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ackground w:color="FFFFFF"/>
  <w:body>
    <w:tbl>
      <w:tblPr>
        <w:tblW w:w="5000" w:type="pct"/>
        <w:tblLook w:val="01E0" w:firstRow="1" w:lastRow="1" w:firstColumn="1" w:lastColumn="1" w:noHBand="0" w:noVBand="0"/>
      </w:tblPr>
      <w:tblGrid>
        <w:gridCol w:w="2810"/>
        <w:gridCol w:w="6828"/>
      </w:tblGrid>
      <w:tr w:rsidR="003057CB" w:rsidRPr="00006706" w14:paraId="6119C018" w14:textId="77777777" w:rsidTr="009E51C6">
        <w:trPr>
          <w:trHeight w:val="417"/>
        </w:trPr>
        <w:tc>
          <w:tcPr>
            <w:tcW w:w="1458" w:type="pct"/>
            <w:vMerge w:val="restart"/>
            <w:shd w:val="clear" w:color="auto" w:fill="auto"/>
          </w:tcPr>
          <w:p w14:paraId="6BB9F074" w14:textId="46D89C6F" w:rsidR="003057CB" w:rsidRPr="00BF48EC" w:rsidRDefault="003057CB" w:rsidP="007B7F8F">
            <w:pPr>
              <w:widowControl w:val="0"/>
              <w:ind w:right="-442"/>
              <w:rPr>
                <w:b/>
                <w:lang w:val="el-GR"/>
              </w:rPr>
            </w:pPr>
            <w:bookmarkStart w:id="0" w:name="_Toc74088350"/>
            <w:bookmarkStart w:id="1" w:name="_Toc188567870"/>
            <w:bookmarkStart w:id="2" w:name="_Hlk129201480"/>
            <w:r>
              <w:rPr>
                <w:b/>
                <w:noProof/>
              </w:rPr>
              <w:drawing>
                <wp:anchor distT="0" distB="0" distL="0" distR="0" simplePos="0" relativeHeight="251658240" behindDoc="1" locked="0" layoutInCell="1" allowOverlap="1" wp14:anchorId="7C9CDBFD" wp14:editId="28B07538">
                  <wp:simplePos x="0" y="0"/>
                  <wp:positionH relativeFrom="column">
                    <wp:posOffset>5080</wp:posOffset>
                  </wp:positionH>
                  <wp:positionV relativeFrom="paragraph">
                    <wp:posOffset>120015</wp:posOffset>
                  </wp:positionV>
                  <wp:extent cx="1646555" cy="457200"/>
                  <wp:effectExtent l="0" t="0" r="0" b="0"/>
                  <wp:wrapNone/>
                  <wp:docPr id="4" name="Picture 3" descr="Logo, company n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descr="Logo, company name&#10;&#10;Description automatically generated"/>
                          <pic:cNvPicPr>
                            <a:picLocks noChangeAspect="1" noChangeArrowheads="1"/>
                          </pic:cNvPicPr>
                        </pic:nvPicPr>
                        <pic:blipFill>
                          <a:blip r:embed="rId11"/>
                          <a:srcRect l="9891" t="29437" r="4129" b="30832"/>
                          <a:stretch>
                            <a:fillRect/>
                          </a:stretch>
                        </pic:blipFill>
                        <pic:spPr bwMode="auto">
                          <a:xfrm>
                            <a:off x="0" y="0"/>
                            <a:ext cx="1646555" cy="457200"/>
                          </a:xfrm>
                          <a:prstGeom prst="rect">
                            <a:avLst/>
                          </a:prstGeom>
                        </pic:spPr>
                      </pic:pic>
                    </a:graphicData>
                  </a:graphic>
                </wp:anchor>
              </w:drawing>
            </w:r>
          </w:p>
        </w:tc>
        <w:tc>
          <w:tcPr>
            <w:tcW w:w="3542" w:type="pct"/>
            <w:tcBorders>
              <w:bottom w:val="single" w:sz="4" w:space="0" w:color="000000"/>
            </w:tcBorders>
            <w:shd w:val="clear" w:color="auto" w:fill="auto"/>
            <w:vAlign w:val="center"/>
          </w:tcPr>
          <w:p w14:paraId="574A8694" w14:textId="77777777" w:rsidR="003057CB" w:rsidRDefault="003057CB" w:rsidP="003057CB">
            <w:pPr>
              <w:widowControl w:val="0"/>
              <w:tabs>
                <w:tab w:val="right" w:pos="8306"/>
              </w:tabs>
              <w:spacing w:before="0" w:after="0"/>
              <w:ind w:right="-102"/>
              <w:jc w:val="center"/>
              <w:rPr>
                <w:sz w:val="16"/>
                <w:szCs w:val="16"/>
                <w:lang w:val="el-GR"/>
              </w:rPr>
            </w:pPr>
            <w:r>
              <w:rPr>
                <w:sz w:val="16"/>
                <w:szCs w:val="16"/>
                <w:lang w:val="el-GR"/>
              </w:rPr>
              <w:t xml:space="preserve">Λ. Συγγρού 194, ΤΚ 176 71,  Καλλιθέα. (Αττική)  </w:t>
            </w:r>
            <w:r>
              <w:rPr>
                <w:rFonts w:ascii="Symbol" w:eastAsia="Symbol" w:hAnsi="Symbol" w:cs="Symbol"/>
                <w:sz w:val="16"/>
                <w:szCs w:val="16"/>
              </w:rPr>
              <w:t>·</w:t>
            </w:r>
            <w:r>
              <w:rPr>
                <w:sz w:val="16"/>
                <w:szCs w:val="16"/>
                <w:lang w:val="el-GR"/>
              </w:rPr>
              <w:t xml:space="preserve">  Τηλ.: 213 1300 700</w:t>
            </w:r>
          </w:p>
        </w:tc>
      </w:tr>
      <w:tr w:rsidR="003057CB" w:rsidRPr="00F5732A" w14:paraId="120BBC05" w14:textId="77777777" w:rsidTr="009E51C6">
        <w:tc>
          <w:tcPr>
            <w:tcW w:w="1458" w:type="pct"/>
            <w:vMerge/>
            <w:tcBorders>
              <w:top w:val="single" w:sz="4" w:space="0" w:color="000000"/>
            </w:tcBorders>
            <w:shd w:val="clear" w:color="auto" w:fill="auto"/>
          </w:tcPr>
          <w:p w14:paraId="33EB3AE0" w14:textId="77777777" w:rsidR="003057CB" w:rsidRDefault="003057CB" w:rsidP="007B7F8F">
            <w:pPr>
              <w:widowControl w:val="0"/>
              <w:ind w:right="-442"/>
              <w:rPr>
                <w:b/>
                <w:lang w:val="el-GR"/>
              </w:rPr>
            </w:pPr>
          </w:p>
        </w:tc>
        <w:tc>
          <w:tcPr>
            <w:tcW w:w="3542" w:type="pct"/>
            <w:tcBorders>
              <w:top w:val="single" w:sz="4" w:space="0" w:color="000000"/>
            </w:tcBorders>
            <w:shd w:val="clear" w:color="auto" w:fill="auto"/>
            <w:vAlign w:val="center"/>
          </w:tcPr>
          <w:p w14:paraId="623E7B44" w14:textId="77777777" w:rsidR="003057CB" w:rsidRDefault="003057CB" w:rsidP="003057CB">
            <w:pPr>
              <w:widowControl w:val="0"/>
              <w:tabs>
                <w:tab w:val="center" w:pos="4153"/>
                <w:tab w:val="right" w:pos="8306"/>
              </w:tabs>
              <w:spacing w:before="0" w:after="0"/>
              <w:ind w:right="-261"/>
              <w:jc w:val="center"/>
              <w:rPr>
                <w:sz w:val="16"/>
                <w:szCs w:val="16"/>
                <w:lang w:val="de-DE"/>
              </w:rPr>
            </w:pPr>
            <w:r>
              <w:rPr>
                <w:sz w:val="16"/>
                <w:szCs w:val="16"/>
                <w:lang w:val="de-DE"/>
              </w:rPr>
              <w:t xml:space="preserve">http://www.ktpae.gr </w:t>
            </w:r>
            <w:r>
              <w:rPr>
                <w:rFonts w:ascii="Symbol" w:eastAsia="Symbol" w:hAnsi="Symbol" w:cs="Symbol"/>
                <w:sz w:val="16"/>
                <w:szCs w:val="16"/>
              </w:rPr>
              <w:t>·</w:t>
            </w:r>
            <w:r>
              <w:rPr>
                <w:sz w:val="16"/>
                <w:szCs w:val="16"/>
                <w:lang w:val="de-DE"/>
              </w:rPr>
              <w:t xml:space="preserve"> e-mail: </w:t>
            </w:r>
            <w:hyperlink r:id="rId12">
              <w:r>
                <w:rPr>
                  <w:color w:val="0000FF"/>
                  <w:sz w:val="16"/>
                  <w:szCs w:val="16"/>
                  <w:u w:val="single"/>
                  <w:lang w:val="de-DE"/>
                </w:rPr>
                <w:t>info@ktpae.gr</w:t>
              </w:r>
            </w:hyperlink>
          </w:p>
        </w:tc>
      </w:tr>
      <w:tr w:rsidR="003057CB" w:rsidRPr="00006706" w14:paraId="37C3CA02" w14:textId="77777777" w:rsidTr="009E51C6">
        <w:trPr>
          <w:trHeight w:val="353"/>
        </w:trPr>
        <w:tc>
          <w:tcPr>
            <w:tcW w:w="1458" w:type="pct"/>
            <w:vMerge/>
            <w:tcBorders>
              <w:top w:val="single" w:sz="4" w:space="0" w:color="000000"/>
            </w:tcBorders>
            <w:shd w:val="clear" w:color="auto" w:fill="auto"/>
          </w:tcPr>
          <w:p w14:paraId="6738B6E6" w14:textId="77777777" w:rsidR="003057CB" w:rsidRDefault="003057CB" w:rsidP="007B7F8F">
            <w:pPr>
              <w:widowControl w:val="0"/>
              <w:ind w:right="-442"/>
              <w:rPr>
                <w:b/>
                <w:lang w:val="de-DE"/>
              </w:rPr>
            </w:pPr>
          </w:p>
        </w:tc>
        <w:tc>
          <w:tcPr>
            <w:tcW w:w="3542" w:type="pct"/>
            <w:shd w:val="clear" w:color="auto" w:fill="auto"/>
          </w:tcPr>
          <w:p w14:paraId="05CD8068" w14:textId="77777777" w:rsidR="003057CB" w:rsidRDefault="003057CB" w:rsidP="003057CB">
            <w:pPr>
              <w:widowControl w:val="0"/>
              <w:tabs>
                <w:tab w:val="center" w:pos="4153"/>
                <w:tab w:val="right" w:pos="8306"/>
              </w:tabs>
              <w:spacing w:before="0" w:after="0"/>
              <w:ind w:right="-261"/>
              <w:jc w:val="center"/>
              <w:rPr>
                <w:sz w:val="16"/>
                <w:szCs w:val="16"/>
                <w:lang w:val="el-GR"/>
              </w:rPr>
            </w:pPr>
            <w:r>
              <w:rPr>
                <w:sz w:val="16"/>
                <w:szCs w:val="16"/>
                <w:lang w:val="el-GR"/>
              </w:rPr>
              <w:t xml:space="preserve">ΝΠΙΔ Μη Κερδοσκοπικό </w:t>
            </w:r>
            <w:r>
              <w:rPr>
                <w:rFonts w:ascii="Symbol" w:eastAsia="Symbol" w:hAnsi="Symbol" w:cs="Symbol"/>
                <w:sz w:val="16"/>
                <w:szCs w:val="16"/>
              </w:rPr>
              <w:t>·</w:t>
            </w:r>
            <w:r>
              <w:rPr>
                <w:sz w:val="16"/>
                <w:szCs w:val="16"/>
                <w:lang w:val="el-GR"/>
              </w:rPr>
              <w:t xml:space="preserve"> Αρ. ΓΕΜΗ: 004261201000</w:t>
            </w:r>
          </w:p>
        </w:tc>
      </w:tr>
    </w:tbl>
    <w:p w14:paraId="51BEA109" w14:textId="77777777" w:rsidR="00605AB1" w:rsidRDefault="00605AB1" w:rsidP="001B4595">
      <w:pPr>
        <w:suppressAutoHyphens w:val="0"/>
        <w:spacing w:before="0" w:after="101" w:line="249" w:lineRule="auto"/>
        <w:ind w:left="684" w:right="49" w:hanging="10"/>
        <w:jc w:val="center"/>
        <w:rPr>
          <w:rFonts w:eastAsia="Tahoma" w:cs="Tahoma"/>
          <w:b/>
          <w:color w:val="000000"/>
          <w:kern w:val="2"/>
          <w:sz w:val="32"/>
          <w:szCs w:val="22"/>
          <w:lang w:val="el-GR" w:eastAsia="ja-JP"/>
          <w14:ligatures w14:val="standardContextual"/>
        </w:rPr>
      </w:pPr>
    </w:p>
    <w:p w14:paraId="160ED563" w14:textId="5BC21A69" w:rsidR="00F42E10" w:rsidRPr="005B0904" w:rsidRDefault="001B4595" w:rsidP="00F42E10">
      <w:pPr>
        <w:suppressAutoHyphens w:val="0"/>
        <w:spacing w:before="0" w:after="0" w:line="259" w:lineRule="auto"/>
        <w:jc w:val="center"/>
        <w:rPr>
          <w:rFonts w:eastAsia="Tahoma" w:cs="Tahoma"/>
          <w:b/>
          <w:color w:val="000000"/>
          <w:kern w:val="2"/>
          <w:sz w:val="32"/>
          <w:szCs w:val="22"/>
          <w:lang w:val="el-GR" w:eastAsia="ja-JP"/>
          <w14:ligatures w14:val="standardContextual"/>
        </w:rPr>
      </w:pPr>
      <w:r w:rsidRPr="006D3CDD">
        <w:rPr>
          <w:rFonts w:eastAsia="Tahoma" w:cs="Tahoma"/>
          <w:b/>
          <w:color w:val="000000"/>
          <w:kern w:val="2"/>
          <w:sz w:val="32"/>
          <w:szCs w:val="22"/>
          <w:lang w:val="el-GR" w:eastAsia="ja-JP"/>
          <w14:ligatures w14:val="standardContextual"/>
        </w:rPr>
        <w:t>Διακήρυξη</w:t>
      </w:r>
      <w:r w:rsidR="00F42E10" w:rsidRPr="005B0904">
        <w:rPr>
          <w:rFonts w:eastAsia="Tahoma" w:cs="Tahoma"/>
          <w:b/>
          <w:color w:val="000000"/>
          <w:kern w:val="2"/>
          <w:sz w:val="32"/>
          <w:szCs w:val="22"/>
          <w:lang w:val="el-GR" w:eastAsia="ja-JP"/>
          <w14:ligatures w14:val="standardContextual"/>
        </w:rPr>
        <w:t xml:space="preserve"> </w:t>
      </w:r>
    </w:p>
    <w:p w14:paraId="3C572D27" w14:textId="77777777" w:rsidR="000557B4" w:rsidRPr="005B0904" w:rsidRDefault="001B4595" w:rsidP="00F42E10">
      <w:pPr>
        <w:suppressAutoHyphens w:val="0"/>
        <w:spacing w:before="0" w:after="0" w:line="259" w:lineRule="auto"/>
        <w:jc w:val="center"/>
        <w:rPr>
          <w:rFonts w:eastAsia="Tahoma" w:cs="Tahoma"/>
          <w:b/>
          <w:color w:val="000000"/>
          <w:kern w:val="2"/>
          <w:sz w:val="32"/>
          <w:szCs w:val="22"/>
          <w:lang w:val="el-GR" w:eastAsia="ja-JP"/>
          <w14:ligatures w14:val="standardContextual"/>
        </w:rPr>
      </w:pPr>
      <w:r w:rsidRPr="006D3CDD">
        <w:rPr>
          <w:rFonts w:eastAsia="Tahoma" w:cs="Tahoma"/>
          <w:b/>
          <w:color w:val="000000"/>
          <w:kern w:val="2"/>
          <w:sz w:val="32"/>
          <w:szCs w:val="22"/>
          <w:lang w:val="el-GR" w:eastAsia="ja-JP"/>
          <w14:ligatures w14:val="standardContextual"/>
        </w:rPr>
        <w:t>Ηλεκτρονικού Ανοικτού Διεθνούς</w:t>
      </w:r>
      <w:r w:rsidR="004B4AA7" w:rsidRPr="005B0904">
        <w:rPr>
          <w:rFonts w:eastAsia="Tahoma" w:cs="Tahoma"/>
          <w:b/>
          <w:color w:val="000000"/>
          <w:kern w:val="2"/>
          <w:sz w:val="32"/>
          <w:szCs w:val="22"/>
          <w:lang w:val="el-GR" w:eastAsia="ja-JP"/>
          <w14:ligatures w14:val="standardContextual"/>
        </w:rPr>
        <w:t xml:space="preserve"> </w:t>
      </w:r>
    </w:p>
    <w:p w14:paraId="43B8AADE" w14:textId="722E3600" w:rsidR="00AB3999" w:rsidRPr="0047289E" w:rsidRDefault="001B4595" w:rsidP="005B0904">
      <w:pPr>
        <w:suppressAutoHyphens w:val="0"/>
        <w:spacing w:before="0" w:after="0" w:line="259" w:lineRule="auto"/>
        <w:jc w:val="center"/>
        <w:rPr>
          <w:rFonts w:eastAsia="Tahoma" w:cs="Tahoma"/>
          <w:color w:val="000000"/>
          <w:kern w:val="2"/>
          <w:szCs w:val="22"/>
          <w:lang w:val="el-GR" w:eastAsia="ja-JP"/>
          <w14:ligatures w14:val="standardContextual"/>
        </w:rPr>
      </w:pPr>
      <w:r w:rsidRPr="006D3CDD">
        <w:rPr>
          <w:rFonts w:eastAsia="Tahoma" w:cs="Tahoma"/>
          <w:b/>
          <w:color w:val="000000"/>
          <w:kern w:val="2"/>
          <w:sz w:val="32"/>
          <w:szCs w:val="22"/>
          <w:lang w:val="el-GR" w:eastAsia="ja-JP"/>
          <w14:ligatures w14:val="standardContextual"/>
        </w:rPr>
        <w:t>Άνω των Ορίων</w:t>
      </w:r>
      <w:r w:rsidR="00F42E10" w:rsidRPr="005B0904">
        <w:rPr>
          <w:rFonts w:eastAsia="Tahoma" w:cs="Tahoma"/>
          <w:b/>
          <w:color w:val="000000"/>
          <w:kern w:val="2"/>
          <w:sz w:val="32"/>
          <w:szCs w:val="22"/>
          <w:lang w:val="el-GR" w:eastAsia="ja-JP"/>
          <w14:ligatures w14:val="standardContextual"/>
        </w:rPr>
        <w:t xml:space="preserve"> </w:t>
      </w:r>
      <w:r w:rsidRPr="006D3CDD">
        <w:rPr>
          <w:rFonts w:eastAsia="Tahoma" w:cs="Tahoma"/>
          <w:b/>
          <w:color w:val="000000"/>
          <w:kern w:val="2"/>
          <w:sz w:val="32"/>
          <w:szCs w:val="22"/>
          <w:lang w:val="el-GR" w:eastAsia="ja-JP"/>
          <w14:ligatures w14:val="standardContextual"/>
        </w:rPr>
        <w:t>Διαγωνισμού</w:t>
      </w:r>
      <w:r w:rsidR="00F42E10" w:rsidRPr="005B0904">
        <w:rPr>
          <w:rFonts w:eastAsia="Tahoma" w:cs="Tahoma"/>
          <w:b/>
          <w:color w:val="000000"/>
          <w:kern w:val="2"/>
          <w:sz w:val="32"/>
          <w:szCs w:val="22"/>
          <w:lang w:val="el-GR" w:eastAsia="ja-JP"/>
          <w14:ligatures w14:val="standardContextual"/>
        </w:rPr>
        <w:t xml:space="preserve"> </w:t>
      </w:r>
    </w:p>
    <w:p w14:paraId="4A1D032B" w14:textId="218F15D1" w:rsidR="001B4595" w:rsidRPr="005B0904" w:rsidRDefault="001B4595" w:rsidP="00F42E10">
      <w:pPr>
        <w:suppressAutoHyphens w:val="0"/>
        <w:spacing w:before="0" w:after="0" w:line="259" w:lineRule="auto"/>
        <w:jc w:val="center"/>
        <w:rPr>
          <w:rFonts w:eastAsia="Tahoma" w:cs="Tahoma"/>
          <w:b/>
          <w:color w:val="000000"/>
          <w:kern w:val="2"/>
          <w:sz w:val="32"/>
          <w:szCs w:val="22"/>
          <w:lang w:val="el-GR" w:eastAsia="ja-JP"/>
          <w14:ligatures w14:val="standardContextual"/>
        </w:rPr>
      </w:pPr>
      <w:r w:rsidRPr="006D3CDD">
        <w:rPr>
          <w:rFonts w:eastAsia="Tahoma" w:cs="Tahoma"/>
          <w:b/>
          <w:color w:val="000000"/>
          <w:kern w:val="2"/>
          <w:sz w:val="32"/>
          <w:szCs w:val="22"/>
          <w:lang w:val="el-GR" w:eastAsia="ja-JP"/>
          <w14:ligatures w14:val="standardContextual"/>
        </w:rPr>
        <w:t>για το Έργο «</w:t>
      </w:r>
      <w:r w:rsidR="00E944ED">
        <w:rPr>
          <w:rFonts w:eastAsia="Tahoma" w:cs="Tahoma"/>
          <w:b/>
          <w:color w:val="000000"/>
          <w:kern w:val="2"/>
          <w:sz w:val="32"/>
          <w:szCs w:val="22"/>
          <w:lang w:val="el-GR" w:eastAsia="ja-JP"/>
          <w14:ligatures w14:val="standardContextual"/>
        </w:rPr>
        <w:t xml:space="preserve">Ενιαίο </w:t>
      </w:r>
      <w:r w:rsidR="00DA0A07">
        <w:rPr>
          <w:rFonts w:eastAsia="Tahoma" w:cs="Tahoma"/>
          <w:b/>
          <w:color w:val="000000"/>
          <w:kern w:val="2"/>
          <w:sz w:val="32"/>
          <w:szCs w:val="22"/>
          <w:lang w:val="el-GR" w:eastAsia="ja-JP"/>
          <w14:ligatures w14:val="standardContextual"/>
        </w:rPr>
        <w:t>Πληροφοριακό Σύστημα</w:t>
      </w:r>
      <w:r w:rsidR="004B4AA7" w:rsidRPr="005B0904">
        <w:rPr>
          <w:rFonts w:eastAsia="Tahoma" w:cs="Tahoma"/>
          <w:b/>
          <w:color w:val="000000"/>
          <w:kern w:val="2"/>
          <w:sz w:val="32"/>
          <w:szCs w:val="22"/>
          <w:lang w:val="el-GR" w:eastAsia="ja-JP"/>
          <w14:ligatures w14:val="standardContextual"/>
        </w:rPr>
        <w:t xml:space="preserve"> </w:t>
      </w:r>
      <w:r w:rsidR="000B325C">
        <w:rPr>
          <w:rFonts w:eastAsia="Tahoma" w:cs="Tahoma"/>
          <w:b/>
          <w:color w:val="000000"/>
          <w:kern w:val="2"/>
          <w:sz w:val="32"/>
          <w:szCs w:val="22"/>
          <w:lang w:val="el-GR" w:eastAsia="ja-JP"/>
          <w14:ligatures w14:val="standardContextual"/>
        </w:rPr>
        <w:t xml:space="preserve">Τέλους Ακίνητης Περιουσίας </w:t>
      </w:r>
      <w:r w:rsidR="00C56EF9">
        <w:rPr>
          <w:rFonts w:eastAsia="Tahoma" w:cs="Tahoma"/>
          <w:b/>
          <w:color w:val="000000"/>
          <w:kern w:val="2"/>
          <w:sz w:val="32"/>
          <w:szCs w:val="22"/>
          <w:lang w:val="el-GR" w:eastAsia="ja-JP"/>
          <w14:ligatures w14:val="standardContextual"/>
        </w:rPr>
        <w:t>/ Δημοτικών Τελών και Δημοτικού Φωτισμού</w:t>
      </w:r>
      <w:r w:rsidR="002B6477">
        <w:rPr>
          <w:rFonts w:eastAsia="Tahoma" w:cs="Tahoma"/>
          <w:b/>
          <w:color w:val="000000"/>
          <w:kern w:val="2"/>
          <w:sz w:val="32"/>
          <w:szCs w:val="22"/>
          <w:lang w:val="el-GR" w:eastAsia="ja-JP"/>
          <w14:ligatures w14:val="standardContextual"/>
        </w:rPr>
        <w:t>»</w:t>
      </w:r>
    </w:p>
    <w:p w14:paraId="5827C523" w14:textId="77777777" w:rsidR="00AB3999" w:rsidRPr="001C5168" w:rsidRDefault="00AB3999" w:rsidP="005B0904">
      <w:pPr>
        <w:suppressAutoHyphens w:val="0"/>
        <w:spacing w:before="0" w:after="0" w:line="259" w:lineRule="auto"/>
        <w:jc w:val="center"/>
        <w:rPr>
          <w:rFonts w:eastAsia="Tahoma" w:cs="Tahoma"/>
          <w:b/>
          <w:color w:val="000000"/>
          <w:kern w:val="2"/>
          <w:sz w:val="32"/>
          <w:szCs w:val="22"/>
          <w:lang w:val="el-GR" w:eastAsia="ja-JP"/>
          <w14:ligatures w14:val="standardContextual"/>
        </w:rPr>
      </w:pPr>
    </w:p>
    <w:tbl>
      <w:tblPr>
        <w:tblStyle w:val="TableGrid"/>
        <w:tblpPr w:leftFromText="180" w:rightFromText="180" w:vertAnchor="text" w:tblpY="1"/>
        <w:tblOverlap w:val="never"/>
        <w:tblW w:w="5000" w:type="pct"/>
        <w:tblInd w:w="0" w:type="dxa"/>
        <w:tblCellMar>
          <w:left w:w="115" w:type="dxa"/>
          <w:bottom w:w="103" w:type="dxa"/>
        </w:tblCellMar>
        <w:tblLook w:val="04A0" w:firstRow="1" w:lastRow="0" w:firstColumn="1" w:lastColumn="0" w:noHBand="0" w:noVBand="1"/>
      </w:tblPr>
      <w:tblGrid>
        <w:gridCol w:w="2135"/>
        <w:gridCol w:w="7493"/>
      </w:tblGrid>
      <w:tr w:rsidR="001B4595" w:rsidRPr="006D3CDD" w14:paraId="080150D9" w14:textId="77777777" w:rsidTr="00BA462B">
        <w:trPr>
          <w:trHeight w:val="859"/>
        </w:trPr>
        <w:tc>
          <w:tcPr>
            <w:tcW w:w="110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60F53D9" w14:textId="77777777" w:rsidR="001B4595" w:rsidRPr="006D3CDD" w:rsidRDefault="001B4595" w:rsidP="00BA462B">
            <w:pPr>
              <w:suppressAutoHyphens w:val="0"/>
              <w:spacing w:before="0" w:after="0" w:line="259" w:lineRule="auto"/>
              <w:ind w:right="115"/>
              <w:jc w:val="left"/>
              <w:rPr>
                <w:rFonts w:eastAsia="Tahoma" w:cs="Tahoma"/>
                <w:color w:val="000000"/>
                <w:szCs w:val="22"/>
                <w:lang w:val="el-GR" w:eastAsia="ja-JP"/>
              </w:rPr>
            </w:pPr>
            <w:r w:rsidRPr="006D3CDD">
              <w:rPr>
                <w:rFonts w:eastAsia="Tahoma" w:cs="Tahoma"/>
                <w:b/>
                <w:color w:val="000000"/>
                <w:szCs w:val="22"/>
                <w:lang w:val="el-GR" w:eastAsia="ja-JP"/>
              </w:rPr>
              <w:t xml:space="preserve">Κωδ. ΟΠΣ:  </w:t>
            </w:r>
          </w:p>
        </w:tc>
        <w:tc>
          <w:tcPr>
            <w:tcW w:w="389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51093C2" w14:textId="129AF974" w:rsidR="001B4595" w:rsidRPr="005B0904" w:rsidRDefault="00E50065" w:rsidP="00BA462B">
            <w:pPr>
              <w:suppressAutoHyphens w:val="0"/>
              <w:spacing w:before="0" w:after="0" w:line="259" w:lineRule="auto"/>
              <w:ind w:left="113" w:right="4746"/>
              <w:jc w:val="left"/>
              <w:rPr>
                <w:rFonts w:eastAsia="Tahoma" w:cs="Tahoma"/>
                <w:b/>
                <w:bCs/>
                <w:color w:val="000000"/>
                <w:lang w:val="el-GR" w:eastAsia="ja-JP"/>
              </w:rPr>
            </w:pPr>
            <w:r w:rsidRPr="005B0904">
              <w:rPr>
                <w:rFonts w:eastAsia="Tahoma" w:cs="Tahoma"/>
                <w:b/>
                <w:bCs/>
                <w:color w:val="000000"/>
                <w:lang w:val="el-GR" w:eastAsia="ja-JP"/>
              </w:rPr>
              <w:t>5225800</w:t>
            </w:r>
          </w:p>
        </w:tc>
      </w:tr>
      <w:tr w:rsidR="001B4595" w:rsidRPr="006D3CDD" w14:paraId="1237CD7E" w14:textId="77777777" w:rsidTr="00BA462B">
        <w:trPr>
          <w:trHeight w:val="1138"/>
        </w:trPr>
        <w:tc>
          <w:tcPr>
            <w:tcW w:w="110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587405E" w14:textId="77777777" w:rsidR="001B4595" w:rsidRPr="006D3CDD" w:rsidRDefault="001B4595" w:rsidP="00BA462B">
            <w:pPr>
              <w:suppressAutoHyphens w:val="0"/>
              <w:spacing w:before="0" w:after="0" w:line="259" w:lineRule="auto"/>
              <w:ind w:right="113"/>
              <w:jc w:val="left"/>
              <w:rPr>
                <w:rFonts w:eastAsia="Tahoma" w:cs="Tahoma"/>
                <w:color w:val="000000"/>
                <w:szCs w:val="22"/>
                <w:lang w:val="el-GR" w:eastAsia="ja-JP"/>
              </w:rPr>
            </w:pPr>
            <w:r w:rsidRPr="006D3CDD">
              <w:rPr>
                <w:rFonts w:eastAsia="Tahoma" w:cs="Tahoma"/>
                <w:b/>
                <w:color w:val="000000"/>
                <w:szCs w:val="22"/>
                <w:lang w:val="el-GR" w:eastAsia="ja-JP"/>
              </w:rPr>
              <w:t xml:space="preserve">Επιχειρησιακό Πρόγραμμα: </w:t>
            </w:r>
          </w:p>
        </w:tc>
        <w:tc>
          <w:tcPr>
            <w:tcW w:w="389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0BD1E15" w14:textId="00230E62" w:rsidR="00620764" w:rsidRPr="005B0904" w:rsidRDefault="00CE1B26" w:rsidP="00BA462B">
            <w:pPr>
              <w:tabs>
                <w:tab w:val="center" w:pos="400"/>
                <w:tab w:val="center" w:pos="2618"/>
              </w:tabs>
              <w:suppressAutoHyphens w:val="0"/>
              <w:spacing w:before="0" w:after="0" w:line="259" w:lineRule="auto"/>
              <w:jc w:val="left"/>
              <w:rPr>
                <w:b/>
                <w:color w:val="000000"/>
              </w:rPr>
            </w:pPr>
            <w:r w:rsidRPr="00FC6504">
              <w:rPr>
                <w:b/>
                <w:color w:val="000000"/>
              </w:rPr>
              <w:t>ΤΠΑ ΨΗΦΙΑΚΗΣ ΔΙΑΚΥΒΕΡΝΗΣΗΣ 2021-2025</w:t>
            </w:r>
          </w:p>
        </w:tc>
      </w:tr>
      <w:tr w:rsidR="001B4595" w:rsidRPr="00006706" w14:paraId="60E2FC46" w14:textId="77777777" w:rsidTr="00BA462B">
        <w:trPr>
          <w:trHeight w:val="3005"/>
        </w:trPr>
        <w:tc>
          <w:tcPr>
            <w:tcW w:w="110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CA4F315" w14:textId="6F45D49F" w:rsidR="001B4595" w:rsidRPr="00BA462B" w:rsidRDefault="001B4595" w:rsidP="00BA462B">
            <w:pPr>
              <w:suppressAutoHyphens w:val="0"/>
              <w:spacing w:before="0" w:after="122" w:line="236" w:lineRule="auto"/>
              <w:ind w:right="48"/>
              <w:jc w:val="left"/>
              <w:rPr>
                <w:rFonts w:eastAsia="Tahoma" w:cs="Tahoma"/>
                <w:color w:val="000000"/>
                <w:szCs w:val="22"/>
                <w:lang w:val="en-US" w:eastAsia="ja-JP"/>
              </w:rPr>
            </w:pPr>
            <w:r w:rsidRPr="006D3CDD">
              <w:rPr>
                <w:rFonts w:eastAsia="Tahoma" w:cs="Tahoma"/>
                <w:b/>
                <w:color w:val="000000"/>
                <w:szCs w:val="22"/>
                <w:lang w:val="el-GR" w:eastAsia="ja-JP"/>
              </w:rPr>
              <w:t xml:space="preserve">Εκτιμώμενη αξία σύμβασης: </w:t>
            </w:r>
          </w:p>
        </w:tc>
        <w:tc>
          <w:tcPr>
            <w:tcW w:w="389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tcPr>
          <w:p w14:paraId="71B569F3" w14:textId="4BD181C4" w:rsidR="00F5732A" w:rsidRPr="00272730" w:rsidRDefault="001B4595" w:rsidP="00927023">
            <w:pPr>
              <w:pStyle w:val="afb"/>
              <w:numPr>
                <w:ilvl w:val="0"/>
                <w:numId w:val="123"/>
              </w:numPr>
              <w:suppressAutoHyphens w:val="0"/>
              <w:spacing w:after="148" w:line="238" w:lineRule="auto"/>
              <w:ind w:right="116"/>
              <w:jc w:val="left"/>
              <w:rPr>
                <w:rFonts w:eastAsia="Tahoma" w:cs="Tahoma"/>
                <w:color w:val="000000"/>
                <w:szCs w:val="22"/>
                <w:lang w:val="el-GR" w:eastAsia="ja-JP"/>
              </w:rPr>
            </w:pPr>
            <w:r w:rsidRPr="00F5732A">
              <w:rPr>
                <w:rFonts w:eastAsia="Tahoma" w:cs="Tahoma"/>
                <w:color w:val="000000"/>
                <w:szCs w:val="22"/>
                <w:lang w:val="el-GR" w:eastAsia="ja-JP"/>
              </w:rPr>
              <w:t xml:space="preserve">Εκτιμώμενη αξία παρούσας σύμβασης </w:t>
            </w:r>
            <w:r w:rsidR="003A7AE9" w:rsidRPr="00F5732A">
              <w:rPr>
                <w:rFonts w:eastAsia="Tahoma" w:cs="Tahoma"/>
                <w:b/>
                <w:bCs/>
                <w:color w:val="000000"/>
                <w:szCs w:val="22"/>
                <w:lang w:val="el-GR" w:eastAsia="ja-JP"/>
              </w:rPr>
              <w:t>6.800.000,00</w:t>
            </w:r>
            <w:r w:rsidR="003A7AE9" w:rsidRPr="00BA462B">
              <w:rPr>
                <w:rFonts w:eastAsia="Tahoma" w:cs="Tahoma"/>
                <w:b/>
                <w:bCs/>
                <w:color w:val="000000"/>
                <w:szCs w:val="22"/>
                <w:lang w:val="el-GR" w:eastAsia="ja-JP"/>
              </w:rPr>
              <w:t>€</w:t>
            </w:r>
            <w:r w:rsidRPr="00F5732A">
              <w:rPr>
                <w:rFonts w:eastAsia="Tahoma" w:cs="Tahoma"/>
                <w:color w:val="000000"/>
                <w:szCs w:val="22"/>
                <w:lang w:val="el-GR" w:eastAsia="ja-JP"/>
              </w:rPr>
              <w:t xml:space="preserve"> μη περιλαμβανομένου ΦΠΑ, προϋπολογισμός με ΦΠΑ: </w:t>
            </w:r>
            <w:r w:rsidR="00D26B30" w:rsidRPr="00BA462B">
              <w:rPr>
                <w:rFonts w:eastAsia="Tahoma" w:cs="Tahoma"/>
                <w:b/>
                <w:bCs/>
                <w:color w:val="000000"/>
                <w:szCs w:val="22"/>
                <w:lang w:val="el-GR" w:eastAsia="ja-JP"/>
              </w:rPr>
              <w:t>8.432.000,00</w:t>
            </w:r>
            <w:r w:rsidRPr="00BA462B">
              <w:rPr>
                <w:rFonts w:eastAsia="Tahoma" w:cs="Tahoma"/>
                <w:b/>
                <w:bCs/>
                <w:color w:val="000000"/>
                <w:szCs w:val="22"/>
                <w:lang w:val="el-GR" w:eastAsia="ja-JP"/>
              </w:rPr>
              <w:t>€</w:t>
            </w:r>
            <w:r w:rsidRPr="00F5732A">
              <w:rPr>
                <w:rFonts w:eastAsia="Tahoma" w:cs="Tahoma"/>
                <w:color w:val="000000"/>
                <w:szCs w:val="22"/>
                <w:lang w:val="el-GR" w:eastAsia="ja-JP"/>
              </w:rPr>
              <w:t xml:space="preserve">, ΦΠΑ 24% </w:t>
            </w:r>
            <w:r w:rsidR="00D26B30" w:rsidRPr="00BA462B">
              <w:rPr>
                <w:rFonts w:eastAsia="Tahoma" w:cs="Tahoma"/>
                <w:b/>
                <w:bCs/>
                <w:color w:val="000000"/>
                <w:szCs w:val="22"/>
                <w:lang w:val="el-GR" w:eastAsia="ja-JP"/>
              </w:rPr>
              <w:t>1.632.</w:t>
            </w:r>
            <w:r w:rsidR="00BA0D14" w:rsidRPr="00BA462B">
              <w:rPr>
                <w:rFonts w:eastAsia="Tahoma" w:cs="Tahoma"/>
                <w:b/>
                <w:bCs/>
                <w:color w:val="000000"/>
                <w:szCs w:val="22"/>
                <w:lang w:val="el-GR" w:eastAsia="ja-JP"/>
              </w:rPr>
              <w:t>000</w:t>
            </w:r>
            <w:r w:rsidR="00D26B30" w:rsidRPr="00BA462B">
              <w:rPr>
                <w:rFonts w:eastAsia="Tahoma" w:cs="Tahoma"/>
                <w:b/>
                <w:bCs/>
                <w:color w:val="000000"/>
                <w:szCs w:val="22"/>
                <w:lang w:val="el-GR" w:eastAsia="ja-JP"/>
              </w:rPr>
              <w:t>,00</w:t>
            </w:r>
            <w:r w:rsidRPr="00BA462B">
              <w:rPr>
                <w:rFonts w:eastAsia="Tahoma" w:cs="Tahoma"/>
                <w:b/>
                <w:bCs/>
                <w:color w:val="000000"/>
                <w:szCs w:val="22"/>
                <w:lang w:val="el-GR" w:eastAsia="ja-JP"/>
              </w:rPr>
              <w:t>€</w:t>
            </w:r>
            <w:r w:rsidRPr="00F5732A">
              <w:rPr>
                <w:rFonts w:eastAsia="Tahoma" w:cs="Tahoma"/>
                <w:color w:val="000000"/>
                <w:szCs w:val="22"/>
                <w:lang w:val="el-GR" w:eastAsia="ja-JP"/>
              </w:rPr>
              <w:t xml:space="preserve"> </w:t>
            </w:r>
          </w:p>
          <w:p w14:paraId="6FFB5BD8" w14:textId="77777777" w:rsidR="00272730" w:rsidRPr="00F5732A" w:rsidRDefault="00272730" w:rsidP="00927023">
            <w:pPr>
              <w:pStyle w:val="afb"/>
              <w:suppressAutoHyphens w:val="0"/>
              <w:spacing w:after="148" w:line="238" w:lineRule="auto"/>
              <w:ind w:right="116"/>
              <w:jc w:val="left"/>
              <w:rPr>
                <w:rFonts w:eastAsia="Tahoma" w:cs="Tahoma"/>
                <w:color w:val="000000"/>
                <w:szCs w:val="22"/>
                <w:lang w:val="el-GR" w:eastAsia="ja-JP"/>
              </w:rPr>
            </w:pPr>
          </w:p>
          <w:p w14:paraId="7A4118D3" w14:textId="35A8A103" w:rsidR="008C7EDB" w:rsidRPr="00272730" w:rsidRDefault="00CD625D" w:rsidP="00927023">
            <w:pPr>
              <w:pStyle w:val="afb"/>
              <w:numPr>
                <w:ilvl w:val="0"/>
                <w:numId w:val="123"/>
              </w:numPr>
              <w:suppressAutoHyphens w:val="0"/>
              <w:spacing w:after="148" w:line="238" w:lineRule="auto"/>
              <w:ind w:right="116"/>
              <w:jc w:val="left"/>
              <w:rPr>
                <w:rFonts w:eastAsia="Tahoma" w:cs="Tahoma"/>
                <w:color w:val="000000"/>
                <w:szCs w:val="22"/>
                <w:lang w:val="el-GR" w:eastAsia="ja-JP"/>
              </w:rPr>
            </w:pPr>
            <w:r w:rsidRPr="00CD625D">
              <w:rPr>
                <w:rFonts w:cs="Tahoma"/>
                <w:szCs w:val="22"/>
                <w:lang w:val="el-GR"/>
              </w:rPr>
              <w:t xml:space="preserve">Εκτιμώμενη αξία δικαιώματος προαίρεσης αύξησης φυσικού αντικειμένου έως 30%, ήτοι </w:t>
            </w:r>
            <w:r w:rsidR="008C7EDB" w:rsidRPr="00F5732A">
              <w:rPr>
                <w:rFonts w:cs="Tahoma"/>
                <w:szCs w:val="22"/>
                <w:lang w:val="el-GR"/>
              </w:rPr>
              <w:t xml:space="preserve">: έως </w:t>
            </w:r>
            <w:r w:rsidR="008C7EDB" w:rsidRPr="00F5732A">
              <w:rPr>
                <w:rFonts w:cs="Tahoma"/>
                <w:b/>
                <w:bCs/>
                <w:szCs w:val="22"/>
                <w:lang w:val="el-GR"/>
              </w:rPr>
              <w:t>2.040.000,00€</w:t>
            </w:r>
            <w:r w:rsidR="008C7EDB" w:rsidRPr="00F5732A">
              <w:rPr>
                <w:rFonts w:cs="Tahoma"/>
                <w:szCs w:val="22"/>
                <w:lang w:val="el-GR"/>
              </w:rPr>
              <w:t xml:space="preserve"> μη περιλαμβανομένου ΦΠΑ </w:t>
            </w:r>
            <w:r w:rsidR="008C7EDB" w:rsidRPr="009150BF">
              <w:rPr>
                <w:rFonts w:cs="Tahoma"/>
                <w:szCs w:val="22"/>
                <w:lang w:val="el-GR"/>
              </w:rPr>
              <w:t xml:space="preserve">(Προϋπολογισμός με ΦΠΑ: </w:t>
            </w:r>
            <w:r w:rsidR="008C7EDB" w:rsidRPr="009150BF">
              <w:rPr>
                <w:rFonts w:cs="Tahoma"/>
                <w:b/>
                <w:bCs/>
                <w:szCs w:val="22"/>
                <w:lang w:val="el-GR"/>
              </w:rPr>
              <w:t>2.529.600,00€</w:t>
            </w:r>
            <w:r w:rsidR="008C7EDB" w:rsidRPr="009150BF">
              <w:rPr>
                <w:rFonts w:cs="Tahoma"/>
                <w:szCs w:val="22"/>
                <w:lang w:val="el-GR"/>
              </w:rPr>
              <w:t xml:space="preserve">, ΦΠΑ 24% </w:t>
            </w:r>
            <w:r w:rsidR="008C7EDB" w:rsidRPr="009150BF">
              <w:rPr>
                <w:rFonts w:cs="Tahoma"/>
                <w:b/>
                <w:bCs/>
                <w:szCs w:val="22"/>
                <w:lang w:val="el-GR"/>
              </w:rPr>
              <w:t>489.600,00€</w:t>
            </w:r>
            <w:r w:rsidR="008C7EDB" w:rsidRPr="009150BF">
              <w:rPr>
                <w:rFonts w:cs="Tahoma"/>
                <w:szCs w:val="22"/>
                <w:lang w:val="el-GR"/>
              </w:rPr>
              <w:t xml:space="preserve">) </w:t>
            </w:r>
          </w:p>
          <w:p w14:paraId="5B3CCCF2" w14:textId="77777777" w:rsidR="00272730" w:rsidRPr="00272730" w:rsidRDefault="00272730" w:rsidP="00927023">
            <w:pPr>
              <w:pStyle w:val="afb"/>
              <w:rPr>
                <w:rFonts w:eastAsia="Tahoma" w:cs="Tahoma"/>
                <w:color w:val="000000"/>
                <w:szCs w:val="22"/>
                <w:lang w:val="el-GR" w:eastAsia="ja-JP"/>
              </w:rPr>
            </w:pPr>
          </w:p>
          <w:p w14:paraId="19B1F626" w14:textId="6B1E87CB" w:rsidR="00272730" w:rsidRPr="00006805" w:rsidRDefault="00006805" w:rsidP="00927023">
            <w:pPr>
              <w:pStyle w:val="afb"/>
              <w:numPr>
                <w:ilvl w:val="0"/>
                <w:numId w:val="123"/>
              </w:numPr>
              <w:suppressAutoHyphens w:val="0"/>
              <w:spacing w:after="148" w:line="238" w:lineRule="auto"/>
              <w:ind w:right="553"/>
              <w:jc w:val="left"/>
              <w:rPr>
                <w:rFonts w:eastAsia="Tahoma" w:cs="Tahoma"/>
                <w:color w:val="000000"/>
                <w:szCs w:val="22"/>
                <w:lang w:val="el-GR" w:eastAsia="ja-JP"/>
              </w:rPr>
            </w:pPr>
            <w:r w:rsidRPr="00CD625D">
              <w:rPr>
                <w:rFonts w:cs="Tahoma"/>
                <w:szCs w:val="22"/>
                <w:lang w:val="el-GR"/>
              </w:rPr>
              <w:t xml:space="preserve">Εκτιμώμενη αξία δικαιώματος προαίρεσης </w:t>
            </w:r>
            <w:r w:rsidR="000D298E" w:rsidRPr="000D298E">
              <w:rPr>
                <w:rFonts w:cs="Tahoma"/>
                <w:szCs w:val="22"/>
                <w:lang w:val="el-GR"/>
              </w:rPr>
              <w:t>υπηρεσιών συντήρησης</w:t>
            </w:r>
            <w:r w:rsidRPr="00CD625D">
              <w:rPr>
                <w:rFonts w:cs="Tahoma"/>
                <w:szCs w:val="22"/>
                <w:lang w:val="el-GR"/>
              </w:rPr>
              <w:t xml:space="preserve"> έως 30%, ήτοι </w:t>
            </w:r>
            <w:r w:rsidRPr="00F5732A">
              <w:rPr>
                <w:rFonts w:cs="Tahoma"/>
                <w:szCs w:val="22"/>
                <w:lang w:val="el-GR"/>
              </w:rPr>
              <w:t xml:space="preserve">: έως </w:t>
            </w:r>
            <w:r w:rsidRPr="00F5732A">
              <w:rPr>
                <w:rFonts w:cs="Tahoma"/>
                <w:b/>
                <w:bCs/>
                <w:szCs w:val="22"/>
                <w:lang w:val="el-GR"/>
              </w:rPr>
              <w:t>2.040.000,00€</w:t>
            </w:r>
            <w:r w:rsidRPr="00F5732A">
              <w:rPr>
                <w:rFonts w:cs="Tahoma"/>
                <w:szCs w:val="22"/>
                <w:lang w:val="el-GR"/>
              </w:rPr>
              <w:t xml:space="preserve"> μη περιλαμβανομένου ΦΠΑ</w:t>
            </w:r>
            <w:r w:rsidRPr="009150BF">
              <w:rPr>
                <w:rFonts w:cs="Tahoma"/>
                <w:szCs w:val="22"/>
                <w:lang w:val="el-GR"/>
              </w:rPr>
              <w:t xml:space="preserve"> (Προϋπολογισμός με ΦΠΑ: </w:t>
            </w:r>
            <w:r w:rsidRPr="009150BF">
              <w:rPr>
                <w:rFonts w:cs="Tahoma"/>
                <w:b/>
                <w:bCs/>
                <w:szCs w:val="22"/>
                <w:lang w:val="el-GR"/>
              </w:rPr>
              <w:t>2.529.600,00€</w:t>
            </w:r>
            <w:r w:rsidRPr="009150BF">
              <w:rPr>
                <w:rFonts w:cs="Tahoma"/>
                <w:szCs w:val="22"/>
                <w:lang w:val="el-GR"/>
              </w:rPr>
              <w:t xml:space="preserve">, ΦΠΑ 24% </w:t>
            </w:r>
            <w:r w:rsidRPr="009150BF">
              <w:rPr>
                <w:rFonts w:cs="Tahoma"/>
                <w:b/>
                <w:bCs/>
                <w:szCs w:val="22"/>
                <w:lang w:val="el-GR"/>
              </w:rPr>
              <w:t>489.600,00€</w:t>
            </w:r>
            <w:r w:rsidRPr="009150BF">
              <w:rPr>
                <w:rFonts w:cs="Tahoma"/>
                <w:szCs w:val="22"/>
                <w:lang w:val="el-GR"/>
              </w:rPr>
              <w:t xml:space="preserve">) </w:t>
            </w:r>
          </w:p>
          <w:p w14:paraId="0F298DA8" w14:textId="17D02841" w:rsidR="003A00BA" w:rsidRPr="00F65A29" w:rsidRDefault="003A00BA" w:rsidP="00927023">
            <w:pPr>
              <w:suppressAutoHyphens w:val="0"/>
              <w:spacing w:after="0" w:line="259" w:lineRule="auto"/>
              <w:ind w:right="114"/>
              <w:jc w:val="left"/>
              <w:rPr>
                <w:rFonts w:eastAsia="Tahoma" w:cs="Tahoma"/>
                <w:color w:val="000000"/>
                <w:szCs w:val="22"/>
                <w:lang w:val="el-GR" w:eastAsia="ja-JP"/>
              </w:rPr>
            </w:pPr>
          </w:p>
          <w:p w14:paraId="09CEE2E4" w14:textId="291AAAB9" w:rsidR="00D51AF0" w:rsidRPr="0030117A" w:rsidRDefault="001B4595" w:rsidP="00927023">
            <w:pPr>
              <w:suppressAutoHyphens w:val="0"/>
              <w:spacing w:after="0" w:line="259" w:lineRule="auto"/>
              <w:ind w:left="36" w:right="269"/>
              <w:jc w:val="left"/>
              <w:rPr>
                <w:rFonts w:eastAsia="Tahoma" w:cs="Tahoma"/>
                <w:b/>
                <w:color w:val="000000"/>
                <w:sz w:val="20"/>
                <w:szCs w:val="22"/>
                <w:lang w:val="el-GR" w:eastAsia="ja-JP"/>
              </w:rPr>
            </w:pPr>
            <w:r w:rsidRPr="006D3CDD">
              <w:rPr>
                <w:rFonts w:eastAsia="Tahoma" w:cs="Tahoma"/>
                <w:color w:val="000000"/>
                <w:szCs w:val="22"/>
                <w:lang w:val="el-GR" w:eastAsia="ja-JP"/>
              </w:rPr>
              <w:t xml:space="preserve">Συνολική εκτιμώμενη αξία σύμβασης </w:t>
            </w:r>
            <w:r w:rsidR="00BF0493" w:rsidRPr="00BF0493">
              <w:rPr>
                <w:rFonts w:eastAsia="Tahoma" w:cs="Tahoma"/>
                <w:b/>
                <w:bCs/>
                <w:color w:val="000000"/>
                <w:szCs w:val="22"/>
                <w:lang w:val="el-GR" w:eastAsia="ja-JP"/>
              </w:rPr>
              <w:t>10.880.000,00</w:t>
            </w:r>
            <w:r w:rsidRPr="004B5841">
              <w:rPr>
                <w:rFonts w:eastAsia="Tahoma" w:cs="Tahoma"/>
                <w:b/>
                <w:bCs/>
                <w:color w:val="000000"/>
                <w:szCs w:val="22"/>
                <w:lang w:val="el-GR" w:eastAsia="ja-JP"/>
              </w:rPr>
              <w:t>€</w:t>
            </w:r>
            <w:r w:rsidRPr="006D3CDD">
              <w:rPr>
                <w:rFonts w:eastAsia="Tahoma" w:cs="Tahoma"/>
                <w:color w:val="000000"/>
                <w:szCs w:val="22"/>
                <w:lang w:val="el-GR" w:eastAsia="ja-JP"/>
              </w:rPr>
              <w:t xml:space="preserve"> μη περιλαμβανομένου ΦΠΑ, προϋπολογισμός με ΦΠΑ: </w:t>
            </w:r>
            <w:r w:rsidR="004C0C48" w:rsidRPr="004C0C48">
              <w:rPr>
                <w:rFonts w:eastAsia="Tahoma" w:cs="Tahoma"/>
                <w:b/>
                <w:bCs/>
                <w:color w:val="000000"/>
                <w:szCs w:val="22"/>
                <w:lang w:val="el-GR" w:eastAsia="ja-JP"/>
              </w:rPr>
              <w:t>13.491.200,00</w:t>
            </w:r>
            <w:r w:rsidRPr="004B5841">
              <w:rPr>
                <w:rFonts w:eastAsia="Tahoma" w:cs="Tahoma"/>
                <w:b/>
                <w:bCs/>
                <w:color w:val="000000"/>
                <w:szCs w:val="22"/>
                <w:lang w:val="el-GR" w:eastAsia="ja-JP"/>
              </w:rPr>
              <w:t>€</w:t>
            </w:r>
            <w:r w:rsidRPr="006D3CDD">
              <w:rPr>
                <w:rFonts w:eastAsia="Tahoma" w:cs="Tahoma"/>
                <w:color w:val="000000"/>
                <w:szCs w:val="22"/>
                <w:lang w:val="el-GR" w:eastAsia="ja-JP"/>
              </w:rPr>
              <w:t xml:space="preserve">, ΦΠΑ 24% </w:t>
            </w:r>
            <w:r w:rsidR="004C0C48" w:rsidRPr="004C0C48">
              <w:rPr>
                <w:rFonts w:eastAsia="Tahoma" w:cs="Tahoma"/>
                <w:b/>
                <w:bCs/>
                <w:color w:val="000000"/>
                <w:szCs w:val="22"/>
                <w:lang w:val="el-GR" w:eastAsia="ja-JP"/>
              </w:rPr>
              <w:t>2.611.200,00</w:t>
            </w:r>
            <w:r w:rsidRPr="004B5841">
              <w:rPr>
                <w:rFonts w:eastAsia="Tahoma" w:cs="Tahoma"/>
                <w:b/>
                <w:bCs/>
                <w:color w:val="000000"/>
                <w:szCs w:val="22"/>
                <w:lang w:val="el-GR" w:eastAsia="ja-JP"/>
              </w:rPr>
              <w:t>€</w:t>
            </w:r>
            <w:r w:rsidRPr="006D3CDD">
              <w:rPr>
                <w:rFonts w:eastAsia="Tahoma" w:cs="Tahoma"/>
                <w:b/>
                <w:color w:val="000000"/>
                <w:sz w:val="20"/>
                <w:szCs w:val="22"/>
                <w:lang w:val="el-GR" w:eastAsia="ja-JP"/>
              </w:rPr>
              <w:t xml:space="preserve"> </w:t>
            </w:r>
          </w:p>
        </w:tc>
      </w:tr>
      <w:tr w:rsidR="001B4595" w:rsidRPr="00006706" w14:paraId="0BAFA006" w14:textId="77777777" w:rsidTr="00BA462B">
        <w:trPr>
          <w:trHeight w:val="596"/>
        </w:trPr>
        <w:tc>
          <w:tcPr>
            <w:tcW w:w="110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EF4F326" w14:textId="77777777" w:rsidR="001B4595" w:rsidRPr="006D3CDD" w:rsidRDefault="001B4595" w:rsidP="00BA462B">
            <w:pPr>
              <w:suppressAutoHyphens w:val="0"/>
              <w:spacing w:before="0" w:after="0" w:line="259" w:lineRule="auto"/>
              <w:ind w:right="114"/>
              <w:jc w:val="left"/>
              <w:rPr>
                <w:rFonts w:eastAsia="Tahoma" w:cs="Tahoma"/>
                <w:color w:val="000000"/>
                <w:szCs w:val="22"/>
                <w:lang w:val="el-GR" w:eastAsia="ja-JP"/>
              </w:rPr>
            </w:pPr>
            <w:r w:rsidRPr="006D3CDD">
              <w:rPr>
                <w:rFonts w:eastAsia="Tahoma" w:cs="Tahoma"/>
                <w:b/>
                <w:color w:val="000000"/>
                <w:szCs w:val="22"/>
                <w:lang w:val="el-GR" w:eastAsia="ja-JP"/>
              </w:rPr>
              <w:t xml:space="preserve">CPV: </w:t>
            </w:r>
          </w:p>
        </w:tc>
        <w:tc>
          <w:tcPr>
            <w:tcW w:w="389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08A3E04" w14:textId="2B9A70B7" w:rsidR="121AD098" w:rsidRDefault="121AD098" w:rsidP="00BA462B">
            <w:pPr>
              <w:jc w:val="left"/>
              <w:rPr>
                <w:rFonts w:eastAsia="Tahoma" w:cs="Tahoma"/>
                <w:szCs w:val="22"/>
                <w:lang w:val="el"/>
              </w:rPr>
            </w:pPr>
            <w:r w:rsidRPr="121AD098">
              <w:rPr>
                <w:rFonts w:eastAsia="Tahoma" w:cs="Tahoma"/>
                <w:szCs w:val="22"/>
                <w:lang w:val="el"/>
              </w:rPr>
              <w:t>72221000-0 Υπηρεσίες παροχής συμβουλών επιχειρησιακής ανάλυσης</w:t>
            </w:r>
          </w:p>
          <w:p w14:paraId="0884466E" w14:textId="48FFB192" w:rsidR="121AD098" w:rsidRDefault="121AD098" w:rsidP="00BA462B">
            <w:pPr>
              <w:jc w:val="left"/>
              <w:rPr>
                <w:rFonts w:eastAsia="Tahoma" w:cs="Tahoma"/>
                <w:szCs w:val="22"/>
                <w:lang w:val="el"/>
              </w:rPr>
            </w:pPr>
            <w:r w:rsidRPr="121AD098">
              <w:rPr>
                <w:rFonts w:eastAsia="Tahoma" w:cs="Tahoma"/>
                <w:szCs w:val="22"/>
                <w:lang w:val="el"/>
              </w:rPr>
              <w:lastRenderedPageBreak/>
              <w:t>72225000-8 Υπηρεσίες αξιολόγησης και αναθεώρησης της ποιοτικής διασφάλισης των συστημάτων</w:t>
            </w:r>
          </w:p>
          <w:p w14:paraId="66881F52" w14:textId="144C1AC3" w:rsidR="121AD098" w:rsidRDefault="121AD098" w:rsidP="00BA462B">
            <w:pPr>
              <w:jc w:val="left"/>
              <w:rPr>
                <w:rFonts w:eastAsia="Tahoma" w:cs="Tahoma"/>
                <w:szCs w:val="22"/>
                <w:lang w:val="el"/>
              </w:rPr>
            </w:pPr>
            <w:r w:rsidRPr="121AD098">
              <w:rPr>
                <w:rFonts w:eastAsia="Tahoma" w:cs="Tahoma"/>
                <w:szCs w:val="22"/>
                <w:lang w:val="el"/>
              </w:rPr>
              <w:t>72240000-9 Υπηρεσίες ανάλυσης και προγραμματισμού συστημάτων</w:t>
            </w:r>
          </w:p>
          <w:p w14:paraId="6ED32F82" w14:textId="46AB73D2" w:rsidR="121AD098" w:rsidRDefault="121AD098" w:rsidP="00BA462B">
            <w:pPr>
              <w:jc w:val="left"/>
              <w:rPr>
                <w:rFonts w:eastAsia="Tahoma" w:cs="Tahoma"/>
                <w:szCs w:val="22"/>
                <w:lang w:val="el"/>
              </w:rPr>
            </w:pPr>
            <w:r w:rsidRPr="121AD098">
              <w:rPr>
                <w:rFonts w:eastAsia="Tahoma" w:cs="Tahoma"/>
                <w:szCs w:val="22"/>
                <w:lang w:val="el"/>
              </w:rPr>
              <w:t>72254000-0 Δοκιμές λογισμικού</w:t>
            </w:r>
          </w:p>
          <w:p w14:paraId="17579CA6" w14:textId="3A8715FB" w:rsidR="121AD098" w:rsidRDefault="121AD098" w:rsidP="00BA462B">
            <w:pPr>
              <w:jc w:val="left"/>
              <w:rPr>
                <w:rFonts w:eastAsia="Tahoma" w:cs="Tahoma"/>
                <w:szCs w:val="22"/>
                <w:lang w:val="el"/>
              </w:rPr>
            </w:pPr>
            <w:r w:rsidRPr="121AD098">
              <w:rPr>
                <w:rFonts w:eastAsia="Tahoma" w:cs="Tahoma"/>
                <w:szCs w:val="22"/>
                <w:lang w:val="el"/>
              </w:rPr>
              <w:t>72262000-9 Υπηρεσίες ανάπτυξης λογισμικού</w:t>
            </w:r>
          </w:p>
          <w:p w14:paraId="35778219" w14:textId="6B631E17" w:rsidR="121AD098" w:rsidRDefault="121AD098" w:rsidP="00BA462B">
            <w:pPr>
              <w:jc w:val="left"/>
              <w:rPr>
                <w:rFonts w:eastAsia="Tahoma" w:cs="Tahoma"/>
                <w:szCs w:val="22"/>
                <w:lang w:val="el"/>
              </w:rPr>
            </w:pPr>
            <w:r w:rsidRPr="121AD098">
              <w:rPr>
                <w:rFonts w:eastAsia="Tahoma" w:cs="Tahoma"/>
                <w:szCs w:val="22"/>
                <w:lang w:val="el"/>
              </w:rPr>
              <w:t>72265000-0 Υπηρεσίες σύνθεσης λογισμικού</w:t>
            </w:r>
          </w:p>
          <w:p w14:paraId="3DBEDF60" w14:textId="54864560" w:rsidR="121AD098" w:rsidRDefault="121AD098" w:rsidP="00BA462B">
            <w:pPr>
              <w:jc w:val="left"/>
              <w:rPr>
                <w:rFonts w:eastAsia="Tahoma" w:cs="Tahoma"/>
                <w:szCs w:val="22"/>
                <w:lang w:val="el"/>
              </w:rPr>
            </w:pPr>
            <w:r w:rsidRPr="121AD098">
              <w:rPr>
                <w:rFonts w:eastAsia="Tahoma" w:cs="Tahoma"/>
                <w:szCs w:val="22"/>
                <w:lang w:val="el"/>
              </w:rPr>
              <w:t>79341400-0 Υπηρεσίες διαφημιστικής εκστρατείας</w:t>
            </w:r>
          </w:p>
          <w:p w14:paraId="66844D43" w14:textId="53791642" w:rsidR="121AD098" w:rsidRPr="00360B45" w:rsidRDefault="121AD098" w:rsidP="00927023">
            <w:pPr>
              <w:jc w:val="left"/>
              <w:rPr>
                <w:rFonts w:eastAsia="Tahoma" w:cs="Tahoma"/>
                <w:szCs w:val="22"/>
                <w:lang w:val="el-GR"/>
              </w:rPr>
            </w:pPr>
            <w:r w:rsidRPr="121AD098">
              <w:rPr>
                <w:rFonts w:eastAsia="Tahoma" w:cs="Tahoma"/>
                <w:szCs w:val="22"/>
                <w:lang w:val="el"/>
              </w:rPr>
              <w:t>80511000-9 Υπηρεσίες επιμόρφωσης προσωπικού</w:t>
            </w:r>
          </w:p>
        </w:tc>
      </w:tr>
      <w:tr w:rsidR="001B4595" w:rsidRPr="00006706" w14:paraId="36271088" w14:textId="77777777" w:rsidTr="00BA462B">
        <w:trPr>
          <w:trHeight w:val="862"/>
        </w:trPr>
        <w:tc>
          <w:tcPr>
            <w:tcW w:w="110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B9ABEAC" w14:textId="77777777" w:rsidR="001B4595" w:rsidRPr="006D3CDD" w:rsidRDefault="001B4595" w:rsidP="00BA462B">
            <w:pPr>
              <w:suppressAutoHyphens w:val="0"/>
              <w:spacing w:before="0" w:after="0" w:line="259" w:lineRule="auto"/>
              <w:ind w:right="114"/>
              <w:jc w:val="left"/>
              <w:rPr>
                <w:rFonts w:eastAsia="Tahoma" w:cs="Tahoma"/>
                <w:color w:val="000000"/>
                <w:szCs w:val="22"/>
                <w:lang w:val="el-GR" w:eastAsia="ja-JP"/>
              </w:rPr>
            </w:pPr>
            <w:r w:rsidRPr="006D3CDD">
              <w:rPr>
                <w:rFonts w:eastAsia="Tahoma" w:cs="Tahoma"/>
                <w:b/>
                <w:color w:val="000000"/>
                <w:szCs w:val="22"/>
                <w:lang w:val="el-GR" w:eastAsia="ja-JP"/>
              </w:rPr>
              <w:lastRenderedPageBreak/>
              <w:t xml:space="preserve">Κριτήριο Ανάθεσης: </w:t>
            </w:r>
          </w:p>
        </w:tc>
        <w:tc>
          <w:tcPr>
            <w:tcW w:w="389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A91CB0A" w14:textId="77777777" w:rsidR="001B4595" w:rsidRPr="006D3CDD" w:rsidRDefault="001B4595" w:rsidP="00BA462B">
            <w:pPr>
              <w:suppressAutoHyphens w:val="0"/>
              <w:spacing w:before="0" w:after="0" w:line="259" w:lineRule="auto"/>
              <w:jc w:val="left"/>
              <w:rPr>
                <w:rFonts w:eastAsia="Tahoma" w:cs="Tahoma"/>
                <w:color w:val="000000"/>
                <w:szCs w:val="22"/>
                <w:lang w:val="el-GR" w:eastAsia="ja-JP"/>
              </w:rPr>
            </w:pPr>
            <w:r w:rsidRPr="006D3CDD">
              <w:rPr>
                <w:rFonts w:eastAsia="Tahoma" w:cs="Tahoma"/>
                <w:b/>
                <w:color w:val="000000"/>
                <w:szCs w:val="22"/>
                <w:lang w:val="el-GR" w:eastAsia="ja-JP"/>
              </w:rPr>
              <w:t xml:space="preserve">Η πλέον συμφέρουσα από οικονομική άποψη προσφορά βάσει βέλτιστης σχέσης ποιότητας – τιμής  </w:t>
            </w:r>
          </w:p>
        </w:tc>
      </w:tr>
    </w:tbl>
    <w:p w14:paraId="65CC2BB0" w14:textId="647DA458" w:rsidR="00987550" w:rsidRDefault="001314DF">
      <w:pPr>
        <w:suppressAutoHyphens w:val="0"/>
        <w:spacing w:before="0" w:after="0" w:line="240" w:lineRule="auto"/>
        <w:jc w:val="left"/>
        <w:rPr>
          <w:rFonts w:eastAsia="Tahoma" w:cs="Tahoma"/>
          <w:color w:val="000000"/>
          <w:kern w:val="2"/>
          <w:szCs w:val="22"/>
          <w:lang w:val="el-GR" w:eastAsia="ja-JP"/>
          <w14:ligatures w14:val="standardContextual"/>
        </w:rPr>
      </w:pPr>
      <w:r>
        <w:rPr>
          <w:rFonts w:eastAsia="Tahoma" w:cs="Tahoma"/>
          <w:color w:val="000000"/>
          <w:kern w:val="2"/>
          <w:szCs w:val="22"/>
          <w:lang w:val="el-GR" w:eastAsia="ja-JP"/>
          <w14:ligatures w14:val="standardContextual"/>
        </w:rPr>
        <w:br w:type="textWrapping" w:clear="all"/>
      </w:r>
      <w:r w:rsidR="00987550">
        <w:rPr>
          <w:rFonts w:eastAsia="Tahoma" w:cs="Tahoma"/>
          <w:color w:val="000000"/>
          <w:kern w:val="2"/>
          <w:szCs w:val="22"/>
          <w:lang w:val="el-GR" w:eastAsia="ja-JP"/>
          <w14:ligatures w14:val="standardContextual"/>
        </w:rPr>
        <w:br w:type="page"/>
      </w:r>
    </w:p>
    <w:tbl>
      <w:tblPr>
        <w:tblStyle w:val="TableGrid"/>
        <w:tblW w:w="5000" w:type="pct"/>
        <w:tblInd w:w="0" w:type="dxa"/>
        <w:tblCellMar>
          <w:left w:w="115" w:type="dxa"/>
          <w:bottom w:w="103" w:type="dxa"/>
        </w:tblCellMar>
        <w:tblLook w:val="04A0" w:firstRow="1" w:lastRow="0" w:firstColumn="1" w:lastColumn="0" w:noHBand="0" w:noVBand="1"/>
      </w:tblPr>
      <w:tblGrid>
        <w:gridCol w:w="2135"/>
        <w:gridCol w:w="4893"/>
        <w:gridCol w:w="2600"/>
      </w:tblGrid>
      <w:tr w:rsidR="001B4595" w:rsidRPr="006D3CDD" w14:paraId="55AD755D" w14:textId="77777777" w:rsidTr="0060158B">
        <w:trPr>
          <w:trHeight w:val="862"/>
        </w:trPr>
        <w:tc>
          <w:tcPr>
            <w:tcW w:w="1109" w:type="pct"/>
            <w:tcBorders>
              <w:top w:val="single" w:sz="4" w:space="0" w:color="000000"/>
              <w:left w:val="single" w:sz="4" w:space="0" w:color="000000"/>
              <w:bottom w:val="single" w:sz="4" w:space="0" w:color="000000"/>
              <w:right w:val="single" w:sz="4" w:space="0" w:color="000000"/>
            </w:tcBorders>
            <w:vAlign w:val="bottom"/>
          </w:tcPr>
          <w:p w14:paraId="64B4EC7B" w14:textId="77777777" w:rsidR="001B4595" w:rsidRPr="006D3CDD" w:rsidRDefault="001B4595" w:rsidP="007B7F8F">
            <w:pPr>
              <w:suppressAutoHyphens w:val="0"/>
              <w:spacing w:before="0" w:after="0" w:line="259" w:lineRule="auto"/>
              <w:ind w:left="394" w:firstLine="36"/>
              <w:jc w:val="left"/>
              <w:rPr>
                <w:rFonts w:eastAsia="Tahoma" w:cs="Tahoma"/>
                <w:color w:val="000000"/>
                <w:szCs w:val="22"/>
                <w:lang w:val="el-GR" w:eastAsia="ja-JP"/>
              </w:rPr>
            </w:pPr>
            <w:r w:rsidRPr="006D3CDD">
              <w:rPr>
                <w:rFonts w:eastAsia="Tahoma" w:cs="Tahoma"/>
                <w:b/>
                <w:color w:val="000000"/>
                <w:szCs w:val="22"/>
                <w:lang w:val="el-GR" w:eastAsia="ja-JP"/>
              </w:rPr>
              <w:lastRenderedPageBreak/>
              <w:t xml:space="preserve">Ημερομηνία Διενέργειας: </w:t>
            </w:r>
          </w:p>
        </w:tc>
        <w:tc>
          <w:tcPr>
            <w:tcW w:w="3891" w:type="pct"/>
            <w:gridSpan w:val="2"/>
            <w:tcBorders>
              <w:top w:val="single" w:sz="4" w:space="0" w:color="000000"/>
              <w:left w:val="single" w:sz="4" w:space="0" w:color="000000"/>
              <w:bottom w:val="single" w:sz="4" w:space="0" w:color="000000"/>
              <w:right w:val="single" w:sz="4" w:space="0" w:color="000000"/>
            </w:tcBorders>
            <w:shd w:val="clear" w:color="auto" w:fill="auto"/>
            <w:vAlign w:val="bottom"/>
          </w:tcPr>
          <w:p w14:paraId="0BE119F5" w14:textId="1AEF650D" w:rsidR="001B4595" w:rsidRPr="0060158B" w:rsidRDefault="0060158B" w:rsidP="00BF401F">
            <w:pPr>
              <w:suppressAutoHyphens w:val="0"/>
              <w:spacing w:before="0" w:after="0" w:line="259" w:lineRule="auto"/>
              <w:jc w:val="left"/>
              <w:rPr>
                <w:rFonts w:eastAsia="Tahoma" w:cs="Tahoma"/>
                <w:color w:val="000000"/>
                <w:szCs w:val="22"/>
                <w:lang w:val="el-GR" w:eastAsia="ja-JP"/>
              </w:rPr>
            </w:pPr>
            <w:r w:rsidRPr="0060158B">
              <w:rPr>
                <w:rFonts w:eastAsia="Tahoma" w:cs="Tahoma"/>
                <w:b/>
                <w:color w:val="000000"/>
                <w:sz w:val="20"/>
                <w:szCs w:val="22"/>
                <w:lang w:val="el-GR" w:eastAsia="ja-JP"/>
              </w:rPr>
              <w:t>22-07-2025</w:t>
            </w:r>
          </w:p>
        </w:tc>
      </w:tr>
      <w:tr w:rsidR="001B4595" w:rsidRPr="006D3CDD" w14:paraId="5EE6B6CF" w14:textId="77777777" w:rsidTr="00FF6804">
        <w:trPr>
          <w:trHeight w:val="595"/>
        </w:trPr>
        <w:tc>
          <w:tcPr>
            <w:tcW w:w="3650" w:type="pct"/>
            <w:gridSpan w:val="2"/>
            <w:tcBorders>
              <w:top w:val="single" w:sz="4" w:space="0" w:color="000000"/>
              <w:left w:val="single" w:sz="4" w:space="0" w:color="000000"/>
              <w:bottom w:val="single" w:sz="4" w:space="0" w:color="000000"/>
              <w:right w:val="single" w:sz="4" w:space="0" w:color="000000"/>
            </w:tcBorders>
            <w:vAlign w:val="bottom"/>
          </w:tcPr>
          <w:p w14:paraId="7A7C54D0" w14:textId="77777777" w:rsidR="001B4595" w:rsidRPr="00BF401F" w:rsidRDefault="001B4595" w:rsidP="007B7F8F">
            <w:pPr>
              <w:suppressAutoHyphens w:val="0"/>
              <w:spacing w:before="0" w:after="0" w:line="259" w:lineRule="auto"/>
              <w:ind w:right="121"/>
              <w:jc w:val="right"/>
              <w:rPr>
                <w:rFonts w:eastAsia="Tahoma" w:cs="Tahoma"/>
                <w:color w:val="000000"/>
                <w:szCs w:val="22"/>
                <w:lang w:val="en-US" w:eastAsia="ja-JP"/>
              </w:rPr>
            </w:pPr>
            <w:r w:rsidRPr="006D3CDD">
              <w:rPr>
                <w:rFonts w:eastAsia="Tahoma" w:cs="Tahoma"/>
                <w:b/>
                <w:color w:val="000000"/>
                <w:sz w:val="20"/>
                <w:szCs w:val="22"/>
                <w:lang w:val="el-GR" w:eastAsia="ja-JP"/>
              </w:rPr>
              <w:t xml:space="preserve">Ημερομηνία Ανάρτησης στο ΚΗΜΔΗΣ </w:t>
            </w:r>
          </w:p>
        </w:tc>
        <w:tc>
          <w:tcPr>
            <w:tcW w:w="1350" w:type="pct"/>
            <w:tcBorders>
              <w:top w:val="single" w:sz="4" w:space="0" w:color="000000"/>
              <w:left w:val="single" w:sz="4" w:space="0" w:color="000000"/>
              <w:bottom w:val="single" w:sz="4" w:space="0" w:color="000000"/>
              <w:right w:val="single" w:sz="4" w:space="0" w:color="000000"/>
            </w:tcBorders>
            <w:vAlign w:val="bottom"/>
          </w:tcPr>
          <w:p w14:paraId="0ECE9C36" w14:textId="77777777" w:rsidR="001B4595" w:rsidRPr="006D3CDD" w:rsidRDefault="001B4595" w:rsidP="007B7F8F">
            <w:pPr>
              <w:suppressAutoHyphens w:val="0"/>
              <w:spacing w:before="0" w:after="0" w:line="259" w:lineRule="auto"/>
              <w:ind w:left="-8438" w:right="821"/>
              <w:jc w:val="center"/>
              <w:rPr>
                <w:rFonts w:eastAsia="Tahoma" w:cs="Tahoma"/>
                <w:color w:val="000000"/>
                <w:szCs w:val="22"/>
                <w:lang w:val="el-GR" w:eastAsia="ja-JP"/>
              </w:rPr>
            </w:pPr>
          </w:p>
          <w:p w14:paraId="27D2D94A" w14:textId="51644861" w:rsidR="00BF401F" w:rsidRPr="00BF401F" w:rsidRDefault="00BF401F" w:rsidP="00BF401F">
            <w:pPr>
              <w:suppressAutoHyphens w:val="0"/>
              <w:spacing w:before="0" w:after="0" w:line="259" w:lineRule="auto"/>
              <w:jc w:val="left"/>
              <w:rPr>
                <w:rFonts w:eastAsia="Tahoma" w:cs="Tahoma"/>
                <w:color w:val="000000"/>
                <w:szCs w:val="22"/>
                <w:lang w:val="en-US" w:eastAsia="ja-JP"/>
              </w:rPr>
            </w:pPr>
            <w:r w:rsidRPr="00BF401F">
              <w:rPr>
                <w:rFonts w:eastAsia="Tahoma" w:cs="Tahoma"/>
                <w:b/>
                <w:color w:val="000000"/>
                <w:sz w:val="20"/>
                <w:szCs w:val="22"/>
                <w:lang w:val="el-GR" w:eastAsia="ja-JP"/>
              </w:rPr>
              <w:t>19-06-2025</w:t>
            </w:r>
          </w:p>
        </w:tc>
      </w:tr>
      <w:tr w:rsidR="001B4595" w:rsidRPr="006D3CDD" w14:paraId="68FE4893" w14:textId="77777777" w:rsidTr="00FF6804">
        <w:trPr>
          <w:trHeight w:val="595"/>
        </w:trPr>
        <w:tc>
          <w:tcPr>
            <w:tcW w:w="3650" w:type="pct"/>
            <w:gridSpan w:val="2"/>
            <w:tcBorders>
              <w:top w:val="single" w:sz="4" w:space="0" w:color="000000"/>
              <w:left w:val="single" w:sz="4" w:space="0" w:color="000000"/>
              <w:bottom w:val="single" w:sz="4" w:space="0" w:color="000000"/>
              <w:right w:val="single" w:sz="4" w:space="0" w:color="000000"/>
            </w:tcBorders>
            <w:vAlign w:val="bottom"/>
          </w:tcPr>
          <w:p w14:paraId="5400159D" w14:textId="77777777" w:rsidR="001B4595" w:rsidRPr="006D3CDD" w:rsidRDefault="001B4595" w:rsidP="007B7F8F">
            <w:pPr>
              <w:suppressAutoHyphens w:val="0"/>
              <w:spacing w:before="0" w:after="0" w:line="259" w:lineRule="auto"/>
              <w:ind w:right="121"/>
              <w:jc w:val="right"/>
              <w:rPr>
                <w:rFonts w:eastAsia="Tahoma" w:cs="Tahoma"/>
                <w:color w:val="000000"/>
                <w:szCs w:val="22"/>
                <w:lang w:val="el-GR" w:eastAsia="ja-JP"/>
              </w:rPr>
            </w:pPr>
            <w:r w:rsidRPr="006D3CDD">
              <w:rPr>
                <w:rFonts w:eastAsia="Tahoma" w:cs="Tahoma"/>
                <w:b/>
                <w:color w:val="000000"/>
                <w:sz w:val="20"/>
                <w:szCs w:val="22"/>
                <w:lang w:val="el-GR" w:eastAsia="ja-JP"/>
              </w:rPr>
              <w:t xml:space="preserve">Ημερομηνία Ανάρτησης στο ΕΣΗΔΗΣ </w:t>
            </w:r>
          </w:p>
        </w:tc>
        <w:tc>
          <w:tcPr>
            <w:tcW w:w="1350" w:type="pct"/>
            <w:tcBorders>
              <w:top w:val="single" w:sz="4" w:space="0" w:color="000000"/>
              <w:left w:val="single" w:sz="4" w:space="0" w:color="000000"/>
              <w:bottom w:val="single" w:sz="4" w:space="0" w:color="000000"/>
              <w:right w:val="single" w:sz="4" w:space="0" w:color="000000"/>
            </w:tcBorders>
            <w:vAlign w:val="bottom"/>
          </w:tcPr>
          <w:p w14:paraId="224A0FE3" w14:textId="77777777" w:rsidR="001B4595" w:rsidRPr="00BF401F" w:rsidRDefault="001B4595" w:rsidP="00BF401F">
            <w:pPr>
              <w:suppressAutoHyphens w:val="0"/>
              <w:spacing w:before="0" w:after="0" w:line="259" w:lineRule="auto"/>
              <w:ind w:left="360"/>
              <w:jc w:val="left"/>
              <w:rPr>
                <w:rFonts w:eastAsia="Tahoma" w:cs="Tahoma"/>
                <w:b/>
                <w:color w:val="000000"/>
                <w:sz w:val="20"/>
                <w:szCs w:val="22"/>
                <w:lang w:val="el-GR" w:eastAsia="ja-JP"/>
              </w:rPr>
            </w:pPr>
          </w:p>
          <w:p w14:paraId="4774DAE4" w14:textId="273B4A2F" w:rsidR="001B4595" w:rsidRPr="00BF401F" w:rsidRDefault="00BF401F" w:rsidP="00BF401F">
            <w:pPr>
              <w:suppressAutoHyphens w:val="0"/>
              <w:spacing w:before="0" w:after="0" w:line="259" w:lineRule="auto"/>
              <w:jc w:val="left"/>
              <w:rPr>
                <w:rFonts w:eastAsia="Tahoma" w:cs="Tahoma"/>
                <w:b/>
                <w:color w:val="000000"/>
                <w:sz w:val="20"/>
                <w:szCs w:val="22"/>
                <w:lang w:val="el-GR" w:eastAsia="ja-JP"/>
              </w:rPr>
            </w:pPr>
            <w:r w:rsidRPr="00BF401F">
              <w:rPr>
                <w:rFonts w:eastAsia="Tahoma" w:cs="Tahoma"/>
                <w:b/>
                <w:color w:val="000000"/>
                <w:sz w:val="20"/>
                <w:szCs w:val="22"/>
                <w:lang w:val="el-GR" w:eastAsia="ja-JP"/>
              </w:rPr>
              <w:t>19-06-2025</w:t>
            </w:r>
          </w:p>
        </w:tc>
      </w:tr>
      <w:tr w:rsidR="001B4595" w:rsidRPr="006D3CDD" w14:paraId="2509C567" w14:textId="77777777" w:rsidTr="00FF6804">
        <w:trPr>
          <w:trHeight w:val="814"/>
        </w:trPr>
        <w:tc>
          <w:tcPr>
            <w:tcW w:w="3650" w:type="pct"/>
            <w:gridSpan w:val="2"/>
            <w:tcBorders>
              <w:top w:val="single" w:sz="4" w:space="0" w:color="000000"/>
              <w:left w:val="single" w:sz="4" w:space="0" w:color="000000"/>
              <w:bottom w:val="single" w:sz="4" w:space="0" w:color="000000"/>
              <w:right w:val="single" w:sz="4" w:space="0" w:color="000000"/>
            </w:tcBorders>
            <w:vAlign w:val="bottom"/>
          </w:tcPr>
          <w:p w14:paraId="7E3310E1" w14:textId="77777777" w:rsidR="001B4595" w:rsidRPr="006D3CDD" w:rsidRDefault="001B4595" w:rsidP="007B7F8F">
            <w:pPr>
              <w:suppressAutoHyphens w:val="0"/>
              <w:spacing w:before="0" w:after="0" w:line="259" w:lineRule="auto"/>
              <w:ind w:right="117"/>
              <w:jc w:val="right"/>
              <w:rPr>
                <w:rFonts w:eastAsia="Tahoma" w:cs="Tahoma"/>
                <w:color w:val="000000"/>
                <w:szCs w:val="22"/>
                <w:lang w:val="el-GR" w:eastAsia="ja-JP"/>
              </w:rPr>
            </w:pPr>
            <w:r w:rsidRPr="006D3CDD">
              <w:rPr>
                <w:rFonts w:eastAsia="Tahoma" w:cs="Tahoma"/>
                <w:b/>
                <w:color w:val="000000"/>
                <w:sz w:val="20"/>
                <w:szCs w:val="22"/>
                <w:lang w:val="el-GR" w:eastAsia="ja-JP"/>
              </w:rPr>
              <w:t xml:space="preserve">Ημερομηνία Αποστολής Διακήρυξης σε Ε.Ε. (Υπ. Επίσημων Εκδόσεων)  </w:t>
            </w:r>
          </w:p>
        </w:tc>
        <w:tc>
          <w:tcPr>
            <w:tcW w:w="1350" w:type="pct"/>
            <w:tcBorders>
              <w:top w:val="single" w:sz="4" w:space="0" w:color="000000"/>
              <w:left w:val="single" w:sz="4" w:space="0" w:color="000000"/>
              <w:bottom w:val="single" w:sz="4" w:space="0" w:color="000000"/>
              <w:right w:val="single" w:sz="4" w:space="0" w:color="000000"/>
            </w:tcBorders>
            <w:vAlign w:val="center"/>
          </w:tcPr>
          <w:p w14:paraId="081B9402" w14:textId="160F897D" w:rsidR="001B4595" w:rsidRPr="006D3CDD" w:rsidRDefault="00BF401F" w:rsidP="007B7F8F">
            <w:pPr>
              <w:suppressAutoHyphens w:val="0"/>
              <w:spacing w:before="0" w:after="0" w:line="259" w:lineRule="auto"/>
              <w:jc w:val="left"/>
              <w:rPr>
                <w:rFonts w:eastAsia="Tahoma" w:cs="Tahoma"/>
                <w:color w:val="000000"/>
                <w:szCs w:val="22"/>
                <w:lang w:val="el-GR" w:eastAsia="ja-JP"/>
              </w:rPr>
            </w:pPr>
            <w:r w:rsidRPr="00BF401F">
              <w:rPr>
                <w:rFonts w:eastAsia="Tahoma" w:cs="Tahoma"/>
                <w:b/>
                <w:color w:val="000000"/>
                <w:sz w:val="20"/>
                <w:szCs w:val="22"/>
                <w:lang w:val="el-GR" w:eastAsia="ja-JP"/>
              </w:rPr>
              <w:t>1</w:t>
            </w:r>
            <w:r>
              <w:rPr>
                <w:rFonts w:eastAsia="Tahoma" w:cs="Tahoma"/>
                <w:b/>
                <w:color w:val="000000"/>
                <w:sz w:val="20"/>
                <w:szCs w:val="22"/>
                <w:lang w:val="en-US" w:eastAsia="ja-JP"/>
              </w:rPr>
              <w:t>6</w:t>
            </w:r>
            <w:r w:rsidRPr="00BF401F">
              <w:rPr>
                <w:rFonts w:eastAsia="Tahoma" w:cs="Tahoma"/>
                <w:b/>
                <w:color w:val="000000"/>
                <w:sz w:val="20"/>
                <w:szCs w:val="22"/>
                <w:lang w:val="el-GR" w:eastAsia="ja-JP"/>
              </w:rPr>
              <w:t>-06-2025</w:t>
            </w:r>
          </w:p>
        </w:tc>
      </w:tr>
      <w:tr w:rsidR="001B4595" w:rsidRPr="006D3CDD" w14:paraId="7638DA1E" w14:textId="77777777" w:rsidTr="00FF6804">
        <w:trPr>
          <w:trHeight w:val="595"/>
        </w:trPr>
        <w:tc>
          <w:tcPr>
            <w:tcW w:w="3650" w:type="pct"/>
            <w:gridSpan w:val="2"/>
            <w:tcBorders>
              <w:top w:val="single" w:sz="4" w:space="0" w:color="000000"/>
              <w:left w:val="single" w:sz="4" w:space="0" w:color="000000"/>
              <w:bottom w:val="single" w:sz="4" w:space="0" w:color="000000"/>
              <w:right w:val="single" w:sz="4" w:space="0" w:color="000000"/>
            </w:tcBorders>
            <w:vAlign w:val="bottom"/>
          </w:tcPr>
          <w:p w14:paraId="02E6CE7F" w14:textId="77777777" w:rsidR="001B4595" w:rsidRPr="006D3CDD" w:rsidRDefault="001B4595" w:rsidP="007B7F8F">
            <w:pPr>
              <w:suppressAutoHyphens w:val="0"/>
              <w:spacing w:before="0" w:after="0" w:line="259" w:lineRule="auto"/>
              <w:ind w:right="120"/>
              <w:jc w:val="right"/>
              <w:rPr>
                <w:rFonts w:eastAsia="Tahoma" w:cs="Tahoma"/>
                <w:color w:val="000000"/>
                <w:szCs w:val="22"/>
                <w:lang w:val="el-GR" w:eastAsia="ja-JP"/>
              </w:rPr>
            </w:pPr>
            <w:r w:rsidRPr="006D3CDD">
              <w:rPr>
                <w:rFonts w:eastAsia="Tahoma" w:cs="Tahoma"/>
                <w:b/>
                <w:color w:val="000000"/>
                <w:sz w:val="20"/>
                <w:szCs w:val="22"/>
                <w:lang w:val="el-GR" w:eastAsia="ja-JP"/>
              </w:rPr>
              <w:t xml:space="preserve">Ημερομηνία Δημοσίευσης Διακήρυξης σε Ε.Ε. </w:t>
            </w:r>
          </w:p>
        </w:tc>
        <w:tc>
          <w:tcPr>
            <w:tcW w:w="1350" w:type="pct"/>
            <w:tcBorders>
              <w:top w:val="single" w:sz="4" w:space="0" w:color="000000"/>
              <w:left w:val="single" w:sz="4" w:space="0" w:color="000000"/>
              <w:bottom w:val="single" w:sz="4" w:space="0" w:color="000000"/>
              <w:right w:val="single" w:sz="4" w:space="0" w:color="000000"/>
            </w:tcBorders>
            <w:vAlign w:val="bottom"/>
          </w:tcPr>
          <w:p w14:paraId="6B8C9BF3" w14:textId="77777777" w:rsidR="001B4595" w:rsidRPr="006D3CDD" w:rsidRDefault="001B4595" w:rsidP="007B7F8F">
            <w:pPr>
              <w:suppressAutoHyphens w:val="0"/>
              <w:spacing w:before="0" w:after="0" w:line="259" w:lineRule="auto"/>
              <w:ind w:left="-8438" w:right="821"/>
              <w:jc w:val="center"/>
              <w:rPr>
                <w:rFonts w:eastAsia="Tahoma" w:cs="Tahoma"/>
                <w:color w:val="000000"/>
                <w:szCs w:val="22"/>
                <w:lang w:val="el-GR" w:eastAsia="ja-JP"/>
              </w:rPr>
            </w:pPr>
          </w:p>
          <w:p w14:paraId="6CAE4FD0" w14:textId="24C0CD4F" w:rsidR="001B4595" w:rsidRPr="00BF401F" w:rsidRDefault="00BF401F" w:rsidP="00BF401F">
            <w:pPr>
              <w:suppressAutoHyphens w:val="0"/>
              <w:spacing w:before="0" w:after="0" w:line="259" w:lineRule="auto"/>
              <w:jc w:val="left"/>
              <w:rPr>
                <w:rFonts w:eastAsia="Tahoma" w:cs="Tahoma"/>
                <w:color w:val="000000"/>
                <w:szCs w:val="22"/>
                <w:lang w:val="en-US" w:eastAsia="ja-JP"/>
              </w:rPr>
            </w:pPr>
            <w:r w:rsidRPr="00BF401F">
              <w:rPr>
                <w:rFonts w:eastAsia="Tahoma" w:cs="Tahoma"/>
                <w:b/>
                <w:color w:val="000000"/>
                <w:sz w:val="20"/>
                <w:szCs w:val="22"/>
                <w:lang w:val="el-GR" w:eastAsia="ja-JP"/>
              </w:rPr>
              <w:t>18-06-2025</w:t>
            </w:r>
          </w:p>
        </w:tc>
      </w:tr>
      <w:tr w:rsidR="001B4595" w:rsidRPr="006D3CDD" w14:paraId="778479DF" w14:textId="77777777" w:rsidTr="00FF6804">
        <w:trPr>
          <w:trHeight w:val="814"/>
        </w:trPr>
        <w:tc>
          <w:tcPr>
            <w:tcW w:w="3650" w:type="pct"/>
            <w:gridSpan w:val="2"/>
            <w:tcBorders>
              <w:top w:val="single" w:sz="4" w:space="0" w:color="000000"/>
              <w:left w:val="single" w:sz="4" w:space="0" w:color="000000"/>
              <w:bottom w:val="single" w:sz="4" w:space="0" w:color="000000"/>
              <w:right w:val="single" w:sz="4" w:space="0" w:color="000000"/>
            </w:tcBorders>
            <w:vAlign w:val="bottom"/>
          </w:tcPr>
          <w:p w14:paraId="7E149EF7" w14:textId="77777777" w:rsidR="001B4595" w:rsidRPr="006D3CDD" w:rsidRDefault="001B4595" w:rsidP="007B7F8F">
            <w:pPr>
              <w:suppressAutoHyphens w:val="0"/>
              <w:spacing w:before="0" w:after="0" w:line="259" w:lineRule="auto"/>
              <w:ind w:right="119"/>
              <w:jc w:val="right"/>
              <w:rPr>
                <w:rFonts w:eastAsia="Tahoma" w:cs="Tahoma"/>
                <w:color w:val="000000"/>
                <w:szCs w:val="22"/>
                <w:lang w:val="el-GR" w:eastAsia="ja-JP"/>
              </w:rPr>
            </w:pPr>
            <w:r w:rsidRPr="006D3CDD">
              <w:rPr>
                <w:rFonts w:eastAsia="Tahoma" w:cs="Tahoma"/>
                <w:b/>
                <w:color w:val="000000"/>
                <w:sz w:val="20"/>
                <w:szCs w:val="22"/>
                <w:lang w:val="el-GR" w:eastAsia="ja-JP"/>
              </w:rPr>
              <w:t xml:space="preserve">Ημερομηνία Ανάρτησης στον Διαδικτυακό τόπο της </w:t>
            </w:r>
          </w:p>
          <w:p w14:paraId="7823637C" w14:textId="77777777" w:rsidR="001B4595" w:rsidRPr="006D3CDD" w:rsidRDefault="001B4595" w:rsidP="007B7F8F">
            <w:pPr>
              <w:suppressAutoHyphens w:val="0"/>
              <w:spacing w:before="0" w:after="0" w:line="259" w:lineRule="auto"/>
              <w:ind w:right="120"/>
              <w:jc w:val="right"/>
              <w:rPr>
                <w:rFonts w:eastAsia="Tahoma" w:cs="Tahoma"/>
                <w:color w:val="000000"/>
                <w:szCs w:val="22"/>
                <w:lang w:val="el-GR" w:eastAsia="ja-JP"/>
              </w:rPr>
            </w:pPr>
            <w:r w:rsidRPr="006D3CDD">
              <w:rPr>
                <w:rFonts w:eastAsia="Tahoma" w:cs="Tahoma"/>
                <w:b/>
                <w:color w:val="000000"/>
                <w:sz w:val="20"/>
                <w:szCs w:val="22"/>
                <w:lang w:val="el-GR" w:eastAsia="ja-JP"/>
              </w:rPr>
              <w:t xml:space="preserve">Αναθέτουσας Αρχής www.ktpae.gr </w:t>
            </w:r>
          </w:p>
        </w:tc>
        <w:tc>
          <w:tcPr>
            <w:tcW w:w="1350" w:type="pct"/>
            <w:tcBorders>
              <w:top w:val="single" w:sz="4" w:space="0" w:color="000000"/>
              <w:left w:val="single" w:sz="4" w:space="0" w:color="000000"/>
              <w:bottom w:val="single" w:sz="4" w:space="0" w:color="000000"/>
              <w:right w:val="single" w:sz="4" w:space="0" w:color="000000"/>
            </w:tcBorders>
            <w:vAlign w:val="center"/>
          </w:tcPr>
          <w:p w14:paraId="00AC92B2" w14:textId="47A645AE" w:rsidR="001B4595" w:rsidRPr="006D3CDD" w:rsidRDefault="00BF401F" w:rsidP="007B7F8F">
            <w:pPr>
              <w:suppressAutoHyphens w:val="0"/>
              <w:spacing w:before="0" w:after="0" w:line="259" w:lineRule="auto"/>
              <w:jc w:val="left"/>
              <w:rPr>
                <w:rFonts w:eastAsia="Tahoma" w:cs="Tahoma"/>
                <w:color w:val="000000"/>
                <w:szCs w:val="22"/>
                <w:lang w:val="el-GR" w:eastAsia="ja-JP"/>
              </w:rPr>
            </w:pPr>
            <w:r w:rsidRPr="00BF401F">
              <w:rPr>
                <w:rFonts w:eastAsia="Tahoma" w:cs="Tahoma"/>
                <w:b/>
                <w:color w:val="000000"/>
                <w:sz w:val="20"/>
                <w:szCs w:val="22"/>
                <w:lang w:val="el-GR" w:eastAsia="ja-JP"/>
              </w:rPr>
              <w:t>19-06-2025</w:t>
            </w:r>
          </w:p>
        </w:tc>
      </w:tr>
    </w:tbl>
    <w:p w14:paraId="677BB79A" w14:textId="77777777" w:rsidR="00987550" w:rsidRDefault="00987550" w:rsidP="001B4595">
      <w:pPr>
        <w:suppressAutoHyphens w:val="0"/>
        <w:spacing w:before="0" w:after="0" w:line="259" w:lineRule="auto"/>
        <w:ind w:right="5054"/>
        <w:jc w:val="right"/>
        <w:rPr>
          <w:rFonts w:eastAsia="Tahoma" w:cs="Tahoma"/>
          <w:b/>
          <w:color w:val="002060"/>
          <w:kern w:val="2"/>
          <w:szCs w:val="22"/>
          <w:lang w:val="el-GR" w:eastAsia="ja-JP"/>
          <w14:ligatures w14:val="standardContextual"/>
        </w:rPr>
      </w:pPr>
    </w:p>
    <w:p w14:paraId="6C223E76" w14:textId="77777777" w:rsidR="00987550" w:rsidRDefault="00987550">
      <w:pPr>
        <w:suppressAutoHyphens w:val="0"/>
        <w:spacing w:before="0" w:after="0" w:line="240" w:lineRule="auto"/>
        <w:jc w:val="left"/>
        <w:rPr>
          <w:rFonts w:eastAsia="Tahoma" w:cs="Tahoma"/>
          <w:b/>
          <w:color w:val="002060"/>
          <w:kern w:val="2"/>
          <w:szCs w:val="22"/>
          <w:lang w:val="el-GR" w:eastAsia="ja-JP"/>
          <w14:ligatures w14:val="standardContextual"/>
        </w:rPr>
      </w:pPr>
      <w:r>
        <w:rPr>
          <w:rFonts w:eastAsia="Tahoma" w:cs="Tahoma"/>
          <w:b/>
          <w:color w:val="002060"/>
          <w:kern w:val="2"/>
          <w:szCs w:val="22"/>
          <w:lang w:val="el-GR" w:eastAsia="ja-JP"/>
          <w14:ligatures w14:val="standardContextual"/>
        </w:rPr>
        <w:br w:type="page"/>
      </w:r>
    </w:p>
    <w:p w14:paraId="553220B5" w14:textId="103F6C16" w:rsidR="001B4595" w:rsidRPr="00B87F29" w:rsidRDefault="001B4595" w:rsidP="004861B5">
      <w:pPr>
        <w:pStyle w:val="1"/>
        <w:rPr>
          <w:rFonts w:eastAsiaTheme="minorHAnsi"/>
          <w:lang w:eastAsia="en-US"/>
        </w:rPr>
      </w:pPr>
      <w:bookmarkStart w:id="3" w:name="_Toc201133510"/>
      <w:r w:rsidRPr="00B87F29">
        <w:rPr>
          <w:rFonts w:eastAsiaTheme="minorHAnsi"/>
          <w:lang w:eastAsia="en-US"/>
        </w:rPr>
        <w:lastRenderedPageBreak/>
        <w:t>ΓΕΝΙΚΕΣ ΠΛΗΡΟΦΟΡΙΕΣ</w:t>
      </w:r>
      <w:bookmarkEnd w:id="3"/>
      <w:r w:rsidRPr="00B87F29">
        <w:rPr>
          <w:rFonts w:eastAsiaTheme="minorHAnsi"/>
          <w:lang w:eastAsia="en-US"/>
        </w:rPr>
        <w:t xml:space="preserve"> </w:t>
      </w:r>
    </w:p>
    <w:tbl>
      <w:tblPr>
        <w:tblStyle w:val="TableGrid"/>
        <w:tblW w:w="5000" w:type="pct"/>
        <w:tblInd w:w="0" w:type="dxa"/>
        <w:tblCellMar>
          <w:left w:w="114" w:type="dxa"/>
          <w:bottom w:w="146" w:type="dxa"/>
          <w:right w:w="49" w:type="dxa"/>
        </w:tblCellMar>
        <w:tblLook w:val="04A0" w:firstRow="1" w:lastRow="0" w:firstColumn="1" w:lastColumn="0" w:noHBand="0" w:noVBand="1"/>
      </w:tblPr>
      <w:tblGrid>
        <w:gridCol w:w="4065"/>
        <w:gridCol w:w="5563"/>
      </w:tblGrid>
      <w:tr w:rsidR="004C0FCD" w:rsidRPr="006D3CDD" w14:paraId="56F65C0D" w14:textId="77777777" w:rsidTr="005B0904">
        <w:trPr>
          <w:trHeight w:val="20"/>
          <w:tblHeader/>
        </w:trPr>
        <w:tc>
          <w:tcPr>
            <w:tcW w:w="5000" w:type="pct"/>
            <w:gridSpan w:val="2"/>
            <w:tcBorders>
              <w:top w:val="single" w:sz="4" w:space="0" w:color="000000"/>
              <w:left w:val="single" w:sz="4" w:space="0" w:color="000000"/>
              <w:bottom w:val="single" w:sz="4" w:space="0" w:color="000000"/>
              <w:right w:val="single" w:sz="4" w:space="0" w:color="000000"/>
            </w:tcBorders>
            <w:shd w:val="clear" w:color="auto" w:fill="E0E0E0"/>
            <w:vAlign w:val="center"/>
          </w:tcPr>
          <w:p w14:paraId="1CE6A28A" w14:textId="77777777" w:rsidR="004C0FCD" w:rsidRPr="006D3CDD" w:rsidRDefault="004C0FCD" w:rsidP="00D344D2">
            <w:pPr>
              <w:suppressAutoHyphens w:val="0"/>
              <w:spacing w:before="0" w:after="0" w:line="360" w:lineRule="auto"/>
              <w:jc w:val="left"/>
              <w:rPr>
                <w:rFonts w:eastAsia="Tahoma" w:cs="Tahoma"/>
                <w:color w:val="000000"/>
                <w:szCs w:val="22"/>
                <w:lang w:val="el-GR" w:eastAsia="ja-JP"/>
              </w:rPr>
            </w:pPr>
            <w:r w:rsidRPr="006D3CDD">
              <w:rPr>
                <w:rFonts w:eastAsia="Tahoma" w:cs="Tahoma"/>
                <w:b/>
                <w:color w:val="000000"/>
                <w:szCs w:val="22"/>
                <w:u w:val="single" w:color="000000"/>
                <w:lang w:val="el-GR" w:eastAsia="ja-JP"/>
              </w:rPr>
              <w:t>Συνοπτικά στοιχεία Έργου</w:t>
            </w:r>
            <w:r w:rsidRPr="006D3CDD">
              <w:rPr>
                <w:rFonts w:eastAsia="Tahoma" w:cs="Tahoma"/>
                <w:b/>
                <w:color w:val="000000"/>
                <w:szCs w:val="22"/>
                <w:lang w:val="el-GR" w:eastAsia="ja-JP"/>
              </w:rPr>
              <w:t xml:space="preserve"> </w:t>
            </w:r>
          </w:p>
        </w:tc>
      </w:tr>
      <w:tr w:rsidR="004C0FCD" w:rsidRPr="00006706" w14:paraId="6D35ED71" w14:textId="77777777" w:rsidTr="00D344D2">
        <w:trPr>
          <w:trHeight w:val="846"/>
        </w:trPr>
        <w:tc>
          <w:tcPr>
            <w:tcW w:w="2111" w:type="pct"/>
            <w:tcBorders>
              <w:top w:val="single" w:sz="4" w:space="0" w:color="000000"/>
              <w:left w:val="single" w:sz="4" w:space="0" w:color="000000"/>
              <w:bottom w:val="single" w:sz="4" w:space="0" w:color="000000"/>
              <w:right w:val="single" w:sz="4" w:space="0" w:color="000000"/>
            </w:tcBorders>
            <w:vAlign w:val="center"/>
          </w:tcPr>
          <w:p w14:paraId="44364958" w14:textId="77777777" w:rsidR="004C0FCD" w:rsidRPr="00D344D2" w:rsidRDefault="004C0FCD" w:rsidP="00D344D2">
            <w:pPr>
              <w:suppressAutoHyphens w:val="0"/>
              <w:spacing w:before="0" w:after="0" w:line="240" w:lineRule="auto"/>
              <w:jc w:val="left"/>
              <w:rPr>
                <w:rFonts w:eastAsia="Tahoma" w:cs="Tahoma"/>
                <w:b/>
                <w:color w:val="000000"/>
                <w:szCs w:val="22"/>
                <w:lang w:val="el-GR" w:eastAsia="ja-JP"/>
              </w:rPr>
            </w:pPr>
            <w:r w:rsidRPr="006D3CDD">
              <w:rPr>
                <w:rFonts w:eastAsia="Tahoma" w:cs="Tahoma"/>
                <w:b/>
                <w:color w:val="000000"/>
                <w:szCs w:val="22"/>
                <w:lang w:val="el-GR" w:eastAsia="ja-JP"/>
              </w:rPr>
              <w:t xml:space="preserve">ΤΙΤΛΟΣ ΕΡΓΟΥ </w:t>
            </w:r>
          </w:p>
        </w:tc>
        <w:tc>
          <w:tcPr>
            <w:tcW w:w="2889" w:type="pct"/>
            <w:tcBorders>
              <w:top w:val="single" w:sz="4" w:space="0" w:color="000000"/>
              <w:left w:val="single" w:sz="4" w:space="0" w:color="000000"/>
              <w:bottom w:val="single" w:sz="4" w:space="0" w:color="000000"/>
              <w:right w:val="single" w:sz="4" w:space="0" w:color="000000"/>
            </w:tcBorders>
            <w:vAlign w:val="center"/>
          </w:tcPr>
          <w:p w14:paraId="71A8A103" w14:textId="77777777" w:rsidR="004C0FCD" w:rsidRPr="006D3CDD" w:rsidRDefault="004C0FCD" w:rsidP="00D344D2">
            <w:pPr>
              <w:suppressAutoHyphens w:val="0"/>
              <w:spacing w:before="60" w:after="60" w:line="240" w:lineRule="auto"/>
              <w:jc w:val="left"/>
              <w:rPr>
                <w:rFonts w:eastAsia="Tahoma" w:cs="Tahoma"/>
                <w:color w:val="000000"/>
                <w:szCs w:val="22"/>
                <w:lang w:val="el-GR" w:eastAsia="ja-JP"/>
              </w:rPr>
            </w:pPr>
            <w:r w:rsidRPr="00D344D2">
              <w:rPr>
                <w:rFonts w:eastAsia="Tahoma" w:cs="Tahoma"/>
                <w:b/>
                <w:bCs/>
                <w:color w:val="000000"/>
                <w:szCs w:val="22"/>
                <w:lang w:val="el-GR" w:eastAsia="ja-JP"/>
              </w:rPr>
              <w:t>Ενιαίο Πληροφοριακό Σύστημα Τέλους Ακίνητης Περιουσίας / Δημοτικών Τελών και Δημοτικού Φωτισμού</w:t>
            </w:r>
          </w:p>
        </w:tc>
      </w:tr>
      <w:tr w:rsidR="004C0FCD" w:rsidRPr="006D3CDD" w14:paraId="1EBBE720" w14:textId="77777777" w:rsidTr="00D344D2">
        <w:trPr>
          <w:trHeight w:val="20"/>
        </w:trPr>
        <w:tc>
          <w:tcPr>
            <w:tcW w:w="2111" w:type="pct"/>
            <w:tcBorders>
              <w:top w:val="single" w:sz="4" w:space="0" w:color="000000"/>
              <w:left w:val="single" w:sz="4" w:space="0" w:color="000000"/>
              <w:bottom w:val="single" w:sz="4" w:space="0" w:color="000000"/>
              <w:right w:val="single" w:sz="4" w:space="0" w:color="000000"/>
            </w:tcBorders>
            <w:vAlign w:val="center"/>
          </w:tcPr>
          <w:p w14:paraId="48E303E8" w14:textId="77777777" w:rsidR="004C0FCD" w:rsidRPr="006D3CDD" w:rsidRDefault="004C0FCD" w:rsidP="00D344D2">
            <w:pPr>
              <w:suppressAutoHyphens w:val="0"/>
              <w:spacing w:before="0" w:after="0" w:line="240" w:lineRule="auto"/>
              <w:jc w:val="left"/>
              <w:rPr>
                <w:rFonts w:eastAsia="Tahoma" w:cs="Tahoma"/>
                <w:color w:val="000000"/>
                <w:szCs w:val="22"/>
                <w:lang w:val="el-GR" w:eastAsia="ja-JP"/>
              </w:rPr>
            </w:pPr>
            <w:r w:rsidRPr="006D3CDD">
              <w:rPr>
                <w:rFonts w:eastAsia="Tahoma" w:cs="Tahoma"/>
                <w:b/>
                <w:color w:val="000000"/>
                <w:szCs w:val="22"/>
                <w:lang w:val="el-GR" w:eastAsia="ja-JP"/>
              </w:rPr>
              <w:t xml:space="preserve">ΑΝΑΘΕΤΟΥΣΑ ΑΡΧΗ </w:t>
            </w:r>
          </w:p>
        </w:tc>
        <w:tc>
          <w:tcPr>
            <w:tcW w:w="2889" w:type="pct"/>
            <w:tcBorders>
              <w:top w:val="single" w:sz="4" w:space="0" w:color="000000"/>
              <w:left w:val="single" w:sz="4" w:space="0" w:color="000000"/>
              <w:bottom w:val="single" w:sz="4" w:space="0" w:color="000000"/>
              <w:right w:val="single" w:sz="4" w:space="0" w:color="000000"/>
            </w:tcBorders>
            <w:vAlign w:val="center"/>
          </w:tcPr>
          <w:p w14:paraId="4819BEDC" w14:textId="77777777" w:rsidR="004C0FCD" w:rsidRPr="006D3CDD" w:rsidRDefault="004C0FCD" w:rsidP="00D344D2">
            <w:pPr>
              <w:suppressAutoHyphens w:val="0"/>
              <w:spacing w:before="60" w:after="60" w:line="240" w:lineRule="auto"/>
              <w:jc w:val="left"/>
              <w:rPr>
                <w:rFonts w:eastAsia="Tahoma" w:cs="Tahoma"/>
                <w:color w:val="000000"/>
                <w:szCs w:val="22"/>
                <w:lang w:val="el-GR" w:eastAsia="ja-JP"/>
              </w:rPr>
            </w:pPr>
            <w:r w:rsidRPr="006D3CDD">
              <w:rPr>
                <w:rFonts w:eastAsia="Tahoma" w:cs="Tahoma"/>
                <w:b/>
                <w:color w:val="000000"/>
                <w:szCs w:val="22"/>
                <w:lang w:val="el-GR" w:eastAsia="ja-JP"/>
              </w:rPr>
              <w:t xml:space="preserve">«Κοινωνία της Πληροφορίας Μ.Α.Ε.» </w:t>
            </w:r>
            <w:r w:rsidRPr="006D3CDD">
              <w:rPr>
                <w:rFonts w:eastAsia="Tahoma" w:cs="Tahoma"/>
                <w:color w:val="000000"/>
                <w:szCs w:val="22"/>
                <w:lang w:val="el-GR" w:eastAsia="ja-JP"/>
              </w:rPr>
              <w:t>(</w:t>
            </w:r>
            <w:r w:rsidRPr="006D3CDD">
              <w:rPr>
                <w:rFonts w:eastAsia="Tahoma" w:cs="Tahoma"/>
                <w:b/>
                <w:color w:val="000000"/>
                <w:szCs w:val="22"/>
                <w:lang w:val="el-GR" w:eastAsia="ja-JP"/>
              </w:rPr>
              <w:t>ΚτΠ Μ.Α.Ε.</w:t>
            </w:r>
            <w:r w:rsidRPr="006D3CDD">
              <w:rPr>
                <w:rFonts w:eastAsia="Tahoma" w:cs="Tahoma"/>
                <w:color w:val="000000"/>
                <w:szCs w:val="22"/>
                <w:lang w:val="el-GR" w:eastAsia="ja-JP"/>
              </w:rPr>
              <w:t xml:space="preserve">) </w:t>
            </w:r>
          </w:p>
        </w:tc>
      </w:tr>
      <w:tr w:rsidR="004C0FCD" w:rsidRPr="00E97309" w14:paraId="4E3E03FA" w14:textId="77777777" w:rsidTr="00D344D2">
        <w:trPr>
          <w:trHeight w:val="20"/>
        </w:trPr>
        <w:tc>
          <w:tcPr>
            <w:tcW w:w="2111" w:type="pct"/>
            <w:tcBorders>
              <w:top w:val="single" w:sz="4" w:space="0" w:color="000000"/>
              <w:left w:val="single" w:sz="4" w:space="0" w:color="000000"/>
              <w:bottom w:val="single" w:sz="4" w:space="0" w:color="000000"/>
              <w:right w:val="single" w:sz="4" w:space="0" w:color="000000"/>
            </w:tcBorders>
            <w:vAlign w:val="center"/>
          </w:tcPr>
          <w:p w14:paraId="299E6B00" w14:textId="77777777" w:rsidR="004C0FCD" w:rsidRPr="006D3CDD" w:rsidRDefault="004C0FCD" w:rsidP="00D344D2">
            <w:pPr>
              <w:suppressAutoHyphens w:val="0"/>
              <w:spacing w:before="0" w:after="0" w:line="240" w:lineRule="auto"/>
              <w:jc w:val="left"/>
              <w:rPr>
                <w:rFonts w:eastAsia="Tahoma" w:cs="Tahoma"/>
                <w:color w:val="000000"/>
                <w:szCs w:val="22"/>
                <w:lang w:val="el-GR" w:eastAsia="ja-JP"/>
              </w:rPr>
            </w:pPr>
            <w:r w:rsidRPr="006D3CDD">
              <w:rPr>
                <w:rFonts w:eastAsia="Tahoma" w:cs="Tahoma"/>
                <w:b/>
                <w:color w:val="000000"/>
                <w:szCs w:val="22"/>
                <w:lang w:val="el-GR" w:eastAsia="ja-JP"/>
              </w:rPr>
              <w:t xml:space="preserve">ΦΟΡΕΑΣ ΛΕΙΤΟΥΡΓΙΑΣ </w:t>
            </w:r>
          </w:p>
        </w:tc>
        <w:tc>
          <w:tcPr>
            <w:tcW w:w="2889" w:type="pct"/>
            <w:tcBorders>
              <w:top w:val="single" w:sz="4" w:space="0" w:color="000000"/>
              <w:left w:val="single" w:sz="4" w:space="0" w:color="000000"/>
              <w:bottom w:val="single" w:sz="4" w:space="0" w:color="000000"/>
              <w:right w:val="single" w:sz="4" w:space="0" w:color="000000"/>
            </w:tcBorders>
            <w:vAlign w:val="center"/>
          </w:tcPr>
          <w:p w14:paraId="3D7BB791" w14:textId="77777777" w:rsidR="004C0FCD" w:rsidRPr="006D3CDD" w:rsidRDefault="004C0FCD" w:rsidP="00D344D2">
            <w:pPr>
              <w:suppressAutoHyphens w:val="0"/>
              <w:spacing w:before="60" w:after="60" w:line="240" w:lineRule="auto"/>
              <w:ind w:hanging="10"/>
              <w:jc w:val="left"/>
              <w:rPr>
                <w:rFonts w:eastAsia="Tahoma" w:cs="Tahoma"/>
                <w:b/>
                <w:color w:val="000000"/>
                <w:szCs w:val="22"/>
                <w:lang w:val="el-GR" w:eastAsia="ja-JP"/>
              </w:rPr>
            </w:pPr>
            <w:r w:rsidRPr="006D3CDD">
              <w:rPr>
                <w:rFonts w:eastAsia="Tahoma" w:cs="Tahoma"/>
                <w:b/>
                <w:color w:val="000000"/>
                <w:szCs w:val="22"/>
                <w:lang w:val="el-GR" w:eastAsia="ja-JP"/>
              </w:rPr>
              <w:t>Υπουργείο Εσωτερικών</w:t>
            </w:r>
          </w:p>
        </w:tc>
      </w:tr>
      <w:tr w:rsidR="004C0FCD" w:rsidRPr="006D3CDD" w14:paraId="576669F3" w14:textId="77777777" w:rsidTr="00D344D2">
        <w:trPr>
          <w:trHeight w:val="20"/>
        </w:trPr>
        <w:tc>
          <w:tcPr>
            <w:tcW w:w="2111" w:type="pct"/>
            <w:tcBorders>
              <w:top w:val="single" w:sz="4" w:space="0" w:color="000000"/>
              <w:left w:val="single" w:sz="4" w:space="0" w:color="000000"/>
              <w:bottom w:val="single" w:sz="4" w:space="0" w:color="000000"/>
              <w:right w:val="single" w:sz="4" w:space="0" w:color="000000"/>
            </w:tcBorders>
            <w:vAlign w:val="center"/>
          </w:tcPr>
          <w:p w14:paraId="3C2B608B" w14:textId="77777777" w:rsidR="004C0FCD" w:rsidRPr="006D3CDD" w:rsidRDefault="004C0FCD" w:rsidP="00D344D2">
            <w:pPr>
              <w:suppressAutoHyphens w:val="0"/>
              <w:spacing w:before="0" w:after="0" w:line="240" w:lineRule="auto"/>
              <w:jc w:val="left"/>
              <w:rPr>
                <w:rFonts w:eastAsia="Tahoma" w:cs="Tahoma"/>
                <w:color w:val="000000"/>
                <w:szCs w:val="22"/>
                <w:lang w:val="el-GR" w:eastAsia="ja-JP"/>
              </w:rPr>
            </w:pPr>
            <w:r w:rsidRPr="006D3CDD">
              <w:rPr>
                <w:rFonts w:eastAsia="Tahoma" w:cs="Tahoma"/>
                <w:b/>
                <w:color w:val="000000"/>
                <w:szCs w:val="22"/>
                <w:lang w:val="el-GR" w:eastAsia="ja-JP"/>
              </w:rPr>
              <w:t xml:space="preserve">ΚΥΡΙΟΣ ΤΟΥ ΕΡΓΟΥ </w:t>
            </w:r>
          </w:p>
        </w:tc>
        <w:tc>
          <w:tcPr>
            <w:tcW w:w="2889" w:type="pct"/>
            <w:tcBorders>
              <w:top w:val="single" w:sz="4" w:space="0" w:color="000000"/>
              <w:left w:val="single" w:sz="4" w:space="0" w:color="000000"/>
              <w:bottom w:val="single" w:sz="4" w:space="0" w:color="000000"/>
              <w:right w:val="single" w:sz="4" w:space="0" w:color="000000"/>
            </w:tcBorders>
            <w:vAlign w:val="center"/>
          </w:tcPr>
          <w:p w14:paraId="67237C5A" w14:textId="77777777" w:rsidR="004C0FCD" w:rsidRPr="006D3CDD" w:rsidRDefault="004C0FCD" w:rsidP="00D344D2">
            <w:pPr>
              <w:suppressAutoHyphens w:val="0"/>
              <w:spacing w:before="60" w:after="60" w:line="240" w:lineRule="auto"/>
              <w:jc w:val="left"/>
              <w:rPr>
                <w:rFonts w:eastAsia="Tahoma" w:cs="Tahoma"/>
                <w:b/>
                <w:color w:val="000000"/>
                <w:szCs w:val="22"/>
                <w:lang w:val="el-GR" w:eastAsia="ja-JP"/>
              </w:rPr>
            </w:pPr>
            <w:r w:rsidRPr="006D3CDD">
              <w:rPr>
                <w:rFonts w:eastAsia="Tahoma" w:cs="Tahoma"/>
                <w:b/>
                <w:color w:val="000000"/>
                <w:szCs w:val="22"/>
                <w:lang w:val="el-GR" w:eastAsia="ja-JP"/>
              </w:rPr>
              <w:t>Υπουργείο Εσωτερικών</w:t>
            </w:r>
          </w:p>
        </w:tc>
      </w:tr>
      <w:tr w:rsidR="004C0FCD" w:rsidRPr="006D3CDD" w14:paraId="71963459" w14:textId="77777777" w:rsidTr="00D344D2">
        <w:trPr>
          <w:trHeight w:val="732"/>
        </w:trPr>
        <w:tc>
          <w:tcPr>
            <w:tcW w:w="2111" w:type="pct"/>
            <w:tcBorders>
              <w:top w:val="single" w:sz="4" w:space="0" w:color="000000"/>
              <w:left w:val="single" w:sz="4" w:space="0" w:color="000000"/>
              <w:bottom w:val="single" w:sz="4" w:space="0" w:color="000000"/>
              <w:right w:val="single" w:sz="4" w:space="0" w:color="000000"/>
            </w:tcBorders>
            <w:vAlign w:val="center"/>
          </w:tcPr>
          <w:p w14:paraId="0EFB86A4" w14:textId="77777777" w:rsidR="004C0FCD" w:rsidRPr="006D3CDD" w:rsidRDefault="004C0FCD" w:rsidP="00D344D2">
            <w:pPr>
              <w:suppressAutoHyphens w:val="0"/>
              <w:spacing w:before="0" w:after="0" w:line="240" w:lineRule="auto"/>
              <w:jc w:val="left"/>
              <w:rPr>
                <w:rFonts w:eastAsia="Tahoma" w:cs="Tahoma"/>
                <w:color w:val="000000"/>
                <w:szCs w:val="22"/>
                <w:lang w:val="el-GR" w:eastAsia="ja-JP"/>
              </w:rPr>
            </w:pPr>
            <w:r w:rsidRPr="006D3CDD">
              <w:rPr>
                <w:rFonts w:eastAsia="Tahoma" w:cs="Tahoma"/>
                <w:b/>
                <w:color w:val="000000"/>
                <w:szCs w:val="22"/>
                <w:lang w:val="el-GR" w:eastAsia="ja-JP"/>
              </w:rPr>
              <w:t xml:space="preserve">ΦΟΡΕΑΣ ΧΡΗΜΑΤΟΔΟΤΗΣΗΣ </w:t>
            </w:r>
          </w:p>
        </w:tc>
        <w:tc>
          <w:tcPr>
            <w:tcW w:w="2889" w:type="pct"/>
            <w:tcBorders>
              <w:top w:val="single" w:sz="4" w:space="0" w:color="000000"/>
              <w:left w:val="single" w:sz="4" w:space="0" w:color="000000"/>
              <w:bottom w:val="single" w:sz="4" w:space="0" w:color="000000"/>
              <w:right w:val="single" w:sz="4" w:space="0" w:color="000000"/>
            </w:tcBorders>
            <w:vAlign w:val="center"/>
          </w:tcPr>
          <w:p w14:paraId="6269029D" w14:textId="77777777" w:rsidR="004C0FCD" w:rsidRPr="006D3CDD" w:rsidRDefault="004C0FCD" w:rsidP="00D344D2">
            <w:pPr>
              <w:suppressAutoHyphens w:val="0"/>
              <w:spacing w:before="60" w:after="60" w:line="240" w:lineRule="auto"/>
              <w:jc w:val="left"/>
              <w:rPr>
                <w:rFonts w:eastAsia="Tahoma" w:cs="Tahoma"/>
                <w:b/>
                <w:color w:val="000000"/>
                <w:szCs w:val="22"/>
                <w:lang w:val="el-GR" w:eastAsia="ja-JP"/>
              </w:rPr>
            </w:pPr>
            <w:r w:rsidRPr="006D3CDD">
              <w:rPr>
                <w:rFonts w:eastAsia="Tahoma" w:cs="Tahoma"/>
                <w:b/>
                <w:color w:val="000000"/>
                <w:szCs w:val="22"/>
                <w:lang w:val="el-GR" w:eastAsia="ja-JP"/>
              </w:rPr>
              <w:t>Υπουργείο Ψηφιακής Διακυβέρνησης</w:t>
            </w:r>
          </w:p>
        </w:tc>
      </w:tr>
    </w:tbl>
    <w:p w14:paraId="4DFFDB37" w14:textId="489A2FC6" w:rsidR="00045526" w:rsidRPr="006D3CDD" w:rsidRDefault="00045526" w:rsidP="005B0904">
      <w:pPr>
        <w:tabs>
          <w:tab w:val="left" w:pos="4211"/>
        </w:tabs>
        <w:suppressAutoHyphens w:val="0"/>
        <w:spacing w:before="0" w:after="0" w:line="259" w:lineRule="auto"/>
        <w:ind w:right="-490"/>
        <w:jc w:val="left"/>
        <w:rPr>
          <w:rFonts w:eastAsia="Tahoma" w:cs="Tahoma"/>
          <w:color w:val="000000"/>
          <w:kern w:val="2"/>
          <w:szCs w:val="22"/>
          <w:lang w:val="el-GR" w:eastAsia="ja-JP"/>
          <w14:ligatures w14:val="standardContextual"/>
        </w:rPr>
      </w:pPr>
    </w:p>
    <w:tbl>
      <w:tblPr>
        <w:tblStyle w:val="TableGrid"/>
        <w:tblW w:w="5000" w:type="pct"/>
        <w:tblInd w:w="0" w:type="dxa"/>
        <w:tblCellMar>
          <w:left w:w="114" w:type="dxa"/>
          <w:bottom w:w="103" w:type="dxa"/>
          <w:right w:w="45" w:type="dxa"/>
        </w:tblCellMar>
        <w:tblLook w:val="04A0" w:firstRow="1" w:lastRow="0" w:firstColumn="1" w:lastColumn="0" w:noHBand="0" w:noVBand="1"/>
      </w:tblPr>
      <w:tblGrid>
        <w:gridCol w:w="4065"/>
        <w:gridCol w:w="5563"/>
      </w:tblGrid>
      <w:tr w:rsidR="001B4595" w:rsidRPr="00006706" w14:paraId="44C85CF0" w14:textId="77777777" w:rsidTr="00B87F29">
        <w:trPr>
          <w:trHeight w:val="20"/>
        </w:trPr>
        <w:tc>
          <w:tcPr>
            <w:tcW w:w="2111" w:type="pct"/>
            <w:tcBorders>
              <w:top w:val="single" w:sz="4" w:space="0" w:color="000000"/>
              <w:left w:val="single" w:sz="4" w:space="0" w:color="000000"/>
              <w:bottom w:val="single" w:sz="4" w:space="0" w:color="000000"/>
              <w:right w:val="single" w:sz="4" w:space="0" w:color="000000"/>
            </w:tcBorders>
            <w:vAlign w:val="center"/>
          </w:tcPr>
          <w:p w14:paraId="2A642880" w14:textId="77777777" w:rsidR="001B4595" w:rsidRPr="006D3CDD" w:rsidRDefault="001B4595" w:rsidP="007B7F8F">
            <w:pPr>
              <w:suppressAutoHyphens w:val="0"/>
              <w:spacing w:before="0" w:after="0" w:line="259" w:lineRule="auto"/>
              <w:jc w:val="left"/>
              <w:rPr>
                <w:rFonts w:eastAsia="Tahoma" w:cs="Tahoma"/>
                <w:color w:val="000000"/>
                <w:szCs w:val="22"/>
                <w:lang w:val="el-GR" w:eastAsia="ja-JP"/>
              </w:rPr>
            </w:pPr>
            <w:r w:rsidRPr="006D3CDD">
              <w:rPr>
                <w:rFonts w:eastAsia="Tahoma" w:cs="Tahoma"/>
                <w:b/>
                <w:color w:val="000000"/>
                <w:szCs w:val="22"/>
                <w:lang w:val="el-GR" w:eastAsia="ja-JP"/>
              </w:rPr>
              <w:t xml:space="preserve">ΤΟΠΟΣ ΠΑΡΑΔΟΣΗΣ – ΤΟΠΟΣ ΠΑΡΟΧΗΣ ΥΠΗΡΕΣΙΩΝ </w:t>
            </w:r>
          </w:p>
        </w:tc>
        <w:tc>
          <w:tcPr>
            <w:tcW w:w="2889" w:type="pct"/>
            <w:tcBorders>
              <w:top w:val="single" w:sz="4" w:space="0" w:color="000000"/>
              <w:left w:val="single" w:sz="4" w:space="0" w:color="000000"/>
              <w:bottom w:val="single" w:sz="4" w:space="0" w:color="000000"/>
              <w:right w:val="single" w:sz="4" w:space="0" w:color="000000"/>
            </w:tcBorders>
            <w:vAlign w:val="center"/>
          </w:tcPr>
          <w:p w14:paraId="5F727391" w14:textId="77777777" w:rsidR="001B4595" w:rsidRPr="006D3CDD" w:rsidRDefault="001B4595" w:rsidP="007B7F8F">
            <w:pPr>
              <w:suppressAutoHyphens w:val="0"/>
              <w:spacing w:before="0" w:after="0" w:line="259" w:lineRule="auto"/>
              <w:ind w:left="1"/>
              <w:jc w:val="left"/>
              <w:rPr>
                <w:rFonts w:eastAsia="Tahoma" w:cs="Tahoma"/>
                <w:color w:val="000000"/>
                <w:szCs w:val="22"/>
                <w:lang w:val="el-GR" w:eastAsia="ja-JP"/>
              </w:rPr>
            </w:pPr>
          </w:p>
        </w:tc>
      </w:tr>
      <w:tr w:rsidR="001B4595" w:rsidRPr="006D3CDD" w14:paraId="120C1909" w14:textId="77777777" w:rsidTr="00B87F29">
        <w:trPr>
          <w:trHeight w:val="20"/>
        </w:trPr>
        <w:tc>
          <w:tcPr>
            <w:tcW w:w="2111" w:type="pct"/>
            <w:tcBorders>
              <w:top w:val="single" w:sz="4" w:space="0" w:color="000000"/>
              <w:left w:val="single" w:sz="4" w:space="0" w:color="000000"/>
              <w:bottom w:val="single" w:sz="4" w:space="0" w:color="000000"/>
              <w:right w:val="single" w:sz="4" w:space="0" w:color="000000"/>
            </w:tcBorders>
            <w:vAlign w:val="center"/>
          </w:tcPr>
          <w:p w14:paraId="55A2462B" w14:textId="77777777" w:rsidR="001B4595" w:rsidRPr="006D3CDD" w:rsidRDefault="001B4595" w:rsidP="007B7F8F">
            <w:pPr>
              <w:suppressAutoHyphens w:val="0"/>
              <w:spacing w:before="0" w:after="0" w:line="259" w:lineRule="auto"/>
              <w:jc w:val="left"/>
              <w:rPr>
                <w:rFonts w:eastAsia="Tahoma" w:cs="Tahoma"/>
                <w:color w:val="000000"/>
                <w:szCs w:val="22"/>
                <w:lang w:val="el-GR" w:eastAsia="ja-JP"/>
              </w:rPr>
            </w:pPr>
            <w:r w:rsidRPr="006D3CDD">
              <w:rPr>
                <w:rFonts w:eastAsia="Tahoma" w:cs="Tahoma"/>
                <w:b/>
                <w:color w:val="000000"/>
                <w:szCs w:val="22"/>
                <w:lang w:val="el-GR" w:eastAsia="ja-JP"/>
              </w:rPr>
              <w:t xml:space="preserve">ΕΙΔΟΣ ΣΥΜΒΑΣΗΣ </w:t>
            </w:r>
          </w:p>
        </w:tc>
        <w:tc>
          <w:tcPr>
            <w:tcW w:w="2889" w:type="pct"/>
            <w:tcBorders>
              <w:top w:val="single" w:sz="4" w:space="0" w:color="000000"/>
              <w:left w:val="single" w:sz="4" w:space="0" w:color="000000"/>
              <w:bottom w:val="single" w:sz="4" w:space="0" w:color="000000"/>
              <w:right w:val="single" w:sz="4" w:space="0" w:color="000000"/>
            </w:tcBorders>
            <w:vAlign w:val="center"/>
          </w:tcPr>
          <w:p w14:paraId="4D6AB770" w14:textId="77777777" w:rsidR="001B4595" w:rsidRPr="006D3CDD" w:rsidRDefault="001B4595" w:rsidP="007B7F8F">
            <w:pPr>
              <w:suppressAutoHyphens w:val="0"/>
              <w:spacing w:before="0" w:after="0" w:line="259" w:lineRule="auto"/>
              <w:ind w:left="1"/>
              <w:jc w:val="left"/>
              <w:rPr>
                <w:rFonts w:eastAsia="Tahoma" w:cs="Tahoma"/>
                <w:color w:val="000000"/>
                <w:szCs w:val="22"/>
                <w:lang w:val="el-GR" w:eastAsia="ja-JP"/>
              </w:rPr>
            </w:pPr>
          </w:p>
        </w:tc>
      </w:tr>
      <w:tr w:rsidR="001B4595" w:rsidRPr="00006706" w14:paraId="0BDD7B26" w14:textId="77777777" w:rsidTr="00B87F29">
        <w:trPr>
          <w:trHeight w:val="20"/>
        </w:trPr>
        <w:tc>
          <w:tcPr>
            <w:tcW w:w="2111" w:type="pct"/>
            <w:tcBorders>
              <w:top w:val="single" w:sz="4" w:space="0" w:color="000000"/>
              <w:left w:val="single" w:sz="4" w:space="0" w:color="000000"/>
              <w:bottom w:val="single" w:sz="4" w:space="0" w:color="000000"/>
              <w:right w:val="single" w:sz="4" w:space="0" w:color="000000"/>
            </w:tcBorders>
            <w:vAlign w:val="center"/>
          </w:tcPr>
          <w:p w14:paraId="75291D79" w14:textId="77777777" w:rsidR="001B4595" w:rsidRPr="006D3CDD" w:rsidRDefault="001B4595" w:rsidP="007B7F8F">
            <w:pPr>
              <w:suppressAutoHyphens w:val="0"/>
              <w:spacing w:before="0" w:after="0" w:line="259" w:lineRule="auto"/>
              <w:jc w:val="left"/>
              <w:rPr>
                <w:rFonts w:eastAsia="Tahoma" w:cs="Tahoma"/>
                <w:color w:val="000000"/>
                <w:szCs w:val="22"/>
                <w:lang w:val="el-GR" w:eastAsia="ja-JP"/>
              </w:rPr>
            </w:pPr>
            <w:r w:rsidRPr="006D3CDD">
              <w:rPr>
                <w:rFonts w:eastAsia="Tahoma" w:cs="Tahoma"/>
                <w:b/>
                <w:color w:val="000000"/>
                <w:szCs w:val="22"/>
                <w:lang w:val="el-GR" w:eastAsia="ja-JP"/>
              </w:rPr>
              <w:t xml:space="preserve">ΕΙΔΟΣ ΔΙΑΔΙΚΑΣΙΑΣ </w:t>
            </w:r>
          </w:p>
        </w:tc>
        <w:tc>
          <w:tcPr>
            <w:tcW w:w="2889" w:type="pct"/>
            <w:tcBorders>
              <w:top w:val="single" w:sz="4" w:space="0" w:color="000000"/>
              <w:left w:val="single" w:sz="4" w:space="0" w:color="000000"/>
              <w:bottom w:val="single" w:sz="4" w:space="0" w:color="000000"/>
              <w:right w:val="single" w:sz="4" w:space="0" w:color="000000"/>
            </w:tcBorders>
            <w:vAlign w:val="center"/>
          </w:tcPr>
          <w:p w14:paraId="455C956E" w14:textId="77777777" w:rsidR="001B4595" w:rsidRPr="006D3CDD" w:rsidRDefault="001B4595" w:rsidP="007B7F8F">
            <w:pPr>
              <w:suppressAutoHyphens w:val="0"/>
              <w:spacing w:before="0" w:after="0" w:line="259" w:lineRule="auto"/>
              <w:ind w:left="1"/>
              <w:jc w:val="left"/>
              <w:rPr>
                <w:rFonts w:eastAsia="Tahoma" w:cs="Tahoma"/>
                <w:color w:val="000000"/>
                <w:szCs w:val="22"/>
                <w:lang w:val="el-GR" w:eastAsia="ja-JP"/>
              </w:rPr>
            </w:pPr>
            <w:r w:rsidRPr="006D3CDD">
              <w:rPr>
                <w:rFonts w:eastAsia="Tahoma" w:cs="Tahoma"/>
                <w:color w:val="000000"/>
                <w:szCs w:val="22"/>
                <w:lang w:val="el-GR" w:eastAsia="ja-JP"/>
              </w:rPr>
              <w:t>Ηλεκτρονικός Ανοικτός Διεθνής άνω των ορίων Διαγωνισμός με κριτήριο ανάθεσης την πλέον συμφέρουσα από οικονομική άποψη προσφορά βάσει βέλτιστης σχέσης ποιότητας – τιμής.</w:t>
            </w:r>
            <w:r w:rsidRPr="006D3CDD">
              <w:rPr>
                <w:rFonts w:eastAsia="Tahoma" w:cs="Tahoma"/>
                <w:color w:val="000000"/>
                <w:sz w:val="20"/>
                <w:szCs w:val="22"/>
                <w:lang w:val="el-GR" w:eastAsia="ja-JP"/>
              </w:rPr>
              <w:t xml:space="preserve"> </w:t>
            </w:r>
          </w:p>
        </w:tc>
      </w:tr>
      <w:tr w:rsidR="001B4595" w:rsidRPr="00006706" w14:paraId="67D15CC3" w14:textId="77777777" w:rsidTr="00B87F29">
        <w:trPr>
          <w:trHeight w:val="20"/>
        </w:trPr>
        <w:tc>
          <w:tcPr>
            <w:tcW w:w="2111" w:type="pct"/>
            <w:tcBorders>
              <w:top w:val="single" w:sz="4" w:space="0" w:color="000000"/>
              <w:left w:val="single" w:sz="4" w:space="0" w:color="000000"/>
              <w:bottom w:val="single" w:sz="4" w:space="0" w:color="000000"/>
              <w:right w:val="single" w:sz="4" w:space="0" w:color="000000"/>
            </w:tcBorders>
            <w:vAlign w:val="center"/>
          </w:tcPr>
          <w:p w14:paraId="4ACA20A5" w14:textId="77777777" w:rsidR="001B4595" w:rsidRPr="006D3CDD" w:rsidRDefault="001B4595" w:rsidP="007B7F8F">
            <w:pPr>
              <w:suppressAutoHyphens w:val="0"/>
              <w:spacing w:before="0" w:after="0" w:line="259" w:lineRule="auto"/>
              <w:jc w:val="left"/>
              <w:rPr>
                <w:rFonts w:eastAsia="Tahoma" w:cs="Tahoma"/>
                <w:color w:val="000000"/>
                <w:szCs w:val="22"/>
                <w:lang w:val="el-GR" w:eastAsia="ja-JP"/>
              </w:rPr>
            </w:pPr>
            <w:r w:rsidRPr="006D3CDD">
              <w:rPr>
                <w:rFonts w:eastAsia="Tahoma" w:cs="Tahoma"/>
                <w:b/>
                <w:color w:val="000000"/>
                <w:szCs w:val="22"/>
                <w:lang w:val="el-GR" w:eastAsia="ja-JP"/>
              </w:rPr>
              <w:t xml:space="preserve">ΠΡΟΥΠΟΛΟΓΙΣΜΟΣ – </w:t>
            </w:r>
          </w:p>
          <w:p w14:paraId="47532A7D" w14:textId="77777777" w:rsidR="001B4595" w:rsidRPr="006D3CDD" w:rsidRDefault="001B4595" w:rsidP="007B7F8F">
            <w:pPr>
              <w:suppressAutoHyphens w:val="0"/>
              <w:spacing w:before="0" w:after="0" w:line="259" w:lineRule="auto"/>
              <w:rPr>
                <w:rFonts w:eastAsia="Tahoma" w:cs="Tahoma"/>
                <w:color w:val="000000"/>
                <w:szCs w:val="22"/>
                <w:lang w:val="el-GR" w:eastAsia="ja-JP"/>
              </w:rPr>
            </w:pPr>
            <w:r w:rsidRPr="006D3CDD">
              <w:rPr>
                <w:rFonts w:eastAsia="Tahoma" w:cs="Tahoma"/>
                <w:b/>
                <w:color w:val="000000"/>
                <w:szCs w:val="22"/>
                <w:lang w:val="el-GR" w:eastAsia="ja-JP"/>
              </w:rPr>
              <w:t xml:space="preserve">ΕΚΤΙΜΩΜΕΝΗ ΑΞΙΑ ΣΥΜΒΑΣΗΣ </w:t>
            </w:r>
          </w:p>
        </w:tc>
        <w:tc>
          <w:tcPr>
            <w:tcW w:w="2889" w:type="pct"/>
            <w:tcBorders>
              <w:top w:val="single" w:sz="4" w:space="0" w:color="000000"/>
              <w:left w:val="single" w:sz="4" w:space="0" w:color="000000"/>
              <w:bottom w:val="single" w:sz="4" w:space="0" w:color="000000"/>
              <w:right w:val="single" w:sz="4" w:space="0" w:color="000000"/>
            </w:tcBorders>
            <w:vAlign w:val="bottom"/>
          </w:tcPr>
          <w:p w14:paraId="74F5F11A" w14:textId="77777777" w:rsidR="00CF119E" w:rsidRPr="00CF119E" w:rsidRDefault="00CF119E" w:rsidP="00CF119E">
            <w:pPr>
              <w:suppressAutoHyphens w:val="0"/>
              <w:spacing w:after="148" w:line="238" w:lineRule="auto"/>
              <w:ind w:right="116"/>
              <w:jc w:val="left"/>
              <w:rPr>
                <w:rFonts w:eastAsia="Tahoma" w:cs="Tahoma"/>
                <w:color w:val="000000"/>
                <w:szCs w:val="22"/>
                <w:lang w:val="el-GR" w:eastAsia="ja-JP"/>
              </w:rPr>
            </w:pPr>
            <w:r w:rsidRPr="00CF119E">
              <w:rPr>
                <w:rFonts w:eastAsia="Tahoma" w:cs="Tahoma"/>
                <w:color w:val="000000"/>
                <w:szCs w:val="22"/>
                <w:lang w:val="el-GR" w:eastAsia="ja-JP"/>
              </w:rPr>
              <w:t xml:space="preserve">Εκτιμώμενη αξία παρούσας σύμβασης </w:t>
            </w:r>
            <w:r w:rsidRPr="00CF119E">
              <w:rPr>
                <w:rFonts w:eastAsia="Tahoma" w:cs="Tahoma"/>
                <w:b/>
                <w:bCs/>
                <w:color w:val="000000"/>
                <w:szCs w:val="22"/>
                <w:lang w:val="el-GR" w:eastAsia="ja-JP"/>
              </w:rPr>
              <w:t>6.800.000,00€</w:t>
            </w:r>
            <w:r w:rsidRPr="00CF119E">
              <w:rPr>
                <w:rFonts w:eastAsia="Tahoma" w:cs="Tahoma"/>
                <w:color w:val="000000"/>
                <w:szCs w:val="22"/>
                <w:lang w:val="el-GR" w:eastAsia="ja-JP"/>
              </w:rPr>
              <w:t xml:space="preserve"> μη περιλαμβανομένου ΦΠΑ, προϋπολογισμός με ΦΠΑ: </w:t>
            </w:r>
            <w:r w:rsidRPr="00CF119E">
              <w:rPr>
                <w:rFonts w:eastAsia="Tahoma" w:cs="Tahoma"/>
                <w:b/>
                <w:bCs/>
                <w:color w:val="000000"/>
                <w:szCs w:val="22"/>
                <w:lang w:val="el-GR" w:eastAsia="ja-JP"/>
              </w:rPr>
              <w:t>8.432.000,00€</w:t>
            </w:r>
            <w:r w:rsidRPr="00CF119E">
              <w:rPr>
                <w:rFonts w:eastAsia="Tahoma" w:cs="Tahoma"/>
                <w:color w:val="000000"/>
                <w:szCs w:val="22"/>
                <w:lang w:val="el-GR" w:eastAsia="ja-JP"/>
              </w:rPr>
              <w:t xml:space="preserve">, ΦΠΑ 24% </w:t>
            </w:r>
            <w:r w:rsidRPr="00CF119E">
              <w:rPr>
                <w:rFonts w:eastAsia="Tahoma" w:cs="Tahoma"/>
                <w:b/>
                <w:bCs/>
                <w:color w:val="000000"/>
                <w:szCs w:val="22"/>
                <w:lang w:val="el-GR" w:eastAsia="ja-JP"/>
              </w:rPr>
              <w:t>1.632.000,00€</w:t>
            </w:r>
            <w:r w:rsidRPr="00CF119E">
              <w:rPr>
                <w:rFonts w:eastAsia="Tahoma" w:cs="Tahoma"/>
                <w:color w:val="000000"/>
                <w:szCs w:val="22"/>
                <w:lang w:val="el-GR" w:eastAsia="ja-JP"/>
              </w:rPr>
              <w:t xml:space="preserve"> </w:t>
            </w:r>
          </w:p>
          <w:p w14:paraId="1A2F559E" w14:textId="77777777" w:rsidR="00CF119E" w:rsidRPr="00F5732A" w:rsidRDefault="00CF119E" w:rsidP="00CF119E">
            <w:pPr>
              <w:pStyle w:val="afb"/>
              <w:suppressAutoHyphens w:val="0"/>
              <w:spacing w:after="148" w:line="238" w:lineRule="auto"/>
              <w:ind w:right="116"/>
              <w:jc w:val="left"/>
              <w:rPr>
                <w:rFonts w:eastAsia="Tahoma" w:cs="Tahoma"/>
                <w:color w:val="000000"/>
                <w:szCs w:val="22"/>
                <w:lang w:val="el-GR" w:eastAsia="ja-JP"/>
              </w:rPr>
            </w:pPr>
          </w:p>
          <w:p w14:paraId="24F45535" w14:textId="77777777" w:rsidR="00CF119E" w:rsidRPr="00CF119E" w:rsidRDefault="00CF119E" w:rsidP="00CF119E">
            <w:pPr>
              <w:suppressAutoHyphens w:val="0"/>
              <w:spacing w:after="148" w:line="238" w:lineRule="auto"/>
              <w:ind w:right="116"/>
              <w:jc w:val="left"/>
              <w:rPr>
                <w:rFonts w:eastAsia="Tahoma" w:cs="Tahoma"/>
                <w:color w:val="000000"/>
                <w:szCs w:val="22"/>
                <w:lang w:val="el-GR" w:eastAsia="ja-JP"/>
              </w:rPr>
            </w:pPr>
            <w:r w:rsidRPr="00CF119E">
              <w:rPr>
                <w:rFonts w:cs="Tahoma"/>
                <w:szCs w:val="22"/>
                <w:lang w:val="el-GR"/>
              </w:rPr>
              <w:t xml:space="preserve">Εκτιμώμενη αξία δικαιώματος προαίρεσης αύξησης φυσικού αντικειμένου έως 30%, ήτοι : έως </w:t>
            </w:r>
            <w:r w:rsidRPr="00CF119E">
              <w:rPr>
                <w:rFonts w:cs="Tahoma"/>
                <w:b/>
                <w:bCs/>
                <w:szCs w:val="22"/>
                <w:lang w:val="el-GR"/>
              </w:rPr>
              <w:t>2.040.000,00€</w:t>
            </w:r>
            <w:r w:rsidRPr="00CF119E">
              <w:rPr>
                <w:rFonts w:cs="Tahoma"/>
                <w:szCs w:val="22"/>
                <w:lang w:val="el-GR"/>
              </w:rPr>
              <w:t xml:space="preserve"> μη περιλαμβανομένου ΦΠΑ (Προϋπολογισμός με ΦΠΑ: </w:t>
            </w:r>
            <w:r w:rsidRPr="00CF119E">
              <w:rPr>
                <w:rFonts w:cs="Tahoma"/>
                <w:b/>
                <w:bCs/>
                <w:szCs w:val="22"/>
                <w:lang w:val="el-GR"/>
              </w:rPr>
              <w:t>2.529.600,00€</w:t>
            </w:r>
            <w:r w:rsidRPr="00CF119E">
              <w:rPr>
                <w:rFonts w:cs="Tahoma"/>
                <w:szCs w:val="22"/>
                <w:lang w:val="el-GR"/>
              </w:rPr>
              <w:t xml:space="preserve">, ΦΠΑ 24% </w:t>
            </w:r>
            <w:r w:rsidRPr="00CF119E">
              <w:rPr>
                <w:rFonts w:cs="Tahoma"/>
                <w:b/>
                <w:bCs/>
                <w:szCs w:val="22"/>
                <w:lang w:val="el-GR"/>
              </w:rPr>
              <w:t>489.600,00€</w:t>
            </w:r>
            <w:r w:rsidRPr="00CF119E">
              <w:rPr>
                <w:rFonts w:cs="Tahoma"/>
                <w:szCs w:val="22"/>
                <w:lang w:val="el-GR"/>
              </w:rPr>
              <w:t xml:space="preserve">) </w:t>
            </w:r>
          </w:p>
          <w:p w14:paraId="4C759EAE" w14:textId="77777777" w:rsidR="00CF119E" w:rsidRPr="00272730" w:rsidRDefault="00CF119E" w:rsidP="00CF119E">
            <w:pPr>
              <w:pStyle w:val="afb"/>
              <w:rPr>
                <w:rFonts w:eastAsia="Tahoma" w:cs="Tahoma"/>
                <w:color w:val="000000"/>
                <w:szCs w:val="22"/>
                <w:lang w:val="el-GR" w:eastAsia="ja-JP"/>
              </w:rPr>
            </w:pPr>
          </w:p>
          <w:p w14:paraId="57555D8A" w14:textId="77777777" w:rsidR="00CF119E" w:rsidRPr="00CF119E" w:rsidRDefault="00CF119E" w:rsidP="00CF119E">
            <w:pPr>
              <w:suppressAutoHyphens w:val="0"/>
              <w:spacing w:after="148" w:line="238" w:lineRule="auto"/>
              <w:ind w:right="553"/>
              <w:jc w:val="left"/>
              <w:rPr>
                <w:rFonts w:eastAsia="Tahoma" w:cs="Tahoma"/>
                <w:color w:val="000000"/>
                <w:szCs w:val="22"/>
                <w:lang w:val="el-GR" w:eastAsia="ja-JP"/>
              </w:rPr>
            </w:pPr>
            <w:r w:rsidRPr="00CF119E">
              <w:rPr>
                <w:rFonts w:cs="Tahoma"/>
                <w:szCs w:val="22"/>
                <w:lang w:val="el-GR"/>
              </w:rPr>
              <w:t xml:space="preserve">Εκτιμώμενη αξία δικαιώματος προαίρεσης υπηρεσιών συντήρησης έως 30%, ήτοι : έως </w:t>
            </w:r>
            <w:r w:rsidRPr="00CF119E">
              <w:rPr>
                <w:rFonts w:cs="Tahoma"/>
                <w:b/>
                <w:bCs/>
                <w:szCs w:val="22"/>
                <w:lang w:val="el-GR"/>
              </w:rPr>
              <w:t>2.040.000,00€</w:t>
            </w:r>
            <w:r w:rsidRPr="00CF119E">
              <w:rPr>
                <w:rFonts w:cs="Tahoma"/>
                <w:szCs w:val="22"/>
                <w:lang w:val="el-GR"/>
              </w:rPr>
              <w:t xml:space="preserve"> μη περιλαμβανομένου ΦΠΑ (Προϋπολογισμός με ΦΠΑ: </w:t>
            </w:r>
            <w:r w:rsidRPr="00CF119E">
              <w:rPr>
                <w:rFonts w:cs="Tahoma"/>
                <w:b/>
                <w:bCs/>
                <w:szCs w:val="22"/>
                <w:lang w:val="el-GR"/>
              </w:rPr>
              <w:t>2.529.600,00€</w:t>
            </w:r>
            <w:r w:rsidRPr="00CF119E">
              <w:rPr>
                <w:rFonts w:cs="Tahoma"/>
                <w:szCs w:val="22"/>
                <w:lang w:val="el-GR"/>
              </w:rPr>
              <w:t xml:space="preserve">, ΦΠΑ 24% </w:t>
            </w:r>
            <w:r w:rsidRPr="00CF119E">
              <w:rPr>
                <w:rFonts w:cs="Tahoma"/>
                <w:b/>
                <w:bCs/>
                <w:szCs w:val="22"/>
                <w:lang w:val="el-GR"/>
              </w:rPr>
              <w:t>489.600,00€</w:t>
            </w:r>
            <w:r w:rsidRPr="00CF119E">
              <w:rPr>
                <w:rFonts w:cs="Tahoma"/>
                <w:szCs w:val="22"/>
                <w:lang w:val="el-GR"/>
              </w:rPr>
              <w:t xml:space="preserve">) </w:t>
            </w:r>
          </w:p>
          <w:p w14:paraId="00F2594B" w14:textId="77777777" w:rsidR="00CF119E" w:rsidRPr="00F65A29" w:rsidRDefault="00CF119E" w:rsidP="00CF119E">
            <w:pPr>
              <w:suppressAutoHyphens w:val="0"/>
              <w:spacing w:after="0" w:line="259" w:lineRule="auto"/>
              <w:ind w:right="114"/>
              <w:jc w:val="left"/>
              <w:rPr>
                <w:rFonts w:eastAsia="Tahoma" w:cs="Tahoma"/>
                <w:color w:val="000000"/>
                <w:szCs w:val="22"/>
                <w:lang w:val="el-GR" w:eastAsia="ja-JP"/>
              </w:rPr>
            </w:pPr>
          </w:p>
          <w:p w14:paraId="3C2EBB39" w14:textId="6C5843C5" w:rsidR="001B4595" w:rsidRPr="00204343" w:rsidRDefault="00CF119E" w:rsidP="00CF119E">
            <w:pPr>
              <w:tabs>
                <w:tab w:val="center" w:pos="1796"/>
                <w:tab w:val="center" w:pos="2935"/>
                <w:tab w:val="right" w:pos="4917"/>
              </w:tabs>
              <w:suppressAutoHyphens w:val="0"/>
              <w:spacing w:before="0" w:after="0" w:line="259" w:lineRule="auto"/>
              <w:jc w:val="left"/>
              <w:rPr>
                <w:rFonts w:eastAsia="Tahoma" w:cs="Tahoma"/>
                <w:b/>
                <w:color w:val="000000"/>
                <w:szCs w:val="22"/>
                <w:lang w:val="el-GR" w:eastAsia="ja-JP"/>
              </w:rPr>
            </w:pPr>
            <w:r w:rsidRPr="006D3CDD">
              <w:rPr>
                <w:rFonts w:eastAsia="Tahoma" w:cs="Tahoma"/>
                <w:color w:val="000000"/>
                <w:szCs w:val="22"/>
                <w:lang w:val="el-GR" w:eastAsia="ja-JP"/>
              </w:rPr>
              <w:lastRenderedPageBreak/>
              <w:t xml:space="preserve">Συνολική εκτιμώμενη αξία σύμβασης </w:t>
            </w:r>
            <w:r w:rsidRPr="00BF0493">
              <w:rPr>
                <w:rFonts w:eastAsia="Tahoma" w:cs="Tahoma"/>
                <w:b/>
                <w:bCs/>
                <w:color w:val="000000"/>
                <w:szCs w:val="22"/>
                <w:lang w:val="el-GR" w:eastAsia="ja-JP"/>
              </w:rPr>
              <w:t>10.880.000,00</w:t>
            </w:r>
            <w:r w:rsidRPr="004B5841">
              <w:rPr>
                <w:rFonts w:eastAsia="Tahoma" w:cs="Tahoma"/>
                <w:b/>
                <w:bCs/>
                <w:color w:val="000000"/>
                <w:szCs w:val="22"/>
                <w:lang w:val="el-GR" w:eastAsia="ja-JP"/>
              </w:rPr>
              <w:t>€</w:t>
            </w:r>
            <w:r w:rsidRPr="006D3CDD">
              <w:rPr>
                <w:rFonts w:eastAsia="Tahoma" w:cs="Tahoma"/>
                <w:color w:val="000000"/>
                <w:szCs w:val="22"/>
                <w:lang w:val="el-GR" w:eastAsia="ja-JP"/>
              </w:rPr>
              <w:t xml:space="preserve"> μη περιλαμβανομένου ΦΠΑ, προϋπολογισμός με ΦΠΑ: </w:t>
            </w:r>
            <w:r w:rsidRPr="004C0C48">
              <w:rPr>
                <w:rFonts w:eastAsia="Tahoma" w:cs="Tahoma"/>
                <w:b/>
                <w:bCs/>
                <w:color w:val="000000"/>
                <w:szCs w:val="22"/>
                <w:lang w:val="el-GR" w:eastAsia="ja-JP"/>
              </w:rPr>
              <w:t>13.491.200,00</w:t>
            </w:r>
            <w:r w:rsidRPr="004B5841">
              <w:rPr>
                <w:rFonts w:eastAsia="Tahoma" w:cs="Tahoma"/>
                <w:b/>
                <w:bCs/>
                <w:color w:val="000000"/>
                <w:szCs w:val="22"/>
                <w:lang w:val="el-GR" w:eastAsia="ja-JP"/>
              </w:rPr>
              <w:t>€</w:t>
            </w:r>
            <w:r w:rsidRPr="006D3CDD">
              <w:rPr>
                <w:rFonts w:eastAsia="Tahoma" w:cs="Tahoma"/>
                <w:color w:val="000000"/>
                <w:szCs w:val="22"/>
                <w:lang w:val="el-GR" w:eastAsia="ja-JP"/>
              </w:rPr>
              <w:t xml:space="preserve">, ΦΠΑ 24% </w:t>
            </w:r>
            <w:r w:rsidRPr="004C0C48">
              <w:rPr>
                <w:rFonts w:eastAsia="Tahoma" w:cs="Tahoma"/>
                <w:b/>
                <w:bCs/>
                <w:color w:val="000000"/>
                <w:szCs w:val="22"/>
                <w:lang w:val="el-GR" w:eastAsia="ja-JP"/>
              </w:rPr>
              <w:t>2.611.200,00</w:t>
            </w:r>
            <w:r w:rsidRPr="004B5841">
              <w:rPr>
                <w:rFonts w:eastAsia="Tahoma" w:cs="Tahoma"/>
                <w:b/>
                <w:bCs/>
                <w:color w:val="000000"/>
                <w:szCs w:val="22"/>
                <w:lang w:val="el-GR" w:eastAsia="ja-JP"/>
              </w:rPr>
              <w:t>€</w:t>
            </w:r>
          </w:p>
        </w:tc>
      </w:tr>
      <w:tr w:rsidR="001B4595" w:rsidRPr="00006706" w14:paraId="3D930988" w14:textId="77777777" w:rsidTr="4907F2CE">
        <w:tblPrEx>
          <w:tblCellMar>
            <w:top w:w="106" w:type="dxa"/>
            <w:bottom w:w="144" w:type="dxa"/>
            <w:right w:w="55" w:type="dxa"/>
          </w:tblCellMar>
        </w:tblPrEx>
        <w:trPr>
          <w:trHeight w:val="20"/>
        </w:trPr>
        <w:tc>
          <w:tcPr>
            <w:tcW w:w="2111"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7F4C16B" w14:textId="1BEBB7FE" w:rsidR="001B4595" w:rsidRPr="006D3CDD" w:rsidRDefault="00117D78" w:rsidP="007B7F8F">
            <w:pPr>
              <w:suppressAutoHyphens w:val="0"/>
              <w:spacing w:before="0" w:after="160" w:line="259" w:lineRule="auto"/>
              <w:jc w:val="left"/>
              <w:rPr>
                <w:rFonts w:eastAsia="Tahoma" w:cs="Tahoma"/>
                <w:color w:val="000000"/>
                <w:szCs w:val="22"/>
                <w:lang w:val="el-GR" w:eastAsia="ja-JP"/>
              </w:rPr>
            </w:pPr>
            <w:r w:rsidRPr="006D3CDD">
              <w:rPr>
                <w:rFonts w:eastAsia="Tahoma" w:cs="Tahoma"/>
                <w:b/>
                <w:color w:val="000000"/>
                <w:szCs w:val="22"/>
                <w:lang w:val="el-GR" w:eastAsia="ja-JP"/>
              </w:rPr>
              <w:lastRenderedPageBreak/>
              <w:t>ΧΡΗΜΑΤΟΔΟΤΗΣΗ ΕΡΓΟΥ</w:t>
            </w:r>
          </w:p>
        </w:tc>
        <w:tc>
          <w:tcPr>
            <w:tcW w:w="288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3ACF72C" w14:textId="5D9C56C6" w:rsidR="001B4595" w:rsidRPr="00801DBF" w:rsidRDefault="00F02C9A" w:rsidP="007B7F8F">
            <w:pPr>
              <w:suppressAutoHyphens w:val="0"/>
              <w:spacing w:before="0" w:after="0" w:line="259" w:lineRule="auto"/>
              <w:ind w:left="1"/>
              <w:jc w:val="left"/>
              <w:rPr>
                <w:rFonts w:eastAsia="Tahoma" w:cs="Tahoma"/>
                <w:color w:val="000000"/>
                <w:szCs w:val="22"/>
                <w:lang w:val="el-GR" w:eastAsia="ja-JP"/>
              </w:rPr>
            </w:pPr>
            <w:r w:rsidRPr="005B0904">
              <w:rPr>
                <w:color w:val="002060"/>
                <w:szCs w:val="22"/>
                <w:lang w:val="el-GR"/>
              </w:rPr>
              <w:t>Οι</w:t>
            </w:r>
            <w:r w:rsidRPr="005B0904">
              <w:rPr>
                <w:color w:val="002060"/>
                <w:lang w:val="el-GR"/>
              </w:rPr>
              <w:t xml:space="preserve"> </w:t>
            </w:r>
            <w:r w:rsidRPr="005B0904">
              <w:rPr>
                <w:color w:val="002060"/>
                <w:szCs w:val="22"/>
                <w:lang w:val="el-GR"/>
              </w:rPr>
              <w:t xml:space="preserve">δαπάνες του Έργου, μη περιλαμβανομένων των δικαιωμάτων προαίρεσης, θα βαρύνουν το Πρόγραμμα Δημοσίων Επενδύσεων, και συγκεκριμένα την ΝΑ163 με ενάριθμο κωδικό </w:t>
            </w:r>
            <w:r w:rsidRPr="00801DBF">
              <w:rPr>
                <w:b/>
                <w:bCs/>
                <w:color w:val="002060"/>
                <w:szCs w:val="22"/>
                <w:lang w:val="el-GR"/>
              </w:rPr>
              <w:t>202</w:t>
            </w:r>
            <w:r w:rsidR="00074E02" w:rsidRPr="00801DBF">
              <w:rPr>
                <w:b/>
                <w:bCs/>
                <w:color w:val="002060"/>
                <w:szCs w:val="22"/>
                <w:lang w:val="el-GR"/>
              </w:rPr>
              <w:t>5</w:t>
            </w:r>
            <w:r w:rsidRPr="00801DBF">
              <w:rPr>
                <w:b/>
                <w:bCs/>
                <w:color w:val="002060"/>
                <w:szCs w:val="22"/>
                <w:lang w:val="el-GR"/>
              </w:rPr>
              <w:t>ΝΑ163000</w:t>
            </w:r>
            <w:r w:rsidR="00801DBF" w:rsidRPr="00801DBF">
              <w:rPr>
                <w:b/>
                <w:bCs/>
                <w:color w:val="002060"/>
                <w:szCs w:val="22"/>
                <w:lang w:val="el-GR"/>
              </w:rPr>
              <w:t>03</w:t>
            </w:r>
          </w:p>
        </w:tc>
      </w:tr>
      <w:tr w:rsidR="001B4595" w:rsidRPr="006D3CDD" w14:paraId="49936438" w14:textId="77777777" w:rsidTr="4907F2CE">
        <w:tblPrEx>
          <w:tblCellMar>
            <w:top w:w="106" w:type="dxa"/>
            <w:bottom w:w="144" w:type="dxa"/>
            <w:right w:w="55" w:type="dxa"/>
          </w:tblCellMar>
        </w:tblPrEx>
        <w:trPr>
          <w:trHeight w:val="20"/>
        </w:trPr>
        <w:tc>
          <w:tcPr>
            <w:tcW w:w="211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CE1893C" w14:textId="77777777" w:rsidR="001B4595" w:rsidRPr="006D3CDD" w:rsidRDefault="001B4595" w:rsidP="007B7F8F">
            <w:pPr>
              <w:suppressAutoHyphens w:val="0"/>
              <w:spacing w:before="0" w:after="0" w:line="259" w:lineRule="auto"/>
              <w:jc w:val="left"/>
              <w:rPr>
                <w:rFonts w:eastAsia="Tahoma" w:cs="Tahoma"/>
                <w:color w:val="000000"/>
                <w:szCs w:val="22"/>
                <w:lang w:val="el-GR" w:eastAsia="ja-JP"/>
              </w:rPr>
            </w:pPr>
            <w:r w:rsidRPr="006D3CDD">
              <w:rPr>
                <w:rFonts w:eastAsia="Tahoma" w:cs="Tahoma"/>
                <w:b/>
                <w:color w:val="000000"/>
                <w:szCs w:val="22"/>
                <w:lang w:val="el-GR" w:eastAsia="ja-JP"/>
              </w:rPr>
              <w:t xml:space="preserve">ΔΙΑΡΚΕΙΑ ΣΥΜΒΑΣΗΣ  </w:t>
            </w:r>
          </w:p>
        </w:tc>
        <w:tc>
          <w:tcPr>
            <w:tcW w:w="288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35AB30B" w14:textId="6462B285" w:rsidR="001B4595" w:rsidRPr="006D3CDD" w:rsidRDefault="001B4595" w:rsidP="4907F2CE">
            <w:pPr>
              <w:suppressAutoHyphens w:val="0"/>
              <w:spacing w:before="0" w:after="0" w:line="259" w:lineRule="auto"/>
              <w:ind w:left="1"/>
              <w:jc w:val="left"/>
              <w:rPr>
                <w:rFonts w:eastAsia="Tahoma" w:cs="Tahoma"/>
                <w:color w:val="000000"/>
                <w:lang w:val="el-GR" w:eastAsia="ja-JP"/>
              </w:rPr>
            </w:pPr>
            <w:r w:rsidRPr="4907F2CE">
              <w:rPr>
                <w:rFonts w:eastAsia="Tahoma" w:cs="Tahoma"/>
                <w:b/>
                <w:bCs/>
                <w:color w:val="000000" w:themeColor="text1"/>
                <w:lang w:val="el-GR" w:eastAsia="ja-JP"/>
              </w:rPr>
              <w:t xml:space="preserve"> </w:t>
            </w:r>
            <w:r w:rsidR="009D7A2B" w:rsidRPr="005D7F89">
              <w:rPr>
                <w:rFonts w:eastAsia="Tahoma" w:cs="Tahoma"/>
                <w:b/>
                <w:bCs/>
                <w:color w:val="000000" w:themeColor="text1"/>
                <w:lang w:val="el-GR" w:eastAsia="ja-JP"/>
              </w:rPr>
              <w:t xml:space="preserve">ΕΙΚΟΣΙ </w:t>
            </w:r>
            <w:r w:rsidR="5B69FC94" w:rsidRPr="005D7F89">
              <w:rPr>
                <w:rFonts w:eastAsia="Tahoma" w:cs="Tahoma"/>
                <w:b/>
                <w:bCs/>
                <w:color w:val="000000" w:themeColor="text1"/>
                <w:lang w:val="el-GR" w:eastAsia="ja-JP"/>
              </w:rPr>
              <w:t xml:space="preserve">ΕΝΑΣ </w:t>
            </w:r>
            <w:r w:rsidR="009D7A2B" w:rsidRPr="005D7F89">
              <w:rPr>
                <w:rFonts w:eastAsia="Tahoma" w:cs="Tahoma"/>
                <w:b/>
                <w:bCs/>
                <w:color w:val="000000" w:themeColor="text1"/>
                <w:lang w:val="el-GR" w:eastAsia="ja-JP"/>
              </w:rPr>
              <w:t>ΜΗΝΕΣ (21)</w:t>
            </w:r>
          </w:p>
        </w:tc>
      </w:tr>
      <w:tr w:rsidR="001B4595" w:rsidRPr="006D3CDD" w14:paraId="2E844BC9" w14:textId="77777777" w:rsidTr="4907F2CE">
        <w:tblPrEx>
          <w:tblCellMar>
            <w:top w:w="106" w:type="dxa"/>
            <w:bottom w:w="144" w:type="dxa"/>
            <w:right w:w="55" w:type="dxa"/>
          </w:tblCellMar>
        </w:tblPrEx>
        <w:trPr>
          <w:trHeight w:val="20"/>
        </w:trPr>
        <w:tc>
          <w:tcPr>
            <w:tcW w:w="211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6788D2A" w14:textId="77777777" w:rsidR="001B4595" w:rsidRPr="006D3CDD" w:rsidRDefault="001B4595" w:rsidP="007B7F8F">
            <w:pPr>
              <w:suppressAutoHyphens w:val="0"/>
              <w:spacing w:before="0" w:after="0" w:line="259" w:lineRule="auto"/>
              <w:jc w:val="left"/>
              <w:rPr>
                <w:rFonts w:eastAsia="Tahoma" w:cs="Tahoma"/>
                <w:color w:val="000000"/>
                <w:szCs w:val="22"/>
                <w:lang w:val="el-GR" w:eastAsia="ja-JP"/>
              </w:rPr>
            </w:pPr>
            <w:r w:rsidRPr="006D3CDD">
              <w:rPr>
                <w:rFonts w:eastAsia="Tahoma" w:cs="Tahoma"/>
                <w:b/>
                <w:color w:val="000000"/>
                <w:szCs w:val="22"/>
                <w:lang w:val="el-GR" w:eastAsia="ja-JP"/>
              </w:rPr>
              <w:t xml:space="preserve">ΗΜΕΡΟΜΗΝΙΑ ΔΙΑΚΗΡΥΞΗΣ </w:t>
            </w:r>
          </w:p>
        </w:tc>
        <w:tc>
          <w:tcPr>
            <w:tcW w:w="2889"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9CC4F69" w14:textId="77777777" w:rsidR="001B4595" w:rsidRPr="006D3CDD" w:rsidRDefault="001B4595" w:rsidP="007B7F8F">
            <w:pPr>
              <w:suppressAutoHyphens w:val="0"/>
              <w:spacing w:before="0" w:after="0" w:line="259" w:lineRule="auto"/>
              <w:ind w:left="-5628" w:right="3564"/>
              <w:jc w:val="left"/>
              <w:rPr>
                <w:rFonts w:eastAsia="Tahoma" w:cs="Tahoma"/>
                <w:color w:val="000000"/>
                <w:szCs w:val="22"/>
                <w:lang w:val="el-GR" w:eastAsia="ja-JP"/>
              </w:rPr>
            </w:pPr>
          </w:p>
          <w:p w14:paraId="24DC3259" w14:textId="321C1721" w:rsidR="00BF401F" w:rsidRPr="00BF401F" w:rsidRDefault="00BF401F" w:rsidP="00BF401F">
            <w:pPr>
              <w:suppressAutoHyphens w:val="0"/>
              <w:spacing w:before="0" w:after="0" w:line="259" w:lineRule="auto"/>
              <w:jc w:val="left"/>
              <w:rPr>
                <w:rFonts w:eastAsia="Tahoma" w:cs="Tahoma"/>
                <w:color w:val="000000"/>
                <w:szCs w:val="22"/>
                <w:lang w:val="en-US" w:eastAsia="ja-JP"/>
              </w:rPr>
            </w:pPr>
            <w:r w:rsidRPr="00BF401F">
              <w:rPr>
                <w:rFonts w:eastAsia="Tahoma" w:cs="Tahoma"/>
                <w:b/>
                <w:color w:val="000000"/>
                <w:sz w:val="20"/>
                <w:szCs w:val="22"/>
                <w:lang w:val="el-GR" w:eastAsia="ja-JP"/>
              </w:rPr>
              <w:t>1</w:t>
            </w:r>
            <w:r w:rsidR="005D7F89">
              <w:rPr>
                <w:rFonts w:eastAsia="Tahoma" w:cs="Tahoma"/>
                <w:b/>
                <w:color w:val="000000"/>
                <w:sz w:val="20"/>
                <w:szCs w:val="22"/>
                <w:lang w:val="el-GR" w:eastAsia="ja-JP"/>
              </w:rPr>
              <w:t>6</w:t>
            </w:r>
            <w:r w:rsidRPr="00BF401F">
              <w:rPr>
                <w:rFonts w:eastAsia="Tahoma" w:cs="Tahoma"/>
                <w:b/>
                <w:color w:val="000000"/>
                <w:sz w:val="20"/>
                <w:szCs w:val="22"/>
                <w:lang w:val="el-GR" w:eastAsia="ja-JP"/>
              </w:rPr>
              <w:t>-06-2025</w:t>
            </w:r>
          </w:p>
        </w:tc>
      </w:tr>
      <w:tr w:rsidR="001B4595" w:rsidRPr="006D3CDD" w14:paraId="36F6EE44" w14:textId="77777777" w:rsidTr="4907F2CE">
        <w:tblPrEx>
          <w:tblCellMar>
            <w:top w:w="106" w:type="dxa"/>
            <w:bottom w:w="144" w:type="dxa"/>
            <w:right w:w="55" w:type="dxa"/>
          </w:tblCellMar>
        </w:tblPrEx>
        <w:trPr>
          <w:trHeight w:val="20"/>
        </w:trPr>
        <w:tc>
          <w:tcPr>
            <w:tcW w:w="211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45C347D" w14:textId="77777777" w:rsidR="001B4595" w:rsidRPr="006D3CDD" w:rsidRDefault="001B4595" w:rsidP="007B7F8F">
            <w:pPr>
              <w:suppressAutoHyphens w:val="0"/>
              <w:spacing w:before="0" w:after="0" w:line="259" w:lineRule="auto"/>
              <w:jc w:val="left"/>
              <w:rPr>
                <w:rFonts w:eastAsia="Tahoma" w:cs="Tahoma"/>
                <w:color w:val="000000"/>
                <w:szCs w:val="22"/>
                <w:lang w:val="el-GR" w:eastAsia="ja-JP"/>
              </w:rPr>
            </w:pPr>
            <w:r w:rsidRPr="006D3CDD">
              <w:rPr>
                <w:rFonts w:eastAsia="Tahoma" w:cs="Tahoma"/>
                <w:b/>
                <w:color w:val="000000"/>
                <w:szCs w:val="22"/>
                <w:lang w:val="el-GR" w:eastAsia="ja-JP"/>
              </w:rPr>
              <w:t xml:space="preserve">ΠΡΟΘΕΣΜΙΑ ΓΙΑ ΥΠΟΒΟΛΗ </w:t>
            </w:r>
          </w:p>
          <w:p w14:paraId="00566A6B" w14:textId="77777777" w:rsidR="001B4595" w:rsidRPr="006D3CDD" w:rsidRDefault="001B4595" w:rsidP="007B7F8F">
            <w:pPr>
              <w:suppressAutoHyphens w:val="0"/>
              <w:spacing w:before="0" w:after="0" w:line="259" w:lineRule="auto"/>
              <w:jc w:val="left"/>
              <w:rPr>
                <w:rFonts w:eastAsia="Tahoma" w:cs="Tahoma"/>
                <w:color w:val="000000"/>
                <w:szCs w:val="22"/>
                <w:lang w:val="el-GR" w:eastAsia="ja-JP"/>
              </w:rPr>
            </w:pPr>
            <w:r w:rsidRPr="006D3CDD">
              <w:rPr>
                <w:rFonts w:eastAsia="Tahoma" w:cs="Tahoma"/>
                <w:b/>
                <w:color w:val="000000"/>
                <w:szCs w:val="22"/>
                <w:lang w:val="el-GR" w:eastAsia="ja-JP"/>
              </w:rPr>
              <w:t xml:space="preserve">ΔΙΕΥΚΡΙΝΙΣΕΩΝ ΕΠΙ ΤΩΝ </w:t>
            </w:r>
          </w:p>
          <w:p w14:paraId="0E3D3788" w14:textId="77777777" w:rsidR="001B4595" w:rsidRPr="006D3CDD" w:rsidRDefault="001B4595" w:rsidP="007B7F8F">
            <w:pPr>
              <w:suppressAutoHyphens w:val="0"/>
              <w:spacing w:before="0" w:after="0" w:line="259" w:lineRule="auto"/>
              <w:jc w:val="left"/>
              <w:rPr>
                <w:rFonts w:eastAsia="Tahoma" w:cs="Tahoma"/>
                <w:color w:val="000000"/>
                <w:szCs w:val="22"/>
                <w:lang w:val="el-GR" w:eastAsia="ja-JP"/>
              </w:rPr>
            </w:pPr>
            <w:r w:rsidRPr="006D3CDD">
              <w:rPr>
                <w:rFonts w:eastAsia="Tahoma" w:cs="Tahoma"/>
                <w:b/>
                <w:color w:val="000000"/>
                <w:szCs w:val="22"/>
                <w:lang w:val="el-GR" w:eastAsia="ja-JP"/>
              </w:rPr>
              <w:t xml:space="preserve">ΟΡΩΝ ΤΗΣ ΔΙΑΚΗΡΥΞΗΣ </w:t>
            </w:r>
          </w:p>
        </w:tc>
        <w:tc>
          <w:tcPr>
            <w:tcW w:w="2889"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D8819C6" w14:textId="77777777" w:rsidR="001B4595" w:rsidRPr="006D3CDD" w:rsidRDefault="001B4595" w:rsidP="007B7F8F">
            <w:pPr>
              <w:suppressAutoHyphens w:val="0"/>
              <w:spacing w:before="0" w:after="0" w:line="259" w:lineRule="auto"/>
              <w:ind w:left="-5628" w:right="3564"/>
              <w:jc w:val="left"/>
              <w:rPr>
                <w:rFonts w:eastAsia="Tahoma" w:cs="Tahoma"/>
                <w:color w:val="000000"/>
                <w:szCs w:val="22"/>
                <w:lang w:val="el-GR" w:eastAsia="ja-JP"/>
              </w:rPr>
            </w:pPr>
          </w:p>
          <w:p w14:paraId="721BFE47" w14:textId="445646F6" w:rsidR="001B4595" w:rsidRPr="00BF401F" w:rsidRDefault="00BF401F" w:rsidP="00BF401F">
            <w:pPr>
              <w:suppressAutoHyphens w:val="0"/>
              <w:spacing w:before="0" w:after="0" w:line="259" w:lineRule="auto"/>
              <w:jc w:val="left"/>
              <w:rPr>
                <w:rFonts w:eastAsia="Tahoma" w:cs="Tahoma"/>
                <w:color w:val="000000"/>
                <w:szCs w:val="22"/>
                <w:lang w:val="en-US" w:eastAsia="ja-JP"/>
              </w:rPr>
            </w:pPr>
            <w:r w:rsidRPr="00BF401F">
              <w:rPr>
                <w:rFonts w:eastAsia="Tahoma" w:cs="Tahoma"/>
                <w:b/>
                <w:color w:val="000000"/>
                <w:sz w:val="20"/>
                <w:szCs w:val="22"/>
                <w:lang w:val="el-GR" w:eastAsia="ja-JP"/>
              </w:rPr>
              <w:t>02-07-2025</w:t>
            </w:r>
          </w:p>
        </w:tc>
      </w:tr>
      <w:tr w:rsidR="001B4595" w:rsidRPr="006D3CDD" w14:paraId="6A628A08" w14:textId="77777777" w:rsidTr="4907F2CE">
        <w:tblPrEx>
          <w:tblCellMar>
            <w:top w:w="106" w:type="dxa"/>
            <w:bottom w:w="144" w:type="dxa"/>
            <w:right w:w="55" w:type="dxa"/>
          </w:tblCellMar>
        </w:tblPrEx>
        <w:trPr>
          <w:trHeight w:val="20"/>
        </w:trPr>
        <w:tc>
          <w:tcPr>
            <w:tcW w:w="211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A1F85F0" w14:textId="77777777" w:rsidR="001B4595" w:rsidRPr="006D3CDD" w:rsidRDefault="001B4595" w:rsidP="007B7F8F">
            <w:pPr>
              <w:suppressAutoHyphens w:val="0"/>
              <w:spacing w:before="0" w:after="0" w:line="259" w:lineRule="auto"/>
              <w:jc w:val="left"/>
              <w:rPr>
                <w:rFonts w:eastAsia="Tahoma" w:cs="Tahoma"/>
                <w:color w:val="000000"/>
                <w:szCs w:val="22"/>
                <w:lang w:val="el-GR" w:eastAsia="ja-JP"/>
              </w:rPr>
            </w:pPr>
            <w:r w:rsidRPr="006D3CDD">
              <w:rPr>
                <w:rFonts w:eastAsia="Tahoma" w:cs="Tahoma"/>
                <w:b/>
                <w:color w:val="000000"/>
                <w:szCs w:val="22"/>
                <w:lang w:val="el-GR" w:eastAsia="ja-JP"/>
              </w:rPr>
              <w:t xml:space="preserve">ΗΜΕΡΟΜΗΝΙΑ ΈΝΑΡΞΗΣ </w:t>
            </w:r>
          </w:p>
          <w:p w14:paraId="66621CDB" w14:textId="77777777" w:rsidR="001B4595" w:rsidRPr="006D3CDD" w:rsidRDefault="001B4595" w:rsidP="007B7F8F">
            <w:pPr>
              <w:suppressAutoHyphens w:val="0"/>
              <w:spacing w:before="0" w:after="0" w:line="259" w:lineRule="auto"/>
              <w:jc w:val="left"/>
              <w:rPr>
                <w:rFonts w:eastAsia="Tahoma" w:cs="Tahoma"/>
                <w:color w:val="000000"/>
                <w:szCs w:val="22"/>
                <w:lang w:val="el-GR" w:eastAsia="ja-JP"/>
              </w:rPr>
            </w:pPr>
            <w:r w:rsidRPr="006D3CDD">
              <w:rPr>
                <w:rFonts w:eastAsia="Tahoma" w:cs="Tahoma"/>
                <w:b/>
                <w:color w:val="000000"/>
                <w:szCs w:val="22"/>
                <w:lang w:val="el-GR" w:eastAsia="ja-JP"/>
              </w:rPr>
              <w:t xml:space="preserve">ΗΛΕΚΤΡΟΝΙΚΗΣ ΥΠΟΒΟΛΗΣ </w:t>
            </w:r>
          </w:p>
          <w:p w14:paraId="5CF9E123" w14:textId="77777777" w:rsidR="001B4595" w:rsidRPr="006D3CDD" w:rsidRDefault="001B4595" w:rsidP="007B7F8F">
            <w:pPr>
              <w:suppressAutoHyphens w:val="0"/>
              <w:spacing w:before="0" w:after="0" w:line="259" w:lineRule="auto"/>
              <w:jc w:val="left"/>
              <w:rPr>
                <w:rFonts w:eastAsia="Tahoma" w:cs="Tahoma"/>
                <w:color w:val="000000"/>
                <w:szCs w:val="22"/>
                <w:lang w:val="el-GR" w:eastAsia="ja-JP"/>
              </w:rPr>
            </w:pPr>
            <w:r w:rsidRPr="006D3CDD">
              <w:rPr>
                <w:rFonts w:eastAsia="Tahoma" w:cs="Tahoma"/>
                <w:b/>
                <w:color w:val="000000"/>
                <w:szCs w:val="22"/>
                <w:lang w:val="el-GR" w:eastAsia="ja-JP"/>
              </w:rPr>
              <w:t xml:space="preserve">ΠΡΟΣΦΟΡΩΝ </w:t>
            </w:r>
          </w:p>
        </w:tc>
        <w:tc>
          <w:tcPr>
            <w:tcW w:w="2889"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93EE4E9" w14:textId="77777777" w:rsidR="001B4595" w:rsidRPr="006D3CDD" w:rsidRDefault="001B4595" w:rsidP="007B7F8F">
            <w:pPr>
              <w:suppressAutoHyphens w:val="0"/>
              <w:spacing w:before="0" w:after="0" w:line="259" w:lineRule="auto"/>
              <w:ind w:left="-5628" w:right="3564"/>
              <w:jc w:val="left"/>
              <w:rPr>
                <w:rFonts w:eastAsia="Tahoma" w:cs="Tahoma"/>
                <w:color w:val="000000"/>
                <w:szCs w:val="22"/>
                <w:lang w:val="el-GR" w:eastAsia="ja-JP"/>
              </w:rPr>
            </w:pPr>
          </w:p>
          <w:p w14:paraId="1B6770E4" w14:textId="7FB29046" w:rsidR="001B4595" w:rsidRPr="00BF401F" w:rsidRDefault="00BF401F" w:rsidP="00BF401F">
            <w:pPr>
              <w:suppressAutoHyphens w:val="0"/>
              <w:spacing w:before="0" w:after="0" w:line="259" w:lineRule="auto"/>
              <w:jc w:val="left"/>
              <w:rPr>
                <w:rFonts w:eastAsia="Tahoma" w:cs="Tahoma"/>
                <w:color w:val="000000"/>
                <w:szCs w:val="22"/>
                <w:lang w:val="en-US" w:eastAsia="ja-JP"/>
              </w:rPr>
            </w:pPr>
            <w:r w:rsidRPr="00BF401F">
              <w:rPr>
                <w:rFonts w:eastAsia="Tahoma" w:cs="Tahoma"/>
                <w:b/>
                <w:color w:val="000000"/>
                <w:sz w:val="20"/>
                <w:szCs w:val="22"/>
                <w:lang w:val="el-GR" w:eastAsia="ja-JP"/>
              </w:rPr>
              <w:t>19-06-2025</w:t>
            </w:r>
          </w:p>
        </w:tc>
      </w:tr>
      <w:tr w:rsidR="001B4595" w:rsidRPr="00BF401F" w14:paraId="51F9850F" w14:textId="77777777" w:rsidTr="4907F2CE">
        <w:tblPrEx>
          <w:tblCellMar>
            <w:top w:w="106" w:type="dxa"/>
            <w:bottom w:w="144" w:type="dxa"/>
            <w:right w:w="55" w:type="dxa"/>
          </w:tblCellMar>
        </w:tblPrEx>
        <w:trPr>
          <w:trHeight w:val="20"/>
        </w:trPr>
        <w:tc>
          <w:tcPr>
            <w:tcW w:w="211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1563F61" w14:textId="77777777" w:rsidR="001B4595" w:rsidRPr="006D3CDD" w:rsidRDefault="001B4595" w:rsidP="007B7F8F">
            <w:pPr>
              <w:suppressAutoHyphens w:val="0"/>
              <w:spacing w:before="0" w:after="0" w:line="259" w:lineRule="auto"/>
              <w:jc w:val="left"/>
              <w:rPr>
                <w:rFonts w:eastAsia="Tahoma" w:cs="Tahoma"/>
                <w:color w:val="000000"/>
                <w:szCs w:val="22"/>
                <w:lang w:val="el-GR" w:eastAsia="ja-JP"/>
              </w:rPr>
            </w:pPr>
            <w:r w:rsidRPr="006D3CDD">
              <w:rPr>
                <w:rFonts w:eastAsia="Tahoma" w:cs="Tahoma"/>
                <w:b/>
                <w:color w:val="000000"/>
                <w:szCs w:val="22"/>
                <w:lang w:val="el-GR" w:eastAsia="ja-JP"/>
              </w:rPr>
              <w:t xml:space="preserve">ΚΑΤΑΛΗΚΤΙΚΗ ΗΜΕΡΟΜΗΝΙΑ </w:t>
            </w:r>
          </w:p>
          <w:p w14:paraId="44CA4A59" w14:textId="77777777" w:rsidR="001B4595" w:rsidRPr="006D3CDD" w:rsidRDefault="001B4595" w:rsidP="007B7F8F">
            <w:pPr>
              <w:suppressAutoHyphens w:val="0"/>
              <w:spacing w:before="0" w:after="0" w:line="259" w:lineRule="auto"/>
              <w:jc w:val="left"/>
              <w:rPr>
                <w:rFonts w:eastAsia="Tahoma" w:cs="Tahoma"/>
                <w:color w:val="000000"/>
                <w:szCs w:val="22"/>
                <w:lang w:val="el-GR" w:eastAsia="ja-JP"/>
              </w:rPr>
            </w:pPr>
            <w:r w:rsidRPr="006D3CDD">
              <w:rPr>
                <w:rFonts w:eastAsia="Tahoma" w:cs="Tahoma"/>
                <w:b/>
                <w:color w:val="000000"/>
                <w:szCs w:val="22"/>
                <w:lang w:val="el-GR" w:eastAsia="ja-JP"/>
              </w:rPr>
              <w:t xml:space="preserve">ΚΑΙ ΩΡΑ ΥΠΟΒΟΛΗΣ </w:t>
            </w:r>
          </w:p>
          <w:p w14:paraId="1F931791" w14:textId="77777777" w:rsidR="001B4595" w:rsidRPr="006D3CDD" w:rsidRDefault="001B4595" w:rsidP="007B7F8F">
            <w:pPr>
              <w:suppressAutoHyphens w:val="0"/>
              <w:spacing w:before="0" w:after="0" w:line="259" w:lineRule="auto"/>
              <w:jc w:val="left"/>
              <w:rPr>
                <w:rFonts w:eastAsia="Tahoma" w:cs="Tahoma"/>
                <w:color w:val="000000"/>
                <w:szCs w:val="22"/>
                <w:lang w:val="el-GR" w:eastAsia="ja-JP"/>
              </w:rPr>
            </w:pPr>
            <w:r w:rsidRPr="006D3CDD">
              <w:rPr>
                <w:rFonts w:eastAsia="Tahoma" w:cs="Tahoma"/>
                <w:b/>
                <w:color w:val="000000"/>
                <w:szCs w:val="22"/>
                <w:lang w:val="el-GR" w:eastAsia="ja-JP"/>
              </w:rPr>
              <w:t xml:space="preserve">ΠΡΟΣΦΟΡΩΝ </w:t>
            </w:r>
          </w:p>
        </w:tc>
        <w:tc>
          <w:tcPr>
            <w:tcW w:w="288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35A158D" w14:textId="45DEDC95" w:rsidR="001B4595" w:rsidRPr="006D3CDD" w:rsidRDefault="00BF401F" w:rsidP="00BF401F">
            <w:pPr>
              <w:suppressAutoHyphens w:val="0"/>
              <w:spacing w:before="0" w:after="0" w:line="259" w:lineRule="auto"/>
              <w:jc w:val="left"/>
              <w:rPr>
                <w:rFonts w:eastAsia="Tahoma" w:cs="Tahoma"/>
                <w:color w:val="000000"/>
                <w:szCs w:val="22"/>
                <w:lang w:val="el-GR" w:eastAsia="ja-JP"/>
              </w:rPr>
            </w:pPr>
            <w:r w:rsidRPr="00BF401F">
              <w:rPr>
                <w:rFonts w:eastAsia="Tahoma" w:cs="Tahoma"/>
                <w:b/>
                <w:color w:val="000000"/>
                <w:sz w:val="20"/>
                <w:szCs w:val="22"/>
                <w:lang w:val="el-GR" w:eastAsia="ja-JP"/>
              </w:rPr>
              <w:t>22-07-2025</w:t>
            </w:r>
            <w:r w:rsidR="001B4595" w:rsidRPr="00BF401F">
              <w:rPr>
                <w:rFonts w:eastAsia="Tahoma" w:cs="Tahoma"/>
                <w:b/>
                <w:color w:val="000000"/>
                <w:sz w:val="20"/>
                <w:szCs w:val="22"/>
                <w:lang w:val="el-GR" w:eastAsia="ja-JP"/>
              </w:rPr>
              <w:t xml:space="preserve">, </w:t>
            </w:r>
            <w:r w:rsidR="001B4595" w:rsidRPr="00BF401F">
              <w:rPr>
                <w:rFonts w:eastAsia="Tahoma" w:cs="Tahoma"/>
                <w:bCs/>
                <w:color w:val="000000"/>
                <w:sz w:val="20"/>
                <w:szCs w:val="22"/>
                <w:lang w:val="el-GR" w:eastAsia="ja-JP"/>
              </w:rPr>
              <w:t>ημέρα</w:t>
            </w:r>
            <w:r w:rsidR="001B4595" w:rsidRPr="00BF401F">
              <w:rPr>
                <w:rFonts w:eastAsia="Tahoma" w:cs="Tahoma"/>
                <w:b/>
                <w:color w:val="000000"/>
                <w:sz w:val="20"/>
                <w:szCs w:val="22"/>
                <w:lang w:val="el-GR" w:eastAsia="ja-JP"/>
              </w:rPr>
              <w:t xml:space="preserve"> </w:t>
            </w:r>
            <w:r w:rsidRPr="00BF401F">
              <w:rPr>
                <w:rFonts w:eastAsia="Tahoma" w:cs="Tahoma"/>
                <w:b/>
                <w:color w:val="000000"/>
                <w:sz w:val="20"/>
                <w:szCs w:val="22"/>
                <w:lang w:val="el-GR" w:eastAsia="ja-JP"/>
              </w:rPr>
              <w:t xml:space="preserve">Τρίτη </w:t>
            </w:r>
            <w:r w:rsidR="001B4595" w:rsidRPr="00BF401F">
              <w:rPr>
                <w:rFonts w:eastAsia="Tahoma" w:cs="Tahoma"/>
                <w:bCs/>
                <w:color w:val="000000"/>
                <w:sz w:val="20"/>
                <w:szCs w:val="22"/>
                <w:lang w:val="el-GR" w:eastAsia="ja-JP"/>
              </w:rPr>
              <w:t>και ώρα</w:t>
            </w:r>
            <w:r w:rsidR="001B4595" w:rsidRPr="00BF401F">
              <w:rPr>
                <w:rFonts w:eastAsia="Tahoma" w:cs="Tahoma"/>
                <w:b/>
                <w:color w:val="000000"/>
                <w:sz w:val="20"/>
                <w:szCs w:val="22"/>
                <w:lang w:val="el-GR" w:eastAsia="ja-JP"/>
              </w:rPr>
              <w:t xml:space="preserve"> </w:t>
            </w:r>
            <w:r w:rsidRPr="00BF401F">
              <w:rPr>
                <w:rFonts w:eastAsia="Tahoma" w:cs="Tahoma"/>
                <w:b/>
                <w:color w:val="000000"/>
                <w:sz w:val="20"/>
                <w:szCs w:val="22"/>
                <w:lang w:val="el-GR" w:eastAsia="ja-JP"/>
              </w:rPr>
              <w:t>14:00</w:t>
            </w:r>
            <w:r w:rsidR="001B4595" w:rsidRPr="006D3CDD">
              <w:rPr>
                <w:rFonts w:eastAsia="Tahoma" w:cs="Tahoma"/>
                <w:color w:val="000000"/>
                <w:szCs w:val="22"/>
                <w:lang w:val="el-GR" w:eastAsia="ja-JP"/>
              </w:rPr>
              <w:t xml:space="preserve"> </w:t>
            </w:r>
          </w:p>
        </w:tc>
      </w:tr>
      <w:tr w:rsidR="001B4595" w:rsidRPr="00006706" w14:paraId="3CDAA731" w14:textId="77777777" w:rsidTr="4907F2CE">
        <w:tblPrEx>
          <w:tblCellMar>
            <w:top w:w="106" w:type="dxa"/>
            <w:bottom w:w="144" w:type="dxa"/>
            <w:right w:w="55" w:type="dxa"/>
          </w:tblCellMar>
        </w:tblPrEx>
        <w:trPr>
          <w:trHeight w:val="20"/>
        </w:trPr>
        <w:tc>
          <w:tcPr>
            <w:tcW w:w="211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C726B2F" w14:textId="77777777" w:rsidR="001B4595" w:rsidRPr="006D3CDD" w:rsidRDefault="001B4595" w:rsidP="007B7F8F">
            <w:pPr>
              <w:suppressAutoHyphens w:val="0"/>
              <w:spacing w:before="0" w:after="0" w:line="259" w:lineRule="auto"/>
              <w:jc w:val="left"/>
              <w:rPr>
                <w:rFonts w:eastAsia="Tahoma" w:cs="Tahoma"/>
                <w:color w:val="000000"/>
                <w:szCs w:val="22"/>
                <w:lang w:val="el-GR" w:eastAsia="ja-JP"/>
              </w:rPr>
            </w:pPr>
            <w:r w:rsidRPr="006D3CDD">
              <w:rPr>
                <w:rFonts w:eastAsia="Tahoma" w:cs="Tahoma"/>
                <w:b/>
                <w:color w:val="000000"/>
                <w:szCs w:val="22"/>
                <w:lang w:val="el-GR" w:eastAsia="ja-JP"/>
              </w:rPr>
              <w:t xml:space="preserve">ΤΟΠΟΣ &amp; ΤΡΟΠΟΣ ΚΑΤΑΘΕΣΗΣ ΠΡΟΣΦΟΡΩΝ </w:t>
            </w:r>
          </w:p>
        </w:tc>
        <w:tc>
          <w:tcPr>
            <w:tcW w:w="288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C86E900" w14:textId="77777777" w:rsidR="001B4595" w:rsidRPr="006D3CDD" w:rsidRDefault="001B4595" w:rsidP="007B7F8F">
            <w:pPr>
              <w:suppressAutoHyphens w:val="0"/>
              <w:spacing w:before="0" w:after="17" w:line="259" w:lineRule="auto"/>
              <w:ind w:left="1"/>
              <w:jc w:val="left"/>
              <w:rPr>
                <w:rFonts w:eastAsia="Tahoma" w:cs="Tahoma"/>
                <w:color w:val="000000"/>
                <w:szCs w:val="22"/>
                <w:lang w:val="el-GR" w:eastAsia="ja-JP"/>
              </w:rPr>
            </w:pPr>
            <w:r w:rsidRPr="006D3CDD">
              <w:rPr>
                <w:rFonts w:eastAsia="Tahoma" w:cs="Tahoma"/>
                <w:color w:val="000000"/>
                <w:szCs w:val="22"/>
                <w:lang w:val="el-GR" w:eastAsia="ja-JP"/>
              </w:rPr>
              <w:t xml:space="preserve">Ηλεκτρονική Υποβολή: </w:t>
            </w:r>
          </w:p>
          <w:p w14:paraId="5EA599D0" w14:textId="77777777" w:rsidR="001B4595" w:rsidRPr="006D3CDD" w:rsidRDefault="001B4595" w:rsidP="007B7F8F">
            <w:pPr>
              <w:suppressAutoHyphens w:val="0"/>
              <w:spacing w:before="0" w:after="102" w:line="290" w:lineRule="auto"/>
              <w:ind w:left="1"/>
              <w:jc w:val="left"/>
              <w:rPr>
                <w:rFonts w:eastAsia="Tahoma" w:cs="Tahoma"/>
                <w:color w:val="000000"/>
                <w:szCs w:val="22"/>
                <w:lang w:val="el-GR" w:eastAsia="ja-JP"/>
              </w:rPr>
            </w:pPr>
            <w:r w:rsidRPr="006D3CDD">
              <w:rPr>
                <w:rFonts w:eastAsia="Tahoma" w:cs="Tahoma"/>
                <w:color w:val="000000"/>
                <w:szCs w:val="22"/>
                <w:lang w:val="el-GR" w:eastAsia="ja-JP"/>
              </w:rPr>
              <w:t xml:space="preserve">Στη διαδικτυακή πύλη </w:t>
            </w:r>
            <w:hyperlink r:id="rId13">
              <w:r w:rsidRPr="006D3CDD">
                <w:rPr>
                  <w:rFonts w:eastAsia="Tahoma" w:cs="Tahoma"/>
                  <w:color w:val="0000FF"/>
                  <w:szCs w:val="22"/>
                  <w:u w:val="single" w:color="0000FF"/>
                  <w:lang w:val="el-GR" w:eastAsia="ja-JP"/>
                </w:rPr>
                <w:t>www.promitheus.gov.gr</w:t>
              </w:r>
            </w:hyperlink>
            <w:hyperlink r:id="rId14">
              <w:r w:rsidRPr="006D3CDD">
                <w:rPr>
                  <w:rFonts w:eastAsia="Tahoma" w:cs="Tahoma"/>
                  <w:color w:val="000000"/>
                  <w:szCs w:val="22"/>
                  <w:lang w:val="el-GR" w:eastAsia="ja-JP"/>
                </w:rPr>
                <w:t xml:space="preserve"> </w:t>
              </w:r>
            </w:hyperlink>
            <w:r w:rsidRPr="006D3CDD">
              <w:rPr>
                <w:rFonts w:eastAsia="Tahoma" w:cs="Tahoma"/>
                <w:color w:val="0000FF"/>
                <w:szCs w:val="22"/>
                <w:lang w:val="el-GR" w:eastAsia="ja-JP"/>
              </w:rPr>
              <w:t xml:space="preserve"> </w:t>
            </w:r>
            <w:r w:rsidRPr="006D3CDD">
              <w:rPr>
                <w:rFonts w:eastAsia="Tahoma" w:cs="Tahoma"/>
                <w:color w:val="000000"/>
                <w:szCs w:val="22"/>
                <w:lang w:val="el-GR" w:eastAsia="ja-JP"/>
              </w:rPr>
              <w:t xml:space="preserve">του Εθνικού Συστήματος Ηλεκτρονικών Δημοσίων Συμβάσεων (ΕΣΗΔΗΣ) (ηλεκτρονική μορφή) Έντυπη Υποβολή: </w:t>
            </w:r>
          </w:p>
          <w:p w14:paraId="120AA14C" w14:textId="77777777" w:rsidR="001B4595" w:rsidRPr="006D3CDD" w:rsidRDefault="001B4595" w:rsidP="007B7F8F">
            <w:pPr>
              <w:suppressAutoHyphens w:val="0"/>
              <w:spacing w:before="0" w:after="0" w:line="259" w:lineRule="auto"/>
              <w:ind w:left="1"/>
              <w:jc w:val="left"/>
              <w:rPr>
                <w:rFonts w:eastAsia="Tahoma" w:cs="Tahoma"/>
                <w:color w:val="000000"/>
                <w:szCs w:val="22"/>
                <w:lang w:val="el-GR" w:eastAsia="ja-JP"/>
              </w:rPr>
            </w:pPr>
            <w:r w:rsidRPr="006D3CDD">
              <w:rPr>
                <w:rFonts w:eastAsia="Tahoma" w:cs="Tahoma"/>
                <w:color w:val="000000"/>
                <w:szCs w:val="22"/>
                <w:lang w:val="el-GR" w:eastAsia="ja-JP"/>
              </w:rPr>
              <w:t xml:space="preserve">Η έδρα της ΚτΠ Μ.Α.Ε. </w:t>
            </w:r>
          </w:p>
        </w:tc>
      </w:tr>
      <w:tr w:rsidR="001B4595" w:rsidRPr="006D3CDD" w14:paraId="1347DA84" w14:textId="77777777" w:rsidTr="4907F2CE">
        <w:tblPrEx>
          <w:tblCellMar>
            <w:top w:w="106" w:type="dxa"/>
            <w:bottom w:w="144" w:type="dxa"/>
            <w:right w:w="55" w:type="dxa"/>
          </w:tblCellMar>
        </w:tblPrEx>
        <w:trPr>
          <w:trHeight w:val="20"/>
        </w:trPr>
        <w:tc>
          <w:tcPr>
            <w:tcW w:w="211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B4CE0B0" w14:textId="77777777" w:rsidR="001B4595" w:rsidRPr="006D3CDD" w:rsidRDefault="001B4595" w:rsidP="007B7F8F">
            <w:pPr>
              <w:suppressAutoHyphens w:val="0"/>
              <w:spacing w:before="0" w:after="0" w:line="259" w:lineRule="auto"/>
              <w:jc w:val="left"/>
              <w:rPr>
                <w:rFonts w:eastAsia="Tahoma" w:cs="Tahoma"/>
                <w:color w:val="000000"/>
                <w:szCs w:val="22"/>
                <w:lang w:val="el-GR" w:eastAsia="ja-JP"/>
              </w:rPr>
            </w:pPr>
            <w:r w:rsidRPr="006D3CDD">
              <w:rPr>
                <w:rFonts w:eastAsia="Tahoma" w:cs="Tahoma"/>
                <w:b/>
                <w:color w:val="000000"/>
                <w:szCs w:val="22"/>
                <w:lang w:val="el-GR" w:eastAsia="ja-JP"/>
              </w:rPr>
              <w:t xml:space="preserve">ΗΜΕΡΟΜΗΝΙΑ ΑΝΑΡΤΗΣΗΣ </w:t>
            </w:r>
          </w:p>
          <w:p w14:paraId="3F548A44" w14:textId="77777777" w:rsidR="001B4595" w:rsidRPr="006D3CDD" w:rsidRDefault="001B4595" w:rsidP="007B7F8F">
            <w:pPr>
              <w:suppressAutoHyphens w:val="0"/>
              <w:spacing w:before="0" w:after="0" w:line="259" w:lineRule="auto"/>
              <w:jc w:val="left"/>
              <w:rPr>
                <w:rFonts w:eastAsia="Tahoma" w:cs="Tahoma"/>
                <w:color w:val="000000"/>
                <w:szCs w:val="22"/>
                <w:lang w:val="el-GR" w:eastAsia="ja-JP"/>
              </w:rPr>
            </w:pPr>
            <w:r w:rsidRPr="006D3CDD">
              <w:rPr>
                <w:rFonts w:eastAsia="Tahoma" w:cs="Tahoma"/>
                <w:b/>
                <w:color w:val="000000"/>
                <w:szCs w:val="22"/>
                <w:lang w:val="el-GR" w:eastAsia="ja-JP"/>
              </w:rPr>
              <w:t xml:space="preserve">ΣΤΗ ΔΙΑΔΙΚΤΥΑΚΗ ΠΥΛΗ ΤΟΥ </w:t>
            </w:r>
          </w:p>
          <w:p w14:paraId="294933BD" w14:textId="77777777" w:rsidR="001B4595" w:rsidRPr="006D3CDD" w:rsidRDefault="001B4595" w:rsidP="007B7F8F">
            <w:pPr>
              <w:suppressAutoHyphens w:val="0"/>
              <w:spacing w:before="0" w:after="0" w:line="259" w:lineRule="auto"/>
              <w:jc w:val="left"/>
              <w:rPr>
                <w:rFonts w:eastAsia="Tahoma" w:cs="Tahoma"/>
                <w:color w:val="000000"/>
                <w:szCs w:val="22"/>
                <w:lang w:val="el-GR" w:eastAsia="ja-JP"/>
              </w:rPr>
            </w:pPr>
            <w:r w:rsidRPr="006D3CDD">
              <w:rPr>
                <w:rFonts w:eastAsia="Tahoma" w:cs="Tahoma"/>
                <w:b/>
                <w:color w:val="000000"/>
                <w:szCs w:val="22"/>
                <w:lang w:val="el-GR" w:eastAsia="ja-JP"/>
              </w:rPr>
              <w:t xml:space="preserve">ΕΣΗΔΗΣ </w:t>
            </w:r>
          </w:p>
        </w:tc>
        <w:tc>
          <w:tcPr>
            <w:tcW w:w="288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85295C0" w14:textId="700E790F" w:rsidR="001B4595" w:rsidRPr="006D3CDD" w:rsidRDefault="00BF401F" w:rsidP="007B7F8F">
            <w:pPr>
              <w:suppressAutoHyphens w:val="0"/>
              <w:spacing w:before="0" w:after="0" w:line="259" w:lineRule="auto"/>
              <w:ind w:left="1"/>
              <w:jc w:val="left"/>
              <w:rPr>
                <w:rFonts w:eastAsia="Tahoma" w:cs="Tahoma"/>
                <w:color w:val="000000"/>
                <w:szCs w:val="22"/>
                <w:lang w:val="el-GR" w:eastAsia="ja-JP"/>
              </w:rPr>
            </w:pPr>
            <w:r w:rsidRPr="00BF401F">
              <w:rPr>
                <w:rFonts w:eastAsia="Tahoma" w:cs="Tahoma"/>
                <w:b/>
                <w:color w:val="000000"/>
                <w:sz w:val="20"/>
                <w:szCs w:val="22"/>
                <w:lang w:val="el-GR" w:eastAsia="ja-JP"/>
              </w:rPr>
              <w:t>19-06-2025</w:t>
            </w:r>
          </w:p>
        </w:tc>
      </w:tr>
      <w:tr w:rsidR="001B4595" w:rsidRPr="00BF401F" w14:paraId="3B74B0DA" w14:textId="77777777" w:rsidTr="4907F2CE">
        <w:tblPrEx>
          <w:tblCellMar>
            <w:top w:w="106" w:type="dxa"/>
            <w:bottom w:w="144" w:type="dxa"/>
            <w:right w:w="55" w:type="dxa"/>
          </w:tblCellMar>
        </w:tblPrEx>
        <w:trPr>
          <w:trHeight w:val="20"/>
        </w:trPr>
        <w:tc>
          <w:tcPr>
            <w:tcW w:w="211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696C5DB" w14:textId="77777777" w:rsidR="001B4595" w:rsidRPr="006D3CDD" w:rsidRDefault="001B4595" w:rsidP="007B7F8F">
            <w:pPr>
              <w:suppressAutoHyphens w:val="0"/>
              <w:spacing w:before="0" w:after="0" w:line="259" w:lineRule="auto"/>
              <w:jc w:val="left"/>
              <w:rPr>
                <w:rFonts w:eastAsia="Tahoma" w:cs="Tahoma"/>
                <w:color w:val="000000"/>
                <w:szCs w:val="22"/>
                <w:lang w:val="el-GR" w:eastAsia="ja-JP"/>
              </w:rPr>
            </w:pPr>
            <w:r w:rsidRPr="006D3CDD">
              <w:rPr>
                <w:rFonts w:eastAsia="Tahoma" w:cs="Tahoma"/>
                <w:b/>
                <w:color w:val="000000"/>
                <w:szCs w:val="22"/>
                <w:lang w:val="el-GR" w:eastAsia="ja-JP"/>
              </w:rPr>
              <w:t xml:space="preserve">ΗΜΕΡΟΜΗΝΙΑ ΚΑΙ ΩΡΑ </w:t>
            </w:r>
          </w:p>
          <w:p w14:paraId="21313C7A" w14:textId="77777777" w:rsidR="001B4595" w:rsidRPr="006D3CDD" w:rsidRDefault="001B4595" w:rsidP="007B7F8F">
            <w:pPr>
              <w:suppressAutoHyphens w:val="0"/>
              <w:spacing w:before="0" w:after="0" w:line="259" w:lineRule="auto"/>
              <w:jc w:val="left"/>
              <w:rPr>
                <w:rFonts w:eastAsia="Tahoma" w:cs="Tahoma"/>
                <w:color w:val="000000"/>
                <w:szCs w:val="22"/>
                <w:lang w:val="el-GR" w:eastAsia="ja-JP"/>
              </w:rPr>
            </w:pPr>
            <w:r w:rsidRPr="006D3CDD">
              <w:rPr>
                <w:rFonts w:eastAsia="Tahoma" w:cs="Tahoma"/>
                <w:b/>
                <w:color w:val="000000"/>
                <w:szCs w:val="22"/>
                <w:lang w:val="el-GR" w:eastAsia="ja-JP"/>
              </w:rPr>
              <w:t xml:space="preserve">ΑΠΟΣΦΡΑΓΙΣΗΣ ΠΡΟΣΦΟΡΩΝ </w:t>
            </w:r>
          </w:p>
        </w:tc>
        <w:tc>
          <w:tcPr>
            <w:tcW w:w="288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8E9C698" w14:textId="031B738D" w:rsidR="001B4595" w:rsidRPr="006D3CDD" w:rsidRDefault="00BF401F" w:rsidP="00BF401F">
            <w:pPr>
              <w:suppressAutoHyphens w:val="0"/>
              <w:spacing w:before="0" w:after="0" w:line="259" w:lineRule="auto"/>
              <w:jc w:val="left"/>
              <w:rPr>
                <w:rFonts w:eastAsia="Tahoma" w:cs="Tahoma"/>
                <w:color w:val="000000"/>
                <w:szCs w:val="22"/>
                <w:lang w:val="el-GR" w:eastAsia="ja-JP"/>
              </w:rPr>
            </w:pPr>
            <w:r w:rsidRPr="00BF401F">
              <w:rPr>
                <w:rFonts w:eastAsia="Tahoma" w:cs="Tahoma"/>
                <w:b/>
                <w:color w:val="000000"/>
                <w:sz w:val="20"/>
                <w:szCs w:val="22"/>
                <w:lang w:val="el-GR" w:eastAsia="ja-JP"/>
              </w:rPr>
              <w:t>28-07-2025</w:t>
            </w:r>
            <w:r w:rsidR="001B4595" w:rsidRPr="00BF401F">
              <w:rPr>
                <w:rFonts w:eastAsia="Tahoma" w:cs="Tahoma"/>
                <w:b/>
                <w:color w:val="000000"/>
                <w:sz w:val="20"/>
                <w:szCs w:val="22"/>
                <w:lang w:val="el-GR" w:eastAsia="ja-JP"/>
              </w:rPr>
              <w:t xml:space="preserve">, </w:t>
            </w:r>
            <w:r w:rsidR="001B4595" w:rsidRPr="00BF401F">
              <w:rPr>
                <w:rFonts w:eastAsia="Tahoma" w:cs="Tahoma"/>
                <w:bCs/>
                <w:color w:val="000000"/>
                <w:sz w:val="20"/>
                <w:szCs w:val="22"/>
                <w:lang w:val="el-GR" w:eastAsia="ja-JP"/>
              </w:rPr>
              <w:t>ημέρα</w:t>
            </w:r>
            <w:r w:rsidR="001B4595" w:rsidRPr="00BF401F">
              <w:rPr>
                <w:rFonts w:eastAsia="Tahoma" w:cs="Tahoma"/>
                <w:b/>
                <w:color w:val="000000"/>
                <w:sz w:val="20"/>
                <w:szCs w:val="22"/>
                <w:lang w:val="el-GR" w:eastAsia="ja-JP"/>
              </w:rPr>
              <w:t xml:space="preserve"> </w:t>
            </w:r>
            <w:r w:rsidRPr="00BF401F">
              <w:rPr>
                <w:rFonts w:eastAsia="Tahoma" w:cs="Tahoma"/>
                <w:b/>
                <w:color w:val="000000"/>
                <w:sz w:val="20"/>
                <w:szCs w:val="22"/>
                <w:lang w:val="el-GR" w:eastAsia="ja-JP"/>
              </w:rPr>
              <w:t>Δευτέρα</w:t>
            </w:r>
            <w:r w:rsidR="001B4595" w:rsidRPr="00BF401F">
              <w:rPr>
                <w:rFonts w:eastAsia="Tahoma" w:cs="Tahoma"/>
                <w:b/>
                <w:color w:val="000000"/>
                <w:sz w:val="20"/>
                <w:szCs w:val="22"/>
                <w:lang w:val="el-GR" w:eastAsia="ja-JP"/>
              </w:rPr>
              <w:t xml:space="preserve"> </w:t>
            </w:r>
            <w:r w:rsidR="001B4595" w:rsidRPr="00BF401F">
              <w:rPr>
                <w:rFonts w:eastAsia="Tahoma" w:cs="Tahoma"/>
                <w:bCs/>
                <w:color w:val="000000"/>
                <w:sz w:val="20"/>
                <w:szCs w:val="22"/>
                <w:lang w:val="el-GR" w:eastAsia="ja-JP"/>
              </w:rPr>
              <w:t>και ώρα</w:t>
            </w:r>
            <w:r w:rsidR="001B4595" w:rsidRPr="00BF401F">
              <w:rPr>
                <w:rFonts w:eastAsia="Tahoma" w:cs="Tahoma"/>
                <w:b/>
                <w:color w:val="000000"/>
                <w:sz w:val="20"/>
                <w:szCs w:val="22"/>
                <w:lang w:val="el-GR" w:eastAsia="ja-JP"/>
              </w:rPr>
              <w:t xml:space="preserve"> </w:t>
            </w:r>
            <w:r w:rsidRPr="00BF401F">
              <w:rPr>
                <w:rFonts w:eastAsia="Tahoma" w:cs="Tahoma"/>
                <w:b/>
                <w:color w:val="000000"/>
                <w:sz w:val="20"/>
                <w:szCs w:val="22"/>
                <w:lang w:val="el-GR" w:eastAsia="ja-JP"/>
              </w:rPr>
              <w:t>14:00</w:t>
            </w:r>
            <w:r w:rsidR="001B4595" w:rsidRPr="006D3CDD">
              <w:rPr>
                <w:rFonts w:eastAsia="Tahoma" w:cs="Tahoma"/>
                <w:color w:val="000000"/>
                <w:szCs w:val="22"/>
                <w:lang w:val="el-GR" w:eastAsia="ja-JP"/>
              </w:rPr>
              <w:t xml:space="preserve"> </w:t>
            </w:r>
          </w:p>
        </w:tc>
      </w:tr>
    </w:tbl>
    <w:p w14:paraId="7781375C" w14:textId="77777777" w:rsidR="00987550" w:rsidRDefault="00987550" w:rsidP="00B87F29">
      <w:pPr>
        <w:rPr>
          <w:rFonts w:eastAsia="Tahoma"/>
          <w:lang w:val="el-GR" w:eastAsia="ja-JP"/>
        </w:rPr>
      </w:pPr>
    </w:p>
    <w:p w14:paraId="3036B63D" w14:textId="77777777" w:rsidR="00987550" w:rsidRDefault="00987550" w:rsidP="00B87F29">
      <w:pPr>
        <w:rPr>
          <w:rFonts w:eastAsia="Tahoma"/>
          <w:lang w:val="el-GR" w:eastAsia="ja-JP"/>
        </w:rPr>
      </w:pPr>
      <w:r>
        <w:rPr>
          <w:rFonts w:eastAsia="Tahoma"/>
          <w:lang w:val="el-GR" w:eastAsia="ja-JP"/>
        </w:rPr>
        <w:br w:type="page"/>
      </w:r>
    </w:p>
    <w:p w14:paraId="15602EC5" w14:textId="3335C0EB" w:rsidR="001B4595" w:rsidRPr="006D3CDD" w:rsidRDefault="001B4595" w:rsidP="00B87F29">
      <w:pPr>
        <w:suppressAutoHyphens w:val="0"/>
        <w:spacing w:before="0" w:line="259" w:lineRule="auto"/>
        <w:ind w:left="74"/>
        <w:jc w:val="left"/>
        <w:rPr>
          <w:rFonts w:eastAsia="Tahoma" w:cs="Tahoma"/>
          <w:b/>
          <w:color w:val="333399"/>
          <w:kern w:val="2"/>
          <w:sz w:val="28"/>
          <w:szCs w:val="22"/>
          <w:lang w:val="el-GR" w:eastAsia="ja-JP"/>
          <w14:ligatures w14:val="standardContextual"/>
        </w:rPr>
      </w:pPr>
      <w:r w:rsidRPr="006D3CDD">
        <w:rPr>
          <w:rFonts w:eastAsia="Tahoma" w:cs="Tahoma"/>
          <w:b/>
          <w:color w:val="333399"/>
          <w:kern w:val="2"/>
          <w:sz w:val="28"/>
          <w:szCs w:val="22"/>
          <w:lang w:val="el-GR" w:eastAsia="ja-JP"/>
          <w14:ligatures w14:val="standardContextual"/>
        </w:rPr>
        <w:lastRenderedPageBreak/>
        <w:t xml:space="preserve">Συντομογραφίες </w:t>
      </w:r>
    </w:p>
    <w:tbl>
      <w:tblPr>
        <w:tblStyle w:val="aff5"/>
        <w:tblW w:w="9634" w:type="dxa"/>
        <w:tblLook w:val="04A0" w:firstRow="1" w:lastRow="0" w:firstColumn="1" w:lastColumn="0" w:noHBand="0" w:noVBand="1"/>
      </w:tblPr>
      <w:tblGrid>
        <w:gridCol w:w="1843"/>
        <w:gridCol w:w="7791"/>
      </w:tblGrid>
      <w:tr w:rsidR="001B4595" w:rsidRPr="006D3CDD" w14:paraId="3A0C9587" w14:textId="77777777" w:rsidTr="007B7F8F">
        <w:tc>
          <w:tcPr>
            <w:tcW w:w="1843" w:type="dxa"/>
          </w:tcPr>
          <w:p w14:paraId="5B973C2F" w14:textId="77777777" w:rsidR="001B4595" w:rsidRPr="006D3CDD" w:rsidRDefault="001B4595" w:rsidP="007B7F8F">
            <w:pPr>
              <w:suppressAutoHyphens w:val="0"/>
              <w:spacing w:before="60" w:after="60" w:line="271" w:lineRule="auto"/>
              <w:ind w:left="84" w:hanging="10"/>
              <w:jc w:val="left"/>
              <w:rPr>
                <w:rFonts w:eastAsia="Tahoma" w:cs="Tahoma"/>
                <w:b/>
                <w:bCs/>
                <w:color w:val="000000"/>
                <w:sz w:val="20"/>
                <w:szCs w:val="20"/>
                <w:lang w:val="el-GR" w:eastAsia="en-US"/>
              </w:rPr>
            </w:pPr>
            <w:r w:rsidRPr="006D3CDD">
              <w:rPr>
                <w:rFonts w:eastAsia="Tahoma" w:cs="Tahoma"/>
                <w:b/>
                <w:bCs/>
                <w:color w:val="000000"/>
                <w:sz w:val="20"/>
                <w:szCs w:val="20"/>
                <w:lang w:val="el-GR" w:eastAsia="en-US"/>
              </w:rPr>
              <w:t>ΥΠΕΣ</w:t>
            </w:r>
          </w:p>
        </w:tc>
        <w:tc>
          <w:tcPr>
            <w:tcW w:w="7791" w:type="dxa"/>
          </w:tcPr>
          <w:p w14:paraId="53ECAF44" w14:textId="77777777" w:rsidR="001B4595" w:rsidRPr="006D3CDD" w:rsidRDefault="001B4595" w:rsidP="007B7F8F">
            <w:pPr>
              <w:suppressAutoHyphens w:val="0"/>
              <w:spacing w:before="60" w:after="60" w:line="271" w:lineRule="auto"/>
              <w:ind w:left="84" w:hanging="10"/>
              <w:rPr>
                <w:rFonts w:eastAsia="Tahoma" w:cs="Tahoma"/>
                <w:color w:val="000000"/>
                <w:sz w:val="20"/>
                <w:szCs w:val="20"/>
                <w:lang w:val="el-GR" w:eastAsia="en-US"/>
              </w:rPr>
            </w:pPr>
            <w:r w:rsidRPr="006D3CDD">
              <w:rPr>
                <w:rFonts w:eastAsia="Tahoma" w:cs="Tahoma"/>
                <w:color w:val="000000"/>
                <w:sz w:val="20"/>
                <w:szCs w:val="20"/>
                <w:lang w:val="el-GR" w:eastAsia="en-US"/>
              </w:rPr>
              <w:t>Υπουργείο Εσωτερικών</w:t>
            </w:r>
          </w:p>
        </w:tc>
      </w:tr>
      <w:tr w:rsidR="001B4595" w:rsidRPr="006D3CDD" w14:paraId="502C619E" w14:textId="77777777" w:rsidTr="007B7F8F">
        <w:tc>
          <w:tcPr>
            <w:tcW w:w="1843" w:type="dxa"/>
          </w:tcPr>
          <w:p w14:paraId="0FD11D02" w14:textId="77777777" w:rsidR="001B4595" w:rsidRPr="006D3CDD" w:rsidRDefault="001B4595" w:rsidP="007B7F8F">
            <w:pPr>
              <w:suppressAutoHyphens w:val="0"/>
              <w:spacing w:before="60" w:after="60" w:line="271" w:lineRule="auto"/>
              <w:ind w:left="84" w:hanging="10"/>
              <w:jc w:val="left"/>
              <w:rPr>
                <w:rFonts w:eastAsia="Tahoma" w:cs="Tahoma"/>
                <w:b/>
                <w:bCs/>
                <w:color w:val="000000"/>
                <w:sz w:val="20"/>
                <w:szCs w:val="20"/>
                <w:lang w:val="el-GR" w:eastAsia="en-US"/>
              </w:rPr>
            </w:pPr>
            <w:r w:rsidRPr="006D3CDD">
              <w:rPr>
                <w:rFonts w:eastAsia="Tahoma" w:cs="Tahoma"/>
                <w:b/>
                <w:bCs/>
                <w:color w:val="000000"/>
                <w:sz w:val="20"/>
                <w:szCs w:val="20"/>
                <w:lang w:val="el-GR" w:eastAsia="en-US"/>
              </w:rPr>
              <w:t>ΥΨΗΔ</w:t>
            </w:r>
          </w:p>
        </w:tc>
        <w:tc>
          <w:tcPr>
            <w:tcW w:w="7791" w:type="dxa"/>
          </w:tcPr>
          <w:p w14:paraId="64529BB5" w14:textId="77777777" w:rsidR="001B4595" w:rsidRPr="006D3CDD" w:rsidRDefault="001B4595" w:rsidP="007B7F8F">
            <w:pPr>
              <w:suppressAutoHyphens w:val="0"/>
              <w:spacing w:before="60" w:after="60" w:line="271" w:lineRule="auto"/>
              <w:ind w:left="84" w:hanging="10"/>
              <w:rPr>
                <w:rFonts w:eastAsia="Tahoma" w:cs="Tahoma"/>
                <w:color w:val="000000"/>
                <w:sz w:val="20"/>
                <w:szCs w:val="20"/>
                <w:lang w:val="el-GR" w:eastAsia="en-US"/>
              </w:rPr>
            </w:pPr>
            <w:r w:rsidRPr="006D3CDD">
              <w:rPr>
                <w:rFonts w:eastAsia="Tahoma" w:cs="Tahoma"/>
                <w:color w:val="000000"/>
                <w:sz w:val="20"/>
                <w:szCs w:val="20"/>
                <w:lang w:val="el-GR" w:eastAsia="en-US"/>
              </w:rPr>
              <w:t>Υπουργείο Ψηφιακής Διακυβέρνησης</w:t>
            </w:r>
          </w:p>
        </w:tc>
      </w:tr>
      <w:tr w:rsidR="001B4595" w:rsidRPr="006D3CDD" w14:paraId="429A0A4B" w14:textId="77777777" w:rsidTr="007B7F8F">
        <w:tc>
          <w:tcPr>
            <w:tcW w:w="1843" w:type="dxa"/>
          </w:tcPr>
          <w:p w14:paraId="51A9D5B2" w14:textId="77777777" w:rsidR="001B4595" w:rsidRPr="006D3CDD" w:rsidRDefault="001B4595" w:rsidP="007B7F8F">
            <w:pPr>
              <w:suppressAutoHyphens w:val="0"/>
              <w:spacing w:before="60" w:after="60" w:line="271" w:lineRule="auto"/>
              <w:ind w:left="84" w:hanging="10"/>
              <w:jc w:val="left"/>
              <w:rPr>
                <w:rFonts w:eastAsia="Tahoma" w:cs="Tahoma"/>
                <w:b/>
                <w:bCs/>
                <w:color w:val="000000"/>
                <w:sz w:val="20"/>
                <w:szCs w:val="20"/>
                <w:lang w:val="el-GR" w:eastAsia="en-US"/>
              </w:rPr>
            </w:pPr>
            <w:r w:rsidRPr="006D3CDD">
              <w:rPr>
                <w:rFonts w:eastAsia="Tahoma" w:cs="Tahoma"/>
                <w:b/>
                <w:bCs/>
                <w:color w:val="000000"/>
                <w:sz w:val="20"/>
                <w:szCs w:val="20"/>
                <w:lang w:val="el-GR" w:eastAsia="en-US"/>
              </w:rPr>
              <w:t>ΠΣ</w:t>
            </w:r>
          </w:p>
        </w:tc>
        <w:tc>
          <w:tcPr>
            <w:tcW w:w="7791" w:type="dxa"/>
          </w:tcPr>
          <w:p w14:paraId="7B77EBB2" w14:textId="77777777" w:rsidR="001B4595" w:rsidRPr="006D3CDD" w:rsidRDefault="001B4595" w:rsidP="007B7F8F">
            <w:pPr>
              <w:suppressAutoHyphens w:val="0"/>
              <w:spacing w:before="60" w:after="60" w:line="271" w:lineRule="auto"/>
              <w:ind w:left="84" w:hanging="10"/>
              <w:rPr>
                <w:rFonts w:eastAsia="Tahoma" w:cs="Tahoma"/>
                <w:color w:val="000000"/>
                <w:sz w:val="20"/>
                <w:szCs w:val="20"/>
                <w:lang w:val="el-GR" w:eastAsia="en-US"/>
              </w:rPr>
            </w:pPr>
            <w:r w:rsidRPr="006D3CDD">
              <w:rPr>
                <w:rFonts w:eastAsia="Tahoma" w:cs="Tahoma"/>
                <w:color w:val="000000"/>
                <w:sz w:val="20"/>
                <w:szCs w:val="20"/>
                <w:lang w:val="el-GR" w:eastAsia="en-US"/>
              </w:rPr>
              <w:t>Πληροφοριακό Σύστημα</w:t>
            </w:r>
          </w:p>
        </w:tc>
      </w:tr>
      <w:tr w:rsidR="001B4595" w:rsidRPr="00006706" w14:paraId="43B92676" w14:textId="77777777" w:rsidTr="007B7F8F">
        <w:tc>
          <w:tcPr>
            <w:tcW w:w="1843" w:type="dxa"/>
          </w:tcPr>
          <w:p w14:paraId="2A89B830" w14:textId="77777777" w:rsidR="001B4595" w:rsidRPr="006D3CDD" w:rsidRDefault="001B4595" w:rsidP="007B7F8F">
            <w:pPr>
              <w:suppressAutoHyphens w:val="0"/>
              <w:spacing w:before="60" w:after="60" w:line="271" w:lineRule="auto"/>
              <w:ind w:left="84" w:hanging="10"/>
              <w:jc w:val="left"/>
              <w:rPr>
                <w:rFonts w:eastAsia="Tahoma" w:cs="Tahoma"/>
                <w:b/>
                <w:bCs/>
                <w:color w:val="000000"/>
                <w:sz w:val="20"/>
                <w:szCs w:val="20"/>
                <w:lang w:val="el-GR" w:eastAsia="en-US"/>
              </w:rPr>
            </w:pPr>
            <w:r w:rsidRPr="006D3CDD">
              <w:rPr>
                <w:rFonts w:eastAsia="Tahoma" w:cs="Tahoma"/>
                <w:b/>
                <w:bCs/>
                <w:color w:val="000000"/>
                <w:sz w:val="20"/>
                <w:szCs w:val="20"/>
                <w:lang w:val="el-GR" w:eastAsia="en-US"/>
              </w:rPr>
              <w:t>Κόμβος ή Κόμβος ΤΑΠ – ΔΦ - ΔΤ</w:t>
            </w:r>
          </w:p>
        </w:tc>
        <w:tc>
          <w:tcPr>
            <w:tcW w:w="7791" w:type="dxa"/>
          </w:tcPr>
          <w:p w14:paraId="006BD438" w14:textId="77777777" w:rsidR="001B4595" w:rsidRPr="006D3CDD" w:rsidRDefault="001B4595" w:rsidP="007B7F8F">
            <w:pPr>
              <w:suppressAutoHyphens w:val="0"/>
              <w:spacing w:before="60" w:after="60" w:line="271" w:lineRule="auto"/>
              <w:ind w:left="84" w:hanging="10"/>
              <w:rPr>
                <w:rFonts w:eastAsia="Tahoma" w:cs="Tahoma"/>
                <w:color w:val="000000"/>
                <w:sz w:val="20"/>
                <w:szCs w:val="20"/>
                <w:lang w:val="el-GR" w:eastAsia="en-US"/>
              </w:rPr>
            </w:pPr>
            <w:r w:rsidRPr="006D3CDD">
              <w:rPr>
                <w:rFonts w:eastAsia="Tahoma" w:cs="Tahoma"/>
                <w:color w:val="000000"/>
                <w:sz w:val="20"/>
                <w:szCs w:val="20"/>
                <w:lang w:val="el-GR" w:eastAsia="en-US"/>
              </w:rPr>
              <w:t>Ο Κεντρικός Κόμβος που θα αναπτυχθεί και θα αναλάβει την επικοινωνία ανάμεσα στα Τοπικά Συστήματα και τον Κόμβο ΡΑΕ – ΔΕΔΔΗΕ</w:t>
            </w:r>
          </w:p>
        </w:tc>
      </w:tr>
      <w:tr w:rsidR="001B4595" w:rsidRPr="00006706" w14:paraId="62A91FB5" w14:textId="77777777" w:rsidTr="007B7F8F">
        <w:tc>
          <w:tcPr>
            <w:tcW w:w="1843" w:type="dxa"/>
          </w:tcPr>
          <w:p w14:paraId="31054699" w14:textId="77777777" w:rsidR="001B4595" w:rsidRPr="006D3CDD" w:rsidRDefault="001B4595" w:rsidP="007B7F8F">
            <w:pPr>
              <w:suppressAutoHyphens w:val="0"/>
              <w:spacing w:before="60" w:after="60" w:line="271" w:lineRule="auto"/>
              <w:ind w:left="84" w:hanging="10"/>
              <w:jc w:val="left"/>
              <w:rPr>
                <w:rFonts w:eastAsia="Tahoma" w:cs="Tahoma"/>
                <w:b/>
                <w:bCs/>
                <w:color w:val="000000"/>
                <w:sz w:val="20"/>
                <w:szCs w:val="20"/>
                <w:lang w:val="el-GR" w:eastAsia="en-US"/>
              </w:rPr>
            </w:pPr>
            <w:r w:rsidRPr="006D3CDD">
              <w:rPr>
                <w:rFonts w:eastAsia="Tahoma" w:cs="Tahoma"/>
                <w:b/>
                <w:bCs/>
                <w:color w:val="000000"/>
                <w:sz w:val="20"/>
                <w:szCs w:val="20"/>
                <w:lang w:val="el-GR" w:eastAsia="en-US"/>
              </w:rPr>
              <w:t>Κόμβος ΡΑΕ - ΔΕΔΔΗΕ</w:t>
            </w:r>
          </w:p>
        </w:tc>
        <w:tc>
          <w:tcPr>
            <w:tcW w:w="7791" w:type="dxa"/>
          </w:tcPr>
          <w:p w14:paraId="327236B2" w14:textId="77777777" w:rsidR="001B4595" w:rsidRPr="006D3CDD" w:rsidRDefault="001B4595" w:rsidP="007B7F8F">
            <w:pPr>
              <w:suppressAutoHyphens w:val="0"/>
              <w:spacing w:before="60" w:after="60" w:line="271" w:lineRule="auto"/>
              <w:ind w:left="84" w:hanging="10"/>
              <w:rPr>
                <w:rFonts w:eastAsia="Tahoma" w:cs="Tahoma"/>
                <w:color w:val="000000"/>
                <w:sz w:val="20"/>
                <w:szCs w:val="20"/>
                <w:lang w:val="el-GR" w:eastAsia="en-US"/>
              </w:rPr>
            </w:pPr>
            <w:r w:rsidRPr="006D3CDD">
              <w:rPr>
                <w:rFonts w:eastAsia="Tahoma" w:cs="Tahoma"/>
                <w:color w:val="000000"/>
                <w:sz w:val="20"/>
                <w:szCs w:val="20"/>
                <w:lang w:val="el-GR" w:eastAsia="en-US"/>
              </w:rPr>
              <w:t>Κεντρική επικοινωνία μέσω διεπαφών (web APIs) του ΠΣ με όλους τους παρόχους ηλεκτρικής ενέργειας μέσω του κόμβου της Ρυθμιστικής Αρχής Ενέργειας / ΔΕΔΔΗΕ. Θα χρησιμοποιηθεί κατά βάση για την ενημέρωση των Δήμων της πορείας είσπραξης των τελών από τους παρόχους, για τον πολλαπλό λογαριασμό και για την ενημέρωση στοιχείων που προκύπτουν από την αλλαγή παροχών.</w:t>
            </w:r>
          </w:p>
        </w:tc>
      </w:tr>
      <w:tr w:rsidR="001B4595" w:rsidRPr="00006706" w14:paraId="373EAD25" w14:textId="77777777" w:rsidTr="007B7F8F">
        <w:tc>
          <w:tcPr>
            <w:tcW w:w="1843" w:type="dxa"/>
          </w:tcPr>
          <w:p w14:paraId="0D3242D1" w14:textId="77777777" w:rsidR="001B4595" w:rsidRPr="006D3CDD" w:rsidRDefault="001B4595" w:rsidP="007B7F8F">
            <w:pPr>
              <w:suppressAutoHyphens w:val="0"/>
              <w:spacing w:before="60" w:after="60" w:line="271" w:lineRule="auto"/>
              <w:ind w:left="84" w:hanging="10"/>
              <w:jc w:val="left"/>
              <w:rPr>
                <w:rFonts w:eastAsia="Tahoma" w:cs="Tahoma"/>
                <w:b/>
                <w:bCs/>
                <w:color w:val="000000"/>
                <w:sz w:val="20"/>
                <w:szCs w:val="20"/>
                <w:lang w:val="el-GR" w:eastAsia="en-US"/>
              </w:rPr>
            </w:pPr>
            <w:r w:rsidRPr="006D3CDD">
              <w:rPr>
                <w:rFonts w:eastAsia="Tahoma" w:cs="Tahoma"/>
                <w:b/>
                <w:bCs/>
                <w:color w:val="000000"/>
                <w:sz w:val="20"/>
                <w:szCs w:val="20"/>
                <w:lang w:val="el-GR" w:eastAsia="en-US"/>
              </w:rPr>
              <w:t>data.gov.gr</w:t>
            </w:r>
          </w:p>
        </w:tc>
        <w:tc>
          <w:tcPr>
            <w:tcW w:w="7791" w:type="dxa"/>
          </w:tcPr>
          <w:p w14:paraId="5C39FA28" w14:textId="77777777" w:rsidR="001B4595" w:rsidRPr="006D3CDD" w:rsidRDefault="001B4595" w:rsidP="007B7F8F">
            <w:pPr>
              <w:suppressAutoHyphens w:val="0"/>
              <w:spacing w:before="60" w:after="60" w:line="271" w:lineRule="auto"/>
              <w:ind w:left="84" w:hanging="10"/>
              <w:rPr>
                <w:rFonts w:eastAsia="Tahoma" w:cs="Tahoma"/>
                <w:color w:val="000000"/>
                <w:sz w:val="20"/>
                <w:szCs w:val="20"/>
                <w:lang w:val="el-GR" w:eastAsia="en-US"/>
              </w:rPr>
            </w:pPr>
            <w:r w:rsidRPr="006D3CDD">
              <w:rPr>
                <w:rFonts w:eastAsia="Tahoma" w:cs="Tahoma"/>
                <w:color w:val="000000"/>
                <w:sz w:val="20"/>
                <w:szCs w:val="20"/>
                <w:lang w:val="el-GR" w:eastAsia="en-US"/>
              </w:rPr>
              <w:t>ΠΣ Μητρώου Ανοικτών Δεδομένων του Δημοσίου</w:t>
            </w:r>
          </w:p>
        </w:tc>
      </w:tr>
      <w:tr w:rsidR="001B4595" w:rsidRPr="00006706" w14:paraId="39D55F1C" w14:textId="77777777" w:rsidTr="007B7F8F">
        <w:tc>
          <w:tcPr>
            <w:tcW w:w="1843" w:type="dxa"/>
          </w:tcPr>
          <w:p w14:paraId="7A852B65" w14:textId="77777777" w:rsidR="001B4595" w:rsidRPr="006D3CDD" w:rsidRDefault="001B4595" w:rsidP="007B7F8F">
            <w:pPr>
              <w:suppressAutoHyphens w:val="0"/>
              <w:spacing w:before="60" w:after="60" w:line="271" w:lineRule="auto"/>
              <w:ind w:left="84" w:hanging="10"/>
              <w:jc w:val="left"/>
              <w:rPr>
                <w:rFonts w:eastAsia="Tahoma" w:cs="Tahoma"/>
                <w:b/>
                <w:bCs/>
                <w:color w:val="000000"/>
                <w:sz w:val="20"/>
                <w:szCs w:val="20"/>
                <w:lang w:val="el-GR" w:eastAsia="en-US"/>
              </w:rPr>
            </w:pPr>
            <w:r w:rsidRPr="006D3CDD">
              <w:rPr>
                <w:rFonts w:eastAsia="Tahoma" w:cs="Tahoma"/>
                <w:b/>
                <w:bCs/>
                <w:color w:val="000000"/>
                <w:sz w:val="20"/>
                <w:szCs w:val="20"/>
                <w:lang w:val="el-GR" w:eastAsia="en-US"/>
              </w:rPr>
              <w:t>valuemaps</w:t>
            </w:r>
          </w:p>
        </w:tc>
        <w:tc>
          <w:tcPr>
            <w:tcW w:w="7791" w:type="dxa"/>
          </w:tcPr>
          <w:p w14:paraId="61DEC26B" w14:textId="77777777" w:rsidR="001B4595" w:rsidRPr="006D3CDD" w:rsidRDefault="001B4595" w:rsidP="007B7F8F">
            <w:pPr>
              <w:suppressAutoHyphens w:val="0"/>
              <w:spacing w:before="60" w:after="60" w:line="271" w:lineRule="auto"/>
              <w:ind w:left="84" w:hanging="10"/>
              <w:rPr>
                <w:rFonts w:eastAsia="Tahoma" w:cs="Tahoma"/>
                <w:color w:val="000000"/>
                <w:sz w:val="20"/>
                <w:szCs w:val="20"/>
                <w:lang w:val="el-GR" w:eastAsia="en-US"/>
              </w:rPr>
            </w:pPr>
            <w:r w:rsidRPr="006D3CDD">
              <w:rPr>
                <w:rFonts w:eastAsia="Tahoma" w:cs="Tahoma"/>
                <w:color w:val="000000"/>
                <w:sz w:val="20"/>
                <w:szCs w:val="20"/>
                <w:lang w:val="el-GR" w:eastAsia="en-US"/>
              </w:rPr>
              <w:t>ΠΣ Ζωνών τιμών αντικειμενικού προσδιορισμού αξιών ακινήτων</w:t>
            </w:r>
          </w:p>
        </w:tc>
      </w:tr>
      <w:tr w:rsidR="001B4595" w:rsidRPr="00006706" w14:paraId="035241A6" w14:textId="77777777" w:rsidTr="007B7F8F">
        <w:tc>
          <w:tcPr>
            <w:tcW w:w="1843" w:type="dxa"/>
          </w:tcPr>
          <w:p w14:paraId="49AE7FA6" w14:textId="77777777" w:rsidR="001B4595" w:rsidRPr="006D3CDD" w:rsidRDefault="001B4595" w:rsidP="007B7F8F">
            <w:pPr>
              <w:suppressAutoHyphens w:val="0"/>
              <w:spacing w:before="60" w:after="60" w:line="271" w:lineRule="auto"/>
              <w:ind w:left="84" w:hanging="10"/>
              <w:jc w:val="left"/>
              <w:rPr>
                <w:rFonts w:eastAsia="Tahoma" w:cs="Tahoma"/>
                <w:b/>
                <w:bCs/>
                <w:color w:val="000000"/>
                <w:sz w:val="20"/>
                <w:szCs w:val="20"/>
                <w:lang w:val="el-GR" w:eastAsia="en-US"/>
              </w:rPr>
            </w:pPr>
            <w:r w:rsidRPr="006D3CDD">
              <w:rPr>
                <w:rFonts w:eastAsia="Tahoma" w:cs="Tahoma"/>
                <w:b/>
                <w:bCs/>
                <w:color w:val="000000"/>
                <w:sz w:val="20"/>
                <w:szCs w:val="20"/>
                <w:lang w:val="el-GR" w:eastAsia="en-US"/>
              </w:rPr>
              <w:t>Public Energy Savings</w:t>
            </w:r>
          </w:p>
        </w:tc>
        <w:tc>
          <w:tcPr>
            <w:tcW w:w="7791" w:type="dxa"/>
          </w:tcPr>
          <w:p w14:paraId="4663F246" w14:textId="77777777" w:rsidR="001B4595" w:rsidRPr="006D3CDD" w:rsidRDefault="001B4595" w:rsidP="007B7F8F">
            <w:pPr>
              <w:suppressAutoHyphens w:val="0"/>
              <w:spacing w:before="60" w:after="60" w:line="271" w:lineRule="auto"/>
              <w:ind w:left="84" w:hanging="10"/>
              <w:rPr>
                <w:rFonts w:eastAsia="Tahoma" w:cs="Tahoma"/>
                <w:color w:val="000000"/>
                <w:sz w:val="20"/>
                <w:szCs w:val="20"/>
                <w:lang w:val="el-GR" w:eastAsia="en-US"/>
              </w:rPr>
            </w:pPr>
            <w:r w:rsidRPr="006D3CDD">
              <w:rPr>
                <w:rFonts w:eastAsia="Tahoma" w:cs="Tahoma"/>
                <w:color w:val="000000"/>
                <w:sz w:val="20"/>
                <w:szCs w:val="20"/>
                <w:lang w:val="el-GR" w:eastAsia="en-US"/>
              </w:rPr>
              <w:t>Πλατφόρμα Εξοικονόμησης Ενέργειας Υποδομών Δημοσίου</w:t>
            </w:r>
          </w:p>
        </w:tc>
      </w:tr>
      <w:tr w:rsidR="001B4595" w:rsidRPr="00006706" w14:paraId="422311F5" w14:textId="77777777" w:rsidTr="007B7F8F">
        <w:tc>
          <w:tcPr>
            <w:tcW w:w="1843" w:type="dxa"/>
          </w:tcPr>
          <w:p w14:paraId="05AD2518" w14:textId="77777777" w:rsidR="001B4595" w:rsidRPr="006D3CDD" w:rsidRDefault="001B4595" w:rsidP="007B7F8F">
            <w:pPr>
              <w:suppressAutoHyphens w:val="0"/>
              <w:spacing w:before="60" w:after="60" w:line="271" w:lineRule="auto"/>
              <w:ind w:left="84" w:hanging="10"/>
              <w:rPr>
                <w:rFonts w:eastAsia="Tahoma" w:cs="Tahoma"/>
                <w:b/>
                <w:bCs/>
                <w:color w:val="000000"/>
                <w:sz w:val="20"/>
                <w:szCs w:val="20"/>
                <w:lang w:val="el-GR" w:eastAsia="en-US"/>
              </w:rPr>
            </w:pPr>
            <w:r w:rsidRPr="006D3CDD">
              <w:rPr>
                <w:rFonts w:eastAsia="Tahoma" w:cs="Tahoma"/>
                <w:b/>
                <w:bCs/>
                <w:color w:val="000000"/>
                <w:sz w:val="20"/>
                <w:szCs w:val="20"/>
                <w:lang w:val="el-GR" w:eastAsia="en-US"/>
              </w:rPr>
              <w:t>Τοπικά Συστήματα Δήμων</w:t>
            </w:r>
          </w:p>
        </w:tc>
        <w:tc>
          <w:tcPr>
            <w:tcW w:w="7791" w:type="dxa"/>
          </w:tcPr>
          <w:p w14:paraId="5E74CE81" w14:textId="77777777" w:rsidR="001B4595" w:rsidRPr="006D3CDD" w:rsidRDefault="001B4595" w:rsidP="007B7F8F">
            <w:pPr>
              <w:suppressAutoHyphens w:val="0"/>
              <w:spacing w:before="60" w:after="60" w:line="271" w:lineRule="auto"/>
              <w:ind w:left="84" w:hanging="10"/>
              <w:rPr>
                <w:rFonts w:eastAsia="Tahoma" w:cs="Tahoma"/>
                <w:color w:val="000000"/>
                <w:sz w:val="20"/>
                <w:szCs w:val="20"/>
                <w:lang w:val="el-GR" w:eastAsia="en-US"/>
              </w:rPr>
            </w:pPr>
            <w:r w:rsidRPr="006D3CDD">
              <w:rPr>
                <w:rFonts w:eastAsia="Tahoma" w:cs="Tahoma"/>
                <w:color w:val="000000"/>
                <w:sz w:val="20"/>
                <w:szCs w:val="20"/>
                <w:lang w:val="el-GR" w:eastAsia="en-US"/>
              </w:rPr>
              <w:t>Τοπικά εγκατεστημένες εφαρμογές στους Δήμους που διαχειρίζονται το Τέλος Ακίνητης Περιουσίας, το Φόρο Ηλεκτροδοτούμενων Χώρων και το Τέλος Καθαριότητας και Ηλεκτροφωτισμού</w:t>
            </w:r>
          </w:p>
        </w:tc>
      </w:tr>
      <w:tr w:rsidR="001B4595" w:rsidRPr="006D3CDD" w14:paraId="1AE47546" w14:textId="77777777" w:rsidTr="007B7F8F">
        <w:tc>
          <w:tcPr>
            <w:tcW w:w="1843" w:type="dxa"/>
          </w:tcPr>
          <w:p w14:paraId="5674AC29" w14:textId="27E6FE8C" w:rsidR="001B4595" w:rsidRPr="006D3CDD" w:rsidRDefault="001B4595" w:rsidP="007B7F8F">
            <w:pPr>
              <w:suppressAutoHyphens w:val="0"/>
              <w:spacing w:before="60" w:after="60" w:line="271" w:lineRule="auto"/>
              <w:ind w:left="84" w:hanging="10"/>
              <w:rPr>
                <w:rFonts w:eastAsia="Tahoma" w:cs="Tahoma"/>
                <w:b/>
                <w:bCs/>
                <w:color w:val="000000"/>
                <w:sz w:val="20"/>
                <w:szCs w:val="20"/>
                <w:lang w:val="el-GR" w:eastAsia="en-US"/>
              </w:rPr>
            </w:pPr>
            <w:r w:rsidRPr="006D3CDD">
              <w:rPr>
                <w:rFonts w:eastAsia="Tahoma" w:cs="Tahoma"/>
                <w:b/>
                <w:bCs/>
                <w:color w:val="000000"/>
                <w:sz w:val="20"/>
                <w:szCs w:val="20"/>
                <w:lang w:val="el-GR" w:eastAsia="en-US"/>
              </w:rPr>
              <w:t>Δ</w:t>
            </w:r>
            <w:r w:rsidR="005D6E55">
              <w:rPr>
                <w:rFonts w:eastAsia="Tahoma" w:cs="Tahoma"/>
                <w:b/>
                <w:bCs/>
                <w:color w:val="000000"/>
                <w:sz w:val="20"/>
                <w:szCs w:val="20"/>
                <w:lang w:val="el-GR" w:eastAsia="en-US"/>
              </w:rPr>
              <w:t>Σ</w:t>
            </w:r>
          </w:p>
        </w:tc>
        <w:tc>
          <w:tcPr>
            <w:tcW w:w="7791" w:type="dxa"/>
          </w:tcPr>
          <w:p w14:paraId="54FD77A9" w14:textId="12520288" w:rsidR="001B4595" w:rsidRPr="006D3CDD" w:rsidRDefault="001B4595" w:rsidP="007B7F8F">
            <w:pPr>
              <w:suppressAutoHyphens w:val="0"/>
              <w:spacing w:before="60" w:after="60" w:line="271" w:lineRule="auto"/>
              <w:ind w:left="84" w:hanging="10"/>
              <w:rPr>
                <w:rFonts w:eastAsia="Tahoma" w:cs="Tahoma"/>
                <w:color w:val="000000"/>
                <w:sz w:val="20"/>
                <w:szCs w:val="20"/>
                <w:lang w:val="el-GR" w:eastAsia="en-US"/>
              </w:rPr>
            </w:pPr>
            <w:r w:rsidRPr="006D3CDD">
              <w:rPr>
                <w:rFonts w:eastAsia="Tahoma" w:cs="Tahoma"/>
                <w:color w:val="000000"/>
                <w:sz w:val="20"/>
                <w:szCs w:val="20"/>
                <w:lang w:val="el-GR" w:eastAsia="en-US"/>
              </w:rPr>
              <w:t>Δημοτικ</w:t>
            </w:r>
            <w:r w:rsidR="00413EB9">
              <w:rPr>
                <w:rFonts w:eastAsia="Tahoma" w:cs="Tahoma"/>
                <w:color w:val="000000"/>
                <w:sz w:val="20"/>
                <w:szCs w:val="20"/>
                <w:lang w:val="el-GR" w:eastAsia="en-US"/>
              </w:rPr>
              <w:t>ό</w:t>
            </w:r>
            <w:r w:rsidRPr="006D3CDD">
              <w:rPr>
                <w:rFonts w:eastAsia="Tahoma" w:cs="Tahoma"/>
                <w:color w:val="000000"/>
                <w:sz w:val="20"/>
                <w:szCs w:val="20"/>
                <w:lang w:val="el-GR" w:eastAsia="en-US"/>
              </w:rPr>
              <w:t xml:space="preserve"> </w:t>
            </w:r>
            <w:r w:rsidR="005D6E55">
              <w:rPr>
                <w:rFonts w:eastAsia="Tahoma" w:cs="Tahoma"/>
                <w:color w:val="000000"/>
                <w:sz w:val="20"/>
                <w:szCs w:val="20"/>
                <w:lang w:val="el-GR" w:eastAsia="en-US"/>
              </w:rPr>
              <w:t>Συμβούλιο</w:t>
            </w:r>
          </w:p>
        </w:tc>
      </w:tr>
      <w:tr w:rsidR="001B4595" w:rsidRPr="006D3CDD" w14:paraId="4564A80E" w14:textId="77777777" w:rsidTr="007B7F8F">
        <w:tc>
          <w:tcPr>
            <w:tcW w:w="1843" w:type="dxa"/>
          </w:tcPr>
          <w:p w14:paraId="4973C0F7" w14:textId="77777777" w:rsidR="001B4595" w:rsidRPr="006D3CDD" w:rsidRDefault="001B4595" w:rsidP="007B7F8F">
            <w:pPr>
              <w:suppressAutoHyphens w:val="0"/>
              <w:spacing w:before="60" w:after="60" w:line="271" w:lineRule="auto"/>
              <w:ind w:left="84" w:hanging="10"/>
              <w:rPr>
                <w:rFonts w:eastAsia="Tahoma" w:cs="Tahoma"/>
                <w:b/>
                <w:bCs/>
                <w:color w:val="000000"/>
                <w:sz w:val="20"/>
                <w:szCs w:val="20"/>
                <w:lang w:val="el-GR" w:eastAsia="en-US"/>
              </w:rPr>
            </w:pPr>
            <w:r w:rsidRPr="006D3CDD">
              <w:rPr>
                <w:rFonts w:eastAsia="Tahoma" w:cs="Tahoma"/>
                <w:b/>
                <w:bCs/>
                <w:color w:val="000000"/>
                <w:sz w:val="20"/>
                <w:szCs w:val="20"/>
                <w:lang w:val="el-GR" w:eastAsia="en-US"/>
              </w:rPr>
              <w:t>ΤΑΠ</w:t>
            </w:r>
          </w:p>
        </w:tc>
        <w:tc>
          <w:tcPr>
            <w:tcW w:w="7791" w:type="dxa"/>
          </w:tcPr>
          <w:p w14:paraId="78BEA8F5" w14:textId="77777777" w:rsidR="001B4595" w:rsidRPr="006D3CDD" w:rsidRDefault="001B4595" w:rsidP="007B7F8F">
            <w:pPr>
              <w:suppressAutoHyphens w:val="0"/>
              <w:spacing w:before="60" w:after="60" w:line="271" w:lineRule="auto"/>
              <w:ind w:left="84" w:hanging="10"/>
              <w:rPr>
                <w:rFonts w:eastAsia="Tahoma" w:cs="Tahoma"/>
                <w:color w:val="000000"/>
                <w:sz w:val="20"/>
                <w:szCs w:val="20"/>
                <w:lang w:val="el-GR" w:eastAsia="en-US"/>
              </w:rPr>
            </w:pPr>
            <w:r w:rsidRPr="006D3CDD">
              <w:rPr>
                <w:rFonts w:eastAsia="Tahoma" w:cs="Tahoma"/>
                <w:color w:val="000000"/>
                <w:sz w:val="20"/>
                <w:szCs w:val="20"/>
                <w:lang w:val="el-GR" w:eastAsia="en-US"/>
              </w:rPr>
              <w:t>Τέλος Ακίνητης Περιουσίας</w:t>
            </w:r>
          </w:p>
        </w:tc>
      </w:tr>
      <w:tr w:rsidR="001B4595" w:rsidRPr="006D3CDD" w14:paraId="5CA564C3" w14:textId="77777777" w:rsidTr="007B7F8F">
        <w:tc>
          <w:tcPr>
            <w:tcW w:w="1843" w:type="dxa"/>
          </w:tcPr>
          <w:p w14:paraId="418FEE0A" w14:textId="77777777" w:rsidR="001B4595" w:rsidRPr="006D3CDD" w:rsidRDefault="001B4595" w:rsidP="007B7F8F">
            <w:pPr>
              <w:suppressAutoHyphens w:val="0"/>
              <w:spacing w:before="60" w:after="60" w:line="271" w:lineRule="auto"/>
              <w:ind w:left="84" w:hanging="10"/>
              <w:rPr>
                <w:rFonts w:eastAsia="Tahoma" w:cs="Tahoma"/>
                <w:b/>
                <w:bCs/>
                <w:color w:val="000000"/>
                <w:sz w:val="20"/>
                <w:szCs w:val="20"/>
                <w:lang w:val="el-GR" w:eastAsia="en-US"/>
              </w:rPr>
            </w:pPr>
            <w:r w:rsidRPr="006D3CDD">
              <w:rPr>
                <w:rFonts w:eastAsia="Tahoma" w:cs="Tahoma"/>
                <w:b/>
                <w:bCs/>
                <w:color w:val="000000"/>
                <w:sz w:val="20"/>
                <w:szCs w:val="20"/>
                <w:lang w:val="el-GR" w:eastAsia="en-US"/>
              </w:rPr>
              <w:t>ΔΦ</w:t>
            </w:r>
          </w:p>
        </w:tc>
        <w:tc>
          <w:tcPr>
            <w:tcW w:w="7791" w:type="dxa"/>
          </w:tcPr>
          <w:p w14:paraId="49ABBE03" w14:textId="77777777" w:rsidR="001B4595" w:rsidRPr="006D3CDD" w:rsidRDefault="001B4595" w:rsidP="007B7F8F">
            <w:pPr>
              <w:suppressAutoHyphens w:val="0"/>
              <w:spacing w:before="60" w:after="60" w:line="271" w:lineRule="auto"/>
              <w:ind w:left="84" w:hanging="10"/>
              <w:rPr>
                <w:rFonts w:eastAsia="Tahoma" w:cs="Tahoma"/>
                <w:color w:val="000000"/>
                <w:sz w:val="20"/>
                <w:szCs w:val="20"/>
                <w:lang w:val="el-GR" w:eastAsia="en-US"/>
              </w:rPr>
            </w:pPr>
            <w:r w:rsidRPr="006D3CDD">
              <w:rPr>
                <w:rFonts w:eastAsia="Tahoma" w:cs="Tahoma"/>
                <w:color w:val="000000"/>
                <w:sz w:val="20"/>
                <w:szCs w:val="20"/>
                <w:lang w:val="el-GR" w:eastAsia="en-US"/>
              </w:rPr>
              <w:t>Φόρος Ηλεκτροδοτούμενων Χώρων</w:t>
            </w:r>
          </w:p>
        </w:tc>
      </w:tr>
      <w:tr w:rsidR="001B4595" w:rsidRPr="006D3CDD" w14:paraId="614E5A81" w14:textId="77777777" w:rsidTr="007B7F8F">
        <w:tc>
          <w:tcPr>
            <w:tcW w:w="1843" w:type="dxa"/>
          </w:tcPr>
          <w:p w14:paraId="5017675A" w14:textId="77777777" w:rsidR="001B4595" w:rsidRPr="006D3CDD" w:rsidRDefault="001B4595" w:rsidP="007B7F8F">
            <w:pPr>
              <w:suppressAutoHyphens w:val="0"/>
              <w:spacing w:before="60" w:after="60" w:line="271" w:lineRule="auto"/>
              <w:ind w:left="84" w:hanging="10"/>
              <w:rPr>
                <w:rFonts w:eastAsia="Tahoma" w:cs="Tahoma"/>
                <w:b/>
                <w:bCs/>
                <w:color w:val="000000"/>
                <w:sz w:val="20"/>
                <w:szCs w:val="20"/>
                <w:lang w:val="el-GR" w:eastAsia="en-US"/>
              </w:rPr>
            </w:pPr>
            <w:r w:rsidRPr="006D3CDD">
              <w:rPr>
                <w:rFonts w:eastAsia="Tahoma" w:cs="Tahoma"/>
                <w:b/>
                <w:bCs/>
                <w:color w:val="000000"/>
                <w:sz w:val="20"/>
                <w:szCs w:val="20"/>
                <w:lang w:val="el-GR" w:eastAsia="en-US"/>
              </w:rPr>
              <w:t>ΔΤ</w:t>
            </w:r>
          </w:p>
        </w:tc>
        <w:tc>
          <w:tcPr>
            <w:tcW w:w="7791" w:type="dxa"/>
          </w:tcPr>
          <w:p w14:paraId="2CE4D1B8" w14:textId="77777777" w:rsidR="001B4595" w:rsidRPr="006D3CDD" w:rsidRDefault="001B4595" w:rsidP="007B7F8F">
            <w:pPr>
              <w:suppressAutoHyphens w:val="0"/>
              <w:spacing w:before="60" w:after="60" w:line="271" w:lineRule="auto"/>
              <w:ind w:left="84" w:hanging="10"/>
              <w:rPr>
                <w:rFonts w:eastAsia="Tahoma" w:cs="Tahoma"/>
                <w:color w:val="000000"/>
                <w:sz w:val="20"/>
                <w:szCs w:val="20"/>
                <w:lang w:val="el-GR" w:eastAsia="en-US"/>
              </w:rPr>
            </w:pPr>
            <w:r w:rsidRPr="006D3CDD">
              <w:rPr>
                <w:rFonts w:eastAsia="Tahoma" w:cs="Tahoma"/>
                <w:color w:val="000000"/>
                <w:sz w:val="20"/>
                <w:szCs w:val="20"/>
                <w:lang w:val="el-GR" w:eastAsia="en-US"/>
              </w:rPr>
              <w:t>Τέλος Καθαριότητας και Φωτισμού</w:t>
            </w:r>
          </w:p>
        </w:tc>
      </w:tr>
      <w:tr w:rsidR="001B4595" w:rsidRPr="006D3CDD" w14:paraId="364A2640" w14:textId="77777777" w:rsidTr="007B7F8F">
        <w:tc>
          <w:tcPr>
            <w:tcW w:w="1843" w:type="dxa"/>
          </w:tcPr>
          <w:p w14:paraId="15F2FED4" w14:textId="77777777" w:rsidR="001B4595" w:rsidRPr="006D3CDD" w:rsidRDefault="001B4595" w:rsidP="007B7F8F">
            <w:pPr>
              <w:suppressAutoHyphens w:val="0"/>
              <w:spacing w:before="60" w:after="60" w:line="271" w:lineRule="auto"/>
              <w:ind w:left="84" w:hanging="10"/>
              <w:rPr>
                <w:rFonts w:eastAsia="Tahoma" w:cs="Tahoma"/>
                <w:b/>
                <w:bCs/>
                <w:color w:val="000000"/>
                <w:sz w:val="20"/>
                <w:szCs w:val="20"/>
                <w:lang w:val="el-GR" w:eastAsia="en-US"/>
              </w:rPr>
            </w:pPr>
            <w:r w:rsidRPr="006D3CDD">
              <w:rPr>
                <w:rFonts w:eastAsia="Tahoma" w:cs="Tahoma"/>
                <w:b/>
                <w:bCs/>
                <w:color w:val="000000"/>
                <w:sz w:val="20"/>
                <w:szCs w:val="20"/>
                <w:lang w:val="el-GR" w:eastAsia="en-US"/>
              </w:rPr>
              <w:t>ΣΠ</w:t>
            </w:r>
          </w:p>
        </w:tc>
        <w:tc>
          <w:tcPr>
            <w:tcW w:w="7791" w:type="dxa"/>
          </w:tcPr>
          <w:p w14:paraId="2626B713" w14:textId="77777777" w:rsidR="001B4595" w:rsidRPr="006D3CDD" w:rsidRDefault="001B4595" w:rsidP="007B7F8F">
            <w:pPr>
              <w:suppressAutoHyphens w:val="0"/>
              <w:spacing w:before="60" w:after="60" w:line="271" w:lineRule="auto"/>
              <w:ind w:left="84" w:hanging="10"/>
              <w:rPr>
                <w:rFonts w:eastAsia="Tahoma" w:cs="Tahoma"/>
                <w:color w:val="000000"/>
                <w:sz w:val="20"/>
                <w:szCs w:val="20"/>
                <w:lang w:val="el-GR" w:eastAsia="en-US"/>
              </w:rPr>
            </w:pPr>
            <w:r w:rsidRPr="006D3CDD">
              <w:rPr>
                <w:rFonts w:eastAsia="Tahoma" w:cs="Tahoma"/>
                <w:color w:val="000000"/>
                <w:sz w:val="20"/>
                <w:szCs w:val="20"/>
                <w:lang w:val="el-GR" w:eastAsia="en-US"/>
              </w:rPr>
              <w:t>Συντελεστής Παλαιότητας</w:t>
            </w:r>
          </w:p>
        </w:tc>
      </w:tr>
      <w:tr w:rsidR="001B4595" w:rsidRPr="006D3CDD" w14:paraId="2B273C09" w14:textId="77777777" w:rsidTr="007B7F8F">
        <w:tc>
          <w:tcPr>
            <w:tcW w:w="1843" w:type="dxa"/>
          </w:tcPr>
          <w:p w14:paraId="55AA30A0" w14:textId="77777777" w:rsidR="001B4595" w:rsidRPr="006D3CDD" w:rsidRDefault="001B4595" w:rsidP="007B7F8F">
            <w:pPr>
              <w:suppressAutoHyphens w:val="0"/>
              <w:spacing w:before="60" w:after="60" w:line="271" w:lineRule="auto"/>
              <w:ind w:left="84" w:hanging="10"/>
              <w:rPr>
                <w:rFonts w:eastAsia="Tahoma" w:cs="Tahoma"/>
                <w:b/>
                <w:bCs/>
                <w:color w:val="000000"/>
                <w:sz w:val="20"/>
                <w:szCs w:val="20"/>
                <w:lang w:val="el-GR" w:eastAsia="en-US"/>
              </w:rPr>
            </w:pPr>
            <w:r w:rsidRPr="006D3CDD">
              <w:rPr>
                <w:rFonts w:eastAsia="Tahoma" w:cs="Tahoma"/>
                <w:b/>
                <w:bCs/>
                <w:color w:val="000000"/>
                <w:sz w:val="20"/>
                <w:szCs w:val="20"/>
                <w:lang w:val="el-GR" w:eastAsia="en-US"/>
              </w:rPr>
              <w:t>ΔΔ</w:t>
            </w:r>
          </w:p>
        </w:tc>
        <w:tc>
          <w:tcPr>
            <w:tcW w:w="7791" w:type="dxa"/>
          </w:tcPr>
          <w:p w14:paraId="7D185FFC" w14:textId="77777777" w:rsidR="001B4595" w:rsidRPr="006D3CDD" w:rsidRDefault="001B4595" w:rsidP="007B7F8F">
            <w:pPr>
              <w:suppressAutoHyphens w:val="0"/>
              <w:spacing w:before="60" w:after="60" w:line="271" w:lineRule="auto"/>
              <w:ind w:left="84" w:hanging="10"/>
              <w:rPr>
                <w:rFonts w:eastAsia="Tahoma" w:cs="Tahoma"/>
                <w:color w:val="000000"/>
                <w:sz w:val="20"/>
                <w:szCs w:val="20"/>
                <w:lang w:val="el-GR" w:eastAsia="en-US"/>
              </w:rPr>
            </w:pPr>
            <w:r w:rsidRPr="006D3CDD">
              <w:rPr>
                <w:rFonts w:eastAsia="Tahoma" w:cs="Tahoma"/>
                <w:color w:val="000000"/>
                <w:sz w:val="20"/>
                <w:szCs w:val="20"/>
                <w:lang w:val="el-GR" w:eastAsia="en-US"/>
              </w:rPr>
              <w:t>Δημοτικό Διαμέρισμα</w:t>
            </w:r>
          </w:p>
        </w:tc>
      </w:tr>
      <w:tr w:rsidR="005D6E55" w:rsidRPr="006D3CDD" w14:paraId="67A68653" w14:textId="77777777" w:rsidTr="007B7F8F">
        <w:tc>
          <w:tcPr>
            <w:tcW w:w="1843" w:type="dxa"/>
          </w:tcPr>
          <w:p w14:paraId="500BC266" w14:textId="060FE176" w:rsidR="005D6E55" w:rsidRPr="006D3CDD" w:rsidRDefault="005D6E55" w:rsidP="007B7F8F">
            <w:pPr>
              <w:suppressAutoHyphens w:val="0"/>
              <w:spacing w:before="60" w:after="60" w:line="271" w:lineRule="auto"/>
              <w:ind w:left="84" w:hanging="10"/>
              <w:rPr>
                <w:rFonts w:eastAsia="Tahoma" w:cs="Tahoma"/>
                <w:b/>
                <w:bCs/>
                <w:color w:val="000000"/>
                <w:sz w:val="20"/>
                <w:szCs w:val="20"/>
                <w:lang w:val="el-GR" w:eastAsia="en-US"/>
              </w:rPr>
            </w:pPr>
            <w:r>
              <w:rPr>
                <w:rFonts w:eastAsia="Tahoma" w:cs="Tahoma"/>
                <w:b/>
                <w:bCs/>
                <w:color w:val="000000"/>
                <w:sz w:val="20"/>
                <w:szCs w:val="20"/>
                <w:lang w:val="el-GR" w:eastAsia="en-US"/>
              </w:rPr>
              <w:t>ΔΕ</w:t>
            </w:r>
          </w:p>
        </w:tc>
        <w:tc>
          <w:tcPr>
            <w:tcW w:w="7791" w:type="dxa"/>
          </w:tcPr>
          <w:p w14:paraId="6E2DA1D6" w14:textId="7B6F37AE" w:rsidR="005D6E55" w:rsidRPr="006D3CDD" w:rsidRDefault="005D6E55" w:rsidP="007B7F8F">
            <w:pPr>
              <w:suppressAutoHyphens w:val="0"/>
              <w:spacing w:before="60" w:after="60" w:line="271" w:lineRule="auto"/>
              <w:ind w:left="84" w:hanging="10"/>
              <w:rPr>
                <w:rFonts w:eastAsia="Tahoma" w:cs="Tahoma"/>
                <w:color w:val="000000"/>
                <w:sz w:val="20"/>
                <w:szCs w:val="20"/>
                <w:lang w:val="el-GR" w:eastAsia="en-US"/>
              </w:rPr>
            </w:pPr>
            <w:r>
              <w:rPr>
                <w:rFonts w:eastAsia="Tahoma" w:cs="Tahoma"/>
                <w:color w:val="000000"/>
                <w:sz w:val="20"/>
                <w:szCs w:val="20"/>
                <w:lang w:val="el-GR" w:eastAsia="en-US"/>
              </w:rPr>
              <w:t>Δημοτική Ενότητα</w:t>
            </w:r>
          </w:p>
        </w:tc>
      </w:tr>
      <w:tr w:rsidR="001B4595" w:rsidRPr="00006706" w14:paraId="55D6D05B" w14:textId="77777777" w:rsidTr="007B7F8F">
        <w:tc>
          <w:tcPr>
            <w:tcW w:w="1843" w:type="dxa"/>
          </w:tcPr>
          <w:p w14:paraId="1B36F7EB" w14:textId="77777777" w:rsidR="001B4595" w:rsidRPr="006D3CDD" w:rsidRDefault="001B4595" w:rsidP="007B7F8F">
            <w:pPr>
              <w:suppressAutoHyphens w:val="0"/>
              <w:spacing w:before="60" w:after="60" w:line="271" w:lineRule="auto"/>
              <w:ind w:left="84" w:hanging="10"/>
              <w:rPr>
                <w:rFonts w:eastAsia="Tahoma" w:cs="Tahoma"/>
                <w:b/>
                <w:bCs/>
                <w:color w:val="000000"/>
                <w:sz w:val="20"/>
                <w:szCs w:val="20"/>
                <w:lang w:val="el-GR" w:eastAsia="en-US"/>
              </w:rPr>
            </w:pPr>
            <w:r w:rsidRPr="006D3CDD">
              <w:rPr>
                <w:rFonts w:eastAsia="Tahoma" w:cs="Tahoma"/>
                <w:b/>
                <w:bCs/>
                <w:color w:val="000000"/>
                <w:sz w:val="20"/>
                <w:szCs w:val="20"/>
                <w:lang w:val="el-GR" w:eastAsia="en-US"/>
              </w:rPr>
              <w:t>govHUB</w:t>
            </w:r>
          </w:p>
        </w:tc>
        <w:tc>
          <w:tcPr>
            <w:tcW w:w="7791" w:type="dxa"/>
          </w:tcPr>
          <w:p w14:paraId="26D1B343" w14:textId="77777777" w:rsidR="001B4595" w:rsidRPr="006D3CDD" w:rsidRDefault="001B4595" w:rsidP="007B7F8F">
            <w:pPr>
              <w:suppressAutoHyphens w:val="0"/>
              <w:spacing w:before="60" w:after="60" w:line="271" w:lineRule="auto"/>
              <w:ind w:left="84" w:hanging="10"/>
              <w:rPr>
                <w:rFonts w:eastAsia="Tahoma" w:cs="Tahoma"/>
                <w:color w:val="000000"/>
                <w:sz w:val="20"/>
                <w:szCs w:val="20"/>
                <w:lang w:val="el-GR" w:eastAsia="en-US"/>
              </w:rPr>
            </w:pPr>
            <w:r w:rsidRPr="006D3CDD">
              <w:rPr>
                <w:rFonts w:eastAsia="Tahoma" w:cs="Tahoma"/>
                <w:color w:val="000000"/>
                <w:sz w:val="20"/>
                <w:szCs w:val="20"/>
                <w:lang w:val="el-GR" w:eastAsia="en-US"/>
              </w:rPr>
              <w:t>Κόμβος Διαδικτυακών Υπηρεσιών Δήμων Ελλάδας</w:t>
            </w:r>
          </w:p>
        </w:tc>
      </w:tr>
      <w:tr w:rsidR="001B4595" w:rsidRPr="00006706" w14:paraId="4D4D9AE8" w14:textId="77777777" w:rsidTr="007B7F8F">
        <w:tc>
          <w:tcPr>
            <w:tcW w:w="1843" w:type="dxa"/>
          </w:tcPr>
          <w:p w14:paraId="2D0403AF" w14:textId="77777777" w:rsidR="001B4595" w:rsidRPr="006D3CDD" w:rsidRDefault="001B4595" w:rsidP="007B7F8F">
            <w:pPr>
              <w:suppressAutoHyphens w:val="0"/>
              <w:spacing w:before="60" w:after="60" w:line="271" w:lineRule="auto"/>
              <w:ind w:left="84" w:hanging="10"/>
              <w:jc w:val="left"/>
              <w:rPr>
                <w:rFonts w:eastAsia="Tahoma" w:cs="Tahoma"/>
                <w:b/>
                <w:bCs/>
                <w:color w:val="000000"/>
                <w:sz w:val="20"/>
                <w:szCs w:val="20"/>
                <w:lang w:val="el-GR" w:eastAsia="en-US"/>
              </w:rPr>
            </w:pPr>
            <w:r w:rsidRPr="006D3CDD">
              <w:rPr>
                <w:rFonts w:eastAsia="Tahoma" w:cs="Tahoma"/>
                <w:b/>
                <w:bCs/>
                <w:color w:val="000000"/>
                <w:sz w:val="20"/>
                <w:szCs w:val="20"/>
                <w:lang w:val="el-GR" w:eastAsia="en-US"/>
              </w:rPr>
              <w:t>API Producer (Διεπαφή Διαβίβασης)</w:t>
            </w:r>
          </w:p>
        </w:tc>
        <w:tc>
          <w:tcPr>
            <w:tcW w:w="7791" w:type="dxa"/>
          </w:tcPr>
          <w:p w14:paraId="0E0E1523" w14:textId="77777777" w:rsidR="001B4595" w:rsidRPr="006D3CDD" w:rsidRDefault="001B4595" w:rsidP="007B7F8F">
            <w:pPr>
              <w:suppressAutoHyphens w:val="0"/>
              <w:spacing w:before="60" w:after="60" w:line="271" w:lineRule="auto"/>
              <w:ind w:left="84" w:hanging="10"/>
              <w:rPr>
                <w:rFonts w:eastAsia="Tahoma" w:cs="Tahoma"/>
                <w:color w:val="000000"/>
                <w:sz w:val="20"/>
                <w:szCs w:val="20"/>
                <w:lang w:val="el-GR" w:eastAsia="en-US"/>
              </w:rPr>
            </w:pPr>
            <w:r w:rsidRPr="006D3CDD">
              <w:rPr>
                <w:rFonts w:eastAsia="Tahoma" w:cs="Tahoma"/>
                <w:color w:val="000000"/>
                <w:sz w:val="20"/>
                <w:szCs w:val="20"/>
                <w:lang w:val="el-GR" w:eastAsia="en-US"/>
              </w:rPr>
              <w:t>Το ΠΣ που έχει αναπτύξει τη διεπαφή και την παρέχει σε τρίτα ΠΣ προς κατανάλωση</w:t>
            </w:r>
          </w:p>
        </w:tc>
      </w:tr>
      <w:tr w:rsidR="001B4595" w:rsidRPr="00006706" w14:paraId="64C6A871" w14:textId="77777777" w:rsidTr="007B7F8F">
        <w:tc>
          <w:tcPr>
            <w:tcW w:w="1843" w:type="dxa"/>
          </w:tcPr>
          <w:p w14:paraId="353CA327" w14:textId="77777777" w:rsidR="001B4595" w:rsidRPr="006D3CDD" w:rsidRDefault="001B4595" w:rsidP="007B7F8F">
            <w:pPr>
              <w:suppressAutoHyphens w:val="0"/>
              <w:spacing w:before="60" w:after="60" w:line="271" w:lineRule="auto"/>
              <w:ind w:left="84" w:hanging="10"/>
              <w:jc w:val="left"/>
              <w:rPr>
                <w:rFonts w:eastAsia="Tahoma" w:cs="Tahoma"/>
                <w:b/>
                <w:bCs/>
                <w:color w:val="000000"/>
                <w:sz w:val="20"/>
                <w:szCs w:val="20"/>
                <w:lang w:val="el-GR" w:eastAsia="en-US"/>
              </w:rPr>
            </w:pPr>
            <w:r w:rsidRPr="006D3CDD">
              <w:rPr>
                <w:rFonts w:eastAsia="Tahoma" w:cs="Tahoma"/>
                <w:b/>
                <w:bCs/>
                <w:color w:val="000000"/>
                <w:sz w:val="20"/>
                <w:szCs w:val="20"/>
                <w:lang w:val="el-GR" w:eastAsia="en-US"/>
              </w:rPr>
              <w:t>API Consumer (Διεπαφή Λήψης)</w:t>
            </w:r>
          </w:p>
        </w:tc>
        <w:tc>
          <w:tcPr>
            <w:tcW w:w="7791" w:type="dxa"/>
          </w:tcPr>
          <w:p w14:paraId="724BE615" w14:textId="77777777" w:rsidR="001B4595" w:rsidRPr="006D3CDD" w:rsidRDefault="001B4595" w:rsidP="007B7F8F">
            <w:pPr>
              <w:suppressAutoHyphens w:val="0"/>
              <w:spacing w:before="60" w:after="60" w:line="271" w:lineRule="auto"/>
              <w:ind w:left="84" w:hanging="10"/>
              <w:rPr>
                <w:rFonts w:eastAsia="Tahoma" w:cs="Tahoma"/>
                <w:color w:val="000000"/>
                <w:sz w:val="20"/>
                <w:szCs w:val="20"/>
                <w:lang w:val="el-GR" w:eastAsia="en-US"/>
              </w:rPr>
            </w:pPr>
            <w:r w:rsidRPr="006D3CDD">
              <w:rPr>
                <w:rFonts w:eastAsia="Tahoma" w:cs="Tahoma"/>
                <w:color w:val="000000"/>
                <w:sz w:val="20"/>
                <w:szCs w:val="20"/>
                <w:lang w:val="el-GR" w:eastAsia="en-US"/>
              </w:rPr>
              <w:t>Το ΠΣ που καταναλώνει μια διεπαφή από τρίτα ΠΣ ή τα τοπικά συστήματα που καταναλώνουν από το ΠΣ</w:t>
            </w:r>
          </w:p>
        </w:tc>
      </w:tr>
      <w:tr w:rsidR="001B4595" w:rsidRPr="006D3CDD" w14:paraId="3812F1D5" w14:textId="77777777" w:rsidTr="007B7F8F">
        <w:tc>
          <w:tcPr>
            <w:tcW w:w="1843" w:type="dxa"/>
          </w:tcPr>
          <w:p w14:paraId="3438D7C9" w14:textId="77777777" w:rsidR="001B4595" w:rsidRPr="006D3CDD" w:rsidRDefault="001B4595" w:rsidP="007B7F8F">
            <w:pPr>
              <w:suppressAutoHyphens w:val="0"/>
              <w:spacing w:before="60" w:after="60" w:line="271" w:lineRule="auto"/>
              <w:ind w:left="84" w:hanging="10"/>
              <w:jc w:val="left"/>
              <w:rPr>
                <w:rFonts w:eastAsia="Tahoma" w:cs="Tahoma"/>
                <w:b/>
                <w:bCs/>
                <w:color w:val="000000"/>
                <w:sz w:val="20"/>
                <w:szCs w:val="20"/>
                <w:lang w:val="el-GR" w:eastAsia="en-US"/>
              </w:rPr>
            </w:pPr>
            <w:r w:rsidRPr="006D3CDD">
              <w:rPr>
                <w:rFonts w:eastAsia="Tahoma" w:cs="Tahoma"/>
                <w:b/>
                <w:bCs/>
                <w:color w:val="000000"/>
                <w:sz w:val="20"/>
                <w:szCs w:val="20"/>
                <w:lang w:val="el-GR" w:eastAsia="en-US"/>
              </w:rPr>
              <w:t>Α.Α.</w:t>
            </w:r>
          </w:p>
        </w:tc>
        <w:tc>
          <w:tcPr>
            <w:tcW w:w="7791" w:type="dxa"/>
          </w:tcPr>
          <w:p w14:paraId="03BB009B" w14:textId="77777777" w:rsidR="001B4595" w:rsidRPr="006D3CDD" w:rsidRDefault="001B4595" w:rsidP="007B7F8F">
            <w:pPr>
              <w:suppressAutoHyphens w:val="0"/>
              <w:spacing w:before="60" w:after="60" w:line="271" w:lineRule="auto"/>
              <w:ind w:left="84" w:hanging="10"/>
              <w:rPr>
                <w:rFonts w:eastAsia="Tahoma" w:cs="Tahoma"/>
                <w:color w:val="000000"/>
                <w:sz w:val="20"/>
                <w:szCs w:val="20"/>
                <w:lang w:val="el-GR" w:eastAsia="en-US"/>
              </w:rPr>
            </w:pPr>
            <w:r w:rsidRPr="006D3CDD">
              <w:rPr>
                <w:rFonts w:eastAsia="Tahoma" w:cs="Tahoma"/>
                <w:color w:val="000000"/>
                <w:sz w:val="20"/>
                <w:szCs w:val="20"/>
                <w:lang w:val="el-GR" w:eastAsia="en-US"/>
              </w:rPr>
              <w:t>Αναθέτουσα Αρχή</w:t>
            </w:r>
          </w:p>
        </w:tc>
      </w:tr>
    </w:tbl>
    <w:p w14:paraId="504F776C" w14:textId="77777777" w:rsidR="0093476D" w:rsidRDefault="0093476D">
      <w:pPr>
        <w:suppressAutoHyphens w:val="0"/>
        <w:spacing w:before="0" w:after="0" w:line="240" w:lineRule="auto"/>
        <w:jc w:val="left"/>
        <w:rPr>
          <w:rFonts w:eastAsia="SimSun" w:cs="Tahoma"/>
          <w:b/>
          <w:color w:val="000000"/>
          <w:kern w:val="2"/>
          <w:szCs w:val="22"/>
          <w:lang w:val="el-GR" w:eastAsia="ja-JP"/>
          <w14:ligatures w14:val="standardContextual"/>
        </w:rPr>
      </w:pPr>
      <w:r>
        <w:rPr>
          <w:rFonts w:eastAsia="SimSun" w:cs="Tahoma"/>
          <w:b/>
          <w:color w:val="000000"/>
          <w:kern w:val="2"/>
          <w:szCs w:val="22"/>
          <w:lang w:val="el-GR" w:eastAsia="ja-JP"/>
          <w14:ligatures w14:val="standardContextual"/>
        </w:rPr>
        <w:br w:type="page"/>
      </w:r>
    </w:p>
    <w:p w14:paraId="0F39ED00" w14:textId="1DB8A99C" w:rsidR="001B4595" w:rsidRPr="006D3CDD" w:rsidRDefault="001B4595" w:rsidP="004861B5">
      <w:pPr>
        <w:pStyle w:val="20"/>
        <w:rPr>
          <w:rFonts w:eastAsia="SimSun"/>
          <w:lang w:val="el-GR" w:eastAsia="ja-JP"/>
        </w:rPr>
      </w:pPr>
      <w:bookmarkStart w:id="4" w:name="_Toc201133511"/>
      <w:r w:rsidRPr="006D3CDD">
        <w:rPr>
          <w:rFonts w:eastAsia="SimSun"/>
          <w:lang w:val="el-GR" w:eastAsia="ja-JP"/>
        </w:rPr>
        <w:lastRenderedPageBreak/>
        <w:t>ΠΕΡΙΒΑΛΛΟΝ ΤΗΣ ΣΥΜΒΑΣΗΣ</w:t>
      </w:r>
      <w:bookmarkEnd w:id="4"/>
      <w:r w:rsidRPr="006D3CDD">
        <w:rPr>
          <w:rFonts w:eastAsia="SimSun"/>
          <w:lang w:val="el-GR" w:eastAsia="ja-JP"/>
        </w:rPr>
        <w:t xml:space="preserve"> </w:t>
      </w:r>
    </w:p>
    <w:p w14:paraId="3C45D026" w14:textId="77777777" w:rsidR="001B4595" w:rsidRPr="006D3CDD" w:rsidRDefault="001B4595" w:rsidP="001B4595">
      <w:pPr>
        <w:suppressAutoHyphens w:val="0"/>
        <w:spacing w:before="0" w:after="34" w:line="271" w:lineRule="auto"/>
        <w:ind w:left="84" w:hanging="10"/>
        <w:rPr>
          <w:rFonts w:eastAsia="SimSun" w:cs="Tahoma"/>
          <w:color w:val="000000"/>
          <w:kern w:val="2"/>
          <w:szCs w:val="22"/>
          <w:lang w:val="el-GR" w:eastAsia="ja-JP"/>
          <w14:ligatures w14:val="standardContextual"/>
        </w:rPr>
      </w:pPr>
      <w:r w:rsidRPr="006D3CDD">
        <w:rPr>
          <w:rFonts w:eastAsia="SimSun" w:cs="Tahoma"/>
          <w:color w:val="000000"/>
          <w:kern w:val="2"/>
          <w:szCs w:val="22"/>
          <w:lang w:val="el-GR" w:eastAsia="ja-JP"/>
          <w14:ligatures w14:val="standardContextual"/>
        </w:rPr>
        <w:t>Εμπλεκόμενοι στην υλοποίηση του αντικειμένου του Έργου</w:t>
      </w:r>
    </w:p>
    <w:p w14:paraId="5D4F0FA7" w14:textId="77777777" w:rsidR="001B4595" w:rsidRPr="006D3CDD" w:rsidRDefault="001B4595" w:rsidP="001B4595">
      <w:pPr>
        <w:suppressAutoHyphens w:val="0"/>
        <w:spacing w:before="0" w:after="34" w:line="271" w:lineRule="auto"/>
        <w:ind w:left="84" w:hanging="10"/>
        <w:rPr>
          <w:rFonts w:eastAsia="SimSun" w:cs="Tahoma"/>
          <w:color w:val="000000"/>
          <w:kern w:val="2"/>
          <w:szCs w:val="22"/>
          <w:lang w:val="el-GR" w:eastAsia="ja-JP"/>
          <w14:ligatures w14:val="standardContextual"/>
        </w:rPr>
      </w:pPr>
      <w:r w:rsidRPr="006D3CDD">
        <w:rPr>
          <w:rFonts w:eastAsia="SimSun" w:cs="Tahoma"/>
          <w:color w:val="000000"/>
          <w:kern w:val="2"/>
          <w:szCs w:val="22"/>
          <w:lang w:val="el-GR" w:eastAsia="ja-JP"/>
          <w14:ligatures w14:val="standardContextual"/>
        </w:rPr>
        <w:t>Για την υλοποίηση του Έργου της παρούσας Διακήρυξης εμπλέκονται οι ακόλουθοι:</w:t>
      </w:r>
    </w:p>
    <w:tbl>
      <w:tblPr>
        <w:tblStyle w:val="aff5"/>
        <w:tblW w:w="5000" w:type="pct"/>
        <w:tblLook w:val="04A0" w:firstRow="1" w:lastRow="0" w:firstColumn="1" w:lastColumn="0" w:noHBand="0" w:noVBand="1"/>
      </w:tblPr>
      <w:tblGrid>
        <w:gridCol w:w="3107"/>
        <w:gridCol w:w="4051"/>
        <w:gridCol w:w="2470"/>
      </w:tblGrid>
      <w:tr w:rsidR="001B4595" w:rsidRPr="00006706" w14:paraId="4721E7CE" w14:textId="77777777" w:rsidTr="71CF61F8">
        <w:tc>
          <w:tcPr>
            <w:tcW w:w="1691" w:type="pct"/>
          </w:tcPr>
          <w:p w14:paraId="3D186F4E" w14:textId="77777777" w:rsidR="001B4595" w:rsidRPr="006D3CDD" w:rsidRDefault="001B4595" w:rsidP="007B7F8F">
            <w:pPr>
              <w:suppressAutoHyphens w:val="0"/>
              <w:spacing w:before="60" w:after="60" w:line="271" w:lineRule="auto"/>
              <w:ind w:left="84" w:hanging="10"/>
              <w:rPr>
                <w:rFonts w:eastAsia="Tahoma" w:cs="Tahoma"/>
                <w:color w:val="000000"/>
                <w:szCs w:val="22"/>
                <w:lang w:val="en-US" w:eastAsia="en-US"/>
              </w:rPr>
            </w:pPr>
            <w:r w:rsidRPr="006D3CDD">
              <w:rPr>
                <w:rFonts w:eastAsia="Tahoma" w:cs="Tahoma"/>
                <w:color w:val="000000"/>
                <w:szCs w:val="22"/>
                <w:lang w:val="en-US" w:eastAsia="en-US"/>
              </w:rPr>
              <w:t>Φορέας Διαχείρισης</w:t>
            </w:r>
          </w:p>
        </w:tc>
        <w:tc>
          <w:tcPr>
            <w:tcW w:w="2181" w:type="pct"/>
          </w:tcPr>
          <w:p w14:paraId="6D72E3EB" w14:textId="77777777" w:rsidR="001B4595" w:rsidRPr="006D3CDD" w:rsidRDefault="001B4595" w:rsidP="007B7F8F">
            <w:pPr>
              <w:suppressAutoHyphens w:val="0"/>
              <w:spacing w:before="60" w:after="60" w:line="271" w:lineRule="auto"/>
              <w:ind w:left="84" w:hanging="10"/>
              <w:jc w:val="left"/>
              <w:rPr>
                <w:rFonts w:eastAsia="Tahoma" w:cs="Tahoma"/>
                <w:color w:val="000000"/>
                <w:szCs w:val="22"/>
                <w:lang w:val="en-US" w:eastAsia="en-US"/>
              </w:rPr>
            </w:pPr>
            <w:r w:rsidRPr="006D3CDD">
              <w:rPr>
                <w:rFonts w:eastAsia="Tahoma" w:cs="Tahoma"/>
                <w:color w:val="000000"/>
                <w:szCs w:val="22"/>
                <w:lang w:val="en-US" w:eastAsia="en-US"/>
              </w:rPr>
              <w:t>Υπουργείο Ψηφιακής Διακυβέρνησης</w:t>
            </w:r>
          </w:p>
        </w:tc>
        <w:tc>
          <w:tcPr>
            <w:tcW w:w="1128" w:type="pct"/>
          </w:tcPr>
          <w:p w14:paraId="6B9E8D61" w14:textId="6141C8E8" w:rsidR="001B4595" w:rsidRPr="006D3CDD" w:rsidRDefault="001B4595" w:rsidP="007B7F8F">
            <w:pPr>
              <w:suppressAutoHyphens w:val="0"/>
              <w:spacing w:before="60" w:after="60" w:line="271" w:lineRule="auto"/>
              <w:ind w:left="84" w:hanging="10"/>
              <w:jc w:val="left"/>
              <w:rPr>
                <w:rFonts w:eastAsia="Tahoma" w:cs="Tahoma"/>
                <w:color w:val="000000"/>
                <w:szCs w:val="22"/>
                <w:lang w:val="el-GR" w:eastAsia="en-US"/>
              </w:rPr>
            </w:pPr>
            <w:r w:rsidRPr="006D3CDD">
              <w:rPr>
                <w:rFonts w:eastAsia="Tahoma" w:cs="Tahoma"/>
                <w:color w:val="000000"/>
                <w:szCs w:val="22"/>
                <w:lang w:val="el-GR" w:eastAsia="en-US"/>
              </w:rPr>
              <w:t xml:space="preserve">Παρ. </w:t>
            </w:r>
            <w:r w:rsidRPr="006D3CDD">
              <w:rPr>
                <w:rFonts w:eastAsia="Tahoma" w:cs="Tahoma"/>
                <w:color w:val="000000"/>
                <w:szCs w:val="22"/>
                <w:lang w:val="en-US" w:eastAsia="en-US"/>
              </w:rPr>
              <w:fldChar w:fldCharType="begin"/>
            </w:r>
            <w:r w:rsidRPr="006D3CDD">
              <w:rPr>
                <w:rFonts w:eastAsia="Tahoma" w:cs="Tahoma"/>
                <w:color w:val="000000"/>
                <w:szCs w:val="22"/>
                <w:lang w:val="el-GR" w:eastAsia="en-US"/>
              </w:rPr>
              <w:instrText xml:space="preserve"> REF _Ref129341325 \r \h  \* MERGEFORMAT </w:instrText>
            </w:r>
            <w:r w:rsidRPr="006D3CDD">
              <w:rPr>
                <w:rFonts w:eastAsia="Tahoma" w:cs="Tahoma"/>
                <w:color w:val="000000"/>
                <w:szCs w:val="22"/>
                <w:lang w:val="en-US" w:eastAsia="en-US"/>
              </w:rPr>
            </w:r>
            <w:r w:rsidRPr="006D3CDD">
              <w:rPr>
                <w:rFonts w:eastAsia="Tahoma" w:cs="Tahoma"/>
                <w:color w:val="000000"/>
                <w:szCs w:val="22"/>
                <w:lang w:val="en-US" w:eastAsia="en-US"/>
              </w:rPr>
              <w:fldChar w:fldCharType="separate"/>
            </w:r>
            <w:r w:rsidR="00006706">
              <w:rPr>
                <w:rFonts w:eastAsia="Tahoma" w:cs="Tahoma"/>
                <w:color w:val="000000"/>
                <w:szCs w:val="22"/>
                <w:lang w:val="el-GR" w:eastAsia="en-US"/>
              </w:rPr>
              <w:t>I.1.2</w:t>
            </w:r>
            <w:r w:rsidRPr="006D3CDD">
              <w:rPr>
                <w:rFonts w:eastAsia="Tahoma" w:cs="Tahoma"/>
                <w:color w:val="000000"/>
                <w:szCs w:val="22"/>
                <w:lang w:val="en-US" w:eastAsia="en-US"/>
              </w:rPr>
              <w:fldChar w:fldCharType="end"/>
            </w:r>
          </w:p>
          <w:p w14:paraId="3CA2A85E" w14:textId="77777777" w:rsidR="001B4595" w:rsidRPr="006D3CDD" w:rsidRDefault="001B4595" w:rsidP="007B7F8F">
            <w:pPr>
              <w:suppressAutoHyphens w:val="0"/>
              <w:spacing w:before="0" w:after="34" w:line="271" w:lineRule="auto"/>
              <w:ind w:left="84" w:hanging="10"/>
              <w:rPr>
                <w:rFonts w:eastAsia="Tahoma" w:cs="Tahoma"/>
                <w:color w:val="000000"/>
                <w:szCs w:val="22"/>
                <w:lang w:val="el-GR" w:eastAsia="en-US"/>
              </w:rPr>
            </w:pPr>
            <w:hyperlink r:id="rId15" w:history="1">
              <w:r w:rsidRPr="006D3CDD">
                <w:rPr>
                  <w:rFonts w:eastAsia="Tahoma" w:cs="Tahoma"/>
                  <w:color w:val="0000FF"/>
                  <w:szCs w:val="22"/>
                  <w:u w:val="single"/>
                  <w:lang w:val="el-GR" w:eastAsia="en-US"/>
                </w:rPr>
                <w:t>www.mindigital.gr</w:t>
              </w:r>
            </w:hyperlink>
            <w:r w:rsidRPr="006D3CDD">
              <w:rPr>
                <w:rFonts w:eastAsia="Tahoma" w:cs="Tahoma"/>
                <w:color w:val="000000"/>
                <w:szCs w:val="22"/>
                <w:lang w:val="el-GR" w:eastAsia="en-US"/>
              </w:rPr>
              <w:t xml:space="preserve"> </w:t>
            </w:r>
          </w:p>
        </w:tc>
      </w:tr>
      <w:tr w:rsidR="001B4595" w:rsidRPr="00006706" w14:paraId="4CE04C54" w14:textId="77777777" w:rsidTr="71CF61F8">
        <w:tc>
          <w:tcPr>
            <w:tcW w:w="1691" w:type="pct"/>
          </w:tcPr>
          <w:p w14:paraId="7AC69283" w14:textId="77777777" w:rsidR="001B4595" w:rsidRPr="006D3CDD" w:rsidRDefault="001B4595" w:rsidP="007B7F8F">
            <w:pPr>
              <w:suppressAutoHyphens w:val="0"/>
              <w:spacing w:before="60" w:after="60" w:line="271" w:lineRule="auto"/>
              <w:ind w:left="84" w:hanging="10"/>
              <w:rPr>
                <w:rFonts w:eastAsia="Tahoma" w:cs="Tahoma"/>
                <w:color w:val="000000"/>
                <w:szCs w:val="22"/>
                <w:lang w:val="en-US" w:eastAsia="en-US"/>
              </w:rPr>
            </w:pPr>
            <w:r w:rsidRPr="006D3CDD">
              <w:rPr>
                <w:rFonts w:eastAsia="Tahoma" w:cs="Tahoma"/>
                <w:color w:val="000000"/>
                <w:szCs w:val="22"/>
                <w:lang w:val="en-US" w:eastAsia="en-US"/>
              </w:rPr>
              <w:t>Φορέας Υλοποίησης</w:t>
            </w:r>
          </w:p>
        </w:tc>
        <w:tc>
          <w:tcPr>
            <w:tcW w:w="2181" w:type="pct"/>
          </w:tcPr>
          <w:p w14:paraId="2EEFB323" w14:textId="77777777" w:rsidR="001B4595" w:rsidRPr="006D3CDD" w:rsidRDefault="001B4595" w:rsidP="007B7F8F">
            <w:pPr>
              <w:suppressAutoHyphens w:val="0"/>
              <w:spacing w:before="60" w:after="60" w:line="271" w:lineRule="auto"/>
              <w:ind w:left="84" w:hanging="10"/>
              <w:jc w:val="left"/>
              <w:rPr>
                <w:rFonts w:eastAsia="Tahoma" w:cs="Tahoma"/>
                <w:color w:val="000000"/>
                <w:szCs w:val="22"/>
                <w:lang w:val="el-GR" w:eastAsia="en-US"/>
              </w:rPr>
            </w:pPr>
            <w:r w:rsidRPr="006D3CDD">
              <w:rPr>
                <w:rFonts w:eastAsia="Tahoma" w:cs="Tahoma"/>
                <w:color w:val="000000"/>
                <w:szCs w:val="22"/>
                <w:lang w:val="el-GR" w:eastAsia="en-US"/>
              </w:rPr>
              <w:t>Κοινωνία της Πληροφορίας Α.Ε</w:t>
            </w:r>
          </w:p>
        </w:tc>
        <w:tc>
          <w:tcPr>
            <w:tcW w:w="1128" w:type="pct"/>
          </w:tcPr>
          <w:p w14:paraId="3CB80FD2" w14:textId="35DD19DE" w:rsidR="001B4595" w:rsidRPr="006D3CDD" w:rsidRDefault="001B4595" w:rsidP="007B7F8F">
            <w:pPr>
              <w:suppressAutoHyphens w:val="0"/>
              <w:spacing w:before="0" w:after="34" w:line="271" w:lineRule="auto"/>
              <w:ind w:left="84" w:hanging="10"/>
              <w:rPr>
                <w:rFonts w:eastAsia="Tahoma" w:cs="Tahoma"/>
                <w:color w:val="000000"/>
                <w:szCs w:val="22"/>
                <w:lang w:val="el-GR" w:eastAsia="en-US"/>
              </w:rPr>
            </w:pPr>
            <w:r w:rsidRPr="006D3CDD">
              <w:rPr>
                <w:rFonts w:eastAsia="Tahoma" w:cs="Tahoma"/>
                <w:color w:val="000000"/>
                <w:szCs w:val="22"/>
                <w:lang w:val="el-GR" w:eastAsia="en-US"/>
              </w:rPr>
              <w:t xml:space="preserve">Παρ. </w:t>
            </w:r>
            <w:r w:rsidRPr="006D3CDD">
              <w:rPr>
                <w:rFonts w:eastAsia="Tahoma" w:cs="Tahoma"/>
                <w:color w:val="000000"/>
                <w:szCs w:val="22"/>
                <w:lang w:val="en-US" w:eastAsia="en-US"/>
              </w:rPr>
              <w:fldChar w:fldCharType="begin"/>
            </w:r>
            <w:r w:rsidRPr="006D3CDD">
              <w:rPr>
                <w:rFonts w:eastAsia="Tahoma" w:cs="Tahoma"/>
                <w:color w:val="000000"/>
                <w:szCs w:val="22"/>
                <w:lang w:val="el-GR" w:eastAsia="en-US"/>
              </w:rPr>
              <w:instrText xml:space="preserve"> REF _Ref185517337 \r \h </w:instrText>
            </w:r>
            <w:r w:rsidRPr="006D3CDD">
              <w:rPr>
                <w:rFonts w:eastAsia="Tahoma" w:cs="Tahoma"/>
                <w:color w:val="000000"/>
                <w:szCs w:val="22"/>
                <w:lang w:val="en-US" w:eastAsia="en-US"/>
              </w:rPr>
            </w:r>
            <w:r w:rsidRPr="006D3CDD">
              <w:rPr>
                <w:rFonts w:eastAsia="Tahoma" w:cs="Tahoma"/>
                <w:color w:val="000000"/>
                <w:szCs w:val="22"/>
                <w:lang w:val="en-US" w:eastAsia="en-US"/>
              </w:rPr>
              <w:fldChar w:fldCharType="separate"/>
            </w:r>
            <w:r w:rsidR="00006706">
              <w:rPr>
                <w:rFonts w:eastAsia="Tahoma" w:cs="Tahoma"/>
                <w:color w:val="000000"/>
                <w:szCs w:val="22"/>
                <w:lang w:val="el-GR" w:eastAsia="en-US"/>
              </w:rPr>
              <w:t>I.1.1</w:t>
            </w:r>
            <w:r w:rsidRPr="006D3CDD">
              <w:rPr>
                <w:rFonts w:eastAsia="Tahoma" w:cs="Tahoma"/>
                <w:color w:val="000000"/>
                <w:szCs w:val="22"/>
                <w:lang w:val="en-US" w:eastAsia="en-US"/>
              </w:rPr>
              <w:fldChar w:fldCharType="end"/>
            </w:r>
          </w:p>
          <w:p w14:paraId="7C43B76A" w14:textId="77777777" w:rsidR="001B4595" w:rsidRPr="006D3CDD" w:rsidRDefault="001B4595" w:rsidP="007B7F8F">
            <w:pPr>
              <w:suppressAutoHyphens w:val="0"/>
              <w:spacing w:before="0" w:after="34" w:line="271" w:lineRule="auto"/>
              <w:ind w:left="84" w:hanging="10"/>
              <w:rPr>
                <w:rFonts w:eastAsia="Tahoma" w:cs="Tahoma"/>
                <w:color w:val="000000"/>
                <w:szCs w:val="22"/>
                <w:lang w:val="el-GR" w:eastAsia="en-US"/>
              </w:rPr>
            </w:pPr>
            <w:hyperlink r:id="rId16" w:history="1">
              <w:r w:rsidRPr="006D3CDD">
                <w:rPr>
                  <w:rFonts w:eastAsia="Tahoma" w:cs="Tahoma"/>
                  <w:color w:val="0000FF"/>
                  <w:szCs w:val="22"/>
                  <w:u w:val="single"/>
                  <w:lang w:val="el-GR" w:eastAsia="en-US"/>
                </w:rPr>
                <w:t>https://www.ktpae.gr/</w:t>
              </w:r>
            </w:hyperlink>
            <w:r w:rsidRPr="006D3CDD">
              <w:rPr>
                <w:rFonts w:eastAsia="Tahoma" w:cs="Tahoma"/>
                <w:color w:val="000000"/>
                <w:szCs w:val="22"/>
                <w:lang w:val="el-GR" w:eastAsia="en-US"/>
              </w:rPr>
              <w:t xml:space="preserve"> </w:t>
            </w:r>
          </w:p>
        </w:tc>
      </w:tr>
      <w:tr w:rsidR="001B4595" w:rsidRPr="00006706" w14:paraId="1F8C9393" w14:textId="77777777" w:rsidTr="71CF61F8">
        <w:tc>
          <w:tcPr>
            <w:tcW w:w="1691" w:type="pct"/>
          </w:tcPr>
          <w:p w14:paraId="53DCFEDE" w14:textId="77777777" w:rsidR="001B4595" w:rsidRPr="006D3CDD" w:rsidRDefault="001B4595" w:rsidP="007B7F8F">
            <w:pPr>
              <w:suppressAutoHyphens w:val="0"/>
              <w:spacing w:before="60" w:after="60" w:line="271" w:lineRule="auto"/>
              <w:ind w:left="84" w:hanging="10"/>
              <w:rPr>
                <w:rFonts w:eastAsia="Tahoma" w:cs="Tahoma"/>
                <w:color w:val="000000"/>
                <w:szCs w:val="22"/>
                <w:lang w:val="en-US" w:eastAsia="en-US"/>
              </w:rPr>
            </w:pPr>
            <w:r w:rsidRPr="006D3CDD">
              <w:rPr>
                <w:rFonts w:eastAsia="Tahoma" w:cs="Tahoma"/>
                <w:color w:val="000000"/>
                <w:szCs w:val="22"/>
                <w:lang w:val="en-US" w:eastAsia="en-US"/>
              </w:rPr>
              <w:t xml:space="preserve">Φορέας Χρηματοδότησης </w:t>
            </w:r>
          </w:p>
        </w:tc>
        <w:tc>
          <w:tcPr>
            <w:tcW w:w="2181" w:type="pct"/>
          </w:tcPr>
          <w:p w14:paraId="602A6802" w14:textId="77777777" w:rsidR="001B4595" w:rsidRPr="006D3CDD" w:rsidRDefault="001B4595" w:rsidP="007B7F8F">
            <w:pPr>
              <w:suppressAutoHyphens w:val="0"/>
              <w:spacing w:before="60" w:after="60" w:line="271" w:lineRule="auto"/>
              <w:ind w:left="84" w:hanging="10"/>
              <w:jc w:val="left"/>
              <w:rPr>
                <w:rFonts w:eastAsia="Tahoma" w:cs="Tahoma"/>
                <w:color w:val="000000"/>
                <w:szCs w:val="22"/>
                <w:lang w:val="en-US" w:eastAsia="en-US"/>
              </w:rPr>
            </w:pPr>
            <w:r w:rsidRPr="006D3CDD">
              <w:rPr>
                <w:rFonts w:eastAsia="Tahoma" w:cs="Tahoma"/>
                <w:color w:val="000000"/>
                <w:szCs w:val="22"/>
                <w:lang w:val="en-US" w:eastAsia="en-US"/>
              </w:rPr>
              <w:t xml:space="preserve">Υπουργείο Ψηφιακής Διακυβέρνησης </w:t>
            </w:r>
          </w:p>
        </w:tc>
        <w:tc>
          <w:tcPr>
            <w:tcW w:w="1128" w:type="pct"/>
          </w:tcPr>
          <w:p w14:paraId="55E4FB01" w14:textId="01A125BB" w:rsidR="001B4595" w:rsidRPr="006D3CDD" w:rsidRDefault="001B4595" w:rsidP="007B7F8F">
            <w:pPr>
              <w:suppressAutoHyphens w:val="0"/>
              <w:spacing w:before="60" w:after="60" w:line="271" w:lineRule="auto"/>
              <w:ind w:left="84" w:hanging="10"/>
              <w:jc w:val="left"/>
              <w:rPr>
                <w:rFonts w:eastAsia="Tahoma" w:cs="Tahoma"/>
                <w:color w:val="000000"/>
                <w:szCs w:val="22"/>
                <w:lang w:val="el-GR" w:eastAsia="en-US"/>
              </w:rPr>
            </w:pPr>
            <w:r w:rsidRPr="006D3CDD">
              <w:rPr>
                <w:rFonts w:eastAsia="Tahoma" w:cs="Tahoma"/>
                <w:color w:val="000000"/>
                <w:szCs w:val="22"/>
                <w:lang w:val="el-GR" w:eastAsia="en-US"/>
              </w:rPr>
              <w:t xml:space="preserve">Παρ. </w:t>
            </w:r>
            <w:r w:rsidRPr="006D3CDD">
              <w:rPr>
                <w:rFonts w:eastAsia="Tahoma" w:cs="Tahoma"/>
                <w:color w:val="000000"/>
                <w:szCs w:val="22"/>
                <w:lang w:val="en-US" w:eastAsia="en-US"/>
              </w:rPr>
              <w:fldChar w:fldCharType="begin"/>
            </w:r>
            <w:r w:rsidRPr="006D3CDD">
              <w:rPr>
                <w:rFonts w:eastAsia="Tahoma" w:cs="Tahoma"/>
                <w:color w:val="000000"/>
                <w:szCs w:val="22"/>
                <w:lang w:val="el-GR" w:eastAsia="en-US"/>
              </w:rPr>
              <w:instrText xml:space="preserve"> REF _Ref129341325 \r \h  \* MERGEFORMAT </w:instrText>
            </w:r>
            <w:r w:rsidRPr="006D3CDD">
              <w:rPr>
                <w:rFonts w:eastAsia="Tahoma" w:cs="Tahoma"/>
                <w:color w:val="000000"/>
                <w:szCs w:val="22"/>
                <w:lang w:val="en-US" w:eastAsia="en-US"/>
              </w:rPr>
            </w:r>
            <w:r w:rsidRPr="006D3CDD">
              <w:rPr>
                <w:rFonts w:eastAsia="Tahoma" w:cs="Tahoma"/>
                <w:color w:val="000000"/>
                <w:szCs w:val="22"/>
                <w:lang w:val="en-US" w:eastAsia="en-US"/>
              </w:rPr>
              <w:fldChar w:fldCharType="separate"/>
            </w:r>
            <w:r w:rsidR="00006706">
              <w:rPr>
                <w:rFonts w:eastAsia="Tahoma" w:cs="Tahoma"/>
                <w:color w:val="000000"/>
                <w:szCs w:val="22"/>
                <w:lang w:val="el-GR" w:eastAsia="en-US"/>
              </w:rPr>
              <w:t>I.1.2</w:t>
            </w:r>
            <w:r w:rsidRPr="006D3CDD">
              <w:rPr>
                <w:rFonts w:eastAsia="Tahoma" w:cs="Tahoma"/>
                <w:color w:val="000000"/>
                <w:szCs w:val="22"/>
                <w:lang w:val="en-US" w:eastAsia="en-US"/>
              </w:rPr>
              <w:fldChar w:fldCharType="end"/>
            </w:r>
          </w:p>
          <w:p w14:paraId="4C7E2CE1" w14:textId="77777777" w:rsidR="001B4595" w:rsidRPr="006D3CDD" w:rsidRDefault="001B4595" w:rsidP="007B7F8F">
            <w:pPr>
              <w:widowControl w:val="0"/>
              <w:suppressAutoHyphens w:val="0"/>
              <w:spacing w:before="0" w:after="34" w:line="271" w:lineRule="auto"/>
              <w:ind w:left="84" w:hanging="10"/>
              <w:rPr>
                <w:rFonts w:eastAsia="Tahoma" w:cs="Tahoma"/>
                <w:color w:val="000000"/>
                <w:szCs w:val="22"/>
                <w:u w:val="single"/>
                <w:lang w:val="el-GR" w:eastAsia="en-US"/>
              </w:rPr>
            </w:pPr>
            <w:hyperlink r:id="rId17" w:history="1">
              <w:r w:rsidRPr="006D3CDD">
                <w:rPr>
                  <w:rFonts w:eastAsia="Tahoma" w:cs="Tahoma"/>
                  <w:color w:val="0000FF"/>
                  <w:szCs w:val="22"/>
                  <w:u w:val="single"/>
                  <w:lang w:val="en-US" w:eastAsia="en-US"/>
                </w:rPr>
                <w:t>www</w:t>
              </w:r>
              <w:r w:rsidRPr="006D3CDD">
                <w:rPr>
                  <w:rFonts w:eastAsia="Tahoma" w:cs="Tahoma"/>
                  <w:color w:val="0000FF"/>
                  <w:szCs w:val="22"/>
                  <w:u w:val="single"/>
                  <w:lang w:val="el-GR" w:eastAsia="en-US"/>
                </w:rPr>
                <w:t>.</w:t>
              </w:r>
              <w:r w:rsidRPr="006D3CDD">
                <w:rPr>
                  <w:rFonts w:eastAsia="Tahoma" w:cs="Tahoma"/>
                  <w:color w:val="0000FF"/>
                  <w:szCs w:val="22"/>
                  <w:u w:val="single"/>
                  <w:lang w:val="en-US" w:eastAsia="en-US"/>
                </w:rPr>
                <w:t>mindigital</w:t>
              </w:r>
              <w:r w:rsidRPr="006D3CDD">
                <w:rPr>
                  <w:rFonts w:eastAsia="Tahoma" w:cs="Tahoma"/>
                  <w:color w:val="0000FF"/>
                  <w:szCs w:val="22"/>
                  <w:u w:val="single"/>
                  <w:lang w:val="el-GR" w:eastAsia="en-US"/>
                </w:rPr>
                <w:t>.</w:t>
              </w:r>
              <w:r w:rsidRPr="006D3CDD">
                <w:rPr>
                  <w:rFonts w:eastAsia="Tahoma" w:cs="Tahoma"/>
                  <w:color w:val="0000FF"/>
                  <w:szCs w:val="22"/>
                  <w:u w:val="single"/>
                  <w:lang w:val="en-US" w:eastAsia="en-US"/>
                </w:rPr>
                <w:t>gr</w:t>
              </w:r>
            </w:hyperlink>
          </w:p>
        </w:tc>
      </w:tr>
      <w:tr w:rsidR="001B4595" w:rsidRPr="006D3CDD" w14:paraId="66C6C14F" w14:textId="77777777" w:rsidTr="71CF61F8">
        <w:tc>
          <w:tcPr>
            <w:tcW w:w="1691" w:type="pct"/>
          </w:tcPr>
          <w:p w14:paraId="6F062E17" w14:textId="55A39FE0" w:rsidR="001B4595" w:rsidRPr="006D3CDD" w:rsidRDefault="001B4595" w:rsidP="71CF61F8">
            <w:pPr>
              <w:suppressAutoHyphens w:val="0"/>
              <w:spacing w:before="60" w:after="60" w:line="271" w:lineRule="auto"/>
              <w:ind w:left="84" w:hanging="10"/>
              <w:rPr>
                <w:rFonts w:eastAsia="Tahoma" w:cs="Tahoma"/>
                <w:color w:val="000000"/>
                <w:lang w:val="el-GR" w:eastAsia="en-US"/>
              </w:rPr>
            </w:pPr>
            <w:r w:rsidRPr="71CF61F8">
              <w:rPr>
                <w:rFonts w:eastAsia="Tahoma" w:cs="Tahoma"/>
                <w:color w:val="000000" w:themeColor="text1"/>
                <w:lang w:val="en-US" w:eastAsia="en-US"/>
              </w:rPr>
              <w:t>Φορ</w:t>
            </w:r>
            <w:r w:rsidR="03444AA1" w:rsidRPr="71CF61F8">
              <w:rPr>
                <w:rFonts w:eastAsia="Tahoma" w:cs="Tahoma"/>
                <w:color w:val="000000" w:themeColor="text1"/>
                <w:lang w:val="en-US" w:eastAsia="en-US"/>
              </w:rPr>
              <w:t>έας</w:t>
            </w:r>
            <w:r w:rsidRPr="71CF61F8">
              <w:rPr>
                <w:rFonts w:eastAsia="Tahoma" w:cs="Tahoma"/>
                <w:color w:val="000000" w:themeColor="text1"/>
                <w:lang w:val="en-US" w:eastAsia="en-US"/>
              </w:rPr>
              <w:t xml:space="preserve"> </w:t>
            </w:r>
            <w:r w:rsidRPr="71CF61F8">
              <w:rPr>
                <w:rFonts w:eastAsia="Tahoma" w:cs="Tahoma"/>
                <w:color w:val="000000" w:themeColor="text1"/>
                <w:lang w:val="el-GR" w:eastAsia="en-US"/>
              </w:rPr>
              <w:t>Λ</w:t>
            </w:r>
            <w:r w:rsidRPr="71CF61F8">
              <w:rPr>
                <w:rFonts w:eastAsia="Tahoma" w:cs="Tahoma"/>
                <w:color w:val="000000" w:themeColor="text1"/>
                <w:lang w:val="en-US" w:eastAsia="en-US"/>
              </w:rPr>
              <w:t>ειτουργίας</w:t>
            </w:r>
          </w:p>
        </w:tc>
        <w:tc>
          <w:tcPr>
            <w:tcW w:w="2181" w:type="pct"/>
          </w:tcPr>
          <w:p w14:paraId="5DD09DEA" w14:textId="246CAD97" w:rsidR="001B4595" w:rsidRPr="006D3CDD" w:rsidRDefault="001B4595" w:rsidP="00BE6437">
            <w:pPr>
              <w:suppressAutoHyphens w:val="0"/>
              <w:spacing w:before="60" w:after="60" w:line="271" w:lineRule="auto"/>
              <w:ind w:left="84" w:hanging="10"/>
              <w:jc w:val="left"/>
              <w:rPr>
                <w:rFonts w:eastAsia="Tahoma" w:cs="Tahoma"/>
                <w:color w:val="000000"/>
                <w:szCs w:val="22"/>
                <w:lang w:val="el-GR" w:eastAsia="en-US"/>
              </w:rPr>
            </w:pPr>
            <w:r w:rsidRPr="006D3CDD">
              <w:rPr>
                <w:rFonts w:eastAsia="Tahoma" w:cs="Tahoma"/>
                <w:color w:val="000000"/>
                <w:szCs w:val="22"/>
                <w:lang w:val="el-GR" w:eastAsia="en-US"/>
              </w:rPr>
              <w:t>Υπουργείο Εσωτερικών</w:t>
            </w:r>
          </w:p>
        </w:tc>
        <w:tc>
          <w:tcPr>
            <w:tcW w:w="1128" w:type="pct"/>
          </w:tcPr>
          <w:p w14:paraId="49AF57C3" w14:textId="5F968B6B" w:rsidR="001B4595" w:rsidRPr="006D3CDD" w:rsidRDefault="001B4595" w:rsidP="00BE6437">
            <w:pPr>
              <w:suppressAutoHyphens w:val="0"/>
              <w:spacing w:before="60" w:after="60" w:line="271" w:lineRule="auto"/>
              <w:ind w:left="84" w:hanging="10"/>
              <w:jc w:val="left"/>
              <w:rPr>
                <w:rFonts w:eastAsia="Tahoma" w:cs="Tahoma"/>
                <w:color w:val="000000"/>
                <w:szCs w:val="22"/>
                <w:lang w:val="el-GR" w:eastAsia="en-US"/>
              </w:rPr>
            </w:pPr>
            <w:r w:rsidRPr="006D3CDD">
              <w:rPr>
                <w:rFonts w:eastAsia="Tahoma" w:cs="Tahoma"/>
                <w:color w:val="000000"/>
                <w:szCs w:val="22"/>
                <w:lang w:val="el-GR" w:eastAsia="en-US"/>
              </w:rPr>
              <w:t xml:space="preserve">Παρ. </w:t>
            </w:r>
            <w:r w:rsidRPr="006D3CDD">
              <w:rPr>
                <w:rFonts w:eastAsia="Tahoma" w:cs="Tahoma"/>
                <w:color w:val="000000"/>
                <w:szCs w:val="22"/>
                <w:lang w:val="en-US" w:eastAsia="en-US"/>
              </w:rPr>
              <w:fldChar w:fldCharType="begin"/>
            </w:r>
            <w:r w:rsidRPr="006D3CDD">
              <w:rPr>
                <w:rFonts w:eastAsia="Tahoma" w:cs="Tahoma"/>
                <w:color w:val="000000"/>
                <w:szCs w:val="22"/>
                <w:lang w:val="el-GR" w:eastAsia="en-US"/>
              </w:rPr>
              <w:instrText xml:space="preserve"> REF _Ref129341337 \r \h  \* MERGEFORMAT </w:instrText>
            </w:r>
            <w:r w:rsidRPr="006D3CDD">
              <w:rPr>
                <w:rFonts w:eastAsia="Tahoma" w:cs="Tahoma"/>
                <w:color w:val="000000"/>
                <w:szCs w:val="22"/>
                <w:lang w:val="en-US" w:eastAsia="en-US"/>
              </w:rPr>
            </w:r>
            <w:r w:rsidRPr="006D3CDD">
              <w:rPr>
                <w:rFonts w:eastAsia="Tahoma" w:cs="Tahoma"/>
                <w:color w:val="000000"/>
                <w:szCs w:val="22"/>
                <w:lang w:val="en-US" w:eastAsia="en-US"/>
              </w:rPr>
              <w:fldChar w:fldCharType="separate"/>
            </w:r>
            <w:r w:rsidR="00006706">
              <w:rPr>
                <w:rFonts w:eastAsia="Tahoma" w:cs="Tahoma"/>
                <w:color w:val="000000"/>
                <w:szCs w:val="22"/>
                <w:lang w:val="el-GR" w:eastAsia="en-US"/>
              </w:rPr>
              <w:t>I.1.3</w:t>
            </w:r>
            <w:r w:rsidRPr="006D3CDD">
              <w:rPr>
                <w:rFonts w:eastAsia="Tahoma" w:cs="Tahoma"/>
                <w:color w:val="000000"/>
                <w:szCs w:val="22"/>
                <w:lang w:val="en-US" w:eastAsia="en-US"/>
              </w:rPr>
              <w:fldChar w:fldCharType="end"/>
            </w:r>
          </w:p>
        </w:tc>
      </w:tr>
      <w:tr w:rsidR="001B4595" w:rsidRPr="00006706" w14:paraId="2C096A78" w14:textId="77777777" w:rsidTr="71CF61F8">
        <w:tc>
          <w:tcPr>
            <w:tcW w:w="1691" w:type="pct"/>
          </w:tcPr>
          <w:p w14:paraId="71F2DBFF" w14:textId="77777777" w:rsidR="001B4595" w:rsidRPr="006D3CDD" w:rsidRDefault="001B4595" w:rsidP="007B7F8F">
            <w:pPr>
              <w:suppressAutoHyphens w:val="0"/>
              <w:spacing w:before="60" w:after="60" w:line="271" w:lineRule="auto"/>
              <w:ind w:left="84" w:hanging="10"/>
              <w:rPr>
                <w:rFonts w:eastAsia="Tahoma" w:cs="Tahoma"/>
                <w:color w:val="000000"/>
                <w:szCs w:val="22"/>
                <w:lang w:val="en-US" w:eastAsia="en-US"/>
              </w:rPr>
            </w:pPr>
            <w:r w:rsidRPr="006D3CDD">
              <w:rPr>
                <w:rFonts w:eastAsia="Tahoma" w:cs="Tahoma"/>
                <w:color w:val="000000"/>
                <w:szCs w:val="22"/>
                <w:lang w:val="en-US" w:eastAsia="en-US"/>
              </w:rPr>
              <w:t>Κύριος του Έργου</w:t>
            </w:r>
          </w:p>
        </w:tc>
        <w:tc>
          <w:tcPr>
            <w:tcW w:w="2181" w:type="pct"/>
          </w:tcPr>
          <w:p w14:paraId="0CEEBFD9" w14:textId="77777777" w:rsidR="001B4595" w:rsidRPr="006D3CDD" w:rsidRDefault="001B4595" w:rsidP="007B7F8F">
            <w:pPr>
              <w:suppressAutoHyphens w:val="0"/>
              <w:spacing w:before="60" w:after="60" w:line="271" w:lineRule="auto"/>
              <w:ind w:left="84" w:hanging="10"/>
              <w:jc w:val="left"/>
              <w:rPr>
                <w:rFonts w:eastAsia="Tahoma" w:cs="Tahoma"/>
                <w:color w:val="000000"/>
                <w:szCs w:val="22"/>
                <w:lang w:val="el-GR" w:eastAsia="en-US"/>
              </w:rPr>
            </w:pPr>
            <w:r w:rsidRPr="006D3CDD">
              <w:rPr>
                <w:rFonts w:eastAsia="Tahoma" w:cs="Tahoma"/>
                <w:color w:val="000000"/>
                <w:szCs w:val="22"/>
                <w:lang w:val="el-GR" w:eastAsia="en-US"/>
              </w:rPr>
              <w:t>Υπουργείο Εσωτερικών</w:t>
            </w:r>
          </w:p>
        </w:tc>
        <w:tc>
          <w:tcPr>
            <w:tcW w:w="1128" w:type="pct"/>
          </w:tcPr>
          <w:p w14:paraId="3E42A533" w14:textId="28ABFABC" w:rsidR="001B4595" w:rsidRPr="006D3CDD" w:rsidRDefault="001B4595" w:rsidP="007B7F8F">
            <w:pPr>
              <w:suppressAutoHyphens w:val="0"/>
              <w:spacing w:before="60" w:after="60" w:line="271" w:lineRule="auto"/>
              <w:ind w:left="84" w:hanging="10"/>
              <w:jc w:val="left"/>
              <w:rPr>
                <w:rFonts w:eastAsia="Tahoma" w:cs="Tahoma"/>
                <w:color w:val="000000"/>
                <w:szCs w:val="22"/>
                <w:lang w:val="el-GR" w:eastAsia="en-US"/>
              </w:rPr>
            </w:pPr>
            <w:r w:rsidRPr="006D3CDD">
              <w:rPr>
                <w:rFonts w:eastAsia="Tahoma" w:cs="Tahoma"/>
                <w:color w:val="000000"/>
                <w:szCs w:val="22"/>
                <w:lang w:val="el-GR" w:eastAsia="en-US"/>
              </w:rPr>
              <w:t xml:space="preserve">Παρ. </w:t>
            </w:r>
            <w:r w:rsidRPr="006D3CDD">
              <w:rPr>
                <w:rFonts w:eastAsia="Tahoma" w:cs="Tahoma"/>
                <w:color w:val="000000"/>
                <w:szCs w:val="22"/>
                <w:lang w:val="en-US" w:eastAsia="en-US"/>
              </w:rPr>
              <w:fldChar w:fldCharType="begin"/>
            </w:r>
            <w:r w:rsidRPr="006D3CDD">
              <w:rPr>
                <w:rFonts w:eastAsia="Tahoma" w:cs="Tahoma"/>
                <w:color w:val="000000"/>
                <w:szCs w:val="22"/>
                <w:lang w:val="el-GR" w:eastAsia="en-US"/>
              </w:rPr>
              <w:instrText xml:space="preserve"> REF _Ref129341337 \r \h  \* MERGEFORMAT </w:instrText>
            </w:r>
            <w:r w:rsidRPr="006D3CDD">
              <w:rPr>
                <w:rFonts w:eastAsia="Tahoma" w:cs="Tahoma"/>
                <w:color w:val="000000"/>
                <w:szCs w:val="22"/>
                <w:lang w:val="en-US" w:eastAsia="en-US"/>
              </w:rPr>
            </w:r>
            <w:r w:rsidRPr="006D3CDD">
              <w:rPr>
                <w:rFonts w:eastAsia="Tahoma" w:cs="Tahoma"/>
                <w:color w:val="000000"/>
                <w:szCs w:val="22"/>
                <w:lang w:val="en-US" w:eastAsia="en-US"/>
              </w:rPr>
              <w:fldChar w:fldCharType="separate"/>
            </w:r>
            <w:r w:rsidR="00006706">
              <w:rPr>
                <w:rFonts w:eastAsia="Tahoma" w:cs="Tahoma"/>
                <w:color w:val="000000"/>
                <w:szCs w:val="22"/>
                <w:lang w:val="el-GR" w:eastAsia="en-US"/>
              </w:rPr>
              <w:t>I.1.3</w:t>
            </w:r>
            <w:r w:rsidRPr="006D3CDD">
              <w:rPr>
                <w:rFonts w:eastAsia="Tahoma" w:cs="Tahoma"/>
                <w:color w:val="000000"/>
                <w:szCs w:val="22"/>
                <w:lang w:val="en-US" w:eastAsia="en-US"/>
              </w:rPr>
              <w:fldChar w:fldCharType="end"/>
            </w:r>
          </w:p>
          <w:p w14:paraId="1DC8664D" w14:textId="77777777" w:rsidR="001B4595" w:rsidRPr="006D3CDD" w:rsidRDefault="001B4595" w:rsidP="007B7F8F">
            <w:pPr>
              <w:suppressAutoHyphens w:val="0"/>
              <w:spacing w:before="60" w:after="60" w:line="271" w:lineRule="auto"/>
              <w:ind w:left="84" w:hanging="10"/>
              <w:jc w:val="left"/>
              <w:rPr>
                <w:rFonts w:eastAsia="Tahoma" w:cs="Tahoma"/>
                <w:color w:val="000000"/>
                <w:szCs w:val="22"/>
                <w:lang w:val="el-GR" w:eastAsia="en-US"/>
              </w:rPr>
            </w:pPr>
            <w:hyperlink r:id="rId18" w:history="1">
              <w:r w:rsidRPr="006D3CDD">
                <w:rPr>
                  <w:rFonts w:eastAsia="Tahoma" w:cs="Tahoma"/>
                  <w:color w:val="0000FF"/>
                  <w:szCs w:val="22"/>
                  <w:u w:val="single"/>
                  <w:lang w:val="el-GR" w:eastAsia="en-US"/>
                </w:rPr>
                <w:t>https://www.ypes.gr/</w:t>
              </w:r>
            </w:hyperlink>
            <w:r w:rsidRPr="006D3CDD">
              <w:rPr>
                <w:rFonts w:eastAsia="Tahoma" w:cs="Tahoma"/>
                <w:color w:val="000000"/>
                <w:szCs w:val="22"/>
                <w:lang w:val="el-GR" w:eastAsia="en-US"/>
              </w:rPr>
              <w:t xml:space="preserve"> </w:t>
            </w:r>
          </w:p>
        </w:tc>
      </w:tr>
      <w:tr w:rsidR="001B4595" w:rsidRPr="00006706" w14:paraId="794285BB" w14:textId="77777777" w:rsidTr="71CF61F8">
        <w:tc>
          <w:tcPr>
            <w:tcW w:w="1691" w:type="pct"/>
          </w:tcPr>
          <w:p w14:paraId="004656EA" w14:textId="77777777" w:rsidR="001B4595" w:rsidRPr="006D3CDD" w:rsidRDefault="001B4595" w:rsidP="007B7F8F">
            <w:pPr>
              <w:suppressAutoHyphens w:val="0"/>
              <w:spacing w:before="60" w:after="60" w:line="271" w:lineRule="auto"/>
              <w:ind w:left="84" w:hanging="10"/>
              <w:jc w:val="left"/>
              <w:rPr>
                <w:rFonts w:eastAsia="Tahoma" w:cs="Tahoma"/>
                <w:color w:val="000000"/>
                <w:szCs w:val="22"/>
                <w:lang w:val="el-GR" w:eastAsia="en-US"/>
              </w:rPr>
            </w:pPr>
            <w:r w:rsidRPr="006D3CDD">
              <w:rPr>
                <w:rFonts w:eastAsia="Tahoma" w:cs="Tahoma"/>
                <w:color w:val="000000"/>
                <w:szCs w:val="22"/>
                <w:lang w:val="el-GR" w:eastAsia="en-US"/>
              </w:rPr>
              <w:t xml:space="preserve">Όργανα &amp; Επιτροπές Παρακολούθησης, Διακυβέρνησης και Ελέγχου του Έργου </w:t>
            </w:r>
          </w:p>
        </w:tc>
        <w:tc>
          <w:tcPr>
            <w:tcW w:w="2181" w:type="pct"/>
          </w:tcPr>
          <w:p w14:paraId="2580EFE7" w14:textId="77777777" w:rsidR="001B4595" w:rsidRPr="006D3CDD" w:rsidRDefault="001B4595" w:rsidP="007B7F8F">
            <w:pPr>
              <w:suppressAutoHyphens w:val="0"/>
              <w:spacing w:before="60" w:after="60" w:line="271" w:lineRule="auto"/>
              <w:ind w:left="84" w:hanging="10"/>
              <w:jc w:val="left"/>
              <w:rPr>
                <w:rFonts w:eastAsia="Tahoma" w:cs="Tahoma"/>
                <w:color w:val="000000"/>
                <w:szCs w:val="22"/>
                <w:lang w:val="el-GR" w:eastAsia="en-US"/>
              </w:rPr>
            </w:pPr>
          </w:p>
        </w:tc>
        <w:tc>
          <w:tcPr>
            <w:tcW w:w="1128" w:type="pct"/>
          </w:tcPr>
          <w:p w14:paraId="5E8040CB" w14:textId="77777777" w:rsidR="001B4595" w:rsidRPr="006D3CDD" w:rsidRDefault="001B4595" w:rsidP="007B7F8F">
            <w:pPr>
              <w:suppressAutoHyphens w:val="0"/>
              <w:spacing w:before="60" w:after="60" w:line="271" w:lineRule="auto"/>
              <w:ind w:left="84" w:hanging="10"/>
              <w:jc w:val="left"/>
              <w:rPr>
                <w:rFonts w:eastAsia="Tahoma" w:cs="Tahoma"/>
                <w:color w:val="000000"/>
                <w:szCs w:val="22"/>
                <w:lang w:val="el-GR" w:eastAsia="en-US"/>
              </w:rPr>
            </w:pPr>
          </w:p>
        </w:tc>
      </w:tr>
    </w:tbl>
    <w:sdt>
      <w:sdtPr>
        <w:rPr>
          <w:rFonts w:eastAsia="Tahoma" w:cs="Tahoma"/>
          <w:kern w:val="2"/>
          <w:lang w:eastAsia="ja-JP"/>
          <w14:ligatures w14:val="standardContextual"/>
        </w:rPr>
        <w:id w:val="-362205600"/>
        <w:docPartObj>
          <w:docPartGallery w:val="Table of Contents"/>
          <w:docPartUnique/>
        </w:docPartObj>
      </w:sdtPr>
      <w:sdtEndPr>
        <w:rPr>
          <w:color w:val="000000"/>
          <w:lang w:val="el-GR"/>
        </w:rPr>
      </w:sdtEndPr>
      <w:sdtContent>
        <w:p w14:paraId="379D2E50" w14:textId="77777777" w:rsidR="001B4595" w:rsidRPr="006D3CDD" w:rsidRDefault="001B4595" w:rsidP="001B4595">
          <w:pPr>
            <w:keepNext/>
            <w:pageBreakBefore/>
            <w:pBdr>
              <w:top w:val="none" w:sz="0" w:space="0" w:color="000000"/>
              <w:left w:val="none" w:sz="0" w:space="0" w:color="000000"/>
              <w:bottom w:val="single" w:sz="18" w:space="1" w:color="000080"/>
              <w:right w:val="none" w:sz="0" w:space="0" w:color="000000"/>
            </w:pBdr>
            <w:spacing w:before="320" w:after="160"/>
            <w:ind w:left="360" w:hanging="360"/>
            <w:rPr>
              <w:rFonts w:cs="Tahoma"/>
              <w:b/>
              <w:bCs/>
              <w:color w:val="333399"/>
              <w:szCs w:val="22"/>
              <w:lang w:val="el-GR"/>
            </w:rPr>
          </w:pPr>
          <w:r w:rsidRPr="006D3CDD">
            <w:rPr>
              <w:rFonts w:cs="Tahoma"/>
              <w:b/>
              <w:bCs/>
              <w:color w:val="333399"/>
              <w:szCs w:val="22"/>
              <w:lang w:val="el-GR"/>
            </w:rPr>
            <w:t>Περιεχόμενα</w:t>
          </w:r>
        </w:p>
        <w:p w14:paraId="6BF0A627" w14:textId="775D8319" w:rsidR="0075488B" w:rsidRDefault="001B4595">
          <w:pPr>
            <w:pStyle w:val="15"/>
            <w:tabs>
              <w:tab w:val="right" w:leader="dot" w:pos="9628"/>
            </w:tabs>
            <w:rPr>
              <w:rFonts w:asciiTheme="minorHAnsi" w:eastAsiaTheme="minorEastAsia" w:hAnsiTheme="minorHAnsi" w:cstheme="minorBidi"/>
              <w:b w:val="0"/>
              <w:bCs w:val="0"/>
              <w:caps w:val="0"/>
              <w:noProof/>
              <w:kern w:val="2"/>
              <w:sz w:val="24"/>
              <w:szCs w:val="24"/>
              <w:lang w:val="el-GR" w:eastAsia="el-GR"/>
              <w14:ligatures w14:val="standardContextual"/>
            </w:rPr>
          </w:pPr>
          <w:r w:rsidRPr="006D3CDD">
            <w:rPr>
              <w:b w:val="0"/>
              <w:bCs w:val="0"/>
              <w:caps w:val="0"/>
              <w:smallCaps/>
              <w:sz w:val="18"/>
              <w:szCs w:val="18"/>
            </w:rPr>
            <w:fldChar w:fldCharType="begin"/>
          </w:r>
          <w:r w:rsidRPr="006D3CDD">
            <w:instrText xml:space="preserve"> TOC \o "1-7" \h \z \u </w:instrText>
          </w:r>
          <w:r w:rsidRPr="006D3CDD">
            <w:rPr>
              <w:b w:val="0"/>
              <w:bCs w:val="0"/>
              <w:caps w:val="0"/>
              <w:smallCaps/>
              <w:sz w:val="18"/>
              <w:szCs w:val="18"/>
            </w:rPr>
            <w:fldChar w:fldCharType="separate"/>
          </w:r>
          <w:hyperlink w:anchor="_Toc201133510" w:history="1">
            <w:r w:rsidR="0075488B" w:rsidRPr="009F0BFD">
              <w:rPr>
                <w:rStyle w:val="-"/>
                <w:rFonts w:eastAsiaTheme="minorHAnsi"/>
                <w:noProof/>
                <w:lang w:eastAsia="en-US"/>
              </w:rPr>
              <w:t>ΓΕΝΙΚΕΣ ΠΛΗΡΟΦΟΡΙΕΣ</w:t>
            </w:r>
            <w:r w:rsidR="0075488B">
              <w:rPr>
                <w:noProof/>
                <w:webHidden/>
              </w:rPr>
              <w:tab/>
            </w:r>
            <w:r w:rsidR="0075488B">
              <w:rPr>
                <w:noProof/>
                <w:webHidden/>
              </w:rPr>
              <w:fldChar w:fldCharType="begin"/>
            </w:r>
            <w:r w:rsidR="0075488B">
              <w:rPr>
                <w:noProof/>
                <w:webHidden/>
              </w:rPr>
              <w:instrText xml:space="preserve"> PAGEREF _Toc201133510 \h </w:instrText>
            </w:r>
            <w:r w:rsidR="0075488B">
              <w:rPr>
                <w:noProof/>
                <w:webHidden/>
              </w:rPr>
            </w:r>
            <w:r w:rsidR="0075488B">
              <w:rPr>
                <w:noProof/>
                <w:webHidden/>
              </w:rPr>
              <w:fldChar w:fldCharType="separate"/>
            </w:r>
            <w:r w:rsidR="00006706">
              <w:rPr>
                <w:noProof/>
                <w:webHidden/>
              </w:rPr>
              <w:t>4</w:t>
            </w:r>
            <w:r w:rsidR="0075488B">
              <w:rPr>
                <w:noProof/>
                <w:webHidden/>
              </w:rPr>
              <w:fldChar w:fldCharType="end"/>
            </w:r>
          </w:hyperlink>
        </w:p>
        <w:p w14:paraId="0A231D62" w14:textId="6A45904D" w:rsidR="0075488B" w:rsidRDefault="0075488B">
          <w:pPr>
            <w:pStyle w:val="25"/>
            <w:tabs>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201133511" w:history="1">
            <w:r w:rsidRPr="009F0BFD">
              <w:rPr>
                <w:rStyle w:val="-"/>
                <w:rFonts w:eastAsia="SimSun"/>
                <w:noProof/>
                <w:lang w:val="el-GR" w:eastAsia="ja-JP"/>
              </w:rPr>
              <w:t>ΠΕΡΙΒΑΛΛΟΝ ΤΗΣ ΣΥΜΒΑΣΗΣ</w:t>
            </w:r>
            <w:r>
              <w:rPr>
                <w:noProof/>
                <w:webHidden/>
              </w:rPr>
              <w:tab/>
            </w:r>
            <w:r>
              <w:rPr>
                <w:noProof/>
                <w:webHidden/>
              </w:rPr>
              <w:fldChar w:fldCharType="begin"/>
            </w:r>
            <w:r>
              <w:rPr>
                <w:noProof/>
                <w:webHidden/>
              </w:rPr>
              <w:instrText xml:space="preserve"> PAGEREF _Toc201133511 \h </w:instrText>
            </w:r>
            <w:r>
              <w:rPr>
                <w:noProof/>
                <w:webHidden/>
              </w:rPr>
            </w:r>
            <w:r>
              <w:rPr>
                <w:noProof/>
                <w:webHidden/>
              </w:rPr>
              <w:fldChar w:fldCharType="separate"/>
            </w:r>
            <w:r w:rsidR="00006706">
              <w:rPr>
                <w:noProof/>
                <w:webHidden/>
              </w:rPr>
              <w:t>7</w:t>
            </w:r>
            <w:r>
              <w:rPr>
                <w:noProof/>
                <w:webHidden/>
              </w:rPr>
              <w:fldChar w:fldCharType="end"/>
            </w:r>
          </w:hyperlink>
        </w:p>
        <w:p w14:paraId="002AEBC8" w14:textId="507983C6" w:rsidR="0075488B" w:rsidRDefault="0075488B">
          <w:pPr>
            <w:pStyle w:val="25"/>
            <w:tabs>
              <w:tab w:val="left" w:pos="880"/>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201133512" w:history="1">
            <w:r w:rsidRPr="009F0BFD">
              <w:rPr>
                <w:rStyle w:val="-"/>
                <w:rFonts w:eastAsia="Tahoma"/>
                <w:noProof/>
                <w:lang w:val="el-GR" w:eastAsia="ja-JP"/>
              </w:rPr>
              <w:t>1.1.</w:t>
            </w:r>
            <w:r w:rsidRPr="009F0BFD">
              <w:rPr>
                <w:rStyle w:val="-"/>
                <w:rFonts w:ascii="Arial" w:eastAsia="Arial" w:hAnsi="Arial"/>
                <w:noProof/>
                <w:lang w:val="el-GR" w:eastAsia="ja-JP"/>
              </w:rPr>
              <w:t xml:space="preserve"> </w:t>
            </w:r>
            <w:r>
              <w:rPr>
                <w:rFonts w:asciiTheme="minorHAnsi" w:eastAsiaTheme="minorEastAsia" w:hAnsiTheme="minorHAnsi" w:cstheme="minorBidi"/>
                <w:smallCaps w:val="0"/>
                <w:noProof/>
                <w:kern w:val="2"/>
                <w:sz w:val="24"/>
                <w:szCs w:val="24"/>
                <w:lang w:val="el-GR" w:eastAsia="el-GR"/>
                <w14:ligatures w14:val="standardContextual"/>
              </w:rPr>
              <w:tab/>
            </w:r>
            <w:r w:rsidRPr="009F0BFD">
              <w:rPr>
                <w:rStyle w:val="-"/>
                <w:rFonts w:eastAsia="Tahoma"/>
                <w:noProof/>
                <w:lang w:val="el-GR" w:eastAsia="ja-JP"/>
              </w:rPr>
              <w:t>Στοιχεία Αναθέτουσας Αρχής</w:t>
            </w:r>
            <w:r>
              <w:rPr>
                <w:noProof/>
                <w:webHidden/>
              </w:rPr>
              <w:tab/>
            </w:r>
            <w:r>
              <w:rPr>
                <w:noProof/>
                <w:webHidden/>
              </w:rPr>
              <w:fldChar w:fldCharType="begin"/>
            </w:r>
            <w:r>
              <w:rPr>
                <w:noProof/>
                <w:webHidden/>
              </w:rPr>
              <w:instrText xml:space="preserve"> PAGEREF _Toc201133512 \h </w:instrText>
            </w:r>
            <w:r>
              <w:rPr>
                <w:noProof/>
                <w:webHidden/>
              </w:rPr>
            </w:r>
            <w:r>
              <w:rPr>
                <w:noProof/>
                <w:webHidden/>
              </w:rPr>
              <w:fldChar w:fldCharType="separate"/>
            </w:r>
            <w:r w:rsidR="00006706">
              <w:rPr>
                <w:noProof/>
                <w:webHidden/>
              </w:rPr>
              <w:t>13</w:t>
            </w:r>
            <w:r>
              <w:rPr>
                <w:noProof/>
                <w:webHidden/>
              </w:rPr>
              <w:fldChar w:fldCharType="end"/>
            </w:r>
          </w:hyperlink>
        </w:p>
        <w:p w14:paraId="09A40D75" w14:textId="6B9EE18E" w:rsidR="0075488B" w:rsidRDefault="0075488B">
          <w:pPr>
            <w:pStyle w:val="25"/>
            <w:tabs>
              <w:tab w:val="left" w:pos="880"/>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201133513" w:history="1">
            <w:r w:rsidRPr="009F0BFD">
              <w:rPr>
                <w:rStyle w:val="-"/>
                <w:rFonts w:eastAsia="Tahoma"/>
                <w:noProof/>
                <w:lang w:val="el-GR" w:eastAsia="ja-JP"/>
              </w:rPr>
              <w:t>1.2.</w:t>
            </w:r>
            <w:r w:rsidRPr="009F0BFD">
              <w:rPr>
                <w:rStyle w:val="-"/>
                <w:rFonts w:ascii="Arial" w:eastAsia="Arial" w:hAnsi="Arial"/>
                <w:noProof/>
                <w:lang w:val="el-GR" w:eastAsia="ja-JP"/>
              </w:rPr>
              <w:t xml:space="preserve"> </w:t>
            </w:r>
            <w:r>
              <w:rPr>
                <w:rFonts w:asciiTheme="minorHAnsi" w:eastAsiaTheme="minorEastAsia" w:hAnsiTheme="minorHAnsi" w:cstheme="minorBidi"/>
                <w:smallCaps w:val="0"/>
                <w:noProof/>
                <w:kern w:val="2"/>
                <w:sz w:val="24"/>
                <w:szCs w:val="24"/>
                <w:lang w:val="el-GR" w:eastAsia="el-GR"/>
                <w14:ligatures w14:val="standardContextual"/>
              </w:rPr>
              <w:tab/>
            </w:r>
            <w:r w:rsidRPr="009F0BFD">
              <w:rPr>
                <w:rStyle w:val="-"/>
                <w:rFonts w:eastAsia="Tahoma"/>
                <w:noProof/>
                <w:lang w:val="el-GR" w:eastAsia="ja-JP"/>
              </w:rPr>
              <w:t>Στοιχεία Διαδικασίας - Χρηματοδότηση</w:t>
            </w:r>
            <w:r>
              <w:rPr>
                <w:noProof/>
                <w:webHidden/>
              </w:rPr>
              <w:tab/>
            </w:r>
            <w:r>
              <w:rPr>
                <w:noProof/>
                <w:webHidden/>
              </w:rPr>
              <w:fldChar w:fldCharType="begin"/>
            </w:r>
            <w:r>
              <w:rPr>
                <w:noProof/>
                <w:webHidden/>
              </w:rPr>
              <w:instrText xml:space="preserve"> PAGEREF _Toc201133513 \h </w:instrText>
            </w:r>
            <w:r>
              <w:rPr>
                <w:noProof/>
                <w:webHidden/>
              </w:rPr>
            </w:r>
            <w:r>
              <w:rPr>
                <w:noProof/>
                <w:webHidden/>
              </w:rPr>
              <w:fldChar w:fldCharType="separate"/>
            </w:r>
            <w:r w:rsidR="00006706">
              <w:rPr>
                <w:noProof/>
                <w:webHidden/>
              </w:rPr>
              <w:t>14</w:t>
            </w:r>
            <w:r>
              <w:rPr>
                <w:noProof/>
                <w:webHidden/>
              </w:rPr>
              <w:fldChar w:fldCharType="end"/>
            </w:r>
          </w:hyperlink>
        </w:p>
        <w:p w14:paraId="75A50503" w14:textId="35ABC63C" w:rsidR="0075488B" w:rsidRDefault="0075488B">
          <w:pPr>
            <w:pStyle w:val="25"/>
            <w:tabs>
              <w:tab w:val="left" w:pos="880"/>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201133514" w:history="1">
            <w:r w:rsidRPr="009F0BFD">
              <w:rPr>
                <w:rStyle w:val="-"/>
                <w:rFonts w:eastAsia="Tahoma"/>
                <w:noProof/>
                <w:lang w:val="el-GR" w:eastAsia="ja-JP"/>
              </w:rPr>
              <w:t>1.3.</w:t>
            </w:r>
            <w:r w:rsidRPr="009F0BFD">
              <w:rPr>
                <w:rStyle w:val="-"/>
                <w:rFonts w:ascii="Arial" w:eastAsia="Arial" w:hAnsi="Arial"/>
                <w:noProof/>
                <w:lang w:val="el-GR" w:eastAsia="ja-JP"/>
              </w:rPr>
              <w:t xml:space="preserve"> </w:t>
            </w:r>
            <w:r>
              <w:rPr>
                <w:rFonts w:asciiTheme="minorHAnsi" w:eastAsiaTheme="minorEastAsia" w:hAnsiTheme="minorHAnsi" w:cstheme="minorBidi"/>
                <w:smallCaps w:val="0"/>
                <w:noProof/>
                <w:kern w:val="2"/>
                <w:sz w:val="24"/>
                <w:szCs w:val="24"/>
                <w:lang w:val="el-GR" w:eastAsia="el-GR"/>
                <w14:ligatures w14:val="standardContextual"/>
              </w:rPr>
              <w:tab/>
            </w:r>
            <w:r w:rsidRPr="009F0BFD">
              <w:rPr>
                <w:rStyle w:val="-"/>
                <w:rFonts w:eastAsia="Tahoma"/>
                <w:noProof/>
                <w:lang w:val="el-GR" w:eastAsia="ja-JP"/>
              </w:rPr>
              <w:t>Συνοπτική Περιγραφή φυσικού και οικονομικού αντικειμένου της σύμβασης</w:t>
            </w:r>
            <w:r>
              <w:rPr>
                <w:noProof/>
                <w:webHidden/>
              </w:rPr>
              <w:tab/>
            </w:r>
            <w:r>
              <w:rPr>
                <w:noProof/>
                <w:webHidden/>
              </w:rPr>
              <w:fldChar w:fldCharType="begin"/>
            </w:r>
            <w:r>
              <w:rPr>
                <w:noProof/>
                <w:webHidden/>
              </w:rPr>
              <w:instrText xml:space="preserve"> PAGEREF _Toc201133514 \h </w:instrText>
            </w:r>
            <w:r>
              <w:rPr>
                <w:noProof/>
                <w:webHidden/>
              </w:rPr>
            </w:r>
            <w:r>
              <w:rPr>
                <w:noProof/>
                <w:webHidden/>
              </w:rPr>
              <w:fldChar w:fldCharType="separate"/>
            </w:r>
            <w:r w:rsidR="00006706">
              <w:rPr>
                <w:noProof/>
                <w:webHidden/>
              </w:rPr>
              <w:t>14</w:t>
            </w:r>
            <w:r>
              <w:rPr>
                <w:noProof/>
                <w:webHidden/>
              </w:rPr>
              <w:fldChar w:fldCharType="end"/>
            </w:r>
          </w:hyperlink>
        </w:p>
        <w:p w14:paraId="56BE458E" w14:textId="5DE87CF2" w:rsidR="0075488B" w:rsidRDefault="0075488B">
          <w:pPr>
            <w:pStyle w:val="25"/>
            <w:tabs>
              <w:tab w:val="left" w:pos="880"/>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201133515" w:history="1">
            <w:r w:rsidRPr="009F0BFD">
              <w:rPr>
                <w:rStyle w:val="-"/>
                <w:rFonts w:eastAsia="Tahoma"/>
                <w:noProof/>
                <w:lang w:val="el-GR" w:eastAsia="ja-JP"/>
              </w:rPr>
              <w:t>1.4.</w:t>
            </w:r>
            <w:r w:rsidRPr="009F0BFD">
              <w:rPr>
                <w:rStyle w:val="-"/>
                <w:rFonts w:ascii="Arial" w:eastAsia="Arial" w:hAnsi="Arial"/>
                <w:noProof/>
                <w:lang w:val="el-GR" w:eastAsia="ja-JP"/>
              </w:rPr>
              <w:t xml:space="preserve"> </w:t>
            </w:r>
            <w:r>
              <w:rPr>
                <w:rFonts w:asciiTheme="minorHAnsi" w:eastAsiaTheme="minorEastAsia" w:hAnsiTheme="minorHAnsi" w:cstheme="minorBidi"/>
                <w:smallCaps w:val="0"/>
                <w:noProof/>
                <w:kern w:val="2"/>
                <w:sz w:val="24"/>
                <w:szCs w:val="24"/>
                <w:lang w:val="el-GR" w:eastAsia="el-GR"/>
                <w14:ligatures w14:val="standardContextual"/>
              </w:rPr>
              <w:tab/>
            </w:r>
            <w:r w:rsidRPr="009F0BFD">
              <w:rPr>
                <w:rStyle w:val="-"/>
                <w:rFonts w:eastAsia="Tahoma"/>
                <w:noProof/>
                <w:lang w:val="el-GR" w:eastAsia="ja-JP"/>
              </w:rPr>
              <w:t>Θεσμικό πλαίσιο</w:t>
            </w:r>
            <w:r>
              <w:rPr>
                <w:noProof/>
                <w:webHidden/>
              </w:rPr>
              <w:tab/>
            </w:r>
            <w:r>
              <w:rPr>
                <w:noProof/>
                <w:webHidden/>
              </w:rPr>
              <w:fldChar w:fldCharType="begin"/>
            </w:r>
            <w:r>
              <w:rPr>
                <w:noProof/>
                <w:webHidden/>
              </w:rPr>
              <w:instrText xml:space="preserve"> PAGEREF _Toc201133515 \h </w:instrText>
            </w:r>
            <w:r>
              <w:rPr>
                <w:noProof/>
                <w:webHidden/>
              </w:rPr>
            </w:r>
            <w:r>
              <w:rPr>
                <w:noProof/>
                <w:webHidden/>
              </w:rPr>
              <w:fldChar w:fldCharType="separate"/>
            </w:r>
            <w:r w:rsidR="00006706">
              <w:rPr>
                <w:noProof/>
                <w:webHidden/>
              </w:rPr>
              <w:t>16</w:t>
            </w:r>
            <w:r>
              <w:rPr>
                <w:noProof/>
                <w:webHidden/>
              </w:rPr>
              <w:fldChar w:fldCharType="end"/>
            </w:r>
          </w:hyperlink>
        </w:p>
        <w:p w14:paraId="5C7F44DB" w14:textId="2E35CB4E" w:rsidR="0075488B" w:rsidRDefault="0075488B">
          <w:pPr>
            <w:pStyle w:val="25"/>
            <w:tabs>
              <w:tab w:val="left" w:pos="880"/>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201133516" w:history="1">
            <w:r w:rsidRPr="009F0BFD">
              <w:rPr>
                <w:rStyle w:val="-"/>
                <w:rFonts w:eastAsia="Tahoma"/>
                <w:noProof/>
                <w:lang w:val="el-GR" w:eastAsia="ja-JP"/>
              </w:rPr>
              <w:t>1.5.</w:t>
            </w:r>
            <w:r w:rsidRPr="009F0BFD">
              <w:rPr>
                <w:rStyle w:val="-"/>
                <w:rFonts w:ascii="Arial" w:eastAsia="Arial" w:hAnsi="Arial"/>
                <w:noProof/>
                <w:lang w:val="el-GR" w:eastAsia="ja-JP"/>
              </w:rPr>
              <w:t xml:space="preserve"> </w:t>
            </w:r>
            <w:r>
              <w:rPr>
                <w:rFonts w:asciiTheme="minorHAnsi" w:eastAsiaTheme="minorEastAsia" w:hAnsiTheme="minorHAnsi" w:cstheme="minorBidi"/>
                <w:smallCaps w:val="0"/>
                <w:noProof/>
                <w:kern w:val="2"/>
                <w:sz w:val="24"/>
                <w:szCs w:val="24"/>
                <w:lang w:val="el-GR" w:eastAsia="el-GR"/>
                <w14:ligatures w14:val="standardContextual"/>
              </w:rPr>
              <w:tab/>
            </w:r>
            <w:r w:rsidRPr="009F0BFD">
              <w:rPr>
                <w:rStyle w:val="-"/>
                <w:rFonts w:eastAsia="Tahoma"/>
                <w:noProof/>
                <w:lang w:val="el-GR" w:eastAsia="ja-JP"/>
              </w:rPr>
              <w:t>Προθεσμία παραλαβής προσφορών και διενέργεια διαγωνισμού</w:t>
            </w:r>
            <w:r>
              <w:rPr>
                <w:noProof/>
                <w:webHidden/>
              </w:rPr>
              <w:tab/>
            </w:r>
            <w:r>
              <w:rPr>
                <w:noProof/>
                <w:webHidden/>
              </w:rPr>
              <w:fldChar w:fldCharType="begin"/>
            </w:r>
            <w:r>
              <w:rPr>
                <w:noProof/>
                <w:webHidden/>
              </w:rPr>
              <w:instrText xml:space="preserve"> PAGEREF _Toc201133516 \h </w:instrText>
            </w:r>
            <w:r>
              <w:rPr>
                <w:noProof/>
                <w:webHidden/>
              </w:rPr>
            </w:r>
            <w:r>
              <w:rPr>
                <w:noProof/>
                <w:webHidden/>
              </w:rPr>
              <w:fldChar w:fldCharType="separate"/>
            </w:r>
            <w:r w:rsidR="00006706">
              <w:rPr>
                <w:noProof/>
                <w:webHidden/>
              </w:rPr>
              <w:t>20</w:t>
            </w:r>
            <w:r>
              <w:rPr>
                <w:noProof/>
                <w:webHidden/>
              </w:rPr>
              <w:fldChar w:fldCharType="end"/>
            </w:r>
          </w:hyperlink>
        </w:p>
        <w:p w14:paraId="19817175" w14:textId="0B083B5C" w:rsidR="0075488B" w:rsidRDefault="0075488B">
          <w:pPr>
            <w:pStyle w:val="25"/>
            <w:tabs>
              <w:tab w:val="left" w:pos="880"/>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201133517" w:history="1">
            <w:r w:rsidRPr="009F0BFD">
              <w:rPr>
                <w:rStyle w:val="-"/>
                <w:rFonts w:eastAsia="Tahoma"/>
                <w:noProof/>
                <w:lang w:val="el-GR" w:eastAsia="ja-JP"/>
              </w:rPr>
              <w:t>1.6.</w:t>
            </w:r>
            <w:r w:rsidRPr="009F0BFD">
              <w:rPr>
                <w:rStyle w:val="-"/>
                <w:rFonts w:ascii="Arial" w:eastAsia="Arial" w:hAnsi="Arial"/>
                <w:noProof/>
                <w:lang w:val="el-GR" w:eastAsia="ja-JP"/>
              </w:rPr>
              <w:t xml:space="preserve"> </w:t>
            </w:r>
            <w:r>
              <w:rPr>
                <w:rFonts w:asciiTheme="minorHAnsi" w:eastAsiaTheme="minorEastAsia" w:hAnsiTheme="minorHAnsi" w:cstheme="minorBidi"/>
                <w:smallCaps w:val="0"/>
                <w:noProof/>
                <w:kern w:val="2"/>
                <w:sz w:val="24"/>
                <w:szCs w:val="24"/>
                <w:lang w:val="el-GR" w:eastAsia="el-GR"/>
                <w14:ligatures w14:val="standardContextual"/>
              </w:rPr>
              <w:tab/>
            </w:r>
            <w:r w:rsidRPr="009F0BFD">
              <w:rPr>
                <w:rStyle w:val="-"/>
                <w:rFonts w:eastAsia="Tahoma"/>
                <w:noProof/>
                <w:lang w:val="el-GR" w:eastAsia="ja-JP"/>
              </w:rPr>
              <w:t>Δημοσιότητα</w:t>
            </w:r>
            <w:r>
              <w:rPr>
                <w:noProof/>
                <w:webHidden/>
              </w:rPr>
              <w:tab/>
            </w:r>
            <w:r>
              <w:rPr>
                <w:noProof/>
                <w:webHidden/>
              </w:rPr>
              <w:fldChar w:fldCharType="begin"/>
            </w:r>
            <w:r>
              <w:rPr>
                <w:noProof/>
                <w:webHidden/>
              </w:rPr>
              <w:instrText xml:space="preserve"> PAGEREF _Toc201133517 \h </w:instrText>
            </w:r>
            <w:r>
              <w:rPr>
                <w:noProof/>
                <w:webHidden/>
              </w:rPr>
            </w:r>
            <w:r>
              <w:rPr>
                <w:noProof/>
                <w:webHidden/>
              </w:rPr>
              <w:fldChar w:fldCharType="separate"/>
            </w:r>
            <w:r w:rsidR="00006706">
              <w:rPr>
                <w:noProof/>
                <w:webHidden/>
              </w:rPr>
              <w:t>20</w:t>
            </w:r>
            <w:r>
              <w:rPr>
                <w:noProof/>
                <w:webHidden/>
              </w:rPr>
              <w:fldChar w:fldCharType="end"/>
            </w:r>
          </w:hyperlink>
        </w:p>
        <w:p w14:paraId="15EA5E90" w14:textId="25AE778C" w:rsidR="0075488B" w:rsidRDefault="0075488B">
          <w:pPr>
            <w:pStyle w:val="25"/>
            <w:tabs>
              <w:tab w:val="left" w:pos="880"/>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201133518" w:history="1">
            <w:r w:rsidRPr="009F0BFD">
              <w:rPr>
                <w:rStyle w:val="-"/>
                <w:rFonts w:eastAsia="Tahoma"/>
                <w:noProof/>
                <w:lang w:val="el-GR" w:eastAsia="ja-JP"/>
              </w:rPr>
              <w:t>1.7.</w:t>
            </w:r>
            <w:r w:rsidRPr="009F0BFD">
              <w:rPr>
                <w:rStyle w:val="-"/>
                <w:rFonts w:ascii="Arial" w:eastAsia="Arial" w:hAnsi="Arial"/>
                <w:noProof/>
                <w:lang w:val="el-GR" w:eastAsia="ja-JP"/>
              </w:rPr>
              <w:t xml:space="preserve"> </w:t>
            </w:r>
            <w:r>
              <w:rPr>
                <w:rFonts w:asciiTheme="minorHAnsi" w:eastAsiaTheme="minorEastAsia" w:hAnsiTheme="minorHAnsi" w:cstheme="minorBidi"/>
                <w:smallCaps w:val="0"/>
                <w:noProof/>
                <w:kern w:val="2"/>
                <w:sz w:val="24"/>
                <w:szCs w:val="24"/>
                <w:lang w:val="el-GR" w:eastAsia="el-GR"/>
                <w14:ligatures w14:val="standardContextual"/>
              </w:rPr>
              <w:tab/>
            </w:r>
            <w:r w:rsidRPr="009F0BFD">
              <w:rPr>
                <w:rStyle w:val="-"/>
                <w:rFonts w:eastAsia="Tahoma"/>
                <w:noProof/>
                <w:lang w:val="el-GR" w:eastAsia="ja-JP"/>
              </w:rPr>
              <w:t>Αρχές εφαρμοζόμενες στη διαδικασία σύναψης</w:t>
            </w:r>
            <w:r>
              <w:rPr>
                <w:noProof/>
                <w:webHidden/>
              </w:rPr>
              <w:tab/>
            </w:r>
            <w:r>
              <w:rPr>
                <w:noProof/>
                <w:webHidden/>
              </w:rPr>
              <w:fldChar w:fldCharType="begin"/>
            </w:r>
            <w:r>
              <w:rPr>
                <w:noProof/>
                <w:webHidden/>
              </w:rPr>
              <w:instrText xml:space="preserve"> PAGEREF _Toc201133518 \h </w:instrText>
            </w:r>
            <w:r>
              <w:rPr>
                <w:noProof/>
                <w:webHidden/>
              </w:rPr>
            </w:r>
            <w:r>
              <w:rPr>
                <w:noProof/>
                <w:webHidden/>
              </w:rPr>
              <w:fldChar w:fldCharType="separate"/>
            </w:r>
            <w:r w:rsidR="00006706">
              <w:rPr>
                <w:noProof/>
                <w:webHidden/>
              </w:rPr>
              <w:t>20</w:t>
            </w:r>
            <w:r>
              <w:rPr>
                <w:noProof/>
                <w:webHidden/>
              </w:rPr>
              <w:fldChar w:fldCharType="end"/>
            </w:r>
          </w:hyperlink>
        </w:p>
        <w:p w14:paraId="5B3A719C" w14:textId="23C0F140" w:rsidR="0075488B" w:rsidRDefault="0075488B">
          <w:pPr>
            <w:pStyle w:val="15"/>
            <w:tabs>
              <w:tab w:val="right" w:leader="dot" w:pos="9628"/>
            </w:tabs>
            <w:rPr>
              <w:rFonts w:asciiTheme="minorHAnsi" w:eastAsiaTheme="minorEastAsia" w:hAnsiTheme="minorHAnsi" w:cstheme="minorBidi"/>
              <w:b w:val="0"/>
              <w:bCs w:val="0"/>
              <w:caps w:val="0"/>
              <w:noProof/>
              <w:kern w:val="2"/>
              <w:sz w:val="24"/>
              <w:szCs w:val="24"/>
              <w:lang w:val="el-GR" w:eastAsia="el-GR"/>
              <w14:ligatures w14:val="standardContextual"/>
            </w:rPr>
          </w:pPr>
          <w:hyperlink w:anchor="_Toc201133519" w:history="1">
            <w:r w:rsidRPr="009F0BFD">
              <w:rPr>
                <w:rStyle w:val="-"/>
                <w:rFonts w:eastAsia="Tahoma"/>
                <w:noProof/>
                <w:lang w:val="el-GR" w:eastAsia="ja-JP"/>
              </w:rPr>
              <w:t>2. ΓΕΝΙΚΟΙ ΚΑΙ ΕΙΔΙΚΟΙ ΟΡΟΙ ΣΥΜΜΕΤΟΧΗΣ</w:t>
            </w:r>
            <w:r>
              <w:rPr>
                <w:noProof/>
                <w:webHidden/>
              </w:rPr>
              <w:tab/>
            </w:r>
            <w:r>
              <w:rPr>
                <w:noProof/>
                <w:webHidden/>
              </w:rPr>
              <w:fldChar w:fldCharType="begin"/>
            </w:r>
            <w:r>
              <w:rPr>
                <w:noProof/>
                <w:webHidden/>
              </w:rPr>
              <w:instrText xml:space="preserve"> PAGEREF _Toc201133519 \h </w:instrText>
            </w:r>
            <w:r>
              <w:rPr>
                <w:noProof/>
                <w:webHidden/>
              </w:rPr>
            </w:r>
            <w:r>
              <w:rPr>
                <w:noProof/>
                <w:webHidden/>
              </w:rPr>
              <w:fldChar w:fldCharType="separate"/>
            </w:r>
            <w:r w:rsidR="00006706">
              <w:rPr>
                <w:noProof/>
                <w:webHidden/>
              </w:rPr>
              <w:t>22</w:t>
            </w:r>
            <w:r>
              <w:rPr>
                <w:noProof/>
                <w:webHidden/>
              </w:rPr>
              <w:fldChar w:fldCharType="end"/>
            </w:r>
          </w:hyperlink>
        </w:p>
        <w:p w14:paraId="6C254975" w14:textId="1933F7DE" w:rsidR="0075488B" w:rsidRDefault="0075488B">
          <w:pPr>
            <w:pStyle w:val="25"/>
            <w:tabs>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201133520" w:history="1">
            <w:r w:rsidRPr="009F0BFD">
              <w:rPr>
                <w:rStyle w:val="-"/>
                <w:rFonts w:eastAsia="Tahoma"/>
                <w:noProof/>
                <w:lang w:val="el-GR" w:eastAsia="ja-JP"/>
              </w:rPr>
              <w:t>2.1. Γενικές Πληροφορίες</w:t>
            </w:r>
            <w:r>
              <w:rPr>
                <w:noProof/>
                <w:webHidden/>
              </w:rPr>
              <w:tab/>
            </w:r>
            <w:r>
              <w:rPr>
                <w:noProof/>
                <w:webHidden/>
              </w:rPr>
              <w:fldChar w:fldCharType="begin"/>
            </w:r>
            <w:r>
              <w:rPr>
                <w:noProof/>
                <w:webHidden/>
              </w:rPr>
              <w:instrText xml:space="preserve"> PAGEREF _Toc201133520 \h </w:instrText>
            </w:r>
            <w:r>
              <w:rPr>
                <w:noProof/>
                <w:webHidden/>
              </w:rPr>
            </w:r>
            <w:r>
              <w:rPr>
                <w:noProof/>
                <w:webHidden/>
              </w:rPr>
              <w:fldChar w:fldCharType="separate"/>
            </w:r>
            <w:r w:rsidR="00006706">
              <w:rPr>
                <w:noProof/>
                <w:webHidden/>
              </w:rPr>
              <w:t>22</w:t>
            </w:r>
            <w:r>
              <w:rPr>
                <w:noProof/>
                <w:webHidden/>
              </w:rPr>
              <w:fldChar w:fldCharType="end"/>
            </w:r>
          </w:hyperlink>
        </w:p>
        <w:p w14:paraId="6D7FFAE6" w14:textId="4082A45B" w:rsidR="0075488B" w:rsidRDefault="0075488B">
          <w:pPr>
            <w:pStyle w:val="34"/>
            <w:tabs>
              <w:tab w:val="right" w:leader="dot" w:pos="9628"/>
            </w:tabs>
            <w:rPr>
              <w:rFonts w:asciiTheme="minorHAnsi" w:eastAsiaTheme="minorEastAsia" w:hAnsiTheme="minorHAnsi" w:cstheme="minorBidi"/>
              <w:i w:val="0"/>
              <w:iCs w:val="0"/>
              <w:noProof/>
              <w:kern w:val="2"/>
              <w:sz w:val="24"/>
              <w:szCs w:val="24"/>
              <w:lang w:val="el-GR" w:eastAsia="el-GR"/>
              <w14:ligatures w14:val="standardContextual"/>
            </w:rPr>
          </w:pPr>
          <w:hyperlink w:anchor="_Toc201133521" w:history="1">
            <w:r w:rsidRPr="009F0BFD">
              <w:rPr>
                <w:rStyle w:val="-"/>
                <w:rFonts w:eastAsia="Tahoma"/>
                <w:noProof/>
                <w:lang w:val="el-GR" w:eastAsia="ja-JP"/>
              </w:rPr>
              <w:t>2.1.1</w:t>
            </w:r>
            <w:r w:rsidRPr="009F0BFD">
              <w:rPr>
                <w:rStyle w:val="-"/>
                <w:rFonts w:ascii="Arial" w:eastAsia="Arial" w:hAnsi="Arial" w:cs="Arial"/>
                <w:noProof/>
                <w:lang w:val="el-GR" w:eastAsia="ja-JP"/>
              </w:rPr>
              <w:t xml:space="preserve"> </w:t>
            </w:r>
            <w:r w:rsidRPr="009F0BFD">
              <w:rPr>
                <w:rStyle w:val="-"/>
                <w:rFonts w:eastAsia="Tahoma"/>
                <w:noProof/>
                <w:lang w:val="el-GR" w:eastAsia="ja-JP"/>
              </w:rPr>
              <w:t>Έγγραφα της σύμβασης</w:t>
            </w:r>
            <w:r>
              <w:rPr>
                <w:noProof/>
                <w:webHidden/>
              </w:rPr>
              <w:tab/>
            </w:r>
            <w:r>
              <w:rPr>
                <w:noProof/>
                <w:webHidden/>
              </w:rPr>
              <w:fldChar w:fldCharType="begin"/>
            </w:r>
            <w:r>
              <w:rPr>
                <w:noProof/>
                <w:webHidden/>
              </w:rPr>
              <w:instrText xml:space="preserve"> PAGEREF _Toc201133521 \h </w:instrText>
            </w:r>
            <w:r>
              <w:rPr>
                <w:noProof/>
                <w:webHidden/>
              </w:rPr>
            </w:r>
            <w:r>
              <w:rPr>
                <w:noProof/>
                <w:webHidden/>
              </w:rPr>
              <w:fldChar w:fldCharType="separate"/>
            </w:r>
            <w:r w:rsidR="00006706">
              <w:rPr>
                <w:noProof/>
                <w:webHidden/>
              </w:rPr>
              <w:t>22</w:t>
            </w:r>
            <w:r>
              <w:rPr>
                <w:noProof/>
                <w:webHidden/>
              </w:rPr>
              <w:fldChar w:fldCharType="end"/>
            </w:r>
          </w:hyperlink>
        </w:p>
        <w:p w14:paraId="61C92AE3" w14:textId="54BDFD2E" w:rsidR="0075488B" w:rsidRDefault="0075488B">
          <w:pPr>
            <w:pStyle w:val="34"/>
            <w:tabs>
              <w:tab w:val="right" w:leader="dot" w:pos="9628"/>
            </w:tabs>
            <w:rPr>
              <w:rFonts w:asciiTheme="minorHAnsi" w:eastAsiaTheme="minorEastAsia" w:hAnsiTheme="minorHAnsi" w:cstheme="minorBidi"/>
              <w:i w:val="0"/>
              <w:iCs w:val="0"/>
              <w:noProof/>
              <w:kern w:val="2"/>
              <w:sz w:val="24"/>
              <w:szCs w:val="24"/>
              <w:lang w:val="el-GR" w:eastAsia="el-GR"/>
              <w14:ligatures w14:val="standardContextual"/>
            </w:rPr>
          </w:pPr>
          <w:hyperlink w:anchor="_Toc201133522" w:history="1">
            <w:r w:rsidRPr="009F0BFD">
              <w:rPr>
                <w:rStyle w:val="-"/>
                <w:rFonts w:eastAsia="Tahoma"/>
                <w:noProof/>
                <w:lang w:val="el-GR" w:eastAsia="ja-JP"/>
              </w:rPr>
              <w:t>2.1.2</w:t>
            </w:r>
            <w:r w:rsidRPr="009F0BFD">
              <w:rPr>
                <w:rStyle w:val="-"/>
                <w:rFonts w:ascii="Arial" w:eastAsia="Arial" w:hAnsi="Arial" w:cs="Arial"/>
                <w:noProof/>
                <w:lang w:val="el-GR" w:eastAsia="ja-JP"/>
              </w:rPr>
              <w:t xml:space="preserve"> </w:t>
            </w:r>
            <w:r w:rsidRPr="009F0BFD">
              <w:rPr>
                <w:rStyle w:val="-"/>
                <w:rFonts w:eastAsia="Tahoma"/>
                <w:noProof/>
                <w:lang w:val="el-GR" w:eastAsia="ja-JP"/>
              </w:rPr>
              <w:t>Επικοινωνία – Πρόσβαση στα έγγραφα της Σύμβασης</w:t>
            </w:r>
            <w:r>
              <w:rPr>
                <w:noProof/>
                <w:webHidden/>
              </w:rPr>
              <w:tab/>
            </w:r>
            <w:r>
              <w:rPr>
                <w:noProof/>
                <w:webHidden/>
              </w:rPr>
              <w:fldChar w:fldCharType="begin"/>
            </w:r>
            <w:r>
              <w:rPr>
                <w:noProof/>
                <w:webHidden/>
              </w:rPr>
              <w:instrText xml:space="preserve"> PAGEREF _Toc201133522 \h </w:instrText>
            </w:r>
            <w:r>
              <w:rPr>
                <w:noProof/>
                <w:webHidden/>
              </w:rPr>
            </w:r>
            <w:r>
              <w:rPr>
                <w:noProof/>
                <w:webHidden/>
              </w:rPr>
              <w:fldChar w:fldCharType="separate"/>
            </w:r>
            <w:r w:rsidR="00006706">
              <w:rPr>
                <w:noProof/>
                <w:webHidden/>
              </w:rPr>
              <w:t>22</w:t>
            </w:r>
            <w:r>
              <w:rPr>
                <w:noProof/>
                <w:webHidden/>
              </w:rPr>
              <w:fldChar w:fldCharType="end"/>
            </w:r>
          </w:hyperlink>
        </w:p>
        <w:p w14:paraId="7D7F1E81" w14:textId="6E9C27B9" w:rsidR="0075488B" w:rsidRDefault="0075488B">
          <w:pPr>
            <w:pStyle w:val="34"/>
            <w:tabs>
              <w:tab w:val="right" w:leader="dot" w:pos="9628"/>
            </w:tabs>
            <w:rPr>
              <w:rFonts w:asciiTheme="minorHAnsi" w:eastAsiaTheme="minorEastAsia" w:hAnsiTheme="minorHAnsi" w:cstheme="minorBidi"/>
              <w:i w:val="0"/>
              <w:iCs w:val="0"/>
              <w:noProof/>
              <w:kern w:val="2"/>
              <w:sz w:val="24"/>
              <w:szCs w:val="24"/>
              <w:lang w:val="el-GR" w:eastAsia="el-GR"/>
              <w14:ligatures w14:val="standardContextual"/>
            </w:rPr>
          </w:pPr>
          <w:hyperlink w:anchor="_Toc201133523" w:history="1">
            <w:r w:rsidRPr="009F0BFD">
              <w:rPr>
                <w:rStyle w:val="-"/>
                <w:rFonts w:eastAsia="Tahoma"/>
                <w:noProof/>
                <w:lang w:val="el-GR" w:eastAsia="ja-JP"/>
              </w:rPr>
              <w:t>2.1.3</w:t>
            </w:r>
            <w:r w:rsidRPr="009F0BFD">
              <w:rPr>
                <w:rStyle w:val="-"/>
                <w:rFonts w:ascii="Arial" w:eastAsia="Arial" w:hAnsi="Arial" w:cs="Arial"/>
                <w:noProof/>
                <w:lang w:val="el-GR" w:eastAsia="ja-JP"/>
              </w:rPr>
              <w:t xml:space="preserve"> </w:t>
            </w:r>
            <w:r w:rsidRPr="009F0BFD">
              <w:rPr>
                <w:rStyle w:val="-"/>
                <w:rFonts w:eastAsia="Tahoma"/>
                <w:noProof/>
                <w:lang w:val="el-GR" w:eastAsia="ja-JP"/>
              </w:rPr>
              <w:t>Παροχή Διευκρινίσεων</w:t>
            </w:r>
            <w:r>
              <w:rPr>
                <w:noProof/>
                <w:webHidden/>
              </w:rPr>
              <w:tab/>
            </w:r>
            <w:r>
              <w:rPr>
                <w:noProof/>
                <w:webHidden/>
              </w:rPr>
              <w:fldChar w:fldCharType="begin"/>
            </w:r>
            <w:r>
              <w:rPr>
                <w:noProof/>
                <w:webHidden/>
              </w:rPr>
              <w:instrText xml:space="preserve"> PAGEREF _Toc201133523 \h </w:instrText>
            </w:r>
            <w:r>
              <w:rPr>
                <w:noProof/>
                <w:webHidden/>
              </w:rPr>
            </w:r>
            <w:r>
              <w:rPr>
                <w:noProof/>
                <w:webHidden/>
              </w:rPr>
              <w:fldChar w:fldCharType="separate"/>
            </w:r>
            <w:r w:rsidR="00006706">
              <w:rPr>
                <w:noProof/>
                <w:webHidden/>
              </w:rPr>
              <w:t>22</w:t>
            </w:r>
            <w:r>
              <w:rPr>
                <w:noProof/>
                <w:webHidden/>
              </w:rPr>
              <w:fldChar w:fldCharType="end"/>
            </w:r>
          </w:hyperlink>
        </w:p>
        <w:p w14:paraId="10C2251D" w14:textId="39E3DA05" w:rsidR="0075488B" w:rsidRDefault="0075488B">
          <w:pPr>
            <w:pStyle w:val="34"/>
            <w:tabs>
              <w:tab w:val="right" w:leader="dot" w:pos="9628"/>
            </w:tabs>
            <w:rPr>
              <w:rFonts w:asciiTheme="minorHAnsi" w:eastAsiaTheme="minorEastAsia" w:hAnsiTheme="minorHAnsi" w:cstheme="minorBidi"/>
              <w:i w:val="0"/>
              <w:iCs w:val="0"/>
              <w:noProof/>
              <w:kern w:val="2"/>
              <w:sz w:val="24"/>
              <w:szCs w:val="24"/>
              <w:lang w:val="el-GR" w:eastAsia="el-GR"/>
              <w14:ligatures w14:val="standardContextual"/>
            </w:rPr>
          </w:pPr>
          <w:hyperlink w:anchor="_Toc201133524" w:history="1">
            <w:r w:rsidRPr="009F0BFD">
              <w:rPr>
                <w:rStyle w:val="-"/>
                <w:rFonts w:eastAsia="Tahoma"/>
                <w:noProof/>
                <w:lang w:val="el-GR" w:eastAsia="ja-JP"/>
              </w:rPr>
              <w:t>2.1.4</w:t>
            </w:r>
            <w:r w:rsidRPr="009F0BFD">
              <w:rPr>
                <w:rStyle w:val="-"/>
                <w:rFonts w:ascii="Arial" w:eastAsia="Arial" w:hAnsi="Arial" w:cs="Arial"/>
                <w:noProof/>
                <w:lang w:val="el-GR" w:eastAsia="ja-JP"/>
              </w:rPr>
              <w:t xml:space="preserve"> </w:t>
            </w:r>
            <w:r w:rsidRPr="009F0BFD">
              <w:rPr>
                <w:rStyle w:val="-"/>
                <w:rFonts w:eastAsia="Tahoma"/>
                <w:noProof/>
                <w:lang w:val="el-GR" w:eastAsia="ja-JP"/>
              </w:rPr>
              <w:t>Γλώσσα</w:t>
            </w:r>
            <w:r>
              <w:rPr>
                <w:noProof/>
                <w:webHidden/>
              </w:rPr>
              <w:tab/>
            </w:r>
            <w:r>
              <w:rPr>
                <w:noProof/>
                <w:webHidden/>
              </w:rPr>
              <w:fldChar w:fldCharType="begin"/>
            </w:r>
            <w:r>
              <w:rPr>
                <w:noProof/>
                <w:webHidden/>
              </w:rPr>
              <w:instrText xml:space="preserve"> PAGEREF _Toc201133524 \h </w:instrText>
            </w:r>
            <w:r>
              <w:rPr>
                <w:noProof/>
                <w:webHidden/>
              </w:rPr>
            </w:r>
            <w:r>
              <w:rPr>
                <w:noProof/>
                <w:webHidden/>
              </w:rPr>
              <w:fldChar w:fldCharType="separate"/>
            </w:r>
            <w:r w:rsidR="00006706">
              <w:rPr>
                <w:noProof/>
                <w:webHidden/>
              </w:rPr>
              <w:t>23</w:t>
            </w:r>
            <w:r>
              <w:rPr>
                <w:noProof/>
                <w:webHidden/>
              </w:rPr>
              <w:fldChar w:fldCharType="end"/>
            </w:r>
          </w:hyperlink>
        </w:p>
        <w:p w14:paraId="031692E5" w14:textId="44740B69" w:rsidR="0075488B" w:rsidRDefault="0075488B">
          <w:pPr>
            <w:pStyle w:val="34"/>
            <w:tabs>
              <w:tab w:val="right" w:leader="dot" w:pos="9628"/>
            </w:tabs>
            <w:rPr>
              <w:rFonts w:asciiTheme="minorHAnsi" w:eastAsiaTheme="minorEastAsia" w:hAnsiTheme="minorHAnsi" w:cstheme="minorBidi"/>
              <w:i w:val="0"/>
              <w:iCs w:val="0"/>
              <w:noProof/>
              <w:kern w:val="2"/>
              <w:sz w:val="24"/>
              <w:szCs w:val="24"/>
              <w:lang w:val="el-GR" w:eastAsia="el-GR"/>
              <w14:ligatures w14:val="standardContextual"/>
            </w:rPr>
          </w:pPr>
          <w:hyperlink w:anchor="_Toc201133525" w:history="1">
            <w:r w:rsidRPr="009F0BFD">
              <w:rPr>
                <w:rStyle w:val="-"/>
                <w:rFonts w:eastAsia="Tahoma"/>
                <w:noProof/>
                <w:lang w:val="el-GR" w:eastAsia="ja-JP"/>
              </w:rPr>
              <w:t>2.1.5 Εγγυήσεις</w:t>
            </w:r>
            <w:r>
              <w:rPr>
                <w:noProof/>
                <w:webHidden/>
              </w:rPr>
              <w:tab/>
            </w:r>
            <w:r>
              <w:rPr>
                <w:noProof/>
                <w:webHidden/>
              </w:rPr>
              <w:fldChar w:fldCharType="begin"/>
            </w:r>
            <w:r>
              <w:rPr>
                <w:noProof/>
                <w:webHidden/>
              </w:rPr>
              <w:instrText xml:space="preserve"> PAGEREF _Toc201133525 \h </w:instrText>
            </w:r>
            <w:r>
              <w:rPr>
                <w:noProof/>
                <w:webHidden/>
              </w:rPr>
            </w:r>
            <w:r>
              <w:rPr>
                <w:noProof/>
                <w:webHidden/>
              </w:rPr>
              <w:fldChar w:fldCharType="separate"/>
            </w:r>
            <w:r w:rsidR="00006706">
              <w:rPr>
                <w:noProof/>
                <w:webHidden/>
              </w:rPr>
              <w:t>23</w:t>
            </w:r>
            <w:r>
              <w:rPr>
                <w:noProof/>
                <w:webHidden/>
              </w:rPr>
              <w:fldChar w:fldCharType="end"/>
            </w:r>
          </w:hyperlink>
        </w:p>
        <w:p w14:paraId="140E0800" w14:textId="55164063" w:rsidR="0075488B" w:rsidRDefault="0075488B">
          <w:pPr>
            <w:pStyle w:val="34"/>
            <w:tabs>
              <w:tab w:val="right" w:leader="dot" w:pos="9628"/>
            </w:tabs>
            <w:rPr>
              <w:rFonts w:asciiTheme="minorHAnsi" w:eastAsiaTheme="minorEastAsia" w:hAnsiTheme="minorHAnsi" w:cstheme="minorBidi"/>
              <w:i w:val="0"/>
              <w:iCs w:val="0"/>
              <w:noProof/>
              <w:kern w:val="2"/>
              <w:sz w:val="24"/>
              <w:szCs w:val="24"/>
              <w:lang w:val="el-GR" w:eastAsia="el-GR"/>
              <w14:ligatures w14:val="standardContextual"/>
            </w:rPr>
          </w:pPr>
          <w:hyperlink w:anchor="_Toc201133526" w:history="1">
            <w:r w:rsidRPr="009F0BFD">
              <w:rPr>
                <w:rStyle w:val="-"/>
                <w:rFonts w:eastAsia="Tahoma"/>
                <w:noProof/>
                <w:lang w:val="el-GR" w:eastAsia="ja-JP"/>
              </w:rPr>
              <w:t>2.1.6</w:t>
            </w:r>
            <w:r w:rsidRPr="009F0BFD">
              <w:rPr>
                <w:rStyle w:val="-"/>
                <w:rFonts w:ascii="Arial" w:eastAsia="Arial" w:hAnsi="Arial" w:cs="Arial"/>
                <w:noProof/>
                <w:lang w:val="el-GR" w:eastAsia="ja-JP"/>
              </w:rPr>
              <w:t xml:space="preserve"> </w:t>
            </w:r>
            <w:r w:rsidRPr="009F0BFD">
              <w:rPr>
                <w:rStyle w:val="-"/>
                <w:rFonts w:eastAsia="Tahoma"/>
                <w:noProof/>
                <w:lang w:val="el-GR" w:eastAsia="ja-JP"/>
              </w:rPr>
              <w:t>Προστασία Προσωπικών Δεδομένων</w:t>
            </w:r>
            <w:r>
              <w:rPr>
                <w:noProof/>
                <w:webHidden/>
              </w:rPr>
              <w:tab/>
            </w:r>
            <w:r>
              <w:rPr>
                <w:noProof/>
                <w:webHidden/>
              </w:rPr>
              <w:fldChar w:fldCharType="begin"/>
            </w:r>
            <w:r>
              <w:rPr>
                <w:noProof/>
                <w:webHidden/>
              </w:rPr>
              <w:instrText xml:space="preserve"> PAGEREF _Toc201133526 \h </w:instrText>
            </w:r>
            <w:r>
              <w:rPr>
                <w:noProof/>
                <w:webHidden/>
              </w:rPr>
            </w:r>
            <w:r>
              <w:rPr>
                <w:noProof/>
                <w:webHidden/>
              </w:rPr>
              <w:fldChar w:fldCharType="separate"/>
            </w:r>
            <w:r w:rsidR="00006706">
              <w:rPr>
                <w:noProof/>
                <w:webHidden/>
              </w:rPr>
              <w:t>24</w:t>
            </w:r>
            <w:r>
              <w:rPr>
                <w:noProof/>
                <w:webHidden/>
              </w:rPr>
              <w:fldChar w:fldCharType="end"/>
            </w:r>
          </w:hyperlink>
        </w:p>
        <w:p w14:paraId="7955B34D" w14:textId="0E032B75" w:rsidR="0075488B" w:rsidRDefault="0075488B">
          <w:pPr>
            <w:pStyle w:val="25"/>
            <w:tabs>
              <w:tab w:val="left" w:pos="880"/>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201133527" w:history="1">
            <w:r w:rsidRPr="009F0BFD">
              <w:rPr>
                <w:rStyle w:val="-"/>
                <w:rFonts w:eastAsia="Tahoma"/>
                <w:noProof/>
                <w:lang w:val="el-GR" w:eastAsia="ja-JP"/>
              </w:rPr>
              <w:t>2.2.</w:t>
            </w:r>
            <w:r w:rsidRPr="009F0BFD">
              <w:rPr>
                <w:rStyle w:val="-"/>
                <w:rFonts w:ascii="Arial" w:eastAsia="Arial" w:hAnsi="Arial"/>
                <w:noProof/>
                <w:lang w:val="el-GR" w:eastAsia="ja-JP"/>
              </w:rPr>
              <w:t xml:space="preserve"> </w:t>
            </w:r>
            <w:r>
              <w:rPr>
                <w:rFonts w:asciiTheme="minorHAnsi" w:eastAsiaTheme="minorEastAsia" w:hAnsiTheme="minorHAnsi" w:cstheme="minorBidi"/>
                <w:smallCaps w:val="0"/>
                <w:noProof/>
                <w:kern w:val="2"/>
                <w:sz w:val="24"/>
                <w:szCs w:val="24"/>
                <w:lang w:val="el-GR" w:eastAsia="el-GR"/>
                <w14:ligatures w14:val="standardContextual"/>
              </w:rPr>
              <w:tab/>
            </w:r>
            <w:r w:rsidRPr="009F0BFD">
              <w:rPr>
                <w:rStyle w:val="-"/>
                <w:rFonts w:eastAsia="Tahoma"/>
                <w:noProof/>
                <w:lang w:val="el-GR" w:eastAsia="ja-JP"/>
              </w:rPr>
              <w:t>Δικαίωμα Συμμετοχής - Κριτήρια Ποιοτικής Επιλογής</w:t>
            </w:r>
            <w:r>
              <w:rPr>
                <w:noProof/>
                <w:webHidden/>
              </w:rPr>
              <w:tab/>
            </w:r>
            <w:r>
              <w:rPr>
                <w:noProof/>
                <w:webHidden/>
              </w:rPr>
              <w:fldChar w:fldCharType="begin"/>
            </w:r>
            <w:r>
              <w:rPr>
                <w:noProof/>
                <w:webHidden/>
              </w:rPr>
              <w:instrText xml:space="preserve"> PAGEREF _Toc201133527 \h </w:instrText>
            </w:r>
            <w:r>
              <w:rPr>
                <w:noProof/>
                <w:webHidden/>
              </w:rPr>
            </w:r>
            <w:r>
              <w:rPr>
                <w:noProof/>
                <w:webHidden/>
              </w:rPr>
              <w:fldChar w:fldCharType="separate"/>
            </w:r>
            <w:r w:rsidR="00006706">
              <w:rPr>
                <w:noProof/>
                <w:webHidden/>
              </w:rPr>
              <w:t>24</w:t>
            </w:r>
            <w:r>
              <w:rPr>
                <w:noProof/>
                <w:webHidden/>
              </w:rPr>
              <w:fldChar w:fldCharType="end"/>
            </w:r>
          </w:hyperlink>
        </w:p>
        <w:p w14:paraId="67CC96DE" w14:textId="5E372056" w:rsidR="0075488B" w:rsidRDefault="0075488B">
          <w:pPr>
            <w:pStyle w:val="34"/>
            <w:tabs>
              <w:tab w:val="left" w:pos="1320"/>
              <w:tab w:val="right" w:leader="dot" w:pos="9628"/>
            </w:tabs>
            <w:rPr>
              <w:rFonts w:asciiTheme="minorHAnsi" w:eastAsiaTheme="minorEastAsia" w:hAnsiTheme="minorHAnsi" w:cstheme="minorBidi"/>
              <w:i w:val="0"/>
              <w:iCs w:val="0"/>
              <w:noProof/>
              <w:kern w:val="2"/>
              <w:sz w:val="24"/>
              <w:szCs w:val="24"/>
              <w:lang w:val="el-GR" w:eastAsia="el-GR"/>
              <w14:ligatures w14:val="standardContextual"/>
            </w:rPr>
          </w:pPr>
          <w:hyperlink w:anchor="_Toc201133528" w:history="1">
            <w:r w:rsidRPr="009F0BFD">
              <w:rPr>
                <w:rStyle w:val="-"/>
                <w:rFonts w:eastAsia="Tahoma"/>
                <w:noProof/>
                <w:lang w:val="el-GR" w:eastAsia="ja-JP"/>
              </w:rPr>
              <w:t>2.2.1.</w:t>
            </w:r>
            <w:r w:rsidRPr="009F0BFD">
              <w:rPr>
                <w:rStyle w:val="-"/>
                <w:rFonts w:ascii="Arial" w:eastAsia="Arial" w:hAnsi="Arial" w:cs="Arial"/>
                <w:noProof/>
                <w:lang w:val="el-GR" w:eastAsia="ja-JP"/>
              </w:rPr>
              <w:t xml:space="preserve"> </w:t>
            </w:r>
            <w:r>
              <w:rPr>
                <w:rFonts w:asciiTheme="minorHAnsi" w:eastAsiaTheme="minorEastAsia" w:hAnsiTheme="minorHAnsi" w:cstheme="minorBidi"/>
                <w:i w:val="0"/>
                <w:iCs w:val="0"/>
                <w:noProof/>
                <w:kern w:val="2"/>
                <w:sz w:val="24"/>
                <w:szCs w:val="24"/>
                <w:lang w:val="el-GR" w:eastAsia="el-GR"/>
                <w14:ligatures w14:val="standardContextual"/>
              </w:rPr>
              <w:tab/>
            </w:r>
            <w:r w:rsidRPr="009F0BFD">
              <w:rPr>
                <w:rStyle w:val="-"/>
                <w:rFonts w:eastAsia="Tahoma"/>
                <w:noProof/>
                <w:lang w:val="el-GR" w:eastAsia="ja-JP"/>
              </w:rPr>
              <w:t>Δικαιούμενοι συμμετοχής</w:t>
            </w:r>
            <w:r>
              <w:rPr>
                <w:noProof/>
                <w:webHidden/>
              </w:rPr>
              <w:tab/>
            </w:r>
            <w:r>
              <w:rPr>
                <w:noProof/>
                <w:webHidden/>
              </w:rPr>
              <w:fldChar w:fldCharType="begin"/>
            </w:r>
            <w:r>
              <w:rPr>
                <w:noProof/>
                <w:webHidden/>
              </w:rPr>
              <w:instrText xml:space="preserve"> PAGEREF _Toc201133528 \h </w:instrText>
            </w:r>
            <w:r>
              <w:rPr>
                <w:noProof/>
                <w:webHidden/>
              </w:rPr>
            </w:r>
            <w:r>
              <w:rPr>
                <w:noProof/>
                <w:webHidden/>
              </w:rPr>
              <w:fldChar w:fldCharType="separate"/>
            </w:r>
            <w:r w:rsidR="00006706">
              <w:rPr>
                <w:noProof/>
                <w:webHidden/>
              </w:rPr>
              <w:t>24</w:t>
            </w:r>
            <w:r>
              <w:rPr>
                <w:noProof/>
                <w:webHidden/>
              </w:rPr>
              <w:fldChar w:fldCharType="end"/>
            </w:r>
          </w:hyperlink>
        </w:p>
        <w:p w14:paraId="2EC4B344" w14:textId="5495DB50" w:rsidR="0075488B" w:rsidRDefault="0075488B">
          <w:pPr>
            <w:pStyle w:val="34"/>
            <w:tabs>
              <w:tab w:val="left" w:pos="1320"/>
              <w:tab w:val="right" w:leader="dot" w:pos="9628"/>
            </w:tabs>
            <w:rPr>
              <w:rFonts w:asciiTheme="minorHAnsi" w:eastAsiaTheme="minorEastAsia" w:hAnsiTheme="minorHAnsi" w:cstheme="minorBidi"/>
              <w:i w:val="0"/>
              <w:iCs w:val="0"/>
              <w:noProof/>
              <w:kern w:val="2"/>
              <w:sz w:val="24"/>
              <w:szCs w:val="24"/>
              <w:lang w:val="el-GR" w:eastAsia="el-GR"/>
              <w14:ligatures w14:val="standardContextual"/>
            </w:rPr>
          </w:pPr>
          <w:hyperlink w:anchor="_Toc201133529" w:history="1">
            <w:r w:rsidRPr="009F0BFD">
              <w:rPr>
                <w:rStyle w:val="-"/>
                <w:rFonts w:eastAsia="Tahoma"/>
                <w:noProof/>
                <w:lang w:val="el-GR" w:eastAsia="ja-JP"/>
              </w:rPr>
              <w:t>2.2.2.</w:t>
            </w:r>
            <w:r w:rsidRPr="009F0BFD">
              <w:rPr>
                <w:rStyle w:val="-"/>
                <w:rFonts w:ascii="Arial" w:eastAsia="Arial" w:hAnsi="Arial" w:cs="Arial"/>
                <w:noProof/>
                <w:lang w:val="el-GR" w:eastAsia="ja-JP"/>
              </w:rPr>
              <w:t xml:space="preserve"> </w:t>
            </w:r>
            <w:r>
              <w:rPr>
                <w:rFonts w:asciiTheme="minorHAnsi" w:eastAsiaTheme="minorEastAsia" w:hAnsiTheme="minorHAnsi" w:cstheme="minorBidi"/>
                <w:i w:val="0"/>
                <w:iCs w:val="0"/>
                <w:noProof/>
                <w:kern w:val="2"/>
                <w:sz w:val="24"/>
                <w:szCs w:val="24"/>
                <w:lang w:val="el-GR" w:eastAsia="el-GR"/>
                <w14:ligatures w14:val="standardContextual"/>
              </w:rPr>
              <w:tab/>
            </w:r>
            <w:r w:rsidRPr="009F0BFD">
              <w:rPr>
                <w:rStyle w:val="-"/>
                <w:rFonts w:eastAsia="Tahoma"/>
                <w:noProof/>
                <w:lang w:val="el-GR" w:eastAsia="ja-JP"/>
              </w:rPr>
              <w:t>Εγγύηση συμμετοχής</w:t>
            </w:r>
            <w:r>
              <w:rPr>
                <w:noProof/>
                <w:webHidden/>
              </w:rPr>
              <w:tab/>
            </w:r>
            <w:r>
              <w:rPr>
                <w:noProof/>
                <w:webHidden/>
              </w:rPr>
              <w:fldChar w:fldCharType="begin"/>
            </w:r>
            <w:r>
              <w:rPr>
                <w:noProof/>
                <w:webHidden/>
              </w:rPr>
              <w:instrText xml:space="preserve"> PAGEREF _Toc201133529 \h </w:instrText>
            </w:r>
            <w:r>
              <w:rPr>
                <w:noProof/>
                <w:webHidden/>
              </w:rPr>
            </w:r>
            <w:r>
              <w:rPr>
                <w:noProof/>
                <w:webHidden/>
              </w:rPr>
              <w:fldChar w:fldCharType="separate"/>
            </w:r>
            <w:r w:rsidR="00006706">
              <w:rPr>
                <w:noProof/>
                <w:webHidden/>
              </w:rPr>
              <w:t>26</w:t>
            </w:r>
            <w:r>
              <w:rPr>
                <w:noProof/>
                <w:webHidden/>
              </w:rPr>
              <w:fldChar w:fldCharType="end"/>
            </w:r>
          </w:hyperlink>
        </w:p>
        <w:p w14:paraId="4B1E11C4" w14:textId="15D80F01" w:rsidR="0075488B" w:rsidRDefault="0075488B">
          <w:pPr>
            <w:pStyle w:val="34"/>
            <w:tabs>
              <w:tab w:val="left" w:pos="1320"/>
              <w:tab w:val="right" w:leader="dot" w:pos="9628"/>
            </w:tabs>
            <w:rPr>
              <w:rFonts w:asciiTheme="minorHAnsi" w:eastAsiaTheme="minorEastAsia" w:hAnsiTheme="minorHAnsi" w:cstheme="minorBidi"/>
              <w:i w:val="0"/>
              <w:iCs w:val="0"/>
              <w:noProof/>
              <w:kern w:val="2"/>
              <w:sz w:val="24"/>
              <w:szCs w:val="24"/>
              <w:lang w:val="el-GR" w:eastAsia="el-GR"/>
              <w14:ligatures w14:val="standardContextual"/>
            </w:rPr>
          </w:pPr>
          <w:hyperlink w:anchor="_Toc201133530" w:history="1">
            <w:r w:rsidRPr="009F0BFD">
              <w:rPr>
                <w:rStyle w:val="-"/>
                <w:rFonts w:eastAsia="Tahoma"/>
                <w:noProof/>
                <w:lang w:val="el-GR" w:eastAsia="ja-JP"/>
              </w:rPr>
              <w:t>2.2.3.</w:t>
            </w:r>
            <w:r w:rsidRPr="009F0BFD">
              <w:rPr>
                <w:rStyle w:val="-"/>
                <w:rFonts w:ascii="Arial" w:eastAsia="Arial" w:hAnsi="Arial" w:cs="Arial"/>
                <w:noProof/>
                <w:lang w:val="el-GR" w:eastAsia="ja-JP"/>
              </w:rPr>
              <w:t xml:space="preserve"> </w:t>
            </w:r>
            <w:r>
              <w:rPr>
                <w:rFonts w:asciiTheme="minorHAnsi" w:eastAsiaTheme="minorEastAsia" w:hAnsiTheme="minorHAnsi" w:cstheme="minorBidi"/>
                <w:i w:val="0"/>
                <w:iCs w:val="0"/>
                <w:noProof/>
                <w:kern w:val="2"/>
                <w:sz w:val="24"/>
                <w:szCs w:val="24"/>
                <w:lang w:val="el-GR" w:eastAsia="el-GR"/>
                <w14:ligatures w14:val="standardContextual"/>
              </w:rPr>
              <w:tab/>
            </w:r>
            <w:r w:rsidRPr="009F0BFD">
              <w:rPr>
                <w:rStyle w:val="-"/>
                <w:rFonts w:eastAsia="Tahoma"/>
                <w:noProof/>
                <w:lang w:val="el-GR" w:eastAsia="ja-JP"/>
              </w:rPr>
              <w:t>Λόγοι αποκλεισμού</w:t>
            </w:r>
            <w:r>
              <w:rPr>
                <w:noProof/>
                <w:webHidden/>
              </w:rPr>
              <w:tab/>
            </w:r>
            <w:r>
              <w:rPr>
                <w:noProof/>
                <w:webHidden/>
              </w:rPr>
              <w:fldChar w:fldCharType="begin"/>
            </w:r>
            <w:r>
              <w:rPr>
                <w:noProof/>
                <w:webHidden/>
              </w:rPr>
              <w:instrText xml:space="preserve"> PAGEREF _Toc201133530 \h </w:instrText>
            </w:r>
            <w:r>
              <w:rPr>
                <w:noProof/>
                <w:webHidden/>
              </w:rPr>
            </w:r>
            <w:r>
              <w:rPr>
                <w:noProof/>
                <w:webHidden/>
              </w:rPr>
              <w:fldChar w:fldCharType="separate"/>
            </w:r>
            <w:r w:rsidR="00006706">
              <w:rPr>
                <w:noProof/>
                <w:webHidden/>
              </w:rPr>
              <w:t>27</w:t>
            </w:r>
            <w:r>
              <w:rPr>
                <w:noProof/>
                <w:webHidden/>
              </w:rPr>
              <w:fldChar w:fldCharType="end"/>
            </w:r>
          </w:hyperlink>
        </w:p>
        <w:p w14:paraId="5B9C72C7" w14:textId="33F24CB0" w:rsidR="0075488B" w:rsidRDefault="0075488B">
          <w:pPr>
            <w:pStyle w:val="34"/>
            <w:tabs>
              <w:tab w:val="left" w:pos="1320"/>
              <w:tab w:val="right" w:leader="dot" w:pos="9628"/>
            </w:tabs>
            <w:rPr>
              <w:rFonts w:asciiTheme="minorHAnsi" w:eastAsiaTheme="minorEastAsia" w:hAnsiTheme="minorHAnsi" w:cstheme="minorBidi"/>
              <w:i w:val="0"/>
              <w:iCs w:val="0"/>
              <w:noProof/>
              <w:kern w:val="2"/>
              <w:sz w:val="24"/>
              <w:szCs w:val="24"/>
              <w:lang w:val="el-GR" w:eastAsia="el-GR"/>
              <w14:ligatures w14:val="standardContextual"/>
            </w:rPr>
          </w:pPr>
          <w:hyperlink w:anchor="_Toc201133531" w:history="1">
            <w:r w:rsidRPr="009F0BFD">
              <w:rPr>
                <w:rStyle w:val="-"/>
                <w:rFonts w:eastAsia="Tahoma"/>
                <w:noProof/>
                <w:lang w:val="el-GR" w:eastAsia="ja-JP"/>
              </w:rPr>
              <w:t>2.2.4.</w:t>
            </w:r>
            <w:r w:rsidRPr="009F0BFD">
              <w:rPr>
                <w:rStyle w:val="-"/>
                <w:rFonts w:ascii="Arial" w:eastAsia="Arial" w:hAnsi="Arial" w:cs="Arial"/>
                <w:noProof/>
                <w:lang w:val="el-GR" w:eastAsia="ja-JP"/>
              </w:rPr>
              <w:t xml:space="preserve"> </w:t>
            </w:r>
            <w:r>
              <w:rPr>
                <w:rFonts w:asciiTheme="minorHAnsi" w:eastAsiaTheme="minorEastAsia" w:hAnsiTheme="minorHAnsi" w:cstheme="minorBidi"/>
                <w:i w:val="0"/>
                <w:iCs w:val="0"/>
                <w:noProof/>
                <w:kern w:val="2"/>
                <w:sz w:val="24"/>
                <w:szCs w:val="24"/>
                <w:lang w:val="el-GR" w:eastAsia="el-GR"/>
                <w14:ligatures w14:val="standardContextual"/>
              </w:rPr>
              <w:tab/>
            </w:r>
            <w:r w:rsidRPr="009F0BFD">
              <w:rPr>
                <w:rStyle w:val="-"/>
                <w:rFonts w:eastAsia="Tahoma"/>
                <w:noProof/>
                <w:lang w:val="el-GR" w:eastAsia="ja-JP"/>
              </w:rPr>
              <w:t>Καταλληλότητα άσκησης επαγγελματικής δραστηριότητας</w:t>
            </w:r>
            <w:r>
              <w:rPr>
                <w:noProof/>
                <w:webHidden/>
              </w:rPr>
              <w:tab/>
            </w:r>
            <w:r>
              <w:rPr>
                <w:noProof/>
                <w:webHidden/>
              </w:rPr>
              <w:fldChar w:fldCharType="begin"/>
            </w:r>
            <w:r>
              <w:rPr>
                <w:noProof/>
                <w:webHidden/>
              </w:rPr>
              <w:instrText xml:space="preserve"> PAGEREF _Toc201133531 \h </w:instrText>
            </w:r>
            <w:r>
              <w:rPr>
                <w:noProof/>
                <w:webHidden/>
              </w:rPr>
            </w:r>
            <w:r>
              <w:rPr>
                <w:noProof/>
                <w:webHidden/>
              </w:rPr>
              <w:fldChar w:fldCharType="separate"/>
            </w:r>
            <w:r w:rsidR="00006706">
              <w:rPr>
                <w:noProof/>
                <w:webHidden/>
              </w:rPr>
              <w:t>33</w:t>
            </w:r>
            <w:r>
              <w:rPr>
                <w:noProof/>
                <w:webHidden/>
              </w:rPr>
              <w:fldChar w:fldCharType="end"/>
            </w:r>
          </w:hyperlink>
        </w:p>
        <w:p w14:paraId="1BEC2FAF" w14:textId="2B147B23" w:rsidR="0075488B" w:rsidRDefault="0075488B">
          <w:pPr>
            <w:pStyle w:val="34"/>
            <w:tabs>
              <w:tab w:val="left" w:pos="1320"/>
              <w:tab w:val="right" w:leader="dot" w:pos="9628"/>
            </w:tabs>
            <w:rPr>
              <w:rFonts w:asciiTheme="minorHAnsi" w:eastAsiaTheme="minorEastAsia" w:hAnsiTheme="minorHAnsi" w:cstheme="minorBidi"/>
              <w:i w:val="0"/>
              <w:iCs w:val="0"/>
              <w:noProof/>
              <w:kern w:val="2"/>
              <w:sz w:val="24"/>
              <w:szCs w:val="24"/>
              <w:lang w:val="el-GR" w:eastAsia="el-GR"/>
              <w14:ligatures w14:val="standardContextual"/>
            </w:rPr>
          </w:pPr>
          <w:hyperlink w:anchor="_Toc201133532" w:history="1">
            <w:r w:rsidRPr="009F0BFD">
              <w:rPr>
                <w:rStyle w:val="-"/>
                <w:rFonts w:eastAsia="Tahoma"/>
                <w:noProof/>
                <w:lang w:val="el-GR" w:eastAsia="ja-JP"/>
              </w:rPr>
              <w:t>2.2.5.</w:t>
            </w:r>
            <w:r w:rsidRPr="009F0BFD">
              <w:rPr>
                <w:rStyle w:val="-"/>
                <w:rFonts w:ascii="Arial" w:eastAsia="Arial" w:hAnsi="Arial" w:cs="Arial"/>
                <w:noProof/>
                <w:lang w:val="el-GR" w:eastAsia="ja-JP"/>
              </w:rPr>
              <w:t xml:space="preserve"> </w:t>
            </w:r>
            <w:r>
              <w:rPr>
                <w:rFonts w:asciiTheme="minorHAnsi" w:eastAsiaTheme="minorEastAsia" w:hAnsiTheme="minorHAnsi" w:cstheme="minorBidi"/>
                <w:i w:val="0"/>
                <w:iCs w:val="0"/>
                <w:noProof/>
                <w:kern w:val="2"/>
                <w:sz w:val="24"/>
                <w:szCs w:val="24"/>
                <w:lang w:val="el-GR" w:eastAsia="el-GR"/>
                <w14:ligatures w14:val="standardContextual"/>
              </w:rPr>
              <w:tab/>
            </w:r>
            <w:r w:rsidRPr="009F0BFD">
              <w:rPr>
                <w:rStyle w:val="-"/>
                <w:rFonts w:eastAsia="Tahoma"/>
                <w:noProof/>
                <w:lang w:val="el-GR" w:eastAsia="ja-JP"/>
              </w:rPr>
              <w:t>Οικονομική και χρηματοοικονομική επάρκεια</w:t>
            </w:r>
            <w:r>
              <w:rPr>
                <w:noProof/>
                <w:webHidden/>
              </w:rPr>
              <w:tab/>
            </w:r>
            <w:r>
              <w:rPr>
                <w:noProof/>
                <w:webHidden/>
              </w:rPr>
              <w:fldChar w:fldCharType="begin"/>
            </w:r>
            <w:r>
              <w:rPr>
                <w:noProof/>
                <w:webHidden/>
              </w:rPr>
              <w:instrText xml:space="preserve"> PAGEREF _Toc201133532 \h </w:instrText>
            </w:r>
            <w:r>
              <w:rPr>
                <w:noProof/>
                <w:webHidden/>
              </w:rPr>
            </w:r>
            <w:r>
              <w:rPr>
                <w:noProof/>
                <w:webHidden/>
              </w:rPr>
              <w:fldChar w:fldCharType="separate"/>
            </w:r>
            <w:r w:rsidR="00006706">
              <w:rPr>
                <w:noProof/>
                <w:webHidden/>
              </w:rPr>
              <w:t>33</w:t>
            </w:r>
            <w:r>
              <w:rPr>
                <w:noProof/>
                <w:webHidden/>
              </w:rPr>
              <w:fldChar w:fldCharType="end"/>
            </w:r>
          </w:hyperlink>
        </w:p>
        <w:p w14:paraId="4EEE1BEC" w14:textId="562B6FA3" w:rsidR="0075488B" w:rsidRDefault="0075488B">
          <w:pPr>
            <w:pStyle w:val="34"/>
            <w:tabs>
              <w:tab w:val="left" w:pos="1320"/>
              <w:tab w:val="right" w:leader="dot" w:pos="9628"/>
            </w:tabs>
            <w:rPr>
              <w:rFonts w:asciiTheme="minorHAnsi" w:eastAsiaTheme="minorEastAsia" w:hAnsiTheme="minorHAnsi" w:cstheme="minorBidi"/>
              <w:i w:val="0"/>
              <w:iCs w:val="0"/>
              <w:noProof/>
              <w:kern w:val="2"/>
              <w:sz w:val="24"/>
              <w:szCs w:val="24"/>
              <w:lang w:val="el-GR" w:eastAsia="el-GR"/>
              <w14:ligatures w14:val="standardContextual"/>
            </w:rPr>
          </w:pPr>
          <w:hyperlink w:anchor="_Toc201133533" w:history="1">
            <w:r w:rsidRPr="009F0BFD">
              <w:rPr>
                <w:rStyle w:val="-"/>
                <w:rFonts w:eastAsia="Tahoma"/>
                <w:noProof/>
                <w:lang w:val="el-GR" w:eastAsia="ja-JP"/>
              </w:rPr>
              <w:t>2.2.6.</w:t>
            </w:r>
            <w:r w:rsidRPr="009F0BFD">
              <w:rPr>
                <w:rStyle w:val="-"/>
                <w:rFonts w:ascii="Arial" w:eastAsia="Arial" w:hAnsi="Arial" w:cs="Arial"/>
                <w:noProof/>
                <w:lang w:val="el-GR" w:eastAsia="ja-JP"/>
              </w:rPr>
              <w:t xml:space="preserve"> </w:t>
            </w:r>
            <w:r>
              <w:rPr>
                <w:rFonts w:asciiTheme="minorHAnsi" w:eastAsiaTheme="minorEastAsia" w:hAnsiTheme="minorHAnsi" w:cstheme="minorBidi"/>
                <w:i w:val="0"/>
                <w:iCs w:val="0"/>
                <w:noProof/>
                <w:kern w:val="2"/>
                <w:sz w:val="24"/>
                <w:szCs w:val="24"/>
                <w:lang w:val="el-GR" w:eastAsia="el-GR"/>
                <w14:ligatures w14:val="standardContextual"/>
              </w:rPr>
              <w:tab/>
            </w:r>
            <w:r w:rsidRPr="009F0BFD">
              <w:rPr>
                <w:rStyle w:val="-"/>
                <w:rFonts w:eastAsia="Tahoma"/>
                <w:noProof/>
                <w:lang w:val="el-GR" w:eastAsia="ja-JP"/>
              </w:rPr>
              <w:t>Τεχνική και επαγγελματική ικανότητα</w:t>
            </w:r>
            <w:r>
              <w:rPr>
                <w:noProof/>
                <w:webHidden/>
              </w:rPr>
              <w:tab/>
            </w:r>
            <w:r>
              <w:rPr>
                <w:noProof/>
                <w:webHidden/>
              </w:rPr>
              <w:fldChar w:fldCharType="begin"/>
            </w:r>
            <w:r>
              <w:rPr>
                <w:noProof/>
                <w:webHidden/>
              </w:rPr>
              <w:instrText xml:space="preserve"> PAGEREF _Toc201133533 \h </w:instrText>
            </w:r>
            <w:r>
              <w:rPr>
                <w:noProof/>
                <w:webHidden/>
              </w:rPr>
            </w:r>
            <w:r>
              <w:rPr>
                <w:noProof/>
                <w:webHidden/>
              </w:rPr>
              <w:fldChar w:fldCharType="separate"/>
            </w:r>
            <w:r w:rsidR="00006706">
              <w:rPr>
                <w:noProof/>
                <w:webHidden/>
              </w:rPr>
              <w:t>33</w:t>
            </w:r>
            <w:r>
              <w:rPr>
                <w:noProof/>
                <w:webHidden/>
              </w:rPr>
              <w:fldChar w:fldCharType="end"/>
            </w:r>
          </w:hyperlink>
        </w:p>
        <w:p w14:paraId="1FB2144A" w14:textId="0CBA7F89" w:rsidR="0075488B" w:rsidRDefault="0075488B">
          <w:pPr>
            <w:pStyle w:val="41"/>
            <w:tabs>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201133534" w:history="1">
            <w:r w:rsidRPr="009F0BFD">
              <w:rPr>
                <w:rStyle w:val="-"/>
                <w:rFonts w:eastAsia="Tahoma" w:cs="Tahoma"/>
                <w:b/>
                <w:noProof/>
                <w:lang w:val="el-GR" w:eastAsia="ja-JP"/>
              </w:rPr>
              <w:t>2.2.6.1. Τεχνική Ικανότητα</w:t>
            </w:r>
            <w:r>
              <w:rPr>
                <w:noProof/>
                <w:webHidden/>
              </w:rPr>
              <w:tab/>
            </w:r>
            <w:r>
              <w:rPr>
                <w:noProof/>
                <w:webHidden/>
              </w:rPr>
              <w:fldChar w:fldCharType="begin"/>
            </w:r>
            <w:r>
              <w:rPr>
                <w:noProof/>
                <w:webHidden/>
              </w:rPr>
              <w:instrText xml:space="preserve"> PAGEREF _Toc201133534 \h </w:instrText>
            </w:r>
            <w:r>
              <w:rPr>
                <w:noProof/>
                <w:webHidden/>
              </w:rPr>
            </w:r>
            <w:r>
              <w:rPr>
                <w:noProof/>
                <w:webHidden/>
              </w:rPr>
              <w:fldChar w:fldCharType="separate"/>
            </w:r>
            <w:r w:rsidR="00006706">
              <w:rPr>
                <w:noProof/>
                <w:webHidden/>
              </w:rPr>
              <w:t>33</w:t>
            </w:r>
            <w:r>
              <w:rPr>
                <w:noProof/>
                <w:webHidden/>
              </w:rPr>
              <w:fldChar w:fldCharType="end"/>
            </w:r>
          </w:hyperlink>
        </w:p>
        <w:p w14:paraId="0DC10F69" w14:textId="5271FBB3" w:rsidR="0075488B" w:rsidRDefault="0075488B">
          <w:pPr>
            <w:pStyle w:val="41"/>
            <w:tabs>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201133535" w:history="1">
            <w:r w:rsidRPr="009F0BFD">
              <w:rPr>
                <w:rStyle w:val="-"/>
                <w:rFonts w:eastAsia="Tahoma" w:cs="Tahoma"/>
                <w:b/>
                <w:noProof/>
                <w:lang w:val="el-GR" w:eastAsia="ja-JP"/>
              </w:rPr>
              <w:t>2.2.6.2. Επαγγελματική Ικανότητα – Ομάδα Έργου</w:t>
            </w:r>
            <w:r>
              <w:rPr>
                <w:noProof/>
                <w:webHidden/>
              </w:rPr>
              <w:tab/>
            </w:r>
            <w:r>
              <w:rPr>
                <w:noProof/>
                <w:webHidden/>
              </w:rPr>
              <w:fldChar w:fldCharType="begin"/>
            </w:r>
            <w:r>
              <w:rPr>
                <w:noProof/>
                <w:webHidden/>
              </w:rPr>
              <w:instrText xml:space="preserve"> PAGEREF _Toc201133535 \h </w:instrText>
            </w:r>
            <w:r>
              <w:rPr>
                <w:noProof/>
                <w:webHidden/>
              </w:rPr>
            </w:r>
            <w:r>
              <w:rPr>
                <w:noProof/>
                <w:webHidden/>
              </w:rPr>
              <w:fldChar w:fldCharType="separate"/>
            </w:r>
            <w:r w:rsidR="00006706">
              <w:rPr>
                <w:noProof/>
                <w:webHidden/>
              </w:rPr>
              <w:t>34</w:t>
            </w:r>
            <w:r>
              <w:rPr>
                <w:noProof/>
                <w:webHidden/>
              </w:rPr>
              <w:fldChar w:fldCharType="end"/>
            </w:r>
          </w:hyperlink>
        </w:p>
        <w:p w14:paraId="4278EF49" w14:textId="0245ECD3" w:rsidR="0075488B" w:rsidRDefault="0075488B">
          <w:pPr>
            <w:pStyle w:val="34"/>
            <w:tabs>
              <w:tab w:val="right" w:leader="dot" w:pos="9628"/>
            </w:tabs>
            <w:rPr>
              <w:rFonts w:asciiTheme="minorHAnsi" w:eastAsiaTheme="minorEastAsia" w:hAnsiTheme="minorHAnsi" w:cstheme="minorBidi"/>
              <w:i w:val="0"/>
              <w:iCs w:val="0"/>
              <w:noProof/>
              <w:kern w:val="2"/>
              <w:sz w:val="24"/>
              <w:szCs w:val="24"/>
              <w:lang w:val="el-GR" w:eastAsia="el-GR"/>
              <w14:ligatures w14:val="standardContextual"/>
            </w:rPr>
          </w:pPr>
          <w:hyperlink w:anchor="_Toc201133536" w:history="1">
            <w:r w:rsidRPr="009F0BFD">
              <w:rPr>
                <w:rStyle w:val="-"/>
                <w:rFonts w:eastAsia="Calibri"/>
                <w:noProof/>
                <w:lang w:val="el-GR" w:eastAsia="ja-JP"/>
              </w:rPr>
              <w:t>2.2.7. Πρότυπα διασφάλισης Ποιότητας</w:t>
            </w:r>
            <w:r>
              <w:rPr>
                <w:noProof/>
                <w:webHidden/>
              </w:rPr>
              <w:tab/>
            </w:r>
            <w:r>
              <w:rPr>
                <w:noProof/>
                <w:webHidden/>
              </w:rPr>
              <w:fldChar w:fldCharType="begin"/>
            </w:r>
            <w:r>
              <w:rPr>
                <w:noProof/>
                <w:webHidden/>
              </w:rPr>
              <w:instrText xml:space="preserve"> PAGEREF _Toc201133536 \h </w:instrText>
            </w:r>
            <w:r>
              <w:rPr>
                <w:noProof/>
                <w:webHidden/>
              </w:rPr>
            </w:r>
            <w:r>
              <w:rPr>
                <w:noProof/>
                <w:webHidden/>
              </w:rPr>
              <w:fldChar w:fldCharType="separate"/>
            </w:r>
            <w:r w:rsidR="00006706">
              <w:rPr>
                <w:noProof/>
                <w:webHidden/>
              </w:rPr>
              <w:t>35</w:t>
            </w:r>
            <w:r>
              <w:rPr>
                <w:noProof/>
                <w:webHidden/>
              </w:rPr>
              <w:fldChar w:fldCharType="end"/>
            </w:r>
          </w:hyperlink>
        </w:p>
        <w:p w14:paraId="34808994" w14:textId="0BBBCB2E" w:rsidR="0075488B" w:rsidRDefault="0075488B">
          <w:pPr>
            <w:pStyle w:val="34"/>
            <w:tabs>
              <w:tab w:val="left" w:pos="1320"/>
              <w:tab w:val="right" w:leader="dot" w:pos="9628"/>
            </w:tabs>
            <w:rPr>
              <w:rFonts w:asciiTheme="minorHAnsi" w:eastAsiaTheme="minorEastAsia" w:hAnsiTheme="minorHAnsi" w:cstheme="minorBidi"/>
              <w:i w:val="0"/>
              <w:iCs w:val="0"/>
              <w:noProof/>
              <w:kern w:val="2"/>
              <w:sz w:val="24"/>
              <w:szCs w:val="24"/>
              <w:lang w:val="el-GR" w:eastAsia="el-GR"/>
              <w14:ligatures w14:val="standardContextual"/>
            </w:rPr>
          </w:pPr>
          <w:hyperlink w:anchor="_Toc201133537" w:history="1">
            <w:r w:rsidRPr="009F0BFD">
              <w:rPr>
                <w:rStyle w:val="-"/>
                <w:rFonts w:eastAsia="Tahoma"/>
                <w:noProof/>
                <w:lang w:val="el-GR" w:eastAsia="ja-JP"/>
              </w:rPr>
              <w:t>2.2.8.</w:t>
            </w:r>
            <w:r w:rsidRPr="009F0BFD">
              <w:rPr>
                <w:rStyle w:val="-"/>
                <w:rFonts w:ascii="Arial" w:eastAsia="Arial" w:hAnsi="Arial" w:cs="Arial"/>
                <w:noProof/>
                <w:lang w:val="el-GR" w:eastAsia="ja-JP"/>
              </w:rPr>
              <w:t xml:space="preserve"> </w:t>
            </w:r>
            <w:r>
              <w:rPr>
                <w:rFonts w:asciiTheme="minorHAnsi" w:eastAsiaTheme="minorEastAsia" w:hAnsiTheme="minorHAnsi" w:cstheme="minorBidi"/>
                <w:i w:val="0"/>
                <w:iCs w:val="0"/>
                <w:noProof/>
                <w:kern w:val="2"/>
                <w:sz w:val="24"/>
                <w:szCs w:val="24"/>
                <w:lang w:val="el-GR" w:eastAsia="el-GR"/>
                <w14:ligatures w14:val="standardContextual"/>
              </w:rPr>
              <w:tab/>
            </w:r>
            <w:r w:rsidRPr="009F0BFD">
              <w:rPr>
                <w:rStyle w:val="-"/>
                <w:rFonts w:eastAsia="Tahoma"/>
                <w:noProof/>
                <w:lang w:val="el-GR" w:eastAsia="ja-JP"/>
              </w:rPr>
              <w:t>Στήριξη στην ικανότητα τρίτων – Υπεργολαβία</w:t>
            </w:r>
            <w:r>
              <w:rPr>
                <w:noProof/>
                <w:webHidden/>
              </w:rPr>
              <w:tab/>
            </w:r>
            <w:r>
              <w:rPr>
                <w:noProof/>
                <w:webHidden/>
              </w:rPr>
              <w:fldChar w:fldCharType="begin"/>
            </w:r>
            <w:r>
              <w:rPr>
                <w:noProof/>
                <w:webHidden/>
              </w:rPr>
              <w:instrText xml:space="preserve"> PAGEREF _Toc201133537 \h </w:instrText>
            </w:r>
            <w:r>
              <w:rPr>
                <w:noProof/>
                <w:webHidden/>
              </w:rPr>
            </w:r>
            <w:r>
              <w:rPr>
                <w:noProof/>
                <w:webHidden/>
              </w:rPr>
              <w:fldChar w:fldCharType="separate"/>
            </w:r>
            <w:r w:rsidR="00006706">
              <w:rPr>
                <w:noProof/>
                <w:webHidden/>
              </w:rPr>
              <w:t>36</w:t>
            </w:r>
            <w:r>
              <w:rPr>
                <w:noProof/>
                <w:webHidden/>
              </w:rPr>
              <w:fldChar w:fldCharType="end"/>
            </w:r>
          </w:hyperlink>
        </w:p>
        <w:p w14:paraId="422AC63C" w14:textId="2D46D941" w:rsidR="0075488B" w:rsidRDefault="0075488B">
          <w:pPr>
            <w:pStyle w:val="41"/>
            <w:tabs>
              <w:tab w:val="left" w:pos="1760"/>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201133538" w:history="1">
            <w:r w:rsidRPr="009F0BFD">
              <w:rPr>
                <w:rStyle w:val="-"/>
                <w:rFonts w:eastAsia="Tahoma" w:cs="Tahoma"/>
                <w:b/>
                <w:noProof/>
                <w:lang w:val="el-GR" w:eastAsia="ja-JP"/>
              </w:rPr>
              <w:t>2.2.8.1.</w:t>
            </w:r>
            <w:r w:rsidRPr="009F0BFD">
              <w:rPr>
                <w:rStyle w:val="-"/>
                <w:rFonts w:ascii="Arial" w:eastAsia="Arial" w:hAnsi="Arial" w:cs="Arial"/>
                <w:b/>
                <w:noProof/>
                <w:lang w:val="el-GR" w:eastAsia="ja-JP"/>
              </w:rPr>
              <w:t xml:space="preserve"> </w:t>
            </w:r>
            <w:r>
              <w:rPr>
                <w:rFonts w:asciiTheme="minorHAnsi" w:eastAsiaTheme="minorEastAsia" w:hAnsiTheme="minorHAnsi" w:cstheme="minorBidi"/>
                <w:noProof/>
                <w:kern w:val="2"/>
                <w:sz w:val="24"/>
                <w:szCs w:val="24"/>
                <w:lang w:val="el-GR" w:eastAsia="el-GR"/>
                <w14:ligatures w14:val="standardContextual"/>
              </w:rPr>
              <w:tab/>
            </w:r>
            <w:r w:rsidRPr="009F0BFD">
              <w:rPr>
                <w:rStyle w:val="-"/>
                <w:rFonts w:eastAsia="Tahoma" w:cs="Tahoma"/>
                <w:b/>
                <w:noProof/>
                <w:lang w:val="el-GR" w:eastAsia="ja-JP"/>
              </w:rPr>
              <w:t>Στήριξη στην ικανότητα τρίτων</w:t>
            </w:r>
            <w:r>
              <w:rPr>
                <w:noProof/>
                <w:webHidden/>
              </w:rPr>
              <w:tab/>
            </w:r>
            <w:r>
              <w:rPr>
                <w:noProof/>
                <w:webHidden/>
              </w:rPr>
              <w:fldChar w:fldCharType="begin"/>
            </w:r>
            <w:r>
              <w:rPr>
                <w:noProof/>
                <w:webHidden/>
              </w:rPr>
              <w:instrText xml:space="preserve"> PAGEREF _Toc201133538 \h </w:instrText>
            </w:r>
            <w:r>
              <w:rPr>
                <w:noProof/>
                <w:webHidden/>
              </w:rPr>
            </w:r>
            <w:r>
              <w:rPr>
                <w:noProof/>
                <w:webHidden/>
              </w:rPr>
              <w:fldChar w:fldCharType="separate"/>
            </w:r>
            <w:r w:rsidR="00006706">
              <w:rPr>
                <w:noProof/>
                <w:webHidden/>
              </w:rPr>
              <w:t>36</w:t>
            </w:r>
            <w:r>
              <w:rPr>
                <w:noProof/>
                <w:webHidden/>
              </w:rPr>
              <w:fldChar w:fldCharType="end"/>
            </w:r>
          </w:hyperlink>
        </w:p>
        <w:p w14:paraId="7E03D2F8" w14:textId="0AF7B954" w:rsidR="0075488B" w:rsidRDefault="0075488B">
          <w:pPr>
            <w:pStyle w:val="41"/>
            <w:tabs>
              <w:tab w:val="left" w:pos="1760"/>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201133539" w:history="1">
            <w:r w:rsidRPr="009F0BFD">
              <w:rPr>
                <w:rStyle w:val="-"/>
                <w:rFonts w:eastAsia="Tahoma" w:cs="Tahoma"/>
                <w:b/>
                <w:noProof/>
                <w:lang w:val="el-GR" w:eastAsia="ja-JP"/>
              </w:rPr>
              <w:t>2.2.8.2.</w:t>
            </w:r>
            <w:r w:rsidRPr="009F0BFD">
              <w:rPr>
                <w:rStyle w:val="-"/>
                <w:rFonts w:ascii="Arial" w:eastAsia="Arial" w:hAnsi="Arial" w:cs="Arial"/>
                <w:b/>
                <w:noProof/>
                <w:lang w:val="el-GR" w:eastAsia="ja-JP"/>
              </w:rPr>
              <w:t xml:space="preserve"> </w:t>
            </w:r>
            <w:r>
              <w:rPr>
                <w:rFonts w:asciiTheme="minorHAnsi" w:eastAsiaTheme="minorEastAsia" w:hAnsiTheme="minorHAnsi" w:cstheme="minorBidi"/>
                <w:noProof/>
                <w:kern w:val="2"/>
                <w:sz w:val="24"/>
                <w:szCs w:val="24"/>
                <w:lang w:val="el-GR" w:eastAsia="el-GR"/>
                <w14:ligatures w14:val="standardContextual"/>
              </w:rPr>
              <w:tab/>
            </w:r>
            <w:r w:rsidRPr="009F0BFD">
              <w:rPr>
                <w:rStyle w:val="-"/>
                <w:rFonts w:eastAsia="Tahoma" w:cs="Tahoma"/>
                <w:b/>
                <w:noProof/>
                <w:lang w:val="el-GR" w:eastAsia="ja-JP"/>
              </w:rPr>
              <w:t>Υπεργολαβία</w:t>
            </w:r>
            <w:r>
              <w:rPr>
                <w:noProof/>
                <w:webHidden/>
              </w:rPr>
              <w:tab/>
            </w:r>
            <w:r>
              <w:rPr>
                <w:noProof/>
                <w:webHidden/>
              </w:rPr>
              <w:fldChar w:fldCharType="begin"/>
            </w:r>
            <w:r>
              <w:rPr>
                <w:noProof/>
                <w:webHidden/>
              </w:rPr>
              <w:instrText xml:space="preserve"> PAGEREF _Toc201133539 \h </w:instrText>
            </w:r>
            <w:r>
              <w:rPr>
                <w:noProof/>
                <w:webHidden/>
              </w:rPr>
            </w:r>
            <w:r>
              <w:rPr>
                <w:noProof/>
                <w:webHidden/>
              </w:rPr>
              <w:fldChar w:fldCharType="separate"/>
            </w:r>
            <w:r w:rsidR="00006706">
              <w:rPr>
                <w:noProof/>
                <w:webHidden/>
              </w:rPr>
              <w:t>37</w:t>
            </w:r>
            <w:r>
              <w:rPr>
                <w:noProof/>
                <w:webHidden/>
              </w:rPr>
              <w:fldChar w:fldCharType="end"/>
            </w:r>
          </w:hyperlink>
        </w:p>
        <w:p w14:paraId="73C178DD" w14:textId="3E0268C7" w:rsidR="0075488B" w:rsidRDefault="0075488B">
          <w:pPr>
            <w:pStyle w:val="34"/>
            <w:tabs>
              <w:tab w:val="left" w:pos="1320"/>
              <w:tab w:val="right" w:leader="dot" w:pos="9628"/>
            </w:tabs>
            <w:rPr>
              <w:rFonts w:asciiTheme="minorHAnsi" w:eastAsiaTheme="minorEastAsia" w:hAnsiTheme="minorHAnsi" w:cstheme="minorBidi"/>
              <w:i w:val="0"/>
              <w:iCs w:val="0"/>
              <w:noProof/>
              <w:kern w:val="2"/>
              <w:sz w:val="24"/>
              <w:szCs w:val="24"/>
              <w:lang w:val="el-GR" w:eastAsia="el-GR"/>
              <w14:ligatures w14:val="standardContextual"/>
            </w:rPr>
          </w:pPr>
          <w:hyperlink w:anchor="_Toc201133540" w:history="1">
            <w:r w:rsidRPr="009F0BFD">
              <w:rPr>
                <w:rStyle w:val="-"/>
                <w:rFonts w:eastAsia="Tahoma"/>
                <w:noProof/>
                <w:lang w:val="el-GR" w:eastAsia="ja-JP"/>
              </w:rPr>
              <w:t>2.2.9.</w:t>
            </w:r>
            <w:r w:rsidRPr="009F0BFD">
              <w:rPr>
                <w:rStyle w:val="-"/>
                <w:rFonts w:ascii="Arial" w:eastAsia="Arial" w:hAnsi="Arial" w:cs="Arial"/>
                <w:noProof/>
                <w:lang w:val="el-GR" w:eastAsia="ja-JP"/>
              </w:rPr>
              <w:t xml:space="preserve"> </w:t>
            </w:r>
            <w:r>
              <w:rPr>
                <w:rFonts w:asciiTheme="minorHAnsi" w:eastAsiaTheme="minorEastAsia" w:hAnsiTheme="minorHAnsi" w:cstheme="minorBidi"/>
                <w:i w:val="0"/>
                <w:iCs w:val="0"/>
                <w:noProof/>
                <w:kern w:val="2"/>
                <w:sz w:val="24"/>
                <w:szCs w:val="24"/>
                <w:lang w:val="el-GR" w:eastAsia="el-GR"/>
                <w14:ligatures w14:val="standardContextual"/>
              </w:rPr>
              <w:tab/>
            </w:r>
            <w:r w:rsidRPr="009F0BFD">
              <w:rPr>
                <w:rStyle w:val="-"/>
                <w:rFonts w:eastAsia="Tahoma"/>
                <w:noProof/>
                <w:lang w:val="el-GR" w:eastAsia="ja-JP"/>
              </w:rPr>
              <w:t>Κανόνες απόδειξης ποιοτικής επιλογής</w:t>
            </w:r>
            <w:r>
              <w:rPr>
                <w:noProof/>
                <w:webHidden/>
              </w:rPr>
              <w:tab/>
            </w:r>
            <w:r>
              <w:rPr>
                <w:noProof/>
                <w:webHidden/>
              </w:rPr>
              <w:fldChar w:fldCharType="begin"/>
            </w:r>
            <w:r>
              <w:rPr>
                <w:noProof/>
                <w:webHidden/>
              </w:rPr>
              <w:instrText xml:space="preserve"> PAGEREF _Toc201133540 \h </w:instrText>
            </w:r>
            <w:r>
              <w:rPr>
                <w:noProof/>
                <w:webHidden/>
              </w:rPr>
            </w:r>
            <w:r>
              <w:rPr>
                <w:noProof/>
                <w:webHidden/>
              </w:rPr>
              <w:fldChar w:fldCharType="separate"/>
            </w:r>
            <w:r w:rsidR="00006706">
              <w:rPr>
                <w:noProof/>
                <w:webHidden/>
              </w:rPr>
              <w:t>37</w:t>
            </w:r>
            <w:r>
              <w:rPr>
                <w:noProof/>
                <w:webHidden/>
              </w:rPr>
              <w:fldChar w:fldCharType="end"/>
            </w:r>
          </w:hyperlink>
        </w:p>
        <w:p w14:paraId="6046B164" w14:textId="5E58A76D" w:rsidR="0075488B" w:rsidRDefault="0075488B">
          <w:pPr>
            <w:pStyle w:val="41"/>
            <w:tabs>
              <w:tab w:val="left" w:pos="1760"/>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201133541" w:history="1">
            <w:r w:rsidRPr="009F0BFD">
              <w:rPr>
                <w:rStyle w:val="-"/>
                <w:rFonts w:eastAsia="Tahoma" w:cs="Tahoma"/>
                <w:b/>
                <w:noProof/>
                <w:lang w:val="el-GR" w:eastAsia="ja-JP"/>
              </w:rPr>
              <w:t>2.2.9.1.</w:t>
            </w:r>
            <w:r w:rsidRPr="009F0BFD">
              <w:rPr>
                <w:rStyle w:val="-"/>
                <w:rFonts w:ascii="Arial" w:eastAsia="Arial" w:hAnsi="Arial" w:cs="Arial"/>
                <w:b/>
                <w:noProof/>
                <w:lang w:val="el-GR" w:eastAsia="ja-JP"/>
              </w:rPr>
              <w:t xml:space="preserve"> </w:t>
            </w:r>
            <w:r>
              <w:rPr>
                <w:rFonts w:asciiTheme="minorHAnsi" w:eastAsiaTheme="minorEastAsia" w:hAnsiTheme="minorHAnsi" w:cstheme="minorBidi"/>
                <w:noProof/>
                <w:kern w:val="2"/>
                <w:sz w:val="24"/>
                <w:szCs w:val="24"/>
                <w:lang w:val="el-GR" w:eastAsia="el-GR"/>
                <w14:ligatures w14:val="standardContextual"/>
              </w:rPr>
              <w:tab/>
            </w:r>
            <w:r w:rsidRPr="009F0BFD">
              <w:rPr>
                <w:rStyle w:val="-"/>
                <w:rFonts w:eastAsia="Tahoma" w:cs="Tahoma"/>
                <w:b/>
                <w:noProof/>
                <w:lang w:val="el-GR" w:eastAsia="ja-JP"/>
              </w:rPr>
              <w:t>Προκαταρκτική απόδειξη κατά την υποβολή προσφορών</w:t>
            </w:r>
            <w:r>
              <w:rPr>
                <w:noProof/>
                <w:webHidden/>
              </w:rPr>
              <w:tab/>
            </w:r>
            <w:r>
              <w:rPr>
                <w:noProof/>
                <w:webHidden/>
              </w:rPr>
              <w:fldChar w:fldCharType="begin"/>
            </w:r>
            <w:r>
              <w:rPr>
                <w:noProof/>
                <w:webHidden/>
              </w:rPr>
              <w:instrText xml:space="preserve"> PAGEREF _Toc201133541 \h </w:instrText>
            </w:r>
            <w:r>
              <w:rPr>
                <w:noProof/>
                <w:webHidden/>
              </w:rPr>
            </w:r>
            <w:r>
              <w:rPr>
                <w:noProof/>
                <w:webHidden/>
              </w:rPr>
              <w:fldChar w:fldCharType="separate"/>
            </w:r>
            <w:r w:rsidR="00006706">
              <w:rPr>
                <w:noProof/>
                <w:webHidden/>
              </w:rPr>
              <w:t>38</w:t>
            </w:r>
            <w:r>
              <w:rPr>
                <w:noProof/>
                <w:webHidden/>
              </w:rPr>
              <w:fldChar w:fldCharType="end"/>
            </w:r>
          </w:hyperlink>
        </w:p>
        <w:p w14:paraId="131033F4" w14:textId="6C88EA79" w:rsidR="0075488B" w:rsidRDefault="0075488B">
          <w:pPr>
            <w:pStyle w:val="41"/>
            <w:tabs>
              <w:tab w:val="left" w:pos="1760"/>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201133542" w:history="1">
            <w:r w:rsidRPr="009F0BFD">
              <w:rPr>
                <w:rStyle w:val="-"/>
                <w:rFonts w:eastAsia="Tahoma" w:cs="Tahoma"/>
                <w:b/>
                <w:noProof/>
                <w:lang w:val="el-GR" w:eastAsia="ja-JP"/>
              </w:rPr>
              <w:t>2.2.9.2.</w:t>
            </w:r>
            <w:r w:rsidRPr="009F0BFD">
              <w:rPr>
                <w:rStyle w:val="-"/>
                <w:rFonts w:ascii="Arial" w:eastAsia="Arial" w:hAnsi="Arial" w:cs="Arial"/>
                <w:b/>
                <w:noProof/>
                <w:lang w:val="el-GR" w:eastAsia="ja-JP"/>
              </w:rPr>
              <w:t xml:space="preserve"> </w:t>
            </w:r>
            <w:r>
              <w:rPr>
                <w:rFonts w:asciiTheme="minorHAnsi" w:eastAsiaTheme="minorEastAsia" w:hAnsiTheme="minorHAnsi" w:cstheme="minorBidi"/>
                <w:noProof/>
                <w:kern w:val="2"/>
                <w:sz w:val="24"/>
                <w:szCs w:val="24"/>
                <w:lang w:val="el-GR" w:eastAsia="el-GR"/>
                <w14:ligatures w14:val="standardContextual"/>
              </w:rPr>
              <w:tab/>
            </w:r>
            <w:r w:rsidRPr="009F0BFD">
              <w:rPr>
                <w:rStyle w:val="-"/>
                <w:rFonts w:eastAsia="Tahoma" w:cs="Tahoma"/>
                <w:b/>
                <w:noProof/>
                <w:lang w:val="el-GR" w:eastAsia="ja-JP"/>
              </w:rPr>
              <w:t>Αποδεικτικά μέσα - Δικαιολογητικά προσωρινού Αναδόχου</w:t>
            </w:r>
            <w:r>
              <w:rPr>
                <w:noProof/>
                <w:webHidden/>
              </w:rPr>
              <w:tab/>
            </w:r>
            <w:r>
              <w:rPr>
                <w:noProof/>
                <w:webHidden/>
              </w:rPr>
              <w:fldChar w:fldCharType="begin"/>
            </w:r>
            <w:r>
              <w:rPr>
                <w:noProof/>
                <w:webHidden/>
              </w:rPr>
              <w:instrText xml:space="preserve"> PAGEREF _Toc201133542 \h </w:instrText>
            </w:r>
            <w:r>
              <w:rPr>
                <w:noProof/>
                <w:webHidden/>
              </w:rPr>
            </w:r>
            <w:r>
              <w:rPr>
                <w:noProof/>
                <w:webHidden/>
              </w:rPr>
              <w:fldChar w:fldCharType="separate"/>
            </w:r>
            <w:r w:rsidR="00006706">
              <w:rPr>
                <w:noProof/>
                <w:webHidden/>
              </w:rPr>
              <w:t>40</w:t>
            </w:r>
            <w:r>
              <w:rPr>
                <w:noProof/>
                <w:webHidden/>
              </w:rPr>
              <w:fldChar w:fldCharType="end"/>
            </w:r>
          </w:hyperlink>
        </w:p>
        <w:p w14:paraId="6FA5DD52" w14:textId="75CA14FC" w:rsidR="0075488B" w:rsidRDefault="0075488B">
          <w:pPr>
            <w:pStyle w:val="25"/>
            <w:tabs>
              <w:tab w:val="left" w:pos="880"/>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201133543" w:history="1">
            <w:r w:rsidRPr="009F0BFD">
              <w:rPr>
                <w:rStyle w:val="-"/>
                <w:rFonts w:eastAsia="Tahoma"/>
                <w:noProof/>
                <w:lang w:val="el-GR" w:eastAsia="ja-JP"/>
              </w:rPr>
              <w:t>2.3.</w:t>
            </w:r>
            <w:r w:rsidRPr="009F0BFD">
              <w:rPr>
                <w:rStyle w:val="-"/>
                <w:rFonts w:ascii="Arial" w:eastAsia="Arial" w:hAnsi="Arial"/>
                <w:noProof/>
                <w:lang w:val="el-GR" w:eastAsia="ja-JP"/>
              </w:rPr>
              <w:t xml:space="preserve"> </w:t>
            </w:r>
            <w:r>
              <w:rPr>
                <w:rFonts w:asciiTheme="minorHAnsi" w:eastAsiaTheme="minorEastAsia" w:hAnsiTheme="minorHAnsi" w:cstheme="minorBidi"/>
                <w:smallCaps w:val="0"/>
                <w:noProof/>
                <w:kern w:val="2"/>
                <w:sz w:val="24"/>
                <w:szCs w:val="24"/>
                <w:lang w:val="el-GR" w:eastAsia="el-GR"/>
                <w14:ligatures w14:val="standardContextual"/>
              </w:rPr>
              <w:tab/>
            </w:r>
            <w:r w:rsidRPr="009F0BFD">
              <w:rPr>
                <w:rStyle w:val="-"/>
                <w:rFonts w:eastAsia="Tahoma"/>
                <w:noProof/>
                <w:lang w:val="el-GR" w:eastAsia="ja-JP"/>
              </w:rPr>
              <w:t>Κριτήρια Ανάθεσης</w:t>
            </w:r>
            <w:r>
              <w:rPr>
                <w:noProof/>
                <w:webHidden/>
              </w:rPr>
              <w:tab/>
            </w:r>
            <w:r>
              <w:rPr>
                <w:noProof/>
                <w:webHidden/>
              </w:rPr>
              <w:fldChar w:fldCharType="begin"/>
            </w:r>
            <w:r>
              <w:rPr>
                <w:noProof/>
                <w:webHidden/>
              </w:rPr>
              <w:instrText xml:space="preserve"> PAGEREF _Toc201133543 \h </w:instrText>
            </w:r>
            <w:r>
              <w:rPr>
                <w:noProof/>
                <w:webHidden/>
              </w:rPr>
            </w:r>
            <w:r>
              <w:rPr>
                <w:noProof/>
                <w:webHidden/>
              </w:rPr>
              <w:fldChar w:fldCharType="separate"/>
            </w:r>
            <w:r w:rsidR="00006706">
              <w:rPr>
                <w:noProof/>
                <w:webHidden/>
              </w:rPr>
              <w:t>52</w:t>
            </w:r>
            <w:r>
              <w:rPr>
                <w:noProof/>
                <w:webHidden/>
              </w:rPr>
              <w:fldChar w:fldCharType="end"/>
            </w:r>
          </w:hyperlink>
        </w:p>
        <w:p w14:paraId="49289025" w14:textId="1C9E5239" w:rsidR="0075488B" w:rsidRDefault="0075488B">
          <w:pPr>
            <w:pStyle w:val="34"/>
            <w:tabs>
              <w:tab w:val="left" w:pos="1320"/>
              <w:tab w:val="right" w:leader="dot" w:pos="9628"/>
            </w:tabs>
            <w:rPr>
              <w:rFonts w:asciiTheme="minorHAnsi" w:eastAsiaTheme="minorEastAsia" w:hAnsiTheme="minorHAnsi" w:cstheme="minorBidi"/>
              <w:i w:val="0"/>
              <w:iCs w:val="0"/>
              <w:noProof/>
              <w:kern w:val="2"/>
              <w:sz w:val="24"/>
              <w:szCs w:val="24"/>
              <w:lang w:val="el-GR" w:eastAsia="el-GR"/>
              <w14:ligatures w14:val="standardContextual"/>
            </w:rPr>
          </w:pPr>
          <w:hyperlink w:anchor="_Toc201133544" w:history="1">
            <w:r w:rsidRPr="009F0BFD">
              <w:rPr>
                <w:rStyle w:val="-"/>
                <w:rFonts w:eastAsia="Tahoma"/>
                <w:noProof/>
                <w:lang w:val="el-GR" w:eastAsia="ja-JP"/>
              </w:rPr>
              <w:t>2.3.1.</w:t>
            </w:r>
            <w:r w:rsidRPr="009F0BFD">
              <w:rPr>
                <w:rStyle w:val="-"/>
                <w:rFonts w:ascii="Arial" w:eastAsia="Arial" w:hAnsi="Arial" w:cs="Arial"/>
                <w:noProof/>
                <w:lang w:val="el-GR" w:eastAsia="ja-JP"/>
              </w:rPr>
              <w:t xml:space="preserve"> </w:t>
            </w:r>
            <w:r>
              <w:rPr>
                <w:rFonts w:asciiTheme="minorHAnsi" w:eastAsiaTheme="minorEastAsia" w:hAnsiTheme="minorHAnsi" w:cstheme="minorBidi"/>
                <w:i w:val="0"/>
                <w:iCs w:val="0"/>
                <w:noProof/>
                <w:kern w:val="2"/>
                <w:sz w:val="24"/>
                <w:szCs w:val="24"/>
                <w:lang w:val="el-GR" w:eastAsia="el-GR"/>
                <w14:ligatures w14:val="standardContextual"/>
              </w:rPr>
              <w:tab/>
            </w:r>
            <w:r w:rsidRPr="009F0BFD">
              <w:rPr>
                <w:rStyle w:val="-"/>
                <w:rFonts w:eastAsia="Tahoma"/>
                <w:noProof/>
                <w:lang w:val="el-GR" w:eastAsia="ja-JP"/>
              </w:rPr>
              <w:t>Κριτήριο ανάθεσης</w:t>
            </w:r>
            <w:r>
              <w:rPr>
                <w:noProof/>
                <w:webHidden/>
              </w:rPr>
              <w:tab/>
            </w:r>
            <w:r>
              <w:rPr>
                <w:noProof/>
                <w:webHidden/>
              </w:rPr>
              <w:fldChar w:fldCharType="begin"/>
            </w:r>
            <w:r>
              <w:rPr>
                <w:noProof/>
                <w:webHidden/>
              </w:rPr>
              <w:instrText xml:space="preserve"> PAGEREF _Toc201133544 \h </w:instrText>
            </w:r>
            <w:r>
              <w:rPr>
                <w:noProof/>
                <w:webHidden/>
              </w:rPr>
            </w:r>
            <w:r>
              <w:rPr>
                <w:noProof/>
                <w:webHidden/>
              </w:rPr>
              <w:fldChar w:fldCharType="separate"/>
            </w:r>
            <w:r w:rsidR="00006706">
              <w:rPr>
                <w:noProof/>
                <w:webHidden/>
              </w:rPr>
              <w:t>52</w:t>
            </w:r>
            <w:r>
              <w:rPr>
                <w:noProof/>
                <w:webHidden/>
              </w:rPr>
              <w:fldChar w:fldCharType="end"/>
            </w:r>
          </w:hyperlink>
        </w:p>
        <w:p w14:paraId="342EB0F0" w14:textId="23DA4D99" w:rsidR="0075488B" w:rsidRDefault="0075488B">
          <w:pPr>
            <w:pStyle w:val="34"/>
            <w:tabs>
              <w:tab w:val="left" w:pos="1320"/>
              <w:tab w:val="right" w:leader="dot" w:pos="9628"/>
            </w:tabs>
            <w:rPr>
              <w:rFonts w:asciiTheme="minorHAnsi" w:eastAsiaTheme="minorEastAsia" w:hAnsiTheme="minorHAnsi" w:cstheme="minorBidi"/>
              <w:i w:val="0"/>
              <w:iCs w:val="0"/>
              <w:noProof/>
              <w:kern w:val="2"/>
              <w:sz w:val="24"/>
              <w:szCs w:val="24"/>
              <w:lang w:val="el-GR" w:eastAsia="el-GR"/>
              <w14:ligatures w14:val="standardContextual"/>
            </w:rPr>
          </w:pPr>
          <w:hyperlink w:anchor="_Toc201133545" w:history="1">
            <w:r w:rsidRPr="009F0BFD">
              <w:rPr>
                <w:rStyle w:val="-"/>
                <w:rFonts w:eastAsia="Tahoma"/>
                <w:noProof/>
                <w:lang w:val="el-GR" w:eastAsia="ja-JP"/>
              </w:rPr>
              <w:t>2.3.2.</w:t>
            </w:r>
            <w:r w:rsidRPr="009F0BFD">
              <w:rPr>
                <w:rStyle w:val="-"/>
                <w:rFonts w:ascii="Arial" w:eastAsia="Arial" w:hAnsi="Arial" w:cs="Arial"/>
                <w:noProof/>
                <w:lang w:val="el-GR" w:eastAsia="ja-JP"/>
              </w:rPr>
              <w:t xml:space="preserve"> </w:t>
            </w:r>
            <w:r>
              <w:rPr>
                <w:rFonts w:asciiTheme="minorHAnsi" w:eastAsiaTheme="minorEastAsia" w:hAnsiTheme="minorHAnsi" w:cstheme="minorBidi"/>
                <w:i w:val="0"/>
                <w:iCs w:val="0"/>
                <w:noProof/>
                <w:kern w:val="2"/>
                <w:sz w:val="24"/>
                <w:szCs w:val="24"/>
                <w:lang w:val="el-GR" w:eastAsia="el-GR"/>
                <w14:ligatures w14:val="standardContextual"/>
              </w:rPr>
              <w:tab/>
            </w:r>
            <w:r w:rsidRPr="009F0BFD">
              <w:rPr>
                <w:rStyle w:val="-"/>
                <w:rFonts w:eastAsia="Tahoma"/>
                <w:noProof/>
                <w:lang w:val="el-GR" w:eastAsia="ja-JP"/>
              </w:rPr>
              <w:t>Βαθμολόγηση και κατάταξη προσφορών</w:t>
            </w:r>
            <w:r>
              <w:rPr>
                <w:noProof/>
                <w:webHidden/>
              </w:rPr>
              <w:tab/>
            </w:r>
            <w:r>
              <w:rPr>
                <w:noProof/>
                <w:webHidden/>
              </w:rPr>
              <w:fldChar w:fldCharType="begin"/>
            </w:r>
            <w:r>
              <w:rPr>
                <w:noProof/>
                <w:webHidden/>
              </w:rPr>
              <w:instrText xml:space="preserve"> PAGEREF _Toc201133545 \h </w:instrText>
            </w:r>
            <w:r>
              <w:rPr>
                <w:noProof/>
                <w:webHidden/>
              </w:rPr>
            </w:r>
            <w:r>
              <w:rPr>
                <w:noProof/>
                <w:webHidden/>
              </w:rPr>
              <w:fldChar w:fldCharType="separate"/>
            </w:r>
            <w:r w:rsidR="00006706">
              <w:rPr>
                <w:noProof/>
                <w:webHidden/>
              </w:rPr>
              <w:t>58</w:t>
            </w:r>
            <w:r>
              <w:rPr>
                <w:noProof/>
                <w:webHidden/>
              </w:rPr>
              <w:fldChar w:fldCharType="end"/>
            </w:r>
          </w:hyperlink>
        </w:p>
        <w:p w14:paraId="7E46A453" w14:textId="09843C52" w:rsidR="0075488B" w:rsidRDefault="0075488B">
          <w:pPr>
            <w:pStyle w:val="50"/>
            <w:tabs>
              <w:tab w:val="left" w:pos="1853"/>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201133546" w:history="1">
            <w:r w:rsidRPr="009F0BFD">
              <w:rPr>
                <w:rStyle w:val="-"/>
                <w:rFonts w:eastAsia="Tahoma" w:cs="Tahoma"/>
                <w:b/>
                <w:noProof/>
                <w:lang w:val="el-GR" w:eastAsia="ja-JP"/>
              </w:rPr>
              <w:t>2.3.2.1.</w:t>
            </w:r>
            <w:r w:rsidRPr="009F0BFD">
              <w:rPr>
                <w:rStyle w:val="-"/>
                <w:rFonts w:ascii="Arial" w:eastAsia="Arial" w:hAnsi="Arial" w:cs="Arial"/>
                <w:b/>
                <w:noProof/>
                <w:lang w:val="el-GR" w:eastAsia="ja-JP"/>
              </w:rPr>
              <w:t xml:space="preserve"> </w:t>
            </w:r>
            <w:r>
              <w:rPr>
                <w:rFonts w:asciiTheme="minorHAnsi" w:eastAsiaTheme="minorEastAsia" w:hAnsiTheme="minorHAnsi" w:cstheme="minorBidi"/>
                <w:noProof/>
                <w:kern w:val="2"/>
                <w:sz w:val="24"/>
                <w:szCs w:val="24"/>
                <w:lang w:val="el-GR" w:eastAsia="el-GR"/>
                <w14:ligatures w14:val="standardContextual"/>
              </w:rPr>
              <w:tab/>
            </w:r>
            <w:r w:rsidRPr="009F0BFD">
              <w:rPr>
                <w:rStyle w:val="-"/>
                <w:rFonts w:eastAsia="Tahoma" w:cs="Tahoma"/>
                <w:b/>
                <w:noProof/>
                <w:lang w:val="el-GR" w:eastAsia="ja-JP"/>
              </w:rPr>
              <w:t>Βαθμολόγηση Τεχνικών Προσφορών</w:t>
            </w:r>
            <w:r>
              <w:rPr>
                <w:noProof/>
                <w:webHidden/>
              </w:rPr>
              <w:tab/>
            </w:r>
            <w:r>
              <w:rPr>
                <w:noProof/>
                <w:webHidden/>
              </w:rPr>
              <w:fldChar w:fldCharType="begin"/>
            </w:r>
            <w:r>
              <w:rPr>
                <w:noProof/>
                <w:webHidden/>
              </w:rPr>
              <w:instrText xml:space="preserve"> PAGEREF _Toc201133546 \h </w:instrText>
            </w:r>
            <w:r>
              <w:rPr>
                <w:noProof/>
                <w:webHidden/>
              </w:rPr>
            </w:r>
            <w:r>
              <w:rPr>
                <w:noProof/>
                <w:webHidden/>
              </w:rPr>
              <w:fldChar w:fldCharType="separate"/>
            </w:r>
            <w:r w:rsidR="00006706">
              <w:rPr>
                <w:noProof/>
                <w:webHidden/>
              </w:rPr>
              <w:t>58</w:t>
            </w:r>
            <w:r>
              <w:rPr>
                <w:noProof/>
                <w:webHidden/>
              </w:rPr>
              <w:fldChar w:fldCharType="end"/>
            </w:r>
          </w:hyperlink>
        </w:p>
        <w:p w14:paraId="771B0CBE" w14:textId="037252FD" w:rsidR="0075488B" w:rsidRDefault="0075488B">
          <w:pPr>
            <w:pStyle w:val="50"/>
            <w:tabs>
              <w:tab w:val="left" w:pos="1853"/>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201133547" w:history="1">
            <w:r w:rsidRPr="009F0BFD">
              <w:rPr>
                <w:rStyle w:val="-"/>
                <w:rFonts w:eastAsia="Tahoma" w:cs="Tahoma"/>
                <w:b/>
                <w:noProof/>
                <w:lang w:val="el-GR" w:eastAsia="ja-JP"/>
              </w:rPr>
              <w:t>2.3.2.2.</w:t>
            </w:r>
            <w:r w:rsidRPr="009F0BFD">
              <w:rPr>
                <w:rStyle w:val="-"/>
                <w:rFonts w:ascii="Arial" w:eastAsia="Arial" w:hAnsi="Arial" w:cs="Arial"/>
                <w:b/>
                <w:noProof/>
                <w:lang w:val="el-GR" w:eastAsia="ja-JP"/>
              </w:rPr>
              <w:t xml:space="preserve"> </w:t>
            </w:r>
            <w:r>
              <w:rPr>
                <w:rFonts w:asciiTheme="minorHAnsi" w:eastAsiaTheme="minorEastAsia" w:hAnsiTheme="minorHAnsi" w:cstheme="minorBidi"/>
                <w:noProof/>
                <w:kern w:val="2"/>
                <w:sz w:val="24"/>
                <w:szCs w:val="24"/>
                <w:lang w:val="el-GR" w:eastAsia="el-GR"/>
                <w14:ligatures w14:val="standardContextual"/>
              </w:rPr>
              <w:tab/>
            </w:r>
            <w:r w:rsidRPr="009F0BFD">
              <w:rPr>
                <w:rStyle w:val="-"/>
                <w:rFonts w:eastAsia="Tahoma" w:cs="Tahoma"/>
                <w:b/>
                <w:noProof/>
                <w:lang w:val="el-GR" w:eastAsia="ja-JP"/>
              </w:rPr>
              <w:t>Κατάταξη προσφορών</w:t>
            </w:r>
            <w:r>
              <w:rPr>
                <w:noProof/>
                <w:webHidden/>
              </w:rPr>
              <w:tab/>
            </w:r>
            <w:r>
              <w:rPr>
                <w:noProof/>
                <w:webHidden/>
              </w:rPr>
              <w:fldChar w:fldCharType="begin"/>
            </w:r>
            <w:r>
              <w:rPr>
                <w:noProof/>
                <w:webHidden/>
              </w:rPr>
              <w:instrText xml:space="preserve"> PAGEREF _Toc201133547 \h </w:instrText>
            </w:r>
            <w:r>
              <w:rPr>
                <w:noProof/>
                <w:webHidden/>
              </w:rPr>
            </w:r>
            <w:r>
              <w:rPr>
                <w:noProof/>
                <w:webHidden/>
              </w:rPr>
              <w:fldChar w:fldCharType="separate"/>
            </w:r>
            <w:r w:rsidR="00006706">
              <w:rPr>
                <w:noProof/>
                <w:webHidden/>
              </w:rPr>
              <w:t>58</w:t>
            </w:r>
            <w:r>
              <w:rPr>
                <w:noProof/>
                <w:webHidden/>
              </w:rPr>
              <w:fldChar w:fldCharType="end"/>
            </w:r>
          </w:hyperlink>
        </w:p>
        <w:p w14:paraId="63C4DA52" w14:textId="4B8766A3" w:rsidR="0075488B" w:rsidRDefault="0075488B">
          <w:pPr>
            <w:pStyle w:val="50"/>
            <w:tabs>
              <w:tab w:val="left" w:pos="1853"/>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201133548" w:history="1">
            <w:r w:rsidRPr="009F0BFD">
              <w:rPr>
                <w:rStyle w:val="-"/>
                <w:rFonts w:eastAsia="Tahoma" w:cs="Tahoma"/>
                <w:b/>
                <w:noProof/>
                <w:lang w:val="el-GR" w:eastAsia="ja-JP"/>
              </w:rPr>
              <w:t>2.3.2.3.</w:t>
            </w:r>
            <w:r w:rsidRPr="009F0BFD">
              <w:rPr>
                <w:rStyle w:val="-"/>
                <w:rFonts w:ascii="Arial" w:eastAsia="Arial" w:hAnsi="Arial" w:cs="Arial"/>
                <w:b/>
                <w:noProof/>
                <w:lang w:val="el-GR" w:eastAsia="ja-JP"/>
              </w:rPr>
              <w:t xml:space="preserve"> </w:t>
            </w:r>
            <w:r>
              <w:rPr>
                <w:rFonts w:asciiTheme="minorHAnsi" w:eastAsiaTheme="minorEastAsia" w:hAnsiTheme="minorHAnsi" w:cstheme="minorBidi"/>
                <w:noProof/>
                <w:kern w:val="2"/>
                <w:sz w:val="24"/>
                <w:szCs w:val="24"/>
                <w:lang w:val="el-GR" w:eastAsia="el-GR"/>
                <w14:ligatures w14:val="standardContextual"/>
              </w:rPr>
              <w:tab/>
            </w:r>
            <w:r w:rsidRPr="009F0BFD">
              <w:rPr>
                <w:rStyle w:val="-"/>
                <w:rFonts w:eastAsia="Tahoma" w:cs="Tahoma"/>
                <w:b/>
                <w:noProof/>
                <w:lang w:val="el-GR" w:eastAsia="ja-JP"/>
              </w:rPr>
              <w:t>Διαμόρφωση συγκριτικού κόστους Προσφοράς</w:t>
            </w:r>
            <w:r>
              <w:rPr>
                <w:noProof/>
                <w:webHidden/>
              </w:rPr>
              <w:tab/>
            </w:r>
            <w:r>
              <w:rPr>
                <w:noProof/>
                <w:webHidden/>
              </w:rPr>
              <w:fldChar w:fldCharType="begin"/>
            </w:r>
            <w:r>
              <w:rPr>
                <w:noProof/>
                <w:webHidden/>
              </w:rPr>
              <w:instrText xml:space="preserve"> PAGEREF _Toc201133548 \h </w:instrText>
            </w:r>
            <w:r>
              <w:rPr>
                <w:noProof/>
                <w:webHidden/>
              </w:rPr>
            </w:r>
            <w:r>
              <w:rPr>
                <w:noProof/>
                <w:webHidden/>
              </w:rPr>
              <w:fldChar w:fldCharType="separate"/>
            </w:r>
            <w:r w:rsidR="00006706">
              <w:rPr>
                <w:noProof/>
                <w:webHidden/>
              </w:rPr>
              <w:t>58</w:t>
            </w:r>
            <w:r>
              <w:rPr>
                <w:noProof/>
                <w:webHidden/>
              </w:rPr>
              <w:fldChar w:fldCharType="end"/>
            </w:r>
          </w:hyperlink>
        </w:p>
        <w:p w14:paraId="11F85B07" w14:textId="5F16DC5E" w:rsidR="0075488B" w:rsidRDefault="0075488B">
          <w:pPr>
            <w:pStyle w:val="25"/>
            <w:tabs>
              <w:tab w:val="left" w:pos="880"/>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201133549" w:history="1">
            <w:r w:rsidRPr="009F0BFD">
              <w:rPr>
                <w:rStyle w:val="-"/>
                <w:rFonts w:eastAsia="Tahoma"/>
                <w:noProof/>
                <w:lang w:val="el-GR" w:eastAsia="ja-JP"/>
              </w:rPr>
              <w:t>2.4.</w:t>
            </w:r>
            <w:r w:rsidRPr="009F0BFD">
              <w:rPr>
                <w:rStyle w:val="-"/>
                <w:rFonts w:ascii="Arial" w:eastAsia="Arial" w:hAnsi="Arial"/>
                <w:noProof/>
                <w:lang w:val="el-GR" w:eastAsia="ja-JP"/>
              </w:rPr>
              <w:t xml:space="preserve"> </w:t>
            </w:r>
            <w:r>
              <w:rPr>
                <w:rFonts w:asciiTheme="minorHAnsi" w:eastAsiaTheme="minorEastAsia" w:hAnsiTheme="minorHAnsi" w:cstheme="minorBidi"/>
                <w:smallCaps w:val="0"/>
                <w:noProof/>
                <w:kern w:val="2"/>
                <w:sz w:val="24"/>
                <w:szCs w:val="24"/>
                <w:lang w:val="el-GR" w:eastAsia="el-GR"/>
                <w14:ligatures w14:val="standardContextual"/>
              </w:rPr>
              <w:tab/>
            </w:r>
            <w:r w:rsidRPr="009F0BFD">
              <w:rPr>
                <w:rStyle w:val="-"/>
                <w:rFonts w:eastAsia="Tahoma"/>
                <w:noProof/>
                <w:lang w:val="el-GR" w:eastAsia="ja-JP"/>
              </w:rPr>
              <w:t>Κατάρτιση - Περιεχόμενο Προσφορών</w:t>
            </w:r>
            <w:r>
              <w:rPr>
                <w:noProof/>
                <w:webHidden/>
              </w:rPr>
              <w:tab/>
            </w:r>
            <w:r>
              <w:rPr>
                <w:noProof/>
                <w:webHidden/>
              </w:rPr>
              <w:fldChar w:fldCharType="begin"/>
            </w:r>
            <w:r>
              <w:rPr>
                <w:noProof/>
                <w:webHidden/>
              </w:rPr>
              <w:instrText xml:space="preserve"> PAGEREF _Toc201133549 \h </w:instrText>
            </w:r>
            <w:r>
              <w:rPr>
                <w:noProof/>
                <w:webHidden/>
              </w:rPr>
            </w:r>
            <w:r>
              <w:rPr>
                <w:noProof/>
                <w:webHidden/>
              </w:rPr>
              <w:fldChar w:fldCharType="separate"/>
            </w:r>
            <w:r w:rsidR="00006706">
              <w:rPr>
                <w:noProof/>
                <w:webHidden/>
              </w:rPr>
              <w:t>59</w:t>
            </w:r>
            <w:r>
              <w:rPr>
                <w:noProof/>
                <w:webHidden/>
              </w:rPr>
              <w:fldChar w:fldCharType="end"/>
            </w:r>
          </w:hyperlink>
        </w:p>
        <w:p w14:paraId="7FC8C9D8" w14:textId="22021D01" w:rsidR="0075488B" w:rsidRDefault="0075488B">
          <w:pPr>
            <w:pStyle w:val="34"/>
            <w:tabs>
              <w:tab w:val="left" w:pos="1320"/>
              <w:tab w:val="right" w:leader="dot" w:pos="9628"/>
            </w:tabs>
            <w:rPr>
              <w:rFonts w:asciiTheme="minorHAnsi" w:eastAsiaTheme="minorEastAsia" w:hAnsiTheme="minorHAnsi" w:cstheme="minorBidi"/>
              <w:i w:val="0"/>
              <w:iCs w:val="0"/>
              <w:noProof/>
              <w:kern w:val="2"/>
              <w:sz w:val="24"/>
              <w:szCs w:val="24"/>
              <w:lang w:val="el-GR" w:eastAsia="el-GR"/>
              <w14:ligatures w14:val="standardContextual"/>
            </w:rPr>
          </w:pPr>
          <w:hyperlink w:anchor="_Toc201133550" w:history="1">
            <w:r w:rsidRPr="009F0BFD">
              <w:rPr>
                <w:rStyle w:val="-"/>
                <w:rFonts w:eastAsia="Tahoma"/>
                <w:noProof/>
                <w:lang w:val="el-GR" w:eastAsia="ja-JP"/>
              </w:rPr>
              <w:t>2.4.1.</w:t>
            </w:r>
            <w:r w:rsidRPr="009F0BFD">
              <w:rPr>
                <w:rStyle w:val="-"/>
                <w:rFonts w:ascii="Arial" w:eastAsia="Arial" w:hAnsi="Arial" w:cs="Arial"/>
                <w:noProof/>
                <w:lang w:val="el-GR" w:eastAsia="ja-JP"/>
              </w:rPr>
              <w:t xml:space="preserve"> </w:t>
            </w:r>
            <w:r>
              <w:rPr>
                <w:rFonts w:asciiTheme="minorHAnsi" w:eastAsiaTheme="minorEastAsia" w:hAnsiTheme="minorHAnsi" w:cstheme="minorBidi"/>
                <w:i w:val="0"/>
                <w:iCs w:val="0"/>
                <w:noProof/>
                <w:kern w:val="2"/>
                <w:sz w:val="24"/>
                <w:szCs w:val="24"/>
                <w:lang w:val="el-GR" w:eastAsia="el-GR"/>
                <w14:ligatures w14:val="standardContextual"/>
              </w:rPr>
              <w:tab/>
            </w:r>
            <w:r w:rsidRPr="009F0BFD">
              <w:rPr>
                <w:rStyle w:val="-"/>
                <w:rFonts w:eastAsia="Tahoma"/>
                <w:noProof/>
                <w:lang w:val="el-GR" w:eastAsia="ja-JP"/>
              </w:rPr>
              <w:t>Γενικοί όροι υποβολής προσφορών</w:t>
            </w:r>
            <w:r>
              <w:rPr>
                <w:noProof/>
                <w:webHidden/>
              </w:rPr>
              <w:tab/>
            </w:r>
            <w:r>
              <w:rPr>
                <w:noProof/>
                <w:webHidden/>
              </w:rPr>
              <w:fldChar w:fldCharType="begin"/>
            </w:r>
            <w:r>
              <w:rPr>
                <w:noProof/>
                <w:webHidden/>
              </w:rPr>
              <w:instrText xml:space="preserve"> PAGEREF _Toc201133550 \h </w:instrText>
            </w:r>
            <w:r>
              <w:rPr>
                <w:noProof/>
                <w:webHidden/>
              </w:rPr>
            </w:r>
            <w:r>
              <w:rPr>
                <w:noProof/>
                <w:webHidden/>
              </w:rPr>
              <w:fldChar w:fldCharType="separate"/>
            </w:r>
            <w:r w:rsidR="00006706">
              <w:rPr>
                <w:noProof/>
                <w:webHidden/>
              </w:rPr>
              <w:t>59</w:t>
            </w:r>
            <w:r>
              <w:rPr>
                <w:noProof/>
                <w:webHidden/>
              </w:rPr>
              <w:fldChar w:fldCharType="end"/>
            </w:r>
          </w:hyperlink>
        </w:p>
        <w:p w14:paraId="54F46D69" w14:textId="413314D5" w:rsidR="0075488B" w:rsidRDefault="0075488B">
          <w:pPr>
            <w:pStyle w:val="34"/>
            <w:tabs>
              <w:tab w:val="left" w:pos="1320"/>
              <w:tab w:val="right" w:leader="dot" w:pos="9628"/>
            </w:tabs>
            <w:rPr>
              <w:rFonts w:asciiTheme="minorHAnsi" w:eastAsiaTheme="minorEastAsia" w:hAnsiTheme="minorHAnsi" w:cstheme="minorBidi"/>
              <w:i w:val="0"/>
              <w:iCs w:val="0"/>
              <w:noProof/>
              <w:kern w:val="2"/>
              <w:sz w:val="24"/>
              <w:szCs w:val="24"/>
              <w:lang w:val="el-GR" w:eastAsia="el-GR"/>
              <w14:ligatures w14:val="standardContextual"/>
            </w:rPr>
          </w:pPr>
          <w:hyperlink w:anchor="_Toc201133551" w:history="1">
            <w:r w:rsidRPr="009F0BFD">
              <w:rPr>
                <w:rStyle w:val="-"/>
                <w:rFonts w:eastAsia="Tahoma"/>
                <w:noProof/>
                <w:lang w:val="el-GR" w:eastAsia="ja-JP"/>
              </w:rPr>
              <w:t>2.4.2.</w:t>
            </w:r>
            <w:r w:rsidRPr="009F0BFD">
              <w:rPr>
                <w:rStyle w:val="-"/>
                <w:rFonts w:ascii="Arial" w:eastAsia="Arial" w:hAnsi="Arial" w:cs="Arial"/>
                <w:noProof/>
                <w:lang w:val="el-GR" w:eastAsia="ja-JP"/>
              </w:rPr>
              <w:t xml:space="preserve"> </w:t>
            </w:r>
            <w:r>
              <w:rPr>
                <w:rFonts w:asciiTheme="minorHAnsi" w:eastAsiaTheme="minorEastAsia" w:hAnsiTheme="minorHAnsi" w:cstheme="minorBidi"/>
                <w:i w:val="0"/>
                <w:iCs w:val="0"/>
                <w:noProof/>
                <w:kern w:val="2"/>
                <w:sz w:val="24"/>
                <w:szCs w:val="24"/>
                <w:lang w:val="el-GR" w:eastAsia="el-GR"/>
                <w14:ligatures w14:val="standardContextual"/>
              </w:rPr>
              <w:tab/>
            </w:r>
            <w:r w:rsidRPr="009F0BFD">
              <w:rPr>
                <w:rStyle w:val="-"/>
                <w:rFonts w:eastAsia="Tahoma"/>
                <w:noProof/>
                <w:lang w:val="el-GR" w:eastAsia="ja-JP"/>
              </w:rPr>
              <w:t>Χρόνος και Τρόπος υποβολής προσφορών</w:t>
            </w:r>
            <w:r>
              <w:rPr>
                <w:noProof/>
                <w:webHidden/>
              </w:rPr>
              <w:tab/>
            </w:r>
            <w:r>
              <w:rPr>
                <w:noProof/>
                <w:webHidden/>
              </w:rPr>
              <w:fldChar w:fldCharType="begin"/>
            </w:r>
            <w:r>
              <w:rPr>
                <w:noProof/>
                <w:webHidden/>
              </w:rPr>
              <w:instrText xml:space="preserve"> PAGEREF _Toc201133551 \h </w:instrText>
            </w:r>
            <w:r>
              <w:rPr>
                <w:noProof/>
                <w:webHidden/>
              </w:rPr>
            </w:r>
            <w:r>
              <w:rPr>
                <w:noProof/>
                <w:webHidden/>
              </w:rPr>
              <w:fldChar w:fldCharType="separate"/>
            </w:r>
            <w:r w:rsidR="00006706">
              <w:rPr>
                <w:noProof/>
                <w:webHidden/>
              </w:rPr>
              <w:t>59</w:t>
            </w:r>
            <w:r>
              <w:rPr>
                <w:noProof/>
                <w:webHidden/>
              </w:rPr>
              <w:fldChar w:fldCharType="end"/>
            </w:r>
          </w:hyperlink>
        </w:p>
        <w:p w14:paraId="40163E6B" w14:textId="726CDB67" w:rsidR="0075488B" w:rsidRDefault="0075488B">
          <w:pPr>
            <w:pStyle w:val="34"/>
            <w:tabs>
              <w:tab w:val="right" w:leader="dot" w:pos="9628"/>
            </w:tabs>
            <w:rPr>
              <w:rFonts w:asciiTheme="minorHAnsi" w:eastAsiaTheme="minorEastAsia" w:hAnsiTheme="minorHAnsi" w:cstheme="minorBidi"/>
              <w:i w:val="0"/>
              <w:iCs w:val="0"/>
              <w:noProof/>
              <w:kern w:val="2"/>
              <w:sz w:val="24"/>
              <w:szCs w:val="24"/>
              <w:lang w:val="el-GR" w:eastAsia="el-GR"/>
              <w14:ligatures w14:val="standardContextual"/>
            </w:rPr>
          </w:pPr>
          <w:hyperlink w:anchor="_Toc201133552" w:history="1">
            <w:r w:rsidRPr="009F0BFD">
              <w:rPr>
                <w:rStyle w:val="-"/>
                <w:rFonts w:eastAsia="Tahoma"/>
                <w:noProof/>
                <w:lang w:val="el-GR" w:eastAsia="ja-JP"/>
              </w:rPr>
              <w:t>2.4.3.Περιεχόμενα Φακέλου Δικαιολογητικών Συμμετοχής- Τεχνικής Προσφοράς</w:t>
            </w:r>
            <w:r>
              <w:rPr>
                <w:noProof/>
                <w:webHidden/>
              </w:rPr>
              <w:tab/>
            </w:r>
            <w:r>
              <w:rPr>
                <w:noProof/>
                <w:webHidden/>
              </w:rPr>
              <w:fldChar w:fldCharType="begin"/>
            </w:r>
            <w:r>
              <w:rPr>
                <w:noProof/>
                <w:webHidden/>
              </w:rPr>
              <w:instrText xml:space="preserve"> PAGEREF _Toc201133552 \h </w:instrText>
            </w:r>
            <w:r>
              <w:rPr>
                <w:noProof/>
                <w:webHidden/>
              </w:rPr>
            </w:r>
            <w:r>
              <w:rPr>
                <w:noProof/>
                <w:webHidden/>
              </w:rPr>
              <w:fldChar w:fldCharType="separate"/>
            </w:r>
            <w:r w:rsidR="00006706">
              <w:rPr>
                <w:noProof/>
                <w:webHidden/>
              </w:rPr>
              <w:t>63</w:t>
            </w:r>
            <w:r>
              <w:rPr>
                <w:noProof/>
                <w:webHidden/>
              </w:rPr>
              <w:fldChar w:fldCharType="end"/>
            </w:r>
          </w:hyperlink>
        </w:p>
        <w:p w14:paraId="30657094" w14:textId="4323393C" w:rsidR="0075488B" w:rsidRDefault="0075488B">
          <w:pPr>
            <w:pStyle w:val="50"/>
            <w:tabs>
              <w:tab w:val="left" w:pos="1853"/>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201133553" w:history="1">
            <w:r w:rsidRPr="009F0BFD">
              <w:rPr>
                <w:rStyle w:val="-"/>
                <w:rFonts w:eastAsia="Tahoma" w:cs="Tahoma"/>
                <w:b/>
                <w:noProof/>
                <w:lang w:val="el-GR" w:eastAsia="ja-JP"/>
              </w:rPr>
              <w:t>2.4.3.1.</w:t>
            </w:r>
            <w:r w:rsidRPr="009F0BFD">
              <w:rPr>
                <w:rStyle w:val="-"/>
                <w:rFonts w:ascii="Arial" w:eastAsia="Arial" w:hAnsi="Arial" w:cs="Arial"/>
                <w:b/>
                <w:noProof/>
                <w:lang w:val="el-GR" w:eastAsia="ja-JP"/>
              </w:rPr>
              <w:t xml:space="preserve"> </w:t>
            </w:r>
            <w:r>
              <w:rPr>
                <w:rFonts w:asciiTheme="minorHAnsi" w:eastAsiaTheme="minorEastAsia" w:hAnsiTheme="minorHAnsi" w:cstheme="minorBidi"/>
                <w:noProof/>
                <w:kern w:val="2"/>
                <w:sz w:val="24"/>
                <w:szCs w:val="24"/>
                <w:lang w:val="el-GR" w:eastAsia="el-GR"/>
                <w14:ligatures w14:val="standardContextual"/>
              </w:rPr>
              <w:tab/>
            </w:r>
            <w:r w:rsidRPr="009F0BFD">
              <w:rPr>
                <w:rStyle w:val="-"/>
                <w:rFonts w:eastAsia="Tahoma" w:cs="Tahoma"/>
                <w:b/>
                <w:noProof/>
                <w:lang w:val="el-GR" w:eastAsia="ja-JP"/>
              </w:rPr>
              <w:t>Δικαιολογητικά Συμμετοχής</w:t>
            </w:r>
            <w:r>
              <w:rPr>
                <w:noProof/>
                <w:webHidden/>
              </w:rPr>
              <w:tab/>
            </w:r>
            <w:r>
              <w:rPr>
                <w:noProof/>
                <w:webHidden/>
              </w:rPr>
              <w:fldChar w:fldCharType="begin"/>
            </w:r>
            <w:r>
              <w:rPr>
                <w:noProof/>
                <w:webHidden/>
              </w:rPr>
              <w:instrText xml:space="preserve"> PAGEREF _Toc201133553 \h </w:instrText>
            </w:r>
            <w:r>
              <w:rPr>
                <w:noProof/>
                <w:webHidden/>
              </w:rPr>
            </w:r>
            <w:r>
              <w:rPr>
                <w:noProof/>
                <w:webHidden/>
              </w:rPr>
              <w:fldChar w:fldCharType="separate"/>
            </w:r>
            <w:r w:rsidR="00006706">
              <w:rPr>
                <w:noProof/>
                <w:webHidden/>
              </w:rPr>
              <w:t>63</w:t>
            </w:r>
            <w:r>
              <w:rPr>
                <w:noProof/>
                <w:webHidden/>
              </w:rPr>
              <w:fldChar w:fldCharType="end"/>
            </w:r>
          </w:hyperlink>
        </w:p>
        <w:p w14:paraId="3E9CB236" w14:textId="704AA8E8" w:rsidR="0075488B" w:rsidRDefault="0075488B">
          <w:pPr>
            <w:pStyle w:val="50"/>
            <w:tabs>
              <w:tab w:val="left" w:pos="1856"/>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201133554" w:history="1">
            <w:r w:rsidRPr="009F0BFD">
              <w:rPr>
                <w:rStyle w:val="-"/>
                <w:rFonts w:eastAsia="Tahoma" w:cs="Tahoma"/>
                <w:b/>
                <w:noProof/>
                <w:lang w:val="el-GR" w:eastAsia="ja-JP"/>
              </w:rPr>
              <w:t xml:space="preserve">2.4.3.2. </w:t>
            </w:r>
            <w:r>
              <w:rPr>
                <w:rFonts w:asciiTheme="minorHAnsi" w:eastAsiaTheme="minorEastAsia" w:hAnsiTheme="minorHAnsi" w:cstheme="minorBidi"/>
                <w:noProof/>
                <w:kern w:val="2"/>
                <w:sz w:val="24"/>
                <w:szCs w:val="24"/>
                <w:lang w:val="el-GR" w:eastAsia="el-GR"/>
                <w14:ligatures w14:val="standardContextual"/>
              </w:rPr>
              <w:tab/>
            </w:r>
            <w:r w:rsidRPr="009F0BFD">
              <w:rPr>
                <w:rStyle w:val="-"/>
                <w:rFonts w:eastAsia="Tahoma" w:cs="Tahoma"/>
                <w:b/>
                <w:noProof/>
                <w:lang w:val="el-GR" w:eastAsia="ja-JP"/>
              </w:rPr>
              <w:t>Τεχνική Προσφορά</w:t>
            </w:r>
            <w:r>
              <w:rPr>
                <w:noProof/>
                <w:webHidden/>
              </w:rPr>
              <w:tab/>
            </w:r>
            <w:r>
              <w:rPr>
                <w:noProof/>
                <w:webHidden/>
              </w:rPr>
              <w:fldChar w:fldCharType="begin"/>
            </w:r>
            <w:r>
              <w:rPr>
                <w:noProof/>
                <w:webHidden/>
              </w:rPr>
              <w:instrText xml:space="preserve"> PAGEREF _Toc201133554 \h </w:instrText>
            </w:r>
            <w:r>
              <w:rPr>
                <w:noProof/>
                <w:webHidden/>
              </w:rPr>
            </w:r>
            <w:r>
              <w:rPr>
                <w:noProof/>
                <w:webHidden/>
              </w:rPr>
              <w:fldChar w:fldCharType="separate"/>
            </w:r>
            <w:r w:rsidR="00006706">
              <w:rPr>
                <w:noProof/>
                <w:webHidden/>
              </w:rPr>
              <w:t>65</w:t>
            </w:r>
            <w:r>
              <w:rPr>
                <w:noProof/>
                <w:webHidden/>
              </w:rPr>
              <w:fldChar w:fldCharType="end"/>
            </w:r>
          </w:hyperlink>
        </w:p>
        <w:p w14:paraId="1C6D904B" w14:textId="338ADEF8" w:rsidR="0075488B" w:rsidRDefault="0075488B">
          <w:pPr>
            <w:pStyle w:val="34"/>
            <w:tabs>
              <w:tab w:val="right" w:leader="dot" w:pos="9628"/>
            </w:tabs>
            <w:rPr>
              <w:rFonts w:asciiTheme="minorHAnsi" w:eastAsiaTheme="minorEastAsia" w:hAnsiTheme="minorHAnsi" w:cstheme="minorBidi"/>
              <w:i w:val="0"/>
              <w:iCs w:val="0"/>
              <w:noProof/>
              <w:kern w:val="2"/>
              <w:sz w:val="24"/>
              <w:szCs w:val="24"/>
              <w:lang w:val="el-GR" w:eastAsia="el-GR"/>
              <w14:ligatures w14:val="standardContextual"/>
            </w:rPr>
          </w:pPr>
          <w:hyperlink w:anchor="_Toc201133555" w:history="1">
            <w:r w:rsidRPr="009F0BFD">
              <w:rPr>
                <w:rStyle w:val="-"/>
                <w:rFonts w:eastAsia="Tahoma"/>
                <w:noProof/>
                <w:lang w:val="el-GR" w:eastAsia="ja-JP"/>
              </w:rPr>
              <w:t>2.4.4 Περιεχόμενα Φακέλου Οικονομικής Προσφοράς / Τρόπος σύνταξης Οικονομικών Προσφορών</w:t>
            </w:r>
            <w:r>
              <w:rPr>
                <w:noProof/>
                <w:webHidden/>
              </w:rPr>
              <w:tab/>
            </w:r>
            <w:r>
              <w:rPr>
                <w:noProof/>
                <w:webHidden/>
              </w:rPr>
              <w:fldChar w:fldCharType="begin"/>
            </w:r>
            <w:r>
              <w:rPr>
                <w:noProof/>
                <w:webHidden/>
              </w:rPr>
              <w:instrText xml:space="preserve"> PAGEREF _Toc201133555 \h </w:instrText>
            </w:r>
            <w:r>
              <w:rPr>
                <w:noProof/>
                <w:webHidden/>
              </w:rPr>
            </w:r>
            <w:r>
              <w:rPr>
                <w:noProof/>
                <w:webHidden/>
              </w:rPr>
              <w:fldChar w:fldCharType="separate"/>
            </w:r>
            <w:r w:rsidR="00006706">
              <w:rPr>
                <w:noProof/>
                <w:webHidden/>
              </w:rPr>
              <w:t>65</w:t>
            </w:r>
            <w:r>
              <w:rPr>
                <w:noProof/>
                <w:webHidden/>
              </w:rPr>
              <w:fldChar w:fldCharType="end"/>
            </w:r>
          </w:hyperlink>
        </w:p>
        <w:p w14:paraId="32455C72" w14:textId="08040FC7" w:rsidR="0075488B" w:rsidRDefault="0075488B">
          <w:pPr>
            <w:pStyle w:val="34"/>
            <w:tabs>
              <w:tab w:val="right" w:leader="dot" w:pos="9628"/>
            </w:tabs>
            <w:rPr>
              <w:rFonts w:asciiTheme="minorHAnsi" w:eastAsiaTheme="minorEastAsia" w:hAnsiTheme="minorHAnsi" w:cstheme="minorBidi"/>
              <w:i w:val="0"/>
              <w:iCs w:val="0"/>
              <w:noProof/>
              <w:kern w:val="2"/>
              <w:sz w:val="24"/>
              <w:szCs w:val="24"/>
              <w:lang w:val="el-GR" w:eastAsia="el-GR"/>
              <w14:ligatures w14:val="standardContextual"/>
            </w:rPr>
          </w:pPr>
          <w:hyperlink w:anchor="_Toc201133556" w:history="1">
            <w:r w:rsidRPr="009F0BFD">
              <w:rPr>
                <w:rStyle w:val="-"/>
                <w:rFonts w:eastAsia="Tahoma"/>
                <w:noProof/>
                <w:lang w:val="el-GR" w:eastAsia="ja-JP"/>
              </w:rPr>
              <w:t>2.4.5.Χρόνος ισχύος των προσφορών</w:t>
            </w:r>
            <w:r>
              <w:rPr>
                <w:noProof/>
                <w:webHidden/>
              </w:rPr>
              <w:tab/>
            </w:r>
            <w:r>
              <w:rPr>
                <w:noProof/>
                <w:webHidden/>
              </w:rPr>
              <w:fldChar w:fldCharType="begin"/>
            </w:r>
            <w:r>
              <w:rPr>
                <w:noProof/>
                <w:webHidden/>
              </w:rPr>
              <w:instrText xml:space="preserve"> PAGEREF _Toc201133556 \h </w:instrText>
            </w:r>
            <w:r>
              <w:rPr>
                <w:noProof/>
                <w:webHidden/>
              </w:rPr>
            </w:r>
            <w:r>
              <w:rPr>
                <w:noProof/>
                <w:webHidden/>
              </w:rPr>
              <w:fldChar w:fldCharType="separate"/>
            </w:r>
            <w:r w:rsidR="00006706">
              <w:rPr>
                <w:noProof/>
                <w:webHidden/>
              </w:rPr>
              <w:t>66</w:t>
            </w:r>
            <w:r>
              <w:rPr>
                <w:noProof/>
                <w:webHidden/>
              </w:rPr>
              <w:fldChar w:fldCharType="end"/>
            </w:r>
          </w:hyperlink>
        </w:p>
        <w:p w14:paraId="29F85B08" w14:textId="43D9F808" w:rsidR="0075488B" w:rsidRDefault="0075488B">
          <w:pPr>
            <w:pStyle w:val="34"/>
            <w:tabs>
              <w:tab w:val="left" w:pos="1320"/>
              <w:tab w:val="right" w:leader="dot" w:pos="9628"/>
            </w:tabs>
            <w:rPr>
              <w:rFonts w:asciiTheme="minorHAnsi" w:eastAsiaTheme="minorEastAsia" w:hAnsiTheme="minorHAnsi" w:cstheme="minorBidi"/>
              <w:i w:val="0"/>
              <w:iCs w:val="0"/>
              <w:noProof/>
              <w:kern w:val="2"/>
              <w:sz w:val="24"/>
              <w:szCs w:val="24"/>
              <w:lang w:val="el-GR" w:eastAsia="el-GR"/>
              <w14:ligatures w14:val="standardContextual"/>
            </w:rPr>
          </w:pPr>
          <w:hyperlink w:anchor="_Toc201133557" w:history="1">
            <w:r w:rsidRPr="009F0BFD">
              <w:rPr>
                <w:rStyle w:val="-"/>
                <w:rFonts w:eastAsia="Tahoma"/>
                <w:noProof/>
                <w:lang w:val="el-GR" w:eastAsia="ja-JP"/>
              </w:rPr>
              <w:t xml:space="preserve">2.4.6. </w:t>
            </w:r>
            <w:r>
              <w:rPr>
                <w:rFonts w:asciiTheme="minorHAnsi" w:eastAsiaTheme="minorEastAsia" w:hAnsiTheme="minorHAnsi" w:cstheme="minorBidi"/>
                <w:i w:val="0"/>
                <w:iCs w:val="0"/>
                <w:noProof/>
                <w:kern w:val="2"/>
                <w:sz w:val="24"/>
                <w:szCs w:val="24"/>
                <w:lang w:val="el-GR" w:eastAsia="el-GR"/>
                <w14:ligatures w14:val="standardContextual"/>
              </w:rPr>
              <w:tab/>
            </w:r>
            <w:r w:rsidRPr="009F0BFD">
              <w:rPr>
                <w:rStyle w:val="-"/>
                <w:rFonts w:eastAsia="Tahoma"/>
                <w:noProof/>
                <w:lang w:val="el-GR" w:eastAsia="ja-JP"/>
              </w:rPr>
              <w:t>Λόγοι απόρριψης προσφορών</w:t>
            </w:r>
            <w:r>
              <w:rPr>
                <w:noProof/>
                <w:webHidden/>
              </w:rPr>
              <w:tab/>
            </w:r>
            <w:r>
              <w:rPr>
                <w:noProof/>
                <w:webHidden/>
              </w:rPr>
              <w:fldChar w:fldCharType="begin"/>
            </w:r>
            <w:r>
              <w:rPr>
                <w:noProof/>
                <w:webHidden/>
              </w:rPr>
              <w:instrText xml:space="preserve"> PAGEREF _Toc201133557 \h </w:instrText>
            </w:r>
            <w:r>
              <w:rPr>
                <w:noProof/>
                <w:webHidden/>
              </w:rPr>
            </w:r>
            <w:r>
              <w:rPr>
                <w:noProof/>
                <w:webHidden/>
              </w:rPr>
              <w:fldChar w:fldCharType="separate"/>
            </w:r>
            <w:r w:rsidR="00006706">
              <w:rPr>
                <w:noProof/>
                <w:webHidden/>
              </w:rPr>
              <w:t>66</w:t>
            </w:r>
            <w:r>
              <w:rPr>
                <w:noProof/>
                <w:webHidden/>
              </w:rPr>
              <w:fldChar w:fldCharType="end"/>
            </w:r>
          </w:hyperlink>
        </w:p>
        <w:p w14:paraId="37C8FEAD" w14:textId="40F6B1A9" w:rsidR="0075488B" w:rsidRDefault="0075488B">
          <w:pPr>
            <w:pStyle w:val="15"/>
            <w:tabs>
              <w:tab w:val="left" w:pos="3356"/>
              <w:tab w:val="right" w:leader="dot" w:pos="9628"/>
            </w:tabs>
            <w:rPr>
              <w:rFonts w:asciiTheme="minorHAnsi" w:eastAsiaTheme="minorEastAsia" w:hAnsiTheme="minorHAnsi" w:cstheme="minorBidi"/>
              <w:b w:val="0"/>
              <w:bCs w:val="0"/>
              <w:caps w:val="0"/>
              <w:noProof/>
              <w:kern w:val="2"/>
              <w:sz w:val="24"/>
              <w:szCs w:val="24"/>
              <w:lang w:val="el-GR" w:eastAsia="el-GR"/>
              <w14:ligatures w14:val="standardContextual"/>
            </w:rPr>
          </w:pPr>
          <w:hyperlink w:anchor="_Toc201133558" w:history="1">
            <w:r w:rsidRPr="009F0BFD">
              <w:rPr>
                <w:rStyle w:val="-"/>
                <w:rFonts w:eastAsia="Tahoma"/>
                <w:noProof/>
                <w:lang w:val="el-GR" w:eastAsia="ja-JP"/>
              </w:rPr>
              <w:t xml:space="preserve">3. ΔΙΕΝΕΡΓΕΙΑ ΔΙΑΔΙΚΑΣΙΑΣ - </w:t>
            </w:r>
            <w:r>
              <w:rPr>
                <w:rFonts w:asciiTheme="minorHAnsi" w:eastAsiaTheme="minorEastAsia" w:hAnsiTheme="minorHAnsi" w:cstheme="minorBidi"/>
                <w:b w:val="0"/>
                <w:bCs w:val="0"/>
                <w:caps w:val="0"/>
                <w:noProof/>
                <w:kern w:val="2"/>
                <w:sz w:val="24"/>
                <w:szCs w:val="24"/>
                <w:lang w:val="el-GR" w:eastAsia="el-GR"/>
                <w14:ligatures w14:val="standardContextual"/>
              </w:rPr>
              <w:tab/>
            </w:r>
            <w:r w:rsidRPr="009F0BFD">
              <w:rPr>
                <w:rStyle w:val="-"/>
                <w:rFonts w:eastAsia="Tahoma"/>
                <w:noProof/>
                <w:lang w:val="el-GR" w:eastAsia="ja-JP"/>
              </w:rPr>
              <w:t>ΑΞΙΟΛΟΓΗΣΗ ΠΡΟΣΦΟΡΩΝ</w:t>
            </w:r>
            <w:r>
              <w:rPr>
                <w:noProof/>
                <w:webHidden/>
              </w:rPr>
              <w:tab/>
            </w:r>
            <w:r>
              <w:rPr>
                <w:noProof/>
                <w:webHidden/>
              </w:rPr>
              <w:fldChar w:fldCharType="begin"/>
            </w:r>
            <w:r>
              <w:rPr>
                <w:noProof/>
                <w:webHidden/>
              </w:rPr>
              <w:instrText xml:space="preserve"> PAGEREF _Toc201133558 \h </w:instrText>
            </w:r>
            <w:r>
              <w:rPr>
                <w:noProof/>
                <w:webHidden/>
              </w:rPr>
            </w:r>
            <w:r>
              <w:rPr>
                <w:noProof/>
                <w:webHidden/>
              </w:rPr>
              <w:fldChar w:fldCharType="separate"/>
            </w:r>
            <w:r w:rsidR="00006706">
              <w:rPr>
                <w:noProof/>
                <w:webHidden/>
              </w:rPr>
              <w:t>69</w:t>
            </w:r>
            <w:r>
              <w:rPr>
                <w:noProof/>
                <w:webHidden/>
              </w:rPr>
              <w:fldChar w:fldCharType="end"/>
            </w:r>
          </w:hyperlink>
        </w:p>
        <w:p w14:paraId="34DEF23D" w14:textId="534829BF" w:rsidR="0075488B" w:rsidRDefault="0075488B">
          <w:pPr>
            <w:pStyle w:val="25"/>
            <w:tabs>
              <w:tab w:val="left" w:pos="880"/>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201133559" w:history="1">
            <w:r w:rsidRPr="009F0BFD">
              <w:rPr>
                <w:rStyle w:val="-"/>
                <w:rFonts w:eastAsia="Tahoma"/>
                <w:noProof/>
                <w:lang w:val="el-GR" w:eastAsia="ja-JP"/>
              </w:rPr>
              <w:t xml:space="preserve">3.1. </w:t>
            </w:r>
            <w:r>
              <w:rPr>
                <w:rFonts w:asciiTheme="minorHAnsi" w:eastAsiaTheme="minorEastAsia" w:hAnsiTheme="minorHAnsi" w:cstheme="minorBidi"/>
                <w:smallCaps w:val="0"/>
                <w:noProof/>
                <w:kern w:val="2"/>
                <w:sz w:val="24"/>
                <w:szCs w:val="24"/>
                <w:lang w:val="el-GR" w:eastAsia="el-GR"/>
                <w14:ligatures w14:val="standardContextual"/>
              </w:rPr>
              <w:tab/>
            </w:r>
            <w:r w:rsidRPr="009F0BFD">
              <w:rPr>
                <w:rStyle w:val="-"/>
                <w:rFonts w:eastAsia="Tahoma"/>
                <w:noProof/>
                <w:lang w:val="el-GR" w:eastAsia="ja-JP"/>
              </w:rPr>
              <w:t>Αποσφράγιση και αξιολόγηση προσφορών</w:t>
            </w:r>
            <w:r>
              <w:rPr>
                <w:noProof/>
                <w:webHidden/>
              </w:rPr>
              <w:tab/>
            </w:r>
            <w:r>
              <w:rPr>
                <w:noProof/>
                <w:webHidden/>
              </w:rPr>
              <w:fldChar w:fldCharType="begin"/>
            </w:r>
            <w:r>
              <w:rPr>
                <w:noProof/>
                <w:webHidden/>
              </w:rPr>
              <w:instrText xml:space="preserve"> PAGEREF _Toc201133559 \h </w:instrText>
            </w:r>
            <w:r>
              <w:rPr>
                <w:noProof/>
                <w:webHidden/>
              </w:rPr>
            </w:r>
            <w:r>
              <w:rPr>
                <w:noProof/>
                <w:webHidden/>
              </w:rPr>
              <w:fldChar w:fldCharType="separate"/>
            </w:r>
            <w:r w:rsidR="00006706">
              <w:rPr>
                <w:noProof/>
                <w:webHidden/>
              </w:rPr>
              <w:t>69</w:t>
            </w:r>
            <w:r>
              <w:rPr>
                <w:noProof/>
                <w:webHidden/>
              </w:rPr>
              <w:fldChar w:fldCharType="end"/>
            </w:r>
          </w:hyperlink>
        </w:p>
        <w:p w14:paraId="67FFDB42" w14:textId="614071CB" w:rsidR="0075488B" w:rsidRDefault="0075488B">
          <w:pPr>
            <w:pStyle w:val="34"/>
            <w:tabs>
              <w:tab w:val="left" w:pos="1320"/>
              <w:tab w:val="right" w:leader="dot" w:pos="9628"/>
            </w:tabs>
            <w:rPr>
              <w:rFonts w:asciiTheme="minorHAnsi" w:eastAsiaTheme="minorEastAsia" w:hAnsiTheme="minorHAnsi" w:cstheme="minorBidi"/>
              <w:i w:val="0"/>
              <w:iCs w:val="0"/>
              <w:noProof/>
              <w:kern w:val="2"/>
              <w:sz w:val="24"/>
              <w:szCs w:val="24"/>
              <w:lang w:val="el-GR" w:eastAsia="el-GR"/>
              <w14:ligatures w14:val="standardContextual"/>
            </w:rPr>
          </w:pPr>
          <w:hyperlink w:anchor="_Toc201133560" w:history="1">
            <w:r w:rsidRPr="009F0BFD">
              <w:rPr>
                <w:rStyle w:val="-"/>
                <w:rFonts w:eastAsia="Tahoma"/>
                <w:noProof/>
                <w:lang w:val="el-GR" w:eastAsia="ja-JP"/>
              </w:rPr>
              <w:t>3.1.1.</w:t>
            </w:r>
            <w:r w:rsidRPr="009F0BFD">
              <w:rPr>
                <w:rStyle w:val="-"/>
                <w:rFonts w:ascii="Arial" w:eastAsia="Arial" w:hAnsi="Arial" w:cs="Arial"/>
                <w:noProof/>
                <w:lang w:val="el-GR" w:eastAsia="ja-JP"/>
              </w:rPr>
              <w:t xml:space="preserve"> </w:t>
            </w:r>
            <w:r>
              <w:rPr>
                <w:rFonts w:asciiTheme="minorHAnsi" w:eastAsiaTheme="minorEastAsia" w:hAnsiTheme="minorHAnsi" w:cstheme="minorBidi"/>
                <w:i w:val="0"/>
                <w:iCs w:val="0"/>
                <w:noProof/>
                <w:kern w:val="2"/>
                <w:sz w:val="24"/>
                <w:szCs w:val="24"/>
                <w:lang w:val="el-GR" w:eastAsia="el-GR"/>
                <w14:ligatures w14:val="standardContextual"/>
              </w:rPr>
              <w:tab/>
            </w:r>
            <w:r w:rsidRPr="009F0BFD">
              <w:rPr>
                <w:rStyle w:val="-"/>
                <w:rFonts w:eastAsia="Tahoma"/>
                <w:noProof/>
                <w:lang w:val="el-GR" w:eastAsia="ja-JP"/>
              </w:rPr>
              <w:t>Ηλεκτρονική αποσφράγιση προσφορών</w:t>
            </w:r>
            <w:r>
              <w:rPr>
                <w:noProof/>
                <w:webHidden/>
              </w:rPr>
              <w:tab/>
            </w:r>
            <w:r>
              <w:rPr>
                <w:noProof/>
                <w:webHidden/>
              </w:rPr>
              <w:fldChar w:fldCharType="begin"/>
            </w:r>
            <w:r>
              <w:rPr>
                <w:noProof/>
                <w:webHidden/>
              </w:rPr>
              <w:instrText xml:space="preserve"> PAGEREF _Toc201133560 \h </w:instrText>
            </w:r>
            <w:r>
              <w:rPr>
                <w:noProof/>
                <w:webHidden/>
              </w:rPr>
            </w:r>
            <w:r>
              <w:rPr>
                <w:noProof/>
                <w:webHidden/>
              </w:rPr>
              <w:fldChar w:fldCharType="separate"/>
            </w:r>
            <w:r w:rsidR="00006706">
              <w:rPr>
                <w:noProof/>
                <w:webHidden/>
              </w:rPr>
              <w:t>69</w:t>
            </w:r>
            <w:r>
              <w:rPr>
                <w:noProof/>
                <w:webHidden/>
              </w:rPr>
              <w:fldChar w:fldCharType="end"/>
            </w:r>
          </w:hyperlink>
        </w:p>
        <w:p w14:paraId="5D8B6FA8" w14:textId="270A748B" w:rsidR="0075488B" w:rsidRDefault="0075488B">
          <w:pPr>
            <w:pStyle w:val="34"/>
            <w:tabs>
              <w:tab w:val="left" w:pos="1320"/>
              <w:tab w:val="right" w:leader="dot" w:pos="9628"/>
            </w:tabs>
            <w:rPr>
              <w:rFonts w:asciiTheme="minorHAnsi" w:eastAsiaTheme="minorEastAsia" w:hAnsiTheme="minorHAnsi" w:cstheme="minorBidi"/>
              <w:i w:val="0"/>
              <w:iCs w:val="0"/>
              <w:noProof/>
              <w:kern w:val="2"/>
              <w:sz w:val="24"/>
              <w:szCs w:val="24"/>
              <w:lang w:val="el-GR" w:eastAsia="el-GR"/>
              <w14:ligatures w14:val="standardContextual"/>
            </w:rPr>
          </w:pPr>
          <w:hyperlink w:anchor="_Toc201133561" w:history="1">
            <w:r w:rsidRPr="009F0BFD">
              <w:rPr>
                <w:rStyle w:val="-"/>
                <w:rFonts w:eastAsia="Tahoma"/>
                <w:noProof/>
                <w:lang w:val="el-GR" w:eastAsia="ja-JP"/>
              </w:rPr>
              <w:t>3.1.2.</w:t>
            </w:r>
            <w:r w:rsidRPr="009F0BFD">
              <w:rPr>
                <w:rStyle w:val="-"/>
                <w:rFonts w:ascii="Arial" w:eastAsia="Arial" w:hAnsi="Arial" w:cs="Arial"/>
                <w:noProof/>
                <w:lang w:val="el-GR" w:eastAsia="ja-JP"/>
              </w:rPr>
              <w:t xml:space="preserve"> </w:t>
            </w:r>
            <w:r>
              <w:rPr>
                <w:rFonts w:asciiTheme="minorHAnsi" w:eastAsiaTheme="minorEastAsia" w:hAnsiTheme="minorHAnsi" w:cstheme="minorBidi"/>
                <w:i w:val="0"/>
                <w:iCs w:val="0"/>
                <w:noProof/>
                <w:kern w:val="2"/>
                <w:sz w:val="24"/>
                <w:szCs w:val="24"/>
                <w:lang w:val="el-GR" w:eastAsia="el-GR"/>
                <w14:ligatures w14:val="standardContextual"/>
              </w:rPr>
              <w:tab/>
            </w:r>
            <w:r w:rsidRPr="009F0BFD">
              <w:rPr>
                <w:rStyle w:val="-"/>
                <w:rFonts w:eastAsia="Tahoma"/>
                <w:noProof/>
                <w:lang w:val="el-GR" w:eastAsia="ja-JP"/>
              </w:rPr>
              <w:t>Αξιολόγηση προσφορών</w:t>
            </w:r>
            <w:r>
              <w:rPr>
                <w:noProof/>
                <w:webHidden/>
              </w:rPr>
              <w:tab/>
            </w:r>
            <w:r>
              <w:rPr>
                <w:noProof/>
                <w:webHidden/>
              </w:rPr>
              <w:fldChar w:fldCharType="begin"/>
            </w:r>
            <w:r>
              <w:rPr>
                <w:noProof/>
                <w:webHidden/>
              </w:rPr>
              <w:instrText xml:space="preserve"> PAGEREF _Toc201133561 \h </w:instrText>
            </w:r>
            <w:r>
              <w:rPr>
                <w:noProof/>
                <w:webHidden/>
              </w:rPr>
            </w:r>
            <w:r>
              <w:rPr>
                <w:noProof/>
                <w:webHidden/>
              </w:rPr>
              <w:fldChar w:fldCharType="separate"/>
            </w:r>
            <w:r w:rsidR="00006706">
              <w:rPr>
                <w:noProof/>
                <w:webHidden/>
              </w:rPr>
              <w:t>69</w:t>
            </w:r>
            <w:r>
              <w:rPr>
                <w:noProof/>
                <w:webHidden/>
              </w:rPr>
              <w:fldChar w:fldCharType="end"/>
            </w:r>
          </w:hyperlink>
        </w:p>
        <w:p w14:paraId="49476376" w14:textId="5B998BA2" w:rsidR="0075488B" w:rsidRDefault="0075488B">
          <w:pPr>
            <w:pStyle w:val="25"/>
            <w:tabs>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201133562" w:history="1">
            <w:r w:rsidRPr="009F0BFD">
              <w:rPr>
                <w:rStyle w:val="-"/>
                <w:rFonts w:eastAsia="Tahoma"/>
                <w:noProof/>
                <w:lang w:val="el-GR" w:eastAsia="ja-JP"/>
              </w:rPr>
              <w:t>3.2.</w:t>
            </w:r>
            <w:r w:rsidRPr="009F0BFD">
              <w:rPr>
                <w:rStyle w:val="-"/>
                <w:rFonts w:ascii="Arial" w:eastAsia="Arial" w:hAnsi="Arial"/>
                <w:noProof/>
                <w:lang w:val="el-GR" w:eastAsia="ja-JP"/>
              </w:rPr>
              <w:t xml:space="preserve"> </w:t>
            </w:r>
            <w:r w:rsidRPr="009F0BFD">
              <w:rPr>
                <w:rStyle w:val="-"/>
                <w:rFonts w:eastAsia="Tahoma"/>
                <w:noProof/>
                <w:lang w:val="el-GR" w:eastAsia="ja-JP"/>
              </w:rPr>
              <w:t>Πρόσκληση υποβολής δικαιολογητικών προσωρινού Αναδόχου - Δικαιολογητικά προσωρινού Αναδόχου</w:t>
            </w:r>
            <w:r>
              <w:rPr>
                <w:noProof/>
                <w:webHidden/>
              </w:rPr>
              <w:tab/>
            </w:r>
            <w:r>
              <w:rPr>
                <w:noProof/>
                <w:webHidden/>
              </w:rPr>
              <w:fldChar w:fldCharType="begin"/>
            </w:r>
            <w:r>
              <w:rPr>
                <w:noProof/>
                <w:webHidden/>
              </w:rPr>
              <w:instrText xml:space="preserve"> PAGEREF _Toc201133562 \h </w:instrText>
            </w:r>
            <w:r>
              <w:rPr>
                <w:noProof/>
                <w:webHidden/>
              </w:rPr>
            </w:r>
            <w:r>
              <w:rPr>
                <w:noProof/>
                <w:webHidden/>
              </w:rPr>
              <w:fldChar w:fldCharType="separate"/>
            </w:r>
            <w:r w:rsidR="00006706">
              <w:rPr>
                <w:noProof/>
                <w:webHidden/>
              </w:rPr>
              <w:t>71</w:t>
            </w:r>
            <w:r>
              <w:rPr>
                <w:noProof/>
                <w:webHidden/>
              </w:rPr>
              <w:fldChar w:fldCharType="end"/>
            </w:r>
          </w:hyperlink>
        </w:p>
        <w:p w14:paraId="52BF8121" w14:textId="7A3FF08D" w:rsidR="0075488B" w:rsidRDefault="0075488B">
          <w:pPr>
            <w:pStyle w:val="25"/>
            <w:tabs>
              <w:tab w:val="left" w:pos="880"/>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201133563" w:history="1">
            <w:r w:rsidRPr="009F0BFD">
              <w:rPr>
                <w:rStyle w:val="-"/>
                <w:rFonts w:eastAsia="Tahoma"/>
                <w:noProof/>
                <w:lang w:val="el-GR" w:eastAsia="ja-JP"/>
              </w:rPr>
              <w:t>3.3.</w:t>
            </w:r>
            <w:r w:rsidRPr="009F0BFD">
              <w:rPr>
                <w:rStyle w:val="-"/>
                <w:rFonts w:ascii="Arial" w:eastAsia="Arial" w:hAnsi="Arial"/>
                <w:noProof/>
                <w:lang w:val="el-GR" w:eastAsia="ja-JP"/>
              </w:rPr>
              <w:t xml:space="preserve"> </w:t>
            </w:r>
            <w:r>
              <w:rPr>
                <w:rFonts w:asciiTheme="minorHAnsi" w:eastAsiaTheme="minorEastAsia" w:hAnsiTheme="minorHAnsi" w:cstheme="minorBidi"/>
                <w:smallCaps w:val="0"/>
                <w:noProof/>
                <w:kern w:val="2"/>
                <w:sz w:val="24"/>
                <w:szCs w:val="24"/>
                <w:lang w:val="el-GR" w:eastAsia="el-GR"/>
                <w14:ligatures w14:val="standardContextual"/>
              </w:rPr>
              <w:tab/>
            </w:r>
            <w:r w:rsidRPr="009F0BFD">
              <w:rPr>
                <w:rStyle w:val="-"/>
                <w:rFonts w:eastAsia="Tahoma"/>
                <w:noProof/>
                <w:lang w:val="el-GR" w:eastAsia="ja-JP"/>
              </w:rPr>
              <w:t>Κατακύρωση - σύναψη σύμβασης</w:t>
            </w:r>
            <w:r>
              <w:rPr>
                <w:noProof/>
                <w:webHidden/>
              </w:rPr>
              <w:tab/>
            </w:r>
            <w:r>
              <w:rPr>
                <w:noProof/>
                <w:webHidden/>
              </w:rPr>
              <w:fldChar w:fldCharType="begin"/>
            </w:r>
            <w:r>
              <w:rPr>
                <w:noProof/>
                <w:webHidden/>
              </w:rPr>
              <w:instrText xml:space="preserve"> PAGEREF _Toc201133563 \h </w:instrText>
            </w:r>
            <w:r>
              <w:rPr>
                <w:noProof/>
                <w:webHidden/>
              </w:rPr>
            </w:r>
            <w:r>
              <w:rPr>
                <w:noProof/>
                <w:webHidden/>
              </w:rPr>
              <w:fldChar w:fldCharType="separate"/>
            </w:r>
            <w:r w:rsidR="00006706">
              <w:rPr>
                <w:noProof/>
                <w:webHidden/>
              </w:rPr>
              <w:t>73</w:t>
            </w:r>
            <w:r>
              <w:rPr>
                <w:noProof/>
                <w:webHidden/>
              </w:rPr>
              <w:fldChar w:fldCharType="end"/>
            </w:r>
          </w:hyperlink>
        </w:p>
        <w:p w14:paraId="17C9B1F9" w14:textId="466264A4" w:rsidR="0075488B" w:rsidRDefault="0075488B">
          <w:pPr>
            <w:pStyle w:val="25"/>
            <w:tabs>
              <w:tab w:val="left" w:pos="880"/>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201133564" w:history="1">
            <w:r w:rsidRPr="009F0BFD">
              <w:rPr>
                <w:rStyle w:val="-"/>
                <w:rFonts w:eastAsia="Tahoma"/>
                <w:noProof/>
                <w:lang w:val="el-GR" w:eastAsia="ja-JP"/>
              </w:rPr>
              <w:t>3.4.</w:t>
            </w:r>
            <w:r w:rsidRPr="009F0BFD">
              <w:rPr>
                <w:rStyle w:val="-"/>
                <w:rFonts w:ascii="Arial" w:eastAsia="Arial" w:hAnsi="Arial"/>
                <w:noProof/>
                <w:lang w:val="el-GR" w:eastAsia="ja-JP"/>
              </w:rPr>
              <w:t xml:space="preserve"> </w:t>
            </w:r>
            <w:r>
              <w:rPr>
                <w:rFonts w:asciiTheme="minorHAnsi" w:eastAsiaTheme="minorEastAsia" w:hAnsiTheme="minorHAnsi" w:cstheme="minorBidi"/>
                <w:smallCaps w:val="0"/>
                <w:noProof/>
                <w:kern w:val="2"/>
                <w:sz w:val="24"/>
                <w:szCs w:val="24"/>
                <w:lang w:val="el-GR" w:eastAsia="el-GR"/>
                <w14:ligatures w14:val="standardContextual"/>
              </w:rPr>
              <w:tab/>
            </w:r>
            <w:r w:rsidRPr="009F0BFD">
              <w:rPr>
                <w:rStyle w:val="-"/>
                <w:rFonts w:eastAsia="Tahoma"/>
                <w:noProof/>
                <w:lang w:val="el-GR" w:eastAsia="ja-JP"/>
              </w:rPr>
              <w:t>Προδικαστικές Προσφυγές - Προσωρινή και Οριστική Δικαστική Προστασία</w:t>
            </w:r>
            <w:r>
              <w:rPr>
                <w:noProof/>
                <w:webHidden/>
              </w:rPr>
              <w:tab/>
            </w:r>
            <w:r>
              <w:rPr>
                <w:noProof/>
                <w:webHidden/>
              </w:rPr>
              <w:fldChar w:fldCharType="begin"/>
            </w:r>
            <w:r>
              <w:rPr>
                <w:noProof/>
                <w:webHidden/>
              </w:rPr>
              <w:instrText xml:space="preserve"> PAGEREF _Toc201133564 \h </w:instrText>
            </w:r>
            <w:r>
              <w:rPr>
                <w:noProof/>
                <w:webHidden/>
              </w:rPr>
            </w:r>
            <w:r>
              <w:rPr>
                <w:noProof/>
                <w:webHidden/>
              </w:rPr>
              <w:fldChar w:fldCharType="separate"/>
            </w:r>
            <w:r w:rsidR="00006706">
              <w:rPr>
                <w:noProof/>
                <w:webHidden/>
              </w:rPr>
              <w:t>75</w:t>
            </w:r>
            <w:r>
              <w:rPr>
                <w:noProof/>
                <w:webHidden/>
              </w:rPr>
              <w:fldChar w:fldCharType="end"/>
            </w:r>
          </w:hyperlink>
        </w:p>
        <w:p w14:paraId="2FBD4EE9" w14:textId="07460214" w:rsidR="0075488B" w:rsidRDefault="0075488B">
          <w:pPr>
            <w:pStyle w:val="25"/>
            <w:tabs>
              <w:tab w:val="left" w:pos="880"/>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201133565" w:history="1">
            <w:r w:rsidRPr="009F0BFD">
              <w:rPr>
                <w:rStyle w:val="-"/>
                <w:rFonts w:eastAsia="Tahoma"/>
                <w:noProof/>
                <w:lang w:val="el-GR" w:eastAsia="ja-JP"/>
              </w:rPr>
              <w:t xml:space="preserve">3.5. </w:t>
            </w:r>
            <w:r>
              <w:rPr>
                <w:rFonts w:asciiTheme="minorHAnsi" w:eastAsiaTheme="minorEastAsia" w:hAnsiTheme="minorHAnsi" w:cstheme="minorBidi"/>
                <w:smallCaps w:val="0"/>
                <w:noProof/>
                <w:kern w:val="2"/>
                <w:sz w:val="24"/>
                <w:szCs w:val="24"/>
                <w:lang w:val="el-GR" w:eastAsia="el-GR"/>
                <w14:ligatures w14:val="standardContextual"/>
              </w:rPr>
              <w:tab/>
            </w:r>
            <w:r w:rsidRPr="009F0BFD">
              <w:rPr>
                <w:rStyle w:val="-"/>
                <w:rFonts w:eastAsia="Tahoma"/>
                <w:noProof/>
                <w:lang w:val="el-GR" w:eastAsia="ja-JP"/>
              </w:rPr>
              <w:t>Ματαίωση Διαδικασίας</w:t>
            </w:r>
            <w:r>
              <w:rPr>
                <w:noProof/>
                <w:webHidden/>
              </w:rPr>
              <w:tab/>
            </w:r>
            <w:r>
              <w:rPr>
                <w:noProof/>
                <w:webHidden/>
              </w:rPr>
              <w:fldChar w:fldCharType="begin"/>
            </w:r>
            <w:r>
              <w:rPr>
                <w:noProof/>
                <w:webHidden/>
              </w:rPr>
              <w:instrText xml:space="preserve"> PAGEREF _Toc201133565 \h </w:instrText>
            </w:r>
            <w:r>
              <w:rPr>
                <w:noProof/>
                <w:webHidden/>
              </w:rPr>
            </w:r>
            <w:r>
              <w:rPr>
                <w:noProof/>
                <w:webHidden/>
              </w:rPr>
              <w:fldChar w:fldCharType="separate"/>
            </w:r>
            <w:r w:rsidR="00006706">
              <w:rPr>
                <w:noProof/>
                <w:webHidden/>
              </w:rPr>
              <w:t>78</w:t>
            </w:r>
            <w:r>
              <w:rPr>
                <w:noProof/>
                <w:webHidden/>
              </w:rPr>
              <w:fldChar w:fldCharType="end"/>
            </w:r>
          </w:hyperlink>
        </w:p>
        <w:p w14:paraId="0C8915FE" w14:textId="27924882" w:rsidR="0075488B" w:rsidRDefault="0075488B">
          <w:pPr>
            <w:pStyle w:val="15"/>
            <w:tabs>
              <w:tab w:val="right" w:leader="dot" w:pos="9628"/>
            </w:tabs>
            <w:rPr>
              <w:rFonts w:asciiTheme="minorHAnsi" w:eastAsiaTheme="minorEastAsia" w:hAnsiTheme="minorHAnsi" w:cstheme="minorBidi"/>
              <w:b w:val="0"/>
              <w:bCs w:val="0"/>
              <w:caps w:val="0"/>
              <w:noProof/>
              <w:kern w:val="2"/>
              <w:sz w:val="24"/>
              <w:szCs w:val="24"/>
              <w:lang w:val="el-GR" w:eastAsia="el-GR"/>
              <w14:ligatures w14:val="standardContextual"/>
            </w:rPr>
          </w:pPr>
          <w:hyperlink w:anchor="_Toc201133566" w:history="1">
            <w:r w:rsidRPr="009F0BFD">
              <w:rPr>
                <w:rStyle w:val="-"/>
                <w:rFonts w:eastAsia="Tahoma"/>
                <w:noProof/>
                <w:lang w:val="el-GR" w:eastAsia="ja-JP"/>
              </w:rPr>
              <w:t>4. ΟΡΟΙ ΕΚΤΕΛΕΣΗΣ ΤΗΣ ΣΥΜΒΑΣΗΣ</w:t>
            </w:r>
            <w:r>
              <w:rPr>
                <w:noProof/>
                <w:webHidden/>
              </w:rPr>
              <w:tab/>
            </w:r>
            <w:r>
              <w:rPr>
                <w:noProof/>
                <w:webHidden/>
              </w:rPr>
              <w:fldChar w:fldCharType="begin"/>
            </w:r>
            <w:r>
              <w:rPr>
                <w:noProof/>
                <w:webHidden/>
              </w:rPr>
              <w:instrText xml:space="preserve"> PAGEREF _Toc201133566 \h </w:instrText>
            </w:r>
            <w:r>
              <w:rPr>
                <w:noProof/>
                <w:webHidden/>
              </w:rPr>
            </w:r>
            <w:r>
              <w:rPr>
                <w:noProof/>
                <w:webHidden/>
              </w:rPr>
              <w:fldChar w:fldCharType="separate"/>
            </w:r>
            <w:r w:rsidR="00006706">
              <w:rPr>
                <w:noProof/>
                <w:webHidden/>
              </w:rPr>
              <w:t>79</w:t>
            </w:r>
            <w:r>
              <w:rPr>
                <w:noProof/>
                <w:webHidden/>
              </w:rPr>
              <w:fldChar w:fldCharType="end"/>
            </w:r>
          </w:hyperlink>
        </w:p>
        <w:p w14:paraId="021D607B" w14:textId="0883687A" w:rsidR="0075488B" w:rsidRDefault="0075488B">
          <w:pPr>
            <w:pStyle w:val="25"/>
            <w:tabs>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201133567" w:history="1">
            <w:r w:rsidRPr="009F0BFD">
              <w:rPr>
                <w:rStyle w:val="-"/>
                <w:rFonts w:eastAsia="Tahoma"/>
                <w:noProof/>
                <w:lang w:val="el-GR" w:eastAsia="ja-JP"/>
              </w:rPr>
              <w:t>4.1 Εγγυήσεις (καλής εκτέλεσης, προκαταβολής, καλής λειτουργίας)</w:t>
            </w:r>
            <w:r>
              <w:rPr>
                <w:noProof/>
                <w:webHidden/>
              </w:rPr>
              <w:tab/>
            </w:r>
            <w:r>
              <w:rPr>
                <w:noProof/>
                <w:webHidden/>
              </w:rPr>
              <w:fldChar w:fldCharType="begin"/>
            </w:r>
            <w:r>
              <w:rPr>
                <w:noProof/>
                <w:webHidden/>
              </w:rPr>
              <w:instrText xml:space="preserve"> PAGEREF _Toc201133567 \h </w:instrText>
            </w:r>
            <w:r>
              <w:rPr>
                <w:noProof/>
                <w:webHidden/>
              </w:rPr>
            </w:r>
            <w:r>
              <w:rPr>
                <w:noProof/>
                <w:webHidden/>
              </w:rPr>
              <w:fldChar w:fldCharType="separate"/>
            </w:r>
            <w:r w:rsidR="00006706">
              <w:rPr>
                <w:noProof/>
                <w:webHidden/>
              </w:rPr>
              <w:t>79</w:t>
            </w:r>
            <w:r>
              <w:rPr>
                <w:noProof/>
                <w:webHidden/>
              </w:rPr>
              <w:fldChar w:fldCharType="end"/>
            </w:r>
          </w:hyperlink>
        </w:p>
        <w:p w14:paraId="3C0B12CB" w14:textId="592A8036" w:rsidR="0075488B" w:rsidRDefault="0075488B">
          <w:pPr>
            <w:pStyle w:val="25"/>
            <w:tabs>
              <w:tab w:val="left" w:pos="880"/>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201133568" w:history="1">
            <w:r w:rsidRPr="009F0BFD">
              <w:rPr>
                <w:rStyle w:val="-"/>
                <w:rFonts w:eastAsia="Tahoma"/>
                <w:noProof/>
                <w:lang w:val="el-GR" w:eastAsia="ja-JP"/>
              </w:rPr>
              <w:t>4.2.</w:t>
            </w:r>
            <w:r w:rsidRPr="009F0BFD">
              <w:rPr>
                <w:rStyle w:val="-"/>
                <w:rFonts w:ascii="Arial" w:eastAsia="Arial" w:hAnsi="Arial"/>
                <w:noProof/>
                <w:lang w:val="el-GR" w:eastAsia="ja-JP"/>
              </w:rPr>
              <w:t xml:space="preserve"> </w:t>
            </w:r>
            <w:r>
              <w:rPr>
                <w:rFonts w:asciiTheme="minorHAnsi" w:eastAsiaTheme="minorEastAsia" w:hAnsiTheme="minorHAnsi" w:cstheme="minorBidi"/>
                <w:smallCaps w:val="0"/>
                <w:noProof/>
                <w:kern w:val="2"/>
                <w:sz w:val="24"/>
                <w:szCs w:val="24"/>
                <w:lang w:val="el-GR" w:eastAsia="el-GR"/>
                <w14:ligatures w14:val="standardContextual"/>
              </w:rPr>
              <w:tab/>
            </w:r>
            <w:r w:rsidRPr="009F0BFD">
              <w:rPr>
                <w:rStyle w:val="-"/>
                <w:rFonts w:eastAsia="Tahoma"/>
                <w:noProof/>
                <w:lang w:val="el-GR" w:eastAsia="ja-JP"/>
              </w:rPr>
              <w:t>Συμβατικό πλαίσιο – Εφαρμοστέα νομοθεσία</w:t>
            </w:r>
            <w:r>
              <w:rPr>
                <w:noProof/>
                <w:webHidden/>
              </w:rPr>
              <w:tab/>
            </w:r>
            <w:r>
              <w:rPr>
                <w:noProof/>
                <w:webHidden/>
              </w:rPr>
              <w:fldChar w:fldCharType="begin"/>
            </w:r>
            <w:r>
              <w:rPr>
                <w:noProof/>
                <w:webHidden/>
              </w:rPr>
              <w:instrText xml:space="preserve"> PAGEREF _Toc201133568 \h </w:instrText>
            </w:r>
            <w:r>
              <w:rPr>
                <w:noProof/>
                <w:webHidden/>
              </w:rPr>
            </w:r>
            <w:r>
              <w:rPr>
                <w:noProof/>
                <w:webHidden/>
              </w:rPr>
              <w:fldChar w:fldCharType="separate"/>
            </w:r>
            <w:r w:rsidR="00006706">
              <w:rPr>
                <w:noProof/>
                <w:webHidden/>
              </w:rPr>
              <w:t>80</w:t>
            </w:r>
            <w:r>
              <w:rPr>
                <w:noProof/>
                <w:webHidden/>
              </w:rPr>
              <w:fldChar w:fldCharType="end"/>
            </w:r>
          </w:hyperlink>
        </w:p>
        <w:p w14:paraId="0FDCD3DD" w14:textId="733E4611" w:rsidR="0075488B" w:rsidRDefault="0075488B">
          <w:pPr>
            <w:pStyle w:val="25"/>
            <w:tabs>
              <w:tab w:val="left" w:pos="880"/>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201133569" w:history="1">
            <w:r w:rsidRPr="009F0BFD">
              <w:rPr>
                <w:rStyle w:val="-"/>
                <w:rFonts w:eastAsia="Tahoma"/>
                <w:noProof/>
                <w:lang w:val="el-GR" w:eastAsia="ja-JP"/>
              </w:rPr>
              <w:t>4.3.</w:t>
            </w:r>
            <w:r w:rsidRPr="009F0BFD">
              <w:rPr>
                <w:rStyle w:val="-"/>
                <w:rFonts w:ascii="Arial" w:eastAsia="Arial" w:hAnsi="Arial"/>
                <w:noProof/>
                <w:lang w:val="el-GR" w:eastAsia="ja-JP"/>
              </w:rPr>
              <w:t xml:space="preserve"> </w:t>
            </w:r>
            <w:r>
              <w:rPr>
                <w:rFonts w:asciiTheme="minorHAnsi" w:eastAsiaTheme="minorEastAsia" w:hAnsiTheme="minorHAnsi" w:cstheme="minorBidi"/>
                <w:smallCaps w:val="0"/>
                <w:noProof/>
                <w:kern w:val="2"/>
                <w:sz w:val="24"/>
                <w:szCs w:val="24"/>
                <w:lang w:val="el-GR" w:eastAsia="el-GR"/>
                <w14:ligatures w14:val="standardContextual"/>
              </w:rPr>
              <w:tab/>
            </w:r>
            <w:r w:rsidRPr="009F0BFD">
              <w:rPr>
                <w:rStyle w:val="-"/>
                <w:rFonts w:eastAsia="Tahoma"/>
                <w:noProof/>
                <w:lang w:val="el-GR" w:eastAsia="ja-JP"/>
              </w:rPr>
              <w:t>Όροι εκτέλεσης της σύμβασης</w:t>
            </w:r>
            <w:r>
              <w:rPr>
                <w:noProof/>
                <w:webHidden/>
              </w:rPr>
              <w:tab/>
            </w:r>
            <w:r>
              <w:rPr>
                <w:noProof/>
                <w:webHidden/>
              </w:rPr>
              <w:fldChar w:fldCharType="begin"/>
            </w:r>
            <w:r>
              <w:rPr>
                <w:noProof/>
                <w:webHidden/>
              </w:rPr>
              <w:instrText xml:space="preserve"> PAGEREF _Toc201133569 \h </w:instrText>
            </w:r>
            <w:r>
              <w:rPr>
                <w:noProof/>
                <w:webHidden/>
              </w:rPr>
            </w:r>
            <w:r>
              <w:rPr>
                <w:noProof/>
                <w:webHidden/>
              </w:rPr>
              <w:fldChar w:fldCharType="separate"/>
            </w:r>
            <w:r w:rsidR="00006706">
              <w:rPr>
                <w:noProof/>
                <w:webHidden/>
              </w:rPr>
              <w:t>80</w:t>
            </w:r>
            <w:r>
              <w:rPr>
                <w:noProof/>
                <w:webHidden/>
              </w:rPr>
              <w:fldChar w:fldCharType="end"/>
            </w:r>
          </w:hyperlink>
        </w:p>
        <w:p w14:paraId="25B86ECC" w14:textId="6B2B0EDE" w:rsidR="0075488B" w:rsidRDefault="0075488B">
          <w:pPr>
            <w:pStyle w:val="25"/>
            <w:tabs>
              <w:tab w:val="left" w:pos="880"/>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201133570" w:history="1">
            <w:r w:rsidRPr="009F0BFD">
              <w:rPr>
                <w:rStyle w:val="-"/>
                <w:rFonts w:eastAsia="Tahoma"/>
                <w:noProof/>
                <w:lang w:val="el-GR" w:eastAsia="ja-JP"/>
              </w:rPr>
              <w:t>4.4.</w:t>
            </w:r>
            <w:r w:rsidRPr="009F0BFD">
              <w:rPr>
                <w:rStyle w:val="-"/>
                <w:rFonts w:ascii="Arial" w:eastAsia="Arial" w:hAnsi="Arial"/>
                <w:noProof/>
                <w:lang w:val="el-GR" w:eastAsia="ja-JP"/>
              </w:rPr>
              <w:t xml:space="preserve"> </w:t>
            </w:r>
            <w:r>
              <w:rPr>
                <w:rFonts w:asciiTheme="minorHAnsi" w:eastAsiaTheme="minorEastAsia" w:hAnsiTheme="minorHAnsi" w:cstheme="minorBidi"/>
                <w:smallCaps w:val="0"/>
                <w:noProof/>
                <w:kern w:val="2"/>
                <w:sz w:val="24"/>
                <w:szCs w:val="24"/>
                <w:lang w:val="el-GR" w:eastAsia="el-GR"/>
                <w14:ligatures w14:val="standardContextual"/>
              </w:rPr>
              <w:tab/>
            </w:r>
            <w:r w:rsidRPr="009F0BFD">
              <w:rPr>
                <w:rStyle w:val="-"/>
                <w:rFonts w:eastAsia="Tahoma"/>
                <w:noProof/>
                <w:lang w:val="el-GR" w:eastAsia="ja-JP"/>
              </w:rPr>
              <w:t>Υπεργολαβία</w:t>
            </w:r>
            <w:r>
              <w:rPr>
                <w:noProof/>
                <w:webHidden/>
              </w:rPr>
              <w:tab/>
            </w:r>
            <w:r>
              <w:rPr>
                <w:noProof/>
                <w:webHidden/>
              </w:rPr>
              <w:fldChar w:fldCharType="begin"/>
            </w:r>
            <w:r>
              <w:rPr>
                <w:noProof/>
                <w:webHidden/>
              </w:rPr>
              <w:instrText xml:space="preserve"> PAGEREF _Toc201133570 \h </w:instrText>
            </w:r>
            <w:r>
              <w:rPr>
                <w:noProof/>
                <w:webHidden/>
              </w:rPr>
            </w:r>
            <w:r>
              <w:rPr>
                <w:noProof/>
                <w:webHidden/>
              </w:rPr>
              <w:fldChar w:fldCharType="separate"/>
            </w:r>
            <w:r w:rsidR="00006706">
              <w:rPr>
                <w:noProof/>
                <w:webHidden/>
              </w:rPr>
              <w:t>84</w:t>
            </w:r>
            <w:r>
              <w:rPr>
                <w:noProof/>
                <w:webHidden/>
              </w:rPr>
              <w:fldChar w:fldCharType="end"/>
            </w:r>
          </w:hyperlink>
        </w:p>
        <w:p w14:paraId="2F7F53B7" w14:textId="35473C43" w:rsidR="0075488B" w:rsidRDefault="0075488B">
          <w:pPr>
            <w:pStyle w:val="25"/>
            <w:tabs>
              <w:tab w:val="left" w:pos="880"/>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201133571" w:history="1">
            <w:r w:rsidRPr="009F0BFD">
              <w:rPr>
                <w:rStyle w:val="-"/>
                <w:rFonts w:eastAsia="Tahoma"/>
                <w:noProof/>
                <w:lang w:val="el-GR" w:eastAsia="ja-JP"/>
              </w:rPr>
              <w:t>4.5.</w:t>
            </w:r>
            <w:r w:rsidRPr="009F0BFD">
              <w:rPr>
                <w:rStyle w:val="-"/>
                <w:rFonts w:ascii="Arial" w:eastAsia="Arial" w:hAnsi="Arial"/>
                <w:noProof/>
                <w:lang w:val="el-GR" w:eastAsia="ja-JP"/>
              </w:rPr>
              <w:t xml:space="preserve"> </w:t>
            </w:r>
            <w:r>
              <w:rPr>
                <w:rFonts w:asciiTheme="minorHAnsi" w:eastAsiaTheme="minorEastAsia" w:hAnsiTheme="minorHAnsi" w:cstheme="minorBidi"/>
                <w:smallCaps w:val="0"/>
                <w:noProof/>
                <w:kern w:val="2"/>
                <w:sz w:val="24"/>
                <w:szCs w:val="24"/>
                <w:lang w:val="el-GR" w:eastAsia="el-GR"/>
                <w14:ligatures w14:val="standardContextual"/>
              </w:rPr>
              <w:tab/>
            </w:r>
            <w:r w:rsidRPr="009F0BFD">
              <w:rPr>
                <w:rStyle w:val="-"/>
                <w:rFonts w:eastAsia="Tahoma"/>
                <w:noProof/>
                <w:lang w:val="el-GR" w:eastAsia="ja-JP"/>
              </w:rPr>
              <w:t>Τροποποίηση σύμβασης κατά τη διάρκειά της</w:t>
            </w:r>
            <w:r>
              <w:rPr>
                <w:noProof/>
                <w:webHidden/>
              </w:rPr>
              <w:tab/>
            </w:r>
            <w:r>
              <w:rPr>
                <w:noProof/>
                <w:webHidden/>
              </w:rPr>
              <w:fldChar w:fldCharType="begin"/>
            </w:r>
            <w:r>
              <w:rPr>
                <w:noProof/>
                <w:webHidden/>
              </w:rPr>
              <w:instrText xml:space="preserve"> PAGEREF _Toc201133571 \h </w:instrText>
            </w:r>
            <w:r>
              <w:rPr>
                <w:noProof/>
                <w:webHidden/>
              </w:rPr>
            </w:r>
            <w:r>
              <w:rPr>
                <w:noProof/>
                <w:webHidden/>
              </w:rPr>
              <w:fldChar w:fldCharType="separate"/>
            </w:r>
            <w:r w:rsidR="00006706">
              <w:rPr>
                <w:noProof/>
                <w:webHidden/>
              </w:rPr>
              <w:t>85</w:t>
            </w:r>
            <w:r>
              <w:rPr>
                <w:noProof/>
                <w:webHidden/>
              </w:rPr>
              <w:fldChar w:fldCharType="end"/>
            </w:r>
          </w:hyperlink>
        </w:p>
        <w:p w14:paraId="42BB5185" w14:textId="06B63A90" w:rsidR="0075488B" w:rsidRDefault="0075488B">
          <w:pPr>
            <w:pStyle w:val="25"/>
            <w:tabs>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201133572" w:history="1">
            <w:r w:rsidRPr="009F0BFD">
              <w:rPr>
                <w:rStyle w:val="-"/>
                <w:rFonts w:eastAsia="Tahoma"/>
                <w:noProof/>
                <w:lang w:val="el-GR" w:eastAsia="ja-JP"/>
              </w:rPr>
              <w:t>4.5.</w:t>
            </w:r>
            <w:r w:rsidRPr="009F0BFD">
              <w:rPr>
                <w:rStyle w:val="-"/>
                <w:rFonts w:ascii="Arial" w:eastAsia="Arial" w:hAnsi="Arial"/>
                <w:noProof/>
                <w:lang w:val="el-GR" w:eastAsia="ja-JP"/>
              </w:rPr>
              <w:t xml:space="preserve"> Δικαιώματα προαίρεσης</w:t>
            </w:r>
            <w:r>
              <w:rPr>
                <w:noProof/>
                <w:webHidden/>
              </w:rPr>
              <w:tab/>
            </w:r>
            <w:r>
              <w:rPr>
                <w:noProof/>
                <w:webHidden/>
              </w:rPr>
              <w:fldChar w:fldCharType="begin"/>
            </w:r>
            <w:r>
              <w:rPr>
                <w:noProof/>
                <w:webHidden/>
              </w:rPr>
              <w:instrText xml:space="preserve"> PAGEREF _Toc201133572 \h </w:instrText>
            </w:r>
            <w:r>
              <w:rPr>
                <w:noProof/>
                <w:webHidden/>
              </w:rPr>
            </w:r>
            <w:r>
              <w:rPr>
                <w:noProof/>
                <w:webHidden/>
              </w:rPr>
              <w:fldChar w:fldCharType="separate"/>
            </w:r>
            <w:r w:rsidR="00006706">
              <w:rPr>
                <w:noProof/>
                <w:webHidden/>
              </w:rPr>
              <w:t>86</w:t>
            </w:r>
            <w:r>
              <w:rPr>
                <w:noProof/>
                <w:webHidden/>
              </w:rPr>
              <w:fldChar w:fldCharType="end"/>
            </w:r>
          </w:hyperlink>
        </w:p>
        <w:p w14:paraId="27334471" w14:textId="1F98BCDF" w:rsidR="0075488B" w:rsidRDefault="0075488B">
          <w:pPr>
            <w:pStyle w:val="25"/>
            <w:tabs>
              <w:tab w:val="left" w:pos="880"/>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201133573" w:history="1">
            <w:r w:rsidRPr="009F0BFD">
              <w:rPr>
                <w:rStyle w:val="-"/>
                <w:rFonts w:eastAsia="Tahoma"/>
                <w:noProof/>
                <w:lang w:val="el-GR" w:eastAsia="ja-JP"/>
              </w:rPr>
              <w:t>4.6.</w:t>
            </w:r>
            <w:r w:rsidRPr="009F0BFD">
              <w:rPr>
                <w:rStyle w:val="-"/>
                <w:rFonts w:ascii="Arial" w:eastAsia="Arial" w:hAnsi="Arial"/>
                <w:noProof/>
                <w:lang w:val="el-GR" w:eastAsia="ja-JP"/>
              </w:rPr>
              <w:t xml:space="preserve"> </w:t>
            </w:r>
            <w:r>
              <w:rPr>
                <w:rFonts w:asciiTheme="minorHAnsi" w:eastAsiaTheme="minorEastAsia" w:hAnsiTheme="minorHAnsi" w:cstheme="minorBidi"/>
                <w:smallCaps w:val="0"/>
                <w:noProof/>
                <w:kern w:val="2"/>
                <w:sz w:val="24"/>
                <w:szCs w:val="24"/>
                <w:lang w:val="el-GR" w:eastAsia="el-GR"/>
                <w14:ligatures w14:val="standardContextual"/>
              </w:rPr>
              <w:tab/>
            </w:r>
            <w:r w:rsidRPr="009F0BFD">
              <w:rPr>
                <w:rStyle w:val="-"/>
                <w:rFonts w:eastAsia="Tahoma"/>
                <w:noProof/>
                <w:lang w:val="el-GR" w:eastAsia="ja-JP"/>
              </w:rPr>
              <w:t>Δικαίωμα μονομερούς λύσης της σύμβασης</w:t>
            </w:r>
            <w:r>
              <w:rPr>
                <w:noProof/>
                <w:webHidden/>
              </w:rPr>
              <w:tab/>
            </w:r>
            <w:r>
              <w:rPr>
                <w:noProof/>
                <w:webHidden/>
              </w:rPr>
              <w:fldChar w:fldCharType="begin"/>
            </w:r>
            <w:r>
              <w:rPr>
                <w:noProof/>
                <w:webHidden/>
              </w:rPr>
              <w:instrText xml:space="preserve"> PAGEREF _Toc201133573 \h </w:instrText>
            </w:r>
            <w:r>
              <w:rPr>
                <w:noProof/>
                <w:webHidden/>
              </w:rPr>
            </w:r>
            <w:r>
              <w:rPr>
                <w:noProof/>
                <w:webHidden/>
              </w:rPr>
              <w:fldChar w:fldCharType="separate"/>
            </w:r>
            <w:r w:rsidR="00006706">
              <w:rPr>
                <w:noProof/>
                <w:webHidden/>
              </w:rPr>
              <w:t>86</w:t>
            </w:r>
            <w:r>
              <w:rPr>
                <w:noProof/>
                <w:webHidden/>
              </w:rPr>
              <w:fldChar w:fldCharType="end"/>
            </w:r>
          </w:hyperlink>
        </w:p>
        <w:p w14:paraId="74D576D1" w14:textId="28C71230" w:rsidR="0075488B" w:rsidRDefault="0075488B">
          <w:pPr>
            <w:pStyle w:val="15"/>
            <w:tabs>
              <w:tab w:val="left" w:pos="660"/>
              <w:tab w:val="right" w:leader="dot" w:pos="9628"/>
            </w:tabs>
            <w:rPr>
              <w:rFonts w:asciiTheme="minorHAnsi" w:eastAsiaTheme="minorEastAsia" w:hAnsiTheme="minorHAnsi" w:cstheme="minorBidi"/>
              <w:b w:val="0"/>
              <w:bCs w:val="0"/>
              <w:caps w:val="0"/>
              <w:noProof/>
              <w:kern w:val="2"/>
              <w:sz w:val="24"/>
              <w:szCs w:val="24"/>
              <w:lang w:val="el-GR" w:eastAsia="el-GR"/>
              <w14:ligatures w14:val="standardContextual"/>
            </w:rPr>
          </w:pPr>
          <w:hyperlink w:anchor="_Toc201133574" w:history="1">
            <w:r w:rsidRPr="009F0BFD">
              <w:rPr>
                <w:rStyle w:val="-"/>
                <w:rFonts w:eastAsia="Tahoma"/>
                <w:noProof/>
                <w:lang w:val="el-GR" w:eastAsia="ja-JP"/>
              </w:rPr>
              <w:t>5.</w:t>
            </w:r>
            <w:r w:rsidRPr="009F0BFD">
              <w:rPr>
                <w:rStyle w:val="-"/>
                <w:rFonts w:ascii="Arial" w:eastAsia="Arial" w:hAnsi="Arial"/>
                <w:noProof/>
                <w:lang w:val="el-GR" w:eastAsia="ja-JP"/>
              </w:rPr>
              <w:t xml:space="preserve"> </w:t>
            </w:r>
            <w:r>
              <w:rPr>
                <w:rFonts w:asciiTheme="minorHAnsi" w:eastAsiaTheme="minorEastAsia" w:hAnsiTheme="minorHAnsi" w:cstheme="minorBidi"/>
                <w:b w:val="0"/>
                <w:bCs w:val="0"/>
                <w:caps w:val="0"/>
                <w:noProof/>
                <w:kern w:val="2"/>
                <w:sz w:val="24"/>
                <w:szCs w:val="24"/>
                <w:lang w:val="el-GR" w:eastAsia="el-GR"/>
                <w14:ligatures w14:val="standardContextual"/>
              </w:rPr>
              <w:tab/>
            </w:r>
            <w:r w:rsidRPr="009F0BFD">
              <w:rPr>
                <w:rStyle w:val="-"/>
                <w:rFonts w:eastAsia="Tahoma"/>
                <w:noProof/>
                <w:lang w:val="el-GR" w:eastAsia="ja-JP"/>
              </w:rPr>
              <w:t>ΕΙΔΙΚΟΙ ΟΡΟΙ ΕΚΤΕΛΕΣΗΣ ΤΗΣ ΣΥΜΒΑΣΗΣ</w:t>
            </w:r>
            <w:r>
              <w:rPr>
                <w:noProof/>
                <w:webHidden/>
              </w:rPr>
              <w:tab/>
            </w:r>
            <w:r>
              <w:rPr>
                <w:noProof/>
                <w:webHidden/>
              </w:rPr>
              <w:fldChar w:fldCharType="begin"/>
            </w:r>
            <w:r>
              <w:rPr>
                <w:noProof/>
                <w:webHidden/>
              </w:rPr>
              <w:instrText xml:space="preserve"> PAGEREF _Toc201133574 \h </w:instrText>
            </w:r>
            <w:r>
              <w:rPr>
                <w:noProof/>
                <w:webHidden/>
              </w:rPr>
            </w:r>
            <w:r>
              <w:rPr>
                <w:noProof/>
                <w:webHidden/>
              </w:rPr>
              <w:fldChar w:fldCharType="separate"/>
            </w:r>
            <w:r w:rsidR="00006706">
              <w:rPr>
                <w:noProof/>
                <w:webHidden/>
              </w:rPr>
              <w:t>88</w:t>
            </w:r>
            <w:r>
              <w:rPr>
                <w:noProof/>
                <w:webHidden/>
              </w:rPr>
              <w:fldChar w:fldCharType="end"/>
            </w:r>
          </w:hyperlink>
        </w:p>
        <w:p w14:paraId="3C3C32FA" w14:textId="531A732D" w:rsidR="0075488B" w:rsidRDefault="0075488B">
          <w:pPr>
            <w:pStyle w:val="25"/>
            <w:tabs>
              <w:tab w:val="left" w:pos="880"/>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201133575" w:history="1">
            <w:r w:rsidRPr="009F0BFD">
              <w:rPr>
                <w:rStyle w:val="-"/>
                <w:rFonts w:eastAsia="Tahoma"/>
                <w:noProof/>
                <w:lang w:val="el-GR" w:eastAsia="ja-JP"/>
              </w:rPr>
              <w:t>5.1.</w:t>
            </w:r>
            <w:r w:rsidRPr="009F0BFD">
              <w:rPr>
                <w:rStyle w:val="-"/>
                <w:rFonts w:ascii="Arial" w:eastAsia="Arial" w:hAnsi="Arial"/>
                <w:noProof/>
                <w:lang w:val="el-GR" w:eastAsia="ja-JP"/>
              </w:rPr>
              <w:t xml:space="preserve"> </w:t>
            </w:r>
            <w:r>
              <w:rPr>
                <w:rFonts w:asciiTheme="minorHAnsi" w:eastAsiaTheme="minorEastAsia" w:hAnsiTheme="minorHAnsi" w:cstheme="minorBidi"/>
                <w:smallCaps w:val="0"/>
                <w:noProof/>
                <w:kern w:val="2"/>
                <w:sz w:val="24"/>
                <w:szCs w:val="24"/>
                <w:lang w:val="el-GR" w:eastAsia="el-GR"/>
                <w14:ligatures w14:val="standardContextual"/>
              </w:rPr>
              <w:tab/>
            </w:r>
            <w:r w:rsidRPr="009F0BFD">
              <w:rPr>
                <w:rStyle w:val="-"/>
                <w:rFonts w:eastAsia="Tahoma"/>
                <w:noProof/>
                <w:lang w:val="el-GR" w:eastAsia="ja-JP"/>
              </w:rPr>
              <w:t>Τρόπος πληρωμής</w:t>
            </w:r>
            <w:r>
              <w:rPr>
                <w:noProof/>
                <w:webHidden/>
              </w:rPr>
              <w:tab/>
            </w:r>
            <w:r>
              <w:rPr>
                <w:noProof/>
                <w:webHidden/>
              </w:rPr>
              <w:fldChar w:fldCharType="begin"/>
            </w:r>
            <w:r>
              <w:rPr>
                <w:noProof/>
                <w:webHidden/>
              </w:rPr>
              <w:instrText xml:space="preserve"> PAGEREF _Toc201133575 \h </w:instrText>
            </w:r>
            <w:r>
              <w:rPr>
                <w:noProof/>
                <w:webHidden/>
              </w:rPr>
            </w:r>
            <w:r>
              <w:rPr>
                <w:noProof/>
                <w:webHidden/>
              </w:rPr>
              <w:fldChar w:fldCharType="separate"/>
            </w:r>
            <w:r w:rsidR="00006706">
              <w:rPr>
                <w:noProof/>
                <w:webHidden/>
              </w:rPr>
              <w:t>88</w:t>
            </w:r>
            <w:r>
              <w:rPr>
                <w:noProof/>
                <w:webHidden/>
              </w:rPr>
              <w:fldChar w:fldCharType="end"/>
            </w:r>
          </w:hyperlink>
        </w:p>
        <w:p w14:paraId="6C7C6ED1" w14:textId="6C7C10F8" w:rsidR="0075488B" w:rsidRDefault="0075488B">
          <w:pPr>
            <w:pStyle w:val="25"/>
            <w:tabs>
              <w:tab w:val="left" w:pos="880"/>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201133576" w:history="1">
            <w:r w:rsidRPr="009F0BFD">
              <w:rPr>
                <w:rStyle w:val="-"/>
                <w:rFonts w:eastAsia="Tahoma"/>
                <w:noProof/>
                <w:lang w:val="el-GR" w:eastAsia="ja-JP"/>
              </w:rPr>
              <w:t>5.2.</w:t>
            </w:r>
            <w:r w:rsidRPr="009F0BFD">
              <w:rPr>
                <w:rStyle w:val="-"/>
                <w:rFonts w:ascii="Arial" w:eastAsia="Arial" w:hAnsi="Arial"/>
                <w:noProof/>
                <w:lang w:val="el-GR" w:eastAsia="ja-JP"/>
              </w:rPr>
              <w:t xml:space="preserve"> </w:t>
            </w:r>
            <w:r>
              <w:rPr>
                <w:rFonts w:asciiTheme="minorHAnsi" w:eastAsiaTheme="minorEastAsia" w:hAnsiTheme="minorHAnsi" w:cstheme="minorBidi"/>
                <w:smallCaps w:val="0"/>
                <w:noProof/>
                <w:kern w:val="2"/>
                <w:sz w:val="24"/>
                <w:szCs w:val="24"/>
                <w:lang w:val="el-GR" w:eastAsia="el-GR"/>
                <w14:ligatures w14:val="standardContextual"/>
              </w:rPr>
              <w:tab/>
            </w:r>
            <w:r w:rsidRPr="009F0BFD">
              <w:rPr>
                <w:rStyle w:val="-"/>
                <w:rFonts w:eastAsia="Tahoma"/>
                <w:noProof/>
                <w:lang w:val="el-GR" w:eastAsia="ja-JP"/>
              </w:rPr>
              <w:t>Κήρυξη οικονομικού φορέα έκπτωτου - Κυρώσεις</w:t>
            </w:r>
            <w:r>
              <w:rPr>
                <w:noProof/>
                <w:webHidden/>
              </w:rPr>
              <w:tab/>
            </w:r>
            <w:r>
              <w:rPr>
                <w:noProof/>
                <w:webHidden/>
              </w:rPr>
              <w:fldChar w:fldCharType="begin"/>
            </w:r>
            <w:r>
              <w:rPr>
                <w:noProof/>
                <w:webHidden/>
              </w:rPr>
              <w:instrText xml:space="preserve"> PAGEREF _Toc201133576 \h </w:instrText>
            </w:r>
            <w:r>
              <w:rPr>
                <w:noProof/>
                <w:webHidden/>
              </w:rPr>
            </w:r>
            <w:r>
              <w:rPr>
                <w:noProof/>
                <w:webHidden/>
              </w:rPr>
              <w:fldChar w:fldCharType="separate"/>
            </w:r>
            <w:r w:rsidR="00006706">
              <w:rPr>
                <w:noProof/>
                <w:webHidden/>
              </w:rPr>
              <w:t>93</w:t>
            </w:r>
            <w:r>
              <w:rPr>
                <w:noProof/>
                <w:webHidden/>
              </w:rPr>
              <w:fldChar w:fldCharType="end"/>
            </w:r>
          </w:hyperlink>
        </w:p>
        <w:p w14:paraId="7CB44B7F" w14:textId="23D74695" w:rsidR="0075488B" w:rsidRDefault="0075488B">
          <w:pPr>
            <w:pStyle w:val="25"/>
            <w:tabs>
              <w:tab w:val="left" w:pos="880"/>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201133577" w:history="1">
            <w:r w:rsidRPr="009F0BFD">
              <w:rPr>
                <w:rStyle w:val="-"/>
                <w:rFonts w:eastAsia="Tahoma"/>
                <w:noProof/>
                <w:lang w:val="el-GR" w:eastAsia="ja-JP"/>
              </w:rPr>
              <w:t>5.3.</w:t>
            </w:r>
            <w:r w:rsidRPr="009F0BFD">
              <w:rPr>
                <w:rStyle w:val="-"/>
                <w:rFonts w:ascii="Arial" w:eastAsia="Arial" w:hAnsi="Arial"/>
                <w:noProof/>
                <w:lang w:val="el-GR" w:eastAsia="ja-JP"/>
              </w:rPr>
              <w:t xml:space="preserve"> </w:t>
            </w:r>
            <w:r>
              <w:rPr>
                <w:rFonts w:asciiTheme="minorHAnsi" w:eastAsiaTheme="minorEastAsia" w:hAnsiTheme="minorHAnsi" w:cstheme="minorBidi"/>
                <w:smallCaps w:val="0"/>
                <w:noProof/>
                <w:kern w:val="2"/>
                <w:sz w:val="24"/>
                <w:szCs w:val="24"/>
                <w:lang w:val="el-GR" w:eastAsia="el-GR"/>
                <w14:ligatures w14:val="standardContextual"/>
              </w:rPr>
              <w:tab/>
            </w:r>
            <w:r w:rsidRPr="009F0BFD">
              <w:rPr>
                <w:rStyle w:val="-"/>
                <w:rFonts w:eastAsia="Tahoma"/>
                <w:noProof/>
                <w:lang w:val="el-GR" w:eastAsia="ja-JP"/>
              </w:rPr>
              <w:t>Διοικητικές προσφυγές κατά τη διαδικασία εκτέλεσης</w:t>
            </w:r>
            <w:r>
              <w:rPr>
                <w:noProof/>
                <w:webHidden/>
              </w:rPr>
              <w:tab/>
            </w:r>
            <w:r>
              <w:rPr>
                <w:noProof/>
                <w:webHidden/>
              </w:rPr>
              <w:fldChar w:fldCharType="begin"/>
            </w:r>
            <w:r>
              <w:rPr>
                <w:noProof/>
                <w:webHidden/>
              </w:rPr>
              <w:instrText xml:space="preserve"> PAGEREF _Toc201133577 \h </w:instrText>
            </w:r>
            <w:r>
              <w:rPr>
                <w:noProof/>
                <w:webHidden/>
              </w:rPr>
            </w:r>
            <w:r>
              <w:rPr>
                <w:noProof/>
                <w:webHidden/>
              </w:rPr>
              <w:fldChar w:fldCharType="separate"/>
            </w:r>
            <w:r w:rsidR="00006706">
              <w:rPr>
                <w:noProof/>
                <w:webHidden/>
              </w:rPr>
              <w:t>94</w:t>
            </w:r>
            <w:r>
              <w:rPr>
                <w:noProof/>
                <w:webHidden/>
              </w:rPr>
              <w:fldChar w:fldCharType="end"/>
            </w:r>
          </w:hyperlink>
        </w:p>
        <w:p w14:paraId="2BC145D8" w14:textId="79A3AA0F" w:rsidR="0075488B" w:rsidRDefault="0075488B">
          <w:pPr>
            <w:pStyle w:val="25"/>
            <w:tabs>
              <w:tab w:val="left" w:pos="880"/>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201133578" w:history="1">
            <w:r w:rsidRPr="009F0BFD">
              <w:rPr>
                <w:rStyle w:val="-"/>
                <w:rFonts w:eastAsia="Tahoma"/>
                <w:noProof/>
                <w:lang w:val="el-GR" w:eastAsia="ja-JP"/>
              </w:rPr>
              <w:t>5.4.</w:t>
            </w:r>
            <w:r w:rsidRPr="009F0BFD">
              <w:rPr>
                <w:rStyle w:val="-"/>
                <w:rFonts w:ascii="Arial" w:eastAsia="Arial" w:hAnsi="Arial"/>
                <w:noProof/>
                <w:lang w:val="el-GR" w:eastAsia="ja-JP"/>
              </w:rPr>
              <w:t xml:space="preserve"> </w:t>
            </w:r>
            <w:r>
              <w:rPr>
                <w:rFonts w:asciiTheme="minorHAnsi" w:eastAsiaTheme="minorEastAsia" w:hAnsiTheme="minorHAnsi" w:cstheme="minorBidi"/>
                <w:smallCaps w:val="0"/>
                <w:noProof/>
                <w:kern w:val="2"/>
                <w:sz w:val="24"/>
                <w:szCs w:val="24"/>
                <w:lang w:val="el-GR" w:eastAsia="el-GR"/>
                <w14:ligatures w14:val="standardContextual"/>
              </w:rPr>
              <w:tab/>
            </w:r>
            <w:r w:rsidRPr="009F0BFD">
              <w:rPr>
                <w:rStyle w:val="-"/>
                <w:rFonts w:eastAsia="Tahoma"/>
                <w:noProof/>
                <w:lang w:val="el-GR" w:eastAsia="ja-JP"/>
              </w:rPr>
              <w:t>Δικαστική επίλυση διαφορών</w:t>
            </w:r>
            <w:r>
              <w:rPr>
                <w:noProof/>
                <w:webHidden/>
              </w:rPr>
              <w:tab/>
            </w:r>
            <w:r>
              <w:rPr>
                <w:noProof/>
                <w:webHidden/>
              </w:rPr>
              <w:fldChar w:fldCharType="begin"/>
            </w:r>
            <w:r>
              <w:rPr>
                <w:noProof/>
                <w:webHidden/>
              </w:rPr>
              <w:instrText xml:space="preserve"> PAGEREF _Toc201133578 \h </w:instrText>
            </w:r>
            <w:r>
              <w:rPr>
                <w:noProof/>
                <w:webHidden/>
              </w:rPr>
            </w:r>
            <w:r>
              <w:rPr>
                <w:noProof/>
                <w:webHidden/>
              </w:rPr>
              <w:fldChar w:fldCharType="separate"/>
            </w:r>
            <w:r w:rsidR="00006706">
              <w:rPr>
                <w:noProof/>
                <w:webHidden/>
              </w:rPr>
              <w:t>94</w:t>
            </w:r>
            <w:r>
              <w:rPr>
                <w:noProof/>
                <w:webHidden/>
              </w:rPr>
              <w:fldChar w:fldCharType="end"/>
            </w:r>
          </w:hyperlink>
        </w:p>
        <w:p w14:paraId="30A128F1" w14:textId="5EF53673" w:rsidR="0075488B" w:rsidRDefault="0075488B">
          <w:pPr>
            <w:pStyle w:val="15"/>
            <w:tabs>
              <w:tab w:val="right" w:leader="dot" w:pos="9628"/>
            </w:tabs>
            <w:rPr>
              <w:rFonts w:asciiTheme="minorHAnsi" w:eastAsiaTheme="minorEastAsia" w:hAnsiTheme="minorHAnsi" w:cstheme="minorBidi"/>
              <w:b w:val="0"/>
              <w:bCs w:val="0"/>
              <w:caps w:val="0"/>
              <w:noProof/>
              <w:kern w:val="2"/>
              <w:sz w:val="24"/>
              <w:szCs w:val="24"/>
              <w:lang w:val="el-GR" w:eastAsia="el-GR"/>
              <w14:ligatures w14:val="standardContextual"/>
            </w:rPr>
          </w:pPr>
          <w:hyperlink w:anchor="_Toc201133579" w:history="1">
            <w:r w:rsidRPr="009F0BFD">
              <w:rPr>
                <w:rStyle w:val="-"/>
                <w:rFonts w:eastAsia="Tahoma"/>
                <w:noProof/>
                <w:lang w:val="el-GR" w:eastAsia="ja-JP"/>
              </w:rPr>
              <w:t>6.ΧΡΟΝΟΣ ΚΑΙ ΤΡΟΠΟΣ ΕΚΤΕΛΕΣΗΣ</w:t>
            </w:r>
            <w:r>
              <w:rPr>
                <w:noProof/>
                <w:webHidden/>
              </w:rPr>
              <w:tab/>
            </w:r>
            <w:r>
              <w:rPr>
                <w:noProof/>
                <w:webHidden/>
              </w:rPr>
              <w:fldChar w:fldCharType="begin"/>
            </w:r>
            <w:r>
              <w:rPr>
                <w:noProof/>
                <w:webHidden/>
              </w:rPr>
              <w:instrText xml:space="preserve"> PAGEREF _Toc201133579 \h </w:instrText>
            </w:r>
            <w:r>
              <w:rPr>
                <w:noProof/>
                <w:webHidden/>
              </w:rPr>
            </w:r>
            <w:r>
              <w:rPr>
                <w:noProof/>
                <w:webHidden/>
              </w:rPr>
              <w:fldChar w:fldCharType="separate"/>
            </w:r>
            <w:r w:rsidR="00006706">
              <w:rPr>
                <w:noProof/>
                <w:webHidden/>
              </w:rPr>
              <w:t>96</w:t>
            </w:r>
            <w:r>
              <w:rPr>
                <w:noProof/>
                <w:webHidden/>
              </w:rPr>
              <w:fldChar w:fldCharType="end"/>
            </w:r>
          </w:hyperlink>
        </w:p>
        <w:p w14:paraId="31AC653E" w14:textId="4DC0A421" w:rsidR="0075488B" w:rsidRDefault="0075488B">
          <w:pPr>
            <w:pStyle w:val="25"/>
            <w:tabs>
              <w:tab w:val="left" w:pos="880"/>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201133580" w:history="1">
            <w:r w:rsidRPr="009F0BFD">
              <w:rPr>
                <w:rStyle w:val="-"/>
                <w:rFonts w:eastAsia="Tahoma"/>
                <w:noProof/>
                <w:lang w:val="el-GR" w:eastAsia="ja-JP"/>
              </w:rPr>
              <w:t>6.1.</w:t>
            </w:r>
            <w:r w:rsidRPr="009F0BFD">
              <w:rPr>
                <w:rStyle w:val="-"/>
                <w:rFonts w:ascii="Arial" w:eastAsia="Arial" w:hAnsi="Arial"/>
                <w:noProof/>
                <w:lang w:val="el-GR" w:eastAsia="ja-JP"/>
              </w:rPr>
              <w:t xml:space="preserve"> </w:t>
            </w:r>
            <w:r>
              <w:rPr>
                <w:rFonts w:asciiTheme="minorHAnsi" w:eastAsiaTheme="minorEastAsia" w:hAnsiTheme="minorHAnsi" w:cstheme="minorBidi"/>
                <w:smallCaps w:val="0"/>
                <w:noProof/>
                <w:kern w:val="2"/>
                <w:sz w:val="24"/>
                <w:szCs w:val="24"/>
                <w:lang w:val="el-GR" w:eastAsia="el-GR"/>
                <w14:ligatures w14:val="standardContextual"/>
              </w:rPr>
              <w:tab/>
            </w:r>
            <w:r w:rsidRPr="009F0BFD">
              <w:rPr>
                <w:rStyle w:val="-"/>
                <w:rFonts w:eastAsia="Tahoma"/>
                <w:noProof/>
                <w:lang w:val="el-GR" w:eastAsia="ja-JP"/>
              </w:rPr>
              <w:t>Παρακολούθηση της σύμβασης</w:t>
            </w:r>
            <w:r>
              <w:rPr>
                <w:noProof/>
                <w:webHidden/>
              </w:rPr>
              <w:tab/>
            </w:r>
            <w:r>
              <w:rPr>
                <w:noProof/>
                <w:webHidden/>
              </w:rPr>
              <w:fldChar w:fldCharType="begin"/>
            </w:r>
            <w:r>
              <w:rPr>
                <w:noProof/>
                <w:webHidden/>
              </w:rPr>
              <w:instrText xml:space="preserve"> PAGEREF _Toc201133580 \h </w:instrText>
            </w:r>
            <w:r>
              <w:rPr>
                <w:noProof/>
                <w:webHidden/>
              </w:rPr>
            </w:r>
            <w:r>
              <w:rPr>
                <w:noProof/>
                <w:webHidden/>
              </w:rPr>
              <w:fldChar w:fldCharType="separate"/>
            </w:r>
            <w:r w:rsidR="00006706">
              <w:rPr>
                <w:noProof/>
                <w:webHidden/>
              </w:rPr>
              <w:t>96</w:t>
            </w:r>
            <w:r>
              <w:rPr>
                <w:noProof/>
                <w:webHidden/>
              </w:rPr>
              <w:fldChar w:fldCharType="end"/>
            </w:r>
          </w:hyperlink>
        </w:p>
        <w:p w14:paraId="3DB4BE23" w14:textId="3844EF1D" w:rsidR="0075488B" w:rsidRDefault="0075488B">
          <w:pPr>
            <w:pStyle w:val="25"/>
            <w:tabs>
              <w:tab w:val="left" w:pos="880"/>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201133581" w:history="1">
            <w:r w:rsidRPr="009F0BFD">
              <w:rPr>
                <w:rStyle w:val="-"/>
                <w:rFonts w:eastAsia="Tahoma"/>
                <w:noProof/>
                <w:lang w:val="el-GR" w:eastAsia="ja-JP"/>
              </w:rPr>
              <w:t>6.2.</w:t>
            </w:r>
            <w:r w:rsidRPr="009F0BFD">
              <w:rPr>
                <w:rStyle w:val="-"/>
                <w:rFonts w:ascii="Arial" w:eastAsia="Arial" w:hAnsi="Arial"/>
                <w:noProof/>
                <w:lang w:val="el-GR" w:eastAsia="ja-JP"/>
              </w:rPr>
              <w:t xml:space="preserve"> </w:t>
            </w:r>
            <w:r>
              <w:rPr>
                <w:rFonts w:asciiTheme="minorHAnsi" w:eastAsiaTheme="minorEastAsia" w:hAnsiTheme="minorHAnsi" w:cstheme="minorBidi"/>
                <w:smallCaps w:val="0"/>
                <w:noProof/>
                <w:kern w:val="2"/>
                <w:sz w:val="24"/>
                <w:szCs w:val="24"/>
                <w:lang w:val="el-GR" w:eastAsia="el-GR"/>
                <w14:ligatures w14:val="standardContextual"/>
              </w:rPr>
              <w:tab/>
            </w:r>
            <w:r w:rsidRPr="009F0BFD">
              <w:rPr>
                <w:rStyle w:val="-"/>
                <w:rFonts w:eastAsia="Tahoma"/>
                <w:noProof/>
                <w:lang w:val="el-GR" w:eastAsia="ja-JP"/>
              </w:rPr>
              <w:t>Διάρκεια σύμβασης</w:t>
            </w:r>
            <w:r>
              <w:rPr>
                <w:noProof/>
                <w:webHidden/>
              </w:rPr>
              <w:tab/>
            </w:r>
            <w:r>
              <w:rPr>
                <w:noProof/>
                <w:webHidden/>
              </w:rPr>
              <w:fldChar w:fldCharType="begin"/>
            </w:r>
            <w:r>
              <w:rPr>
                <w:noProof/>
                <w:webHidden/>
              </w:rPr>
              <w:instrText xml:space="preserve"> PAGEREF _Toc201133581 \h </w:instrText>
            </w:r>
            <w:r>
              <w:rPr>
                <w:noProof/>
                <w:webHidden/>
              </w:rPr>
            </w:r>
            <w:r>
              <w:rPr>
                <w:noProof/>
                <w:webHidden/>
              </w:rPr>
              <w:fldChar w:fldCharType="separate"/>
            </w:r>
            <w:r w:rsidR="00006706">
              <w:rPr>
                <w:noProof/>
                <w:webHidden/>
              </w:rPr>
              <w:t>96</w:t>
            </w:r>
            <w:r>
              <w:rPr>
                <w:noProof/>
                <w:webHidden/>
              </w:rPr>
              <w:fldChar w:fldCharType="end"/>
            </w:r>
          </w:hyperlink>
        </w:p>
        <w:p w14:paraId="59EF0A8C" w14:textId="621C7CC0" w:rsidR="0075488B" w:rsidRDefault="0075488B">
          <w:pPr>
            <w:pStyle w:val="25"/>
            <w:tabs>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201133582" w:history="1">
            <w:r w:rsidRPr="009F0BFD">
              <w:rPr>
                <w:rStyle w:val="-"/>
                <w:rFonts w:eastAsia="Tahoma"/>
                <w:noProof/>
                <w:lang w:val="el-GR" w:eastAsia="ja-JP"/>
              </w:rPr>
              <w:t>6.3.</w:t>
            </w:r>
            <w:r w:rsidRPr="009F0BFD">
              <w:rPr>
                <w:rStyle w:val="-"/>
                <w:rFonts w:ascii="Arial" w:eastAsia="Arial" w:hAnsi="Arial"/>
                <w:noProof/>
                <w:lang w:val="el-GR" w:eastAsia="ja-JP"/>
              </w:rPr>
              <w:t xml:space="preserve"> </w:t>
            </w:r>
            <w:r w:rsidRPr="009F0BFD">
              <w:rPr>
                <w:rStyle w:val="-"/>
                <w:rFonts w:eastAsia="Tahoma"/>
                <w:noProof/>
                <w:lang w:val="el-GR" w:eastAsia="ja-JP"/>
              </w:rPr>
              <w:t>Παραλαβή του αντικειμένου της σύμβασης</w:t>
            </w:r>
            <w:r>
              <w:rPr>
                <w:noProof/>
                <w:webHidden/>
              </w:rPr>
              <w:tab/>
            </w:r>
            <w:r>
              <w:rPr>
                <w:noProof/>
                <w:webHidden/>
              </w:rPr>
              <w:fldChar w:fldCharType="begin"/>
            </w:r>
            <w:r>
              <w:rPr>
                <w:noProof/>
                <w:webHidden/>
              </w:rPr>
              <w:instrText xml:space="preserve"> PAGEREF _Toc201133582 \h </w:instrText>
            </w:r>
            <w:r>
              <w:rPr>
                <w:noProof/>
                <w:webHidden/>
              </w:rPr>
            </w:r>
            <w:r>
              <w:rPr>
                <w:noProof/>
                <w:webHidden/>
              </w:rPr>
              <w:fldChar w:fldCharType="separate"/>
            </w:r>
            <w:r w:rsidR="00006706">
              <w:rPr>
                <w:noProof/>
                <w:webHidden/>
              </w:rPr>
              <w:t>97</w:t>
            </w:r>
            <w:r>
              <w:rPr>
                <w:noProof/>
                <w:webHidden/>
              </w:rPr>
              <w:fldChar w:fldCharType="end"/>
            </w:r>
          </w:hyperlink>
        </w:p>
        <w:p w14:paraId="427481CA" w14:textId="3EB3A443" w:rsidR="0075488B" w:rsidRDefault="0075488B">
          <w:pPr>
            <w:pStyle w:val="25"/>
            <w:tabs>
              <w:tab w:val="left" w:pos="880"/>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201133583" w:history="1">
            <w:r w:rsidRPr="009F0BFD">
              <w:rPr>
                <w:rStyle w:val="-"/>
                <w:rFonts w:eastAsia="Tahoma"/>
                <w:noProof/>
                <w:lang w:val="el-GR" w:eastAsia="ja-JP"/>
              </w:rPr>
              <w:t>6.4.</w:t>
            </w:r>
            <w:r w:rsidRPr="009F0BFD">
              <w:rPr>
                <w:rStyle w:val="-"/>
                <w:rFonts w:ascii="Arial" w:eastAsia="Arial" w:hAnsi="Arial"/>
                <w:noProof/>
                <w:lang w:val="el-GR" w:eastAsia="ja-JP"/>
              </w:rPr>
              <w:t xml:space="preserve"> </w:t>
            </w:r>
            <w:r>
              <w:rPr>
                <w:rFonts w:asciiTheme="minorHAnsi" w:eastAsiaTheme="minorEastAsia" w:hAnsiTheme="minorHAnsi" w:cstheme="minorBidi"/>
                <w:smallCaps w:val="0"/>
                <w:noProof/>
                <w:kern w:val="2"/>
                <w:sz w:val="24"/>
                <w:szCs w:val="24"/>
                <w:lang w:val="el-GR" w:eastAsia="el-GR"/>
                <w14:ligatures w14:val="standardContextual"/>
              </w:rPr>
              <w:tab/>
            </w:r>
            <w:r w:rsidRPr="009F0BFD">
              <w:rPr>
                <w:rStyle w:val="-"/>
                <w:rFonts w:eastAsia="Tahoma"/>
                <w:noProof/>
                <w:lang w:val="el-GR" w:eastAsia="ja-JP"/>
              </w:rPr>
              <w:t xml:space="preserve"> Απόρριψη παραδοτέων – Αντικατάσταση</w:t>
            </w:r>
            <w:r>
              <w:rPr>
                <w:noProof/>
                <w:webHidden/>
              </w:rPr>
              <w:tab/>
            </w:r>
            <w:r>
              <w:rPr>
                <w:noProof/>
                <w:webHidden/>
              </w:rPr>
              <w:fldChar w:fldCharType="begin"/>
            </w:r>
            <w:r>
              <w:rPr>
                <w:noProof/>
                <w:webHidden/>
              </w:rPr>
              <w:instrText xml:space="preserve"> PAGEREF _Toc201133583 \h </w:instrText>
            </w:r>
            <w:r>
              <w:rPr>
                <w:noProof/>
                <w:webHidden/>
              </w:rPr>
            </w:r>
            <w:r>
              <w:rPr>
                <w:noProof/>
                <w:webHidden/>
              </w:rPr>
              <w:fldChar w:fldCharType="separate"/>
            </w:r>
            <w:r w:rsidR="00006706">
              <w:rPr>
                <w:noProof/>
                <w:webHidden/>
              </w:rPr>
              <w:t>98</w:t>
            </w:r>
            <w:r>
              <w:rPr>
                <w:noProof/>
                <w:webHidden/>
              </w:rPr>
              <w:fldChar w:fldCharType="end"/>
            </w:r>
          </w:hyperlink>
        </w:p>
        <w:p w14:paraId="0AA3EF90" w14:textId="119B3485" w:rsidR="0075488B" w:rsidRDefault="0075488B">
          <w:pPr>
            <w:pStyle w:val="25"/>
            <w:tabs>
              <w:tab w:val="left" w:pos="880"/>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201133584" w:history="1">
            <w:r w:rsidRPr="009F0BFD">
              <w:rPr>
                <w:rStyle w:val="-"/>
                <w:rFonts w:eastAsia="Tahoma"/>
                <w:noProof/>
                <w:lang w:val="el-GR" w:eastAsia="ja-JP"/>
              </w:rPr>
              <w:t>6.5.</w:t>
            </w:r>
            <w:r w:rsidRPr="009F0BFD">
              <w:rPr>
                <w:rStyle w:val="-"/>
                <w:rFonts w:ascii="Arial" w:eastAsia="Arial" w:hAnsi="Arial"/>
                <w:noProof/>
                <w:lang w:val="el-GR" w:eastAsia="ja-JP"/>
              </w:rPr>
              <w:t xml:space="preserve"> </w:t>
            </w:r>
            <w:r>
              <w:rPr>
                <w:rFonts w:asciiTheme="minorHAnsi" w:eastAsiaTheme="minorEastAsia" w:hAnsiTheme="minorHAnsi" w:cstheme="minorBidi"/>
                <w:smallCaps w:val="0"/>
                <w:noProof/>
                <w:kern w:val="2"/>
                <w:sz w:val="24"/>
                <w:szCs w:val="24"/>
                <w:lang w:val="el-GR" w:eastAsia="el-GR"/>
                <w14:ligatures w14:val="standardContextual"/>
              </w:rPr>
              <w:tab/>
            </w:r>
            <w:r w:rsidRPr="009F0BFD">
              <w:rPr>
                <w:rStyle w:val="-"/>
                <w:rFonts w:eastAsia="Tahoma"/>
                <w:noProof/>
                <w:lang w:val="el-GR" w:eastAsia="ja-JP"/>
              </w:rPr>
              <w:t>Αναπροσαρμογή τιμής</w:t>
            </w:r>
            <w:r>
              <w:rPr>
                <w:noProof/>
                <w:webHidden/>
              </w:rPr>
              <w:tab/>
            </w:r>
            <w:r>
              <w:rPr>
                <w:noProof/>
                <w:webHidden/>
              </w:rPr>
              <w:fldChar w:fldCharType="begin"/>
            </w:r>
            <w:r>
              <w:rPr>
                <w:noProof/>
                <w:webHidden/>
              </w:rPr>
              <w:instrText xml:space="preserve"> PAGEREF _Toc201133584 \h </w:instrText>
            </w:r>
            <w:r>
              <w:rPr>
                <w:noProof/>
                <w:webHidden/>
              </w:rPr>
            </w:r>
            <w:r>
              <w:rPr>
                <w:noProof/>
                <w:webHidden/>
              </w:rPr>
              <w:fldChar w:fldCharType="separate"/>
            </w:r>
            <w:r w:rsidR="00006706">
              <w:rPr>
                <w:noProof/>
                <w:webHidden/>
              </w:rPr>
              <w:t>98</w:t>
            </w:r>
            <w:r>
              <w:rPr>
                <w:noProof/>
                <w:webHidden/>
              </w:rPr>
              <w:fldChar w:fldCharType="end"/>
            </w:r>
          </w:hyperlink>
        </w:p>
        <w:p w14:paraId="4E2A1E3C" w14:textId="05112D0E" w:rsidR="0075488B" w:rsidRDefault="0075488B">
          <w:pPr>
            <w:pStyle w:val="25"/>
            <w:tabs>
              <w:tab w:val="left" w:pos="880"/>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201133585" w:history="1">
            <w:r w:rsidRPr="009F0BFD">
              <w:rPr>
                <w:rStyle w:val="-"/>
                <w:rFonts w:eastAsia="Tahoma"/>
                <w:noProof/>
                <w:lang w:val="el-GR" w:eastAsia="ja-JP"/>
              </w:rPr>
              <w:t>6.6.</w:t>
            </w:r>
            <w:r w:rsidRPr="009F0BFD">
              <w:rPr>
                <w:rStyle w:val="-"/>
                <w:rFonts w:ascii="Arial" w:eastAsia="Arial" w:hAnsi="Arial"/>
                <w:noProof/>
                <w:lang w:val="el-GR" w:eastAsia="ja-JP"/>
              </w:rPr>
              <w:t xml:space="preserve"> </w:t>
            </w:r>
            <w:r>
              <w:rPr>
                <w:rFonts w:asciiTheme="minorHAnsi" w:eastAsiaTheme="minorEastAsia" w:hAnsiTheme="minorHAnsi" w:cstheme="minorBidi"/>
                <w:smallCaps w:val="0"/>
                <w:noProof/>
                <w:kern w:val="2"/>
                <w:sz w:val="24"/>
                <w:szCs w:val="24"/>
                <w:lang w:val="el-GR" w:eastAsia="el-GR"/>
                <w14:ligatures w14:val="standardContextual"/>
              </w:rPr>
              <w:tab/>
            </w:r>
            <w:r w:rsidRPr="009F0BFD">
              <w:rPr>
                <w:rStyle w:val="-"/>
                <w:rFonts w:eastAsia="Tahoma"/>
                <w:noProof/>
                <w:lang w:val="el-GR" w:eastAsia="ja-JP"/>
              </w:rPr>
              <w:t>Αντικατάσταση/ προσθήκη μελών ομάδας έργου κατά την εκτέλεση της σύμβασης</w:t>
            </w:r>
            <w:r>
              <w:rPr>
                <w:noProof/>
                <w:webHidden/>
              </w:rPr>
              <w:tab/>
            </w:r>
            <w:r>
              <w:rPr>
                <w:noProof/>
                <w:webHidden/>
              </w:rPr>
              <w:fldChar w:fldCharType="begin"/>
            </w:r>
            <w:r>
              <w:rPr>
                <w:noProof/>
                <w:webHidden/>
              </w:rPr>
              <w:instrText xml:space="preserve"> PAGEREF _Toc201133585 \h </w:instrText>
            </w:r>
            <w:r>
              <w:rPr>
                <w:noProof/>
                <w:webHidden/>
              </w:rPr>
            </w:r>
            <w:r>
              <w:rPr>
                <w:noProof/>
                <w:webHidden/>
              </w:rPr>
              <w:fldChar w:fldCharType="separate"/>
            </w:r>
            <w:r w:rsidR="00006706">
              <w:rPr>
                <w:noProof/>
                <w:webHidden/>
              </w:rPr>
              <w:t>98</w:t>
            </w:r>
            <w:r>
              <w:rPr>
                <w:noProof/>
                <w:webHidden/>
              </w:rPr>
              <w:fldChar w:fldCharType="end"/>
            </w:r>
          </w:hyperlink>
        </w:p>
        <w:p w14:paraId="40D6C31B" w14:textId="5F1244E1" w:rsidR="0075488B" w:rsidRDefault="0075488B">
          <w:pPr>
            <w:pStyle w:val="15"/>
            <w:tabs>
              <w:tab w:val="right" w:leader="dot" w:pos="9628"/>
            </w:tabs>
            <w:rPr>
              <w:rFonts w:asciiTheme="minorHAnsi" w:eastAsiaTheme="minorEastAsia" w:hAnsiTheme="minorHAnsi" w:cstheme="minorBidi"/>
              <w:b w:val="0"/>
              <w:bCs w:val="0"/>
              <w:caps w:val="0"/>
              <w:noProof/>
              <w:kern w:val="2"/>
              <w:sz w:val="24"/>
              <w:szCs w:val="24"/>
              <w:lang w:val="el-GR" w:eastAsia="el-GR"/>
              <w14:ligatures w14:val="standardContextual"/>
            </w:rPr>
          </w:pPr>
          <w:hyperlink w:anchor="_Toc201133586" w:history="1">
            <w:r w:rsidRPr="009F0BFD">
              <w:rPr>
                <w:rStyle w:val="-"/>
                <w:rFonts w:cs="Tahoma"/>
                <w:noProof/>
                <w:lang w:val="el-GR"/>
              </w:rPr>
              <w:t>ΠΑΡΑΡΤΗΜΑΤΑ</w:t>
            </w:r>
            <w:r>
              <w:rPr>
                <w:noProof/>
                <w:webHidden/>
              </w:rPr>
              <w:tab/>
            </w:r>
            <w:r>
              <w:rPr>
                <w:noProof/>
                <w:webHidden/>
              </w:rPr>
              <w:fldChar w:fldCharType="begin"/>
            </w:r>
            <w:r>
              <w:rPr>
                <w:noProof/>
                <w:webHidden/>
              </w:rPr>
              <w:instrText xml:space="preserve"> PAGEREF _Toc201133586 \h </w:instrText>
            </w:r>
            <w:r>
              <w:rPr>
                <w:noProof/>
                <w:webHidden/>
              </w:rPr>
            </w:r>
            <w:r>
              <w:rPr>
                <w:noProof/>
                <w:webHidden/>
              </w:rPr>
              <w:fldChar w:fldCharType="separate"/>
            </w:r>
            <w:r w:rsidR="00006706">
              <w:rPr>
                <w:noProof/>
                <w:webHidden/>
              </w:rPr>
              <w:t>100</w:t>
            </w:r>
            <w:r>
              <w:rPr>
                <w:noProof/>
                <w:webHidden/>
              </w:rPr>
              <w:fldChar w:fldCharType="end"/>
            </w:r>
          </w:hyperlink>
        </w:p>
        <w:p w14:paraId="0A07BE73" w14:textId="41DA138B" w:rsidR="0075488B" w:rsidRDefault="0075488B">
          <w:pPr>
            <w:pStyle w:val="25"/>
            <w:tabs>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201133587" w:history="1">
            <w:r w:rsidRPr="009F0BFD">
              <w:rPr>
                <w:rStyle w:val="-"/>
                <w:rFonts w:cs="Tahoma"/>
                <w:noProof/>
                <w:lang w:val="el-GR"/>
              </w:rPr>
              <w:t>ΠΑΡΑΡΤΗΜΑ Ι – Αναλυτική Περιγραφή Φυσικού και Οικονομικού Αντικειμένου της Σύμβασης</w:t>
            </w:r>
            <w:r>
              <w:rPr>
                <w:noProof/>
                <w:webHidden/>
              </w:rPr>
              <w:tab/>
            </w:r>
            <w:r>
              <w:rPr>
                <w:noProof/>
                <w:webHidden/>
              </w:rPr>
              <w:fldChar w:fldCharType="begin"/>
            </w:r>
            <w:r>
              <w:rPr>
                <w:noProof/>
                <w:webHidden/>
              </w:rPr>
              <w:instrText xml:space="preserve"> PAGEREF _Toc201133587 \h </w:instrText>
            </w:r>
            <w:r>
              <w:rPr>
                <w:noProof/>
                <w:webHidden/>
              </w:rPr>
            </w:r>
            <w:r>
              <w:rPr>
                <w:noProof/>
                <w:webHidden/>
              </w:rPr>
              <w:fldChar w:fldCharType="separate"/>
            </w:r>
            <w:r w:rsidR="00006706">
              <w:rPr>
                <w:noProof/>
                <w:webHidden/>
              </w:rPr>
              <w:t>100</w:t>
            </w:r>
            <w:r>
              <w:rPr>
                <w:noProof/>
                <w:webHidden/>
              </w:rPr>
              <w:fldChar w:fldCharType="end"/>
            </w:r>
          </w:hyperlink>
        </w:p>
        <w:p w14:paraId="6621FADF" w14:textId="54EBB2A0" w:rsidR="0075488B" w:rsidRDefault="0075488B">
          <w:pPr>
            <w:pStyle w:val="41"/>
            <w:tabs>
              <w:tab w:val="left" w:pos="1320"/>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201133588" w:history="1">
            <w:r w:rsidRPr="009F0BFD">
              <w:rPr>
                <w:rStyle w:val="-"/>
                <w:rFonts w:eastAsia="SimSun" w:cs="Tahoma"/>
                <w:noProof/>
              </w:rPr>
              <w:t>I.1</w:t>
            </w:r>
            <w:r>
              <w:rPr>
                <w:rFonts w:asciiTheme="minorHAnsi" w:eastAsiaTheme="minorEastAsia" w:hAnsiTheme="minorHAnsi" w:cstheme="minorBidi"/>
                <w:noProof/>
                <w:kern w:val="2"/>
                <w:sz w:val="24"/>
                <w:szCs w:val="24"/>
                <w:lang w:val="el-GR" w:eastAsia="el-GR"/>
                <w14:ligatures w14:val="standardContextual"/>
              </w:rPr>
              <w:tab/>
            </w:r>
            <w:r w:rsidRPr="009F0BFD">
              <w:rPr>
                <w:rStyle w:val="-"/>
                <w:rFonts w:eastAsia="SimSun" w:cs="Tahoma"/>
                <w:noProof/>
              </w:rPr>
              <w:t>ΠΕΡΙΒΑΛΛΟΝ ΤΗΣ ΣΥΜΒΑΣΗΣ</w:t>
            </w:r>
            <w:r>
              <w:rPr>
                <w:noProof/>
                <w:webHidden/>
              </w:rPr>
              <w:tab/>
            </w:r>
            <w:r>
              <w:rPr>
                <w:noProof/>
                <w:webHidden/>
              </w:rPr>
              <w:fldChar w:fldCharType="begin"/>
            </w:r>
            <w:r>
              <w:rPr>
                <w:noProof/>
                <w:webHidden/>
              </w:rPr>
              <w:instrText xml:space="preserve"> PAGEREF _Toc201133588 \h </w:instrText>
            </w:r>
            <w:r>
              <w:rPr>
                <w:noProof/>
                <w:webHidden/>
              </w:rPr>
            </w:r>
            <w:r>
              <w:rPr>
                <w:noProof/>
                <w:webHidden/>
              </w:rPr>
              <w:fldChar w:fldCharType="separate"/>
            </w:r>
            <w:r w:rsidR="00006706">
              <w:rPr>
                <w:noProof/>
                <w:webHidden/>
              </w:rPr>
              <w:t>101</w:t>
            </w:r>
            <w:r>
              <w:rPr>
                <w:noProof/>
                <w:webHidden/>
              </w:rPr>
              <w:fldChar w:fldCharType="end"/>
            </w:r>
          </w:hyperlink>
        </w:p>
        <w:p w14:paraId="40A22696" w14:textId="6B6BC943" w:rsidR="0075488B" w:rsidRDefault="0075488B">
          <w:pPr>
            <w:pStyle w:val="50"/>
            <w:tabs>
              <w:tab w:val="left" w:pos="1540"/>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201133589" w:history="1">
            <w:r w:rsidRPr="009F0BFD">
              <w:rPr>
                <w:rStyle w:val="-"/>
                <w:rFonts w:eastAsia="SimSun"/>
                <w:noProof/>
                <w:lang w:val="el-GR"/>
              </w:rPr>
              <w:t>I.1.1</w:t>
            </w:r>
            <w:r>
              <w:rPr>
                <w:rFonts w:asciiTheme="minorHAnsi" w:eastAsiaTheme="minorEastAsia" w:hAnsiTheme="minorHAnsi" w:cstheme="minorBidi"/>
                <w:noProof/>
                <w:kern w:val="2"/>
                <w:sz w:val="24"/>
                <w:szCs w:val="24"/>
                <w:lang w:val="el-GR" w:eastAsia="el-GR"/>
                <w14:ligatures w14:val="standardContextual"/>
              </w:rPr>
              <w:tab/>
            </w:r>
            <w:r w:rsidRPr="009F0BFD">
              <w:rPr>
                <w:rStyle w:val="-"/>
                <w:rFonts w:eastAsia="SimSun"/>
                <w:noProof/>
                <w:lang w:val="el-GR"/>
              </w:rPr>
              <w:t xml:space="preserve">Συνοπτική περιγραφή Φορέα Υλοποίησης / Αναθέτουσα Αρχή - </w:t>
            </w:r>
            <w:r w:rsidRPr="009F0BFD">
              <w:rPr>
                <w:rStyle w:val="-"/>
                <w:rFonts w:cs="Tahoma"/>
                <w:noProof/>
                <w:lang w:val="el-GR"/>
              </w:rPr>
              <w:t>Κοινωνία της Πληροφορίας Α.Ε</w:t>
            </w:r>
            <w:r>
              <w:rPr>
                <w:noProof/>
                <w:webHidden/>
              </w:rPr>
              <w:tab/>
            </w:r>
            <w:r>
              <w:rPr>
                <w:noProof/>
                <w:webHidden/>
              </w:rPr>
              <w:fldChar w:fldCharType="begin"/>
            </w:r>
            <w:r>
              <w:rPr>
                <w:noProof/>
                <w:webHidden/>
              </w:rPr>
              <w:instrText xml:space="preserve"> PAGEREF _Toc201133589 \h </w:instrText>
            </w:r>
            <w:r>
              <w:rPr>
                <w:noProof/>
                <w:webHidden/>
              </w:rPr>
            </w:r>
            <w:r>
              <w:rPr>
                <w:noProof/>
                <w:webHidden/>
              </w:rPr>
              <w:fldChar w:fldCharType="separate"/>
            </w:r>
            <w:r w:rsidR="00006706">
              <w:rPr>
                <w:noProof/>
                <w:webHidden/>
              </w:rPr>
              <w:t>101</w:t>
            </w:r>
            <w:r>
              <w:rPr>
                <w:noProof/>
                <w:webHidden/>
              </w:rPr>
              <w:fldChar w:fldCharType="end"/>
            </w:r>
          </w:hyperlink>
        </w:p>
        <w:p w14:paraId="27AF1FB6" w14:textId="40191835" w:rsidR="0075488B" w:rsidRDefault="0075488B">
          <w:pPr>
            <w:pStyle w:val="50"/>
            <w:tabs>
              <w:tab w:val="left" w:pos="1540"/>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201133590" w:history="1">
            <w:r w:rsidRPr="009F0BFD">
              <w:rPr>
                <w:rStyle w:val="-"/>
                <w:noProof/>
                <w:lang w:val="el-GR"/>
              </w:rPr>
              <w:t>I.1.2</w:t>
            </w:r>
            <w:r>
              <w:rPr>
                <w:rFonts w:asciiTheme="minorHAnsi" w:eastAsiaTheme="minorEastAsia" w:hAnsiTheme="minorHAnsi" w:cstheme="minorBidi"/>
                <w:noProof/>
                <w:kern w:val="2"/>
                <w:sz w:val="24"/>
                <w:szCs w:val="24"/>
                <w:lang w:val="el-GR" w:eastAsia="el-GR"/>
                <w14:ligatures w14:val="standardContextual"/>
              </w:rPr>
              <w:tab/>
            </w:r>
            <w:r w:rsidRPr="009F0BFD">
              <w:rPr>
                <w:rStyle w:val="-"/>
                <w:noProof/>
                <w:lang w:val="el-GR"/>
              </w:rPr>
              <w:t>Συνοπτική Περιγραφή του Φορέα Διαχείρισης, Φορέα Χρηματοδότησης - Υπουργείο Ψηφιακής Διακυβέρνησης</w:t>
            </w:r>
            <w:r>
              <w:rPr>
                <w:noProof/>
                <w:webHidden/>
              </w:rPr>
              <w:tab/>
            </w:r>
            <w:r>
              <w:rPr>
                <w:noProof/>
                <w:webHidden/>
              </w:rPr>
              <w:fldChar w:fldCharType="begin"/>
            </w:r>
            <w:r>
              <w:rPr>
                <w:noProof/>
                <w:webHidden/>
              </w:rPr>
              <w:instrText xml:space="preserve"> PAGEREF _Toc201133590 \h </w:instrText>
            </w:r>
            <w:r>
              <w:rPr>
                <w:noProof/>
                <w:webHidden/>
              </w:rPr>
            </w:r>
            <w:r>
              <w:rPr>
                <w:noProof/>
                <w:webHidden/>
              </w:rPr>
              <w:fldChar w:fldCharType="separate"/>
            </w:r>
            <w:r w:rsidR="00006706">
              <w:rPr>
                <w:noProof/>
                <w:webHidden/>
              </w:rPr>
              <w:t>103</w:t>
            </w:r>
            <w:r>
              <w:rPr>
                <w:noProof/>
                <w:webHidden/>
              </w:rPr>
              <w:fldChar w:fldCharType="end"/>
            </w:r>
          </w:hyperlink>
        </w:p>
        <w:p w14:paraId="04604D15" w14:textId="4BF50CD4" w:rsidR="0075488B" w:rsidRDefault="0075488B">
          <w:pPr>
            <w:pStyle w:val="50"/>
            <w:tabs>
              <w:tab w:val="left" w:pos="1540"/>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201133591" w:history="1">
            <w:r w:rsidRPr="009F0BFD">
              <w:rPr>
                <w:rStyle w:val="-"/>
                <w:noProof/>
                <w:lang w:val="el-GR"/>
              </w:rPr>
              <w:t>I.1.3</w:t>
            </w:r>
            <w:r>
              <w:rPr>
                <w:rFonts w:asciiTheme="minorHAnsi" w:eastAsiaTheme="minorEastAsia" w:hAnsiTheme="minorHAnsi" w:cstheme="minorBidi"/>
                <w:noProof/>
                <w:kern w:val="2"/>
                <w:sz w:val="24"/>
                <w:szCs w:val="24"/>
                <w:lang w:val="el-GR" w:eastAsia="el-GR"/>
                <w14:ligatures w14:val="standardContextual"/>
              </w:rPr>
              <w:tab/>
            </w:r>
            <w:r w:rsidRPr="009F0BFD">
              <w:rPr>
                <w:rStyle w:val="-"/>
                <w:noProof/>
                <w:lang w:val="el-GR"/>
              </w:rPr>
              <w:t xml:space="preserve">Συνοπτική Περιγραφή του </w:t>
            </w:r>
            <w:r w:rsidRPr="009F0BFD">
              <w:rPr>
                <w:rStyle w:val="-"/>
                <w:rFonts w:cs="Tahoma"/>
                <w:noProof/>
                <w:lang w:val="el-GR"/>
              </w:rPr>
              <w:t>Φορέα Λειτουργίας και Κύριου του Έργου</w:t>
            </w:r>
            <w:r w:rsidRPr="009F0BFD">
              <w:rPr>
                <w:rStyle w:val="-"/>
                <w:noProof/>
                <w:lang w:val="el-GR"/>
              </w:rPr>
              <w:t xml:space="preserve"> - Υπουργείου Εσωτερικών</w:t>
            </w:r>
            <w:r>
              <w:rPr>
                <w:noProof/>
                <w:webHidden/>
              </w:rPr>
              <w:tab/>
            </w:r>
            <w:r>
              <w:rPr>
                <w:noProof/>
                <w:webHidden/>
              </w:rPr>
              <w:fldChar w:fldCharType="begin"/>
            </w:r>
            <w:r>
              <w:rPr>
                <w:noProof/>
                <w:webHidden/>
              </w:rPr>
              <w:instrText xml:space="preserve"> PAGEREF _Toc201133591 \h </w:instrText>
            </w:r>
            <w:r>
              <w:rPr>
                <w:noProof/>
                <w:webHidden/>
              </w:rPr>
            </w:r>
            <w:r>
              <w:rPr>
                <w:noProof/>
                <w:webHidden/>
              </w:rPr>
              <w:fldChar w:fldCharType="separate"/>
            </w:r>
            <w:r w:rsidR="00006706">
              <w:rPr>
                <w:noProof/>
                <w:webHidden/>
              </w:rPr>
              <w:t>103</w:t>
            </w:r>
            <w:r>
              <w:rPr>
                <w:noProof/>
                <w:webHidden/>
              </w:rPr>
              <w:fldChar w:fldCharType="end"/>
            </w:r>
          </w:hyperlink>
        </w:p>
        <w:p w14:paraId="7D79C86F" w14:textId="1A925B50" w:rsidR="0075488B" w:rsidRDefault="0075488B">
          <w:pPr>
            <w:pStyle w:val="50"/>
            <w:tabs>
              <w:tab w:val="left" w:pos="1540"/>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201133592" w:history="1">
            <w:r w:rsidRPr="009F0BFD">
              <w:rPr>
                <w:rStyle w:val="-"/>
                <w:rFonts w:cs="Tahoma"/>
                <w:noProof/>
                <w:lang w:val="el-GR"/>
              </w:rPr>
              <w:t>I.1.4</w:t>
            </w:r>
            <w:r>
              <w:rPr>
                <w:rFonts w:asciiTheme="minorHAnsi" w:eastAsiaTheme="minorEastAsia" w:hAnsiTheme="minorHAnsi" w:cstheme="minorBidi"/>
                <w:noProof/>
                <w:kern w:val="2"/>
                <w:sz w:val="24"/>
                <w:szCs w:val="24"/>
                <w:lang w:val="el-GR" w:eastAsia="el-GR"/>
                <w14:ligatures w14:val="standardContextual"/>
              </w:rPr>
              <w:tab/>
            </w:r>
            <w:r w:rsidRPr="009F0BFD">
              <w:rPr>
                <w:rStyle w:val="-"/>
                <w:rFonts w:eastAsia="SimSun" w:cs="Tahoma"/>
                <w:noProof/>
                <w:lang w:val="el-GR"/>
              </w:rPr>
              <w:t>Όργανα &amp; Επιτροπές Παρακολούθησης, Διακυβέρνησης και Ελέγχου του Έργου</w:t>
            </w:r>
            <w:r>
              <w:rPr>
                <w:noProof/>
                <w:webHidden/>
              </w:rPr>
              <w:tab/>
            </w:r>
            <w:r>
              <w:rPr>
                <w:noProof/>
                <w:webHidden/>
              </w:rPr>
              <w:fldChar w:fldCharType="begin"/>
            </w:r>
            <w:r>
              <w:rPr>
                <w:noProof/>
                <w:webHidden/>
              </w:rPr>
              <w:instrText xml:space="preserve"> PAGEREF _Toc201133592 \h </w:instrText>
            </w:r>
            <w:r>
              <w:rPr>
                <w:noProof/>
                <w:webHidden/>
              </w:rPr>
            </w:r>
            <w:r>
              <w:rPr>
                <w:noProof/>
                <w:webHidden/>
              </w:rPr>
              <w:fldChar w:fldCharType="separate"/>
            </w:r>
            <w:r w:rsidR="00006706">
              <w:rPr>
                <w:noProof/>
                <w:webHidden/>
              </w:rPr>
              <w:t>103</w:t>
            </w:r>
            <w:r>
              <w:rPr>
                <w:noProof/>
                <w:webHidden/>
              </w:rPr>
              <w:fldChar w:fldCharType="end"/>
            </w:r>
          </w:hyperlink>
        </w:p>
        <w:p w14:paraId="440B582A" w14:textId="6C888058" w:rsidR="0075488B" w:rsidRDefault="0075488B">
          <w:pPr>
            <w:pStyle w:val="60"/>
            <w:tabs>
              <w:tab w:val="left" w:pos="1865"/>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201133593" w:history="1">
            <w:r w:rsidRPr="009F0BFD">
              <w:rPr>
                <w:rStyle w:val="-"/>
                <w:rFonts w:cs="Tahoma"/>
                <w:noProof/>
                <w:lang w:val="el-GR"/>
              </w:rPr>
              <w:t>I.1.4.1</w:t>
            </w:r>
            <w:r>
              <w:rPr>
                <w:rFonts w:asciiTheme="minorHAnsi" w:eastAsiaTheme="minorEastAsia" w:hAnsiTheme="minorHAnsi" w:cstheme="minorBidi"/>
                <w:noProof/>
                <w:kern w:val="2"/>
                <w:sz w:val="24"/>
                <w:szCs w:val="24"/>
                <w:lang w:val="el-GR" w:eastAsia="el-GR"/>
                <w14:ligatures w14:val="standardContextual"/>
              </w:rPr>
              <w:tab/>
            </w:r>
            <w:r w:rsidRPr="009F0BFD">
              <w:rPr>
                <w:rStyle w:val="-"/>
                <w:rFonts w:cs="Tahoma"/>
                <w:noProof/>
                <w:lang w:val="el-GR"/>
              </w:rPr>
              <w:t>Επιτροπή Εποπτείας Προγραμματικής Συμφωνίας (ΕΕΠΣ)</w:t>
            </w:r>
            <w:r>
              <w:rPr>
                <w:noProof/>
                <w:webHidden/>
              </w:rPr>
              <w:tab/>
            </w:r>
            <w:r>
              <w:rPr>
                <w:noProof/>
                <w:webHidden/>
              </w:rPr>
              <w:fldChar w:fldCharType="begin"/>
            </w:r>
            <w:r>
              <w:rPr>
                <w:noProof/>
                <w:webHidden/>
              </w:rPr>
              <w:instrText xml:space="preserve"> PAGEREF _Toc201133593 \h </w:instrText>
            </w:r>
            <w:r>
              <w:rPr>
                <w:noProof/>
                <w:webHidden/>
              </w:rPr>
            </w:r>
            <w:r>
              <w:rPr>
                <w:noProof/>
                <w:webHidden/>
              </w:rPr>
              <w:fldChar w:fldCharType="separate"/>
            </w:r>
            <w:r w:rsidR="00006706">
              <w:rPr>
                <w:noProof/>
                <w:webHidden/>
              </w:rPr>
              <w:t>103</w:t>
            </w:r>
            <w:r>
              <w:rPr>
                <w:noProof/>
                <w:webHidden/>
              </w:rPr>
              <w:fldChar w:fldCharType="end"/>
            </w:r>
          </w:hyperlink>
        </w:p>
        <w:p w14:paraId="02421742" w14:textId="54189D18" w:rsidR="0075488B" w:rsidRDefault="0075488B">
          <w:pPr>
            <w:pStyle w:val="60"/>
            <w:tabs>
              <w:tab w:val="left" w:pos="1865"/>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201133594" w:history="1">
            <w:r w:rsidRPr="009F0BFD">
              <w:rPr>
                <w:rStyle w:val="-"/>
                <w:rFonts w:cs="Tahoma"/>
                <w:noProof/>
                <w:lang w:val="el-GR"/>
              </w:rPr>
              <w:t>I.1.4.2</w:t>
            </w:r>
            <w:r>
              <w:rPr>
                <w:rFonts w:asciiTheme="minorHAnsi" w:eastAsiaTheme="minorEastAsia" w:hAnsiTheme="minorHAnsi" w:cstheme="minorBidi"/>
                <w:noProof/>
                <w:kern w:val="2"/>
                <w:sz w:val="24"/>
                <w:szCs w:val="24"/>
                <w:lang w:val="el-GR" w:eastAsia="el-GR"/>
                <w14:ligatures w14:val="standardContextual"/>
              </w:rPr>
              <w:tab/>
            </w:r>
            <w:r w:rsidRPr="009F0BFD">
              <w:rPr>
                <w:rStyle w:val="-"/>
                <w:rFonts w:cs="Tahoma"/>
                <w:noProof/>
                <w:lang w:val="el-GR"/>
              </w:rPr>
              <w:t>Ομάδα Διοίκησης Έργου (ΟΔΕ)</w:t>
            </w:r>
            <w:r>
              <w:rPr>
                <w:noProof/>
                <w:webHidden/>
              </w:rPr>
              <w:tab/>
            </w:r>
            <w:r>
              <w:rPr>
                <w:noProof/>
                <w:webHidden/>
              </w:rPr>
              <w:fldChar w:fldCharType="begin"/>
            </w:r>
            <w:r>
              <w:rPr>
                <w:noProof/>
                <w:webHidden/>
              </w:rPr>
              <w:instrText xml:space="preserve"> PAGEREF _Toc201133594 \h </w:instrText>
            </w:r>
            <w:r>
              <w:rPr>
                <w:noProof/>
                <w:webHidden/>
              </w:rPr>
            </w:r>
            <w:r>
              <w:rPr>
                <w:noProof/>
                <w:webHidden/>
              </w:rPr>
              <w:fldChar w:fldCharType="separate"/>
            </w:r>
            <w:r w:rsidR="00006706">
              <w:rPr>
                <w:noProof/>
                <w:webHidden/>
              </w:rPr>
              <w:t>104</w:t>
            </w:r>
            <w:r>
              <w:rPr>
                <w:noProof/>
                <w:webHidden/>
              </w:rPr>
              <w:fldChar w:fldCharType="end"/>
            </w:r>
          </w:hyperlink>
        </w:p>
        <w:p w14:paraId="3C82E3D8" w14:textId="370D5114" w:rsidR="0075488B" w:rsidRDefault="0075488B">
          <w:pPr>
            <w:pStyle w:val="60"/>
            <w:tabs>
              <w:tab w:val="left" w:pos="1865"/>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201133595" w:history="1">
            <w:r w:rsidRPr="009F0BFD">
              <w:rPr>
                <w:rStyle w:val="-"/>
                <w:rFonts w:cs="Tahoma"/>
                <w:noProof/>
                <w:lang w:val="el-GR"/>
              </w:rPr>
              <w:t>I.1.4.3</w:t>
            </w:r>
            <w:r>
              <w:rPr>
                <w:rFonts w:asciiTheme="minorHAnsi" w:eastAsiaTheme="minorEastAsia" w:hAnsiTheme="minorHAnsi" w:cstheme="minorBidi"/>
                <w:noProof/>
                <w:kern w:val="2"/>
                <w:sz w:val="24"/>
                <w:szCs w:val="24"/>
                <w:lang w:val="el-GR" w:eastAsia="el-GR"/>
                <w14:ligatures w14:val="standardContextual"/>
              </w:rPr>
              <w:tab/>
            </w:r>
            <w:r w:rsidRPr="009F0BFD">
              <w:rPr>
                <w:rStyle w:val="-"/>
                <w:rFonts w:cs="Tahoma"/>
                <w:noProof/>
                <w:lang w:val="el-GR"/>
              </w:rPr>
              <w:t>Επιτροπή Παρακολούθησης Έργου (ΕΠΕ)</w:t>
            </w:r>
            <w:r>
              <w:rPr>
                <w:noProof/>
                <w:webHidden/>
              </w:rPr>
              <w:tab/>
            </w:r>
            <w:r>
              <w:rPr>
                <w:noProof/>
                <w:webHidden/>
              </w:rPr>
              <w:fldChar w:fldCharType="begin"/>
            </w:r>
            <w:r>
              <w:rPr>
                <w:noProof/>
                <w:webHidden/>
              </w:rPr>
              <w:instrText xml:space="preserve"> PAGEREF _Toc201133595 \h </w:instrText>
            </w:r>
            <w:r>
              <w:rPr>
                <w:noProof/>
                <w:webHidden/>
              </w:rPr>
            </w:r>
            <w:r>
              <w:rPr>
                <w:noProof/>
                <w:webHidden/>
              </w:rPr>
              <w:fldChar w:fldCharType="separate"/>
            </w:r>
            <w:r w:rsidR="00006706">
              <w:rPr>
                <w:noProof/>
                <w:webHidden/>
              </w:rPr>
              <w:t>104</w:t>
            </w:r>
            <w:r>
              <w:rPr>
                <w:noProof/>
                <w:webHidden/>
              </w:rPr>
              <w:fldChar w:fldCharType="end"/>
            </w:r>
          </w:hyperlink>
        </w:p>
        <w:p w14:paraId="046B970A" w14:textId="4775698A" w:rsidR="0075488B" w:rsidRDefault="0075488B">
          <w:pPr>
            <w:pStyle w:val="60"/>
            <w:tabs>
              <w:tab w:val="left" w:pos="1865"/>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201133596" w:history="1">
            <w:r w:rsidRPr="009F0BFD">
              <w:rPr>
                <w:rStyle w:val="-"/>
                <w:rFonts w:cs="Tahoma"/>
                <w:noProof/>
                <w:lang w:val="el-GR"/>
              </w:rPr>
              <w:t>I.1.4.4</w:t>
            </w:r>
            <w:r>
              <w:rPr>
                <w:rFonts w:asciiTheme="minorHAnsi" w:eastAsiaTheme="minorEastAsia" w:hAnsiTheme="minorHAnsi" w:cstheme="minorBidi"/>
                <w:noProof/>
                <w:kern w:val="2"/>
                <w:sz w:val="24"/>
                <w:szCs w:val="24"/>
                <w:lang w:val="el-GR" w:eastAsia="el-GR"/>
                <w14:ligatures w14:val="standardContextual"/>
              </w:rPr>
              <w:tab/>
            </w:r>
            <w:r w:rsidRPr="009F0BFD">
              <w:rPr>
                <w:rStyle w:val="-"/>
                <w:rFonts w:cs="Tahoma"/>
                <w:noProof/>
                <w:lang w:val="el-GR"/>
              </w:rPr>
              <w:t>Επιτροπή Παραλαβής Έργου (ΕΠΕ)</w:t>
            </w:r>
            <w:r>
              <w:rPr>
                <w:noProof/>
                <w:webHidden/>
              </w:rPr>
              <w:tab/>
            </w:r>
            <w:r>
              <w:rPr>
                <w:noProof/>
                <w:webHidden/>
              </w:rPr>
              <w:fldChar w:fldCharType="begin"/>
            </w:r>
            <w:r>
              <w:rPr>
                <w:noProof/>
                <w:webHidden/>
              </w:rPr>
              <w:instrText xml:space="preserve"> PAGEREF _Toc201133596 \h </w:instrText>
            </w:r>
            <w:r>
              <w:rPr>
                <w:noProof/>
                <w:webHidden/>
              </w:rPr>
            </w:r>
            <w:r>
              <w:rPr>
                <w:noProof/>
                <w:webHidden/>
              </w:rPr>
              <w:fldChar w:fldCharType="separate"/>
            </w:r>
            <w:r w:rsidR="00006706">
              <w:rPr>
                <w:noProof/>
                <w:webHidden/>
              </w:rPr>
              <w:t>104</w:t>
            </w:r>
            <w:r>
              <w:rPr>
                <w:noProof/>
                <w:webHidden/>
              </w:rPr>
              <w:fldChar w:fldCharType="end"/>
            </w:r>
          </w:hyperlink>
        </w:p>
        <w:p w14:paraId="2E8DFC47" w14:textId="1349652C" w:rsidR="0075488B" w:rsidRDefault="0075488B">
          <w:pPr>
            <w:pStyle w:val="60"/>
            <w:tabs>
              <w:tab w:val="left" w:pos="1865"/>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201133597" w:history="1">
            <w:r w:rsidRPr="009F0BFD">
              <w:rPr>
                <w:rStyle w:val="-"/>
                <w:rFonts w:cs="Tahoma"/>
                <w:noProof/>
                <w:lang w:val="el-GR"/>
              </w:rPr>
              <w:t>I.1.4.5</w:t>
            </w:r>
            <w:r>
              <w:rPr>
                <w:rFonts w:asciiTheme="minorHAnsi" w:eastAsiaTheme="minorEastAsia" w:hAnsiTheme="minorHAnsi" w:cstheme="minorBidi"/>
                <w:noProof/>
                <w:kern w:val="2"/>
                <w:sz w:val="24"/>
                <w:szCs w:val="24"/>
                <w:lang w:val="el-GR" w:eastAsia="el-GR"/>
                <w14:ligatures w14:val="standardContextual"/>
              </w:rPr>
              <w:tab/>
            </w:r>
            <w:r w:rsidRPr="009F0BFD">
              <w:rPr>
                <w:rStyle w:val="-"/>
                <w:rFonts w:cs="Tahoma"/>
                <w:noProof/>
                <w:lang w:val="el-GR"/>
              </w:rPr>
              <w:t>Θεματικές Ομάδες Εργασίας</w:t>
            </w:r>
            <w:r>
              <w:rPr>
                <w:noProof/>
                <w:webHidden/>
              </w:rPr>
              <w:tab/>
            </w:r>
            <w:r>
              <w:rPr>
                <w:noProof/>
                <w:webHidden/>
              </w:rPr>
              <w:fldChar w:fldCharType="begin"/>
            </w:r>
            <w:r>
              <w:rPr>
                <w:noProof/>
                <w:webHidden/>
              </w:rPr>
              <w:instrText xml:space="preserve"> PAGEREF _Toc201133597 \h </w:instrText>
            </w:r>
            <w:r>
              <w:rPr>
                <w:noProof/>
                <w:webHidden/>
              </w:rPr>
            </w:r>
            <w:r>
              <w:rPr>
                <w:noProof/>
                <w:webHidden/>
              </w:rPr>
              <w:fldChar w:fldCharType="separate"/>
            </w:r>
            <w:r w:rsidR="00006706">
              <w:rPr>
                <w:noProof/>
                <w:webHidden/>
              </w:rPr>
              <w:t>105</w:t>
            </w:r>
            <w:r>
              <w:rPr>
                <w:noProof/>
                <w:webHidden/>
              </w:rPr>
              <w:fldChar w:fldCharType="end"/>
            </w:r>
          </w:hyperlink>
        </w:p>
        <w:p w14:paraId="1813F8A0" w14:textId="7EEF7B77" w:rsidR="0075488B" w:rsidRDefault="0075488B">
          <w:pPr>
            <w:pStyle w:val="50"/>
            <w:tabs>
              <w:tab w:val="left" w:pos="1540"/>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201133598" w:history="1">
            <w:r w:rsidRPr="009F0BFD">
              <w:rPr>
                <w:rStyle w:val="-"/>
                <w:rFonts w:eastAsia="SimSun" w:cs="Tahoma"/>
                <w:noProof/>
                <w:lang w:val="el-GR"/>
              </w:rPr>
              <w:t>I.1.5</w:t>
            </w:r>
            <w:r>
              <w:rPr>
                <w:rFonts w:asciiTheme="minorHAnsi" w:eastAsiaTheme="minorEastAsia" w:hAnsiTheme="minorHAnsi" w:cstheme="minorBidi"/>
                <w:noProof/>
                <w:kern w:val="2"/>
                <w:sz w:val="24"/>
                <w:szCs w:val="24"/>
                <w:lang w:val="el-GR" w:eastAsia="el-GR"/>
                <w14:ligatures w14:val="standardContextual"/>
              </w:rPr>
              <w:tab/>
            </w:r>
            <w:r w:rsidRPr="009F0BFD">
              <w:rPr>
                <w:rStyle w:val="-"/>
                <w:rFonts w:eastAsia="SimSun" w:cs="Tahoma"/>
                <w:noProof/>
              </w:rPr>
              <w:t>Υφιστάμενη κατάσταση-υποδομές</w:t>
            </w:r>
            <w:r>
              <w:rPr>
                <w:noProof/>
                <w:webHidden/>
              </w:rPr>
              <w:tab/>
            </w:r>
            <w:r>
              <w:rPr>
                <w:noProof/>
                <w:webHidden/>
              </w:rPr>
              <w:fldChar w:fldCharType="begin"/>
            </w:r>
            <w:r>
              <w:rPr>
                <w:noProof/>
                <w:webHidden/>
              </w:rPr>
              <w:instrText xml:space="preserve"> PAGEREF _Toc201133598 \h </w:instrText>
            </w:r>
            <w:r>
              <w:rPr>
                <w:noProof/>
                <w:webHidden/>
              </w:rPr>
            </w:r>
            <w:r>
              <w:rPr>
                <w:noProof/>
                <w:webHidden/>
              </w:rPr>
              <w:fldChar w:fldCharType="separate"/>
            </w:r>
            <w:r w:rsidR="00006706">
              <w:rPr>
                <w:noProof/>
                <w:webHidden/>
              </w:rPr>
              <w:t>105</w:t>
            </w:r>
            <w:r>
              <w:rPr>
                <w:noProof/>
                <w:webHidden/>
              </w:rPr>
              <w:fldChar w:fldCharType="end"/>
            </w:r>
          </w:hyperlink>
        </w:p>
        <w:p w14:paraId="5135DAE1" w14:textId="44ABCBAC" w:rsidR="0075488B" w:rsidRDefault="0075488B">
          <w:pPr>
            <w:pStyle w:val="60"/>
            <w:tabs>
              <w:tab w:val="left" w:pos="1865"/>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201133599" w:history="1">
            <w:r w:rsidRPr="009F0BFD">
              <w:rPr>
                <w:rStyle w:val="-"/>
                <w:rFonts w:cs="Tahoma"/>
                <w:noProof/>
                <w:lang w:val="en-US"/>
              </w:rPr>
              <w:t>I.1.5.1</w:t>
            </w:r>
            <w:r>
              <w:rPr>
                <w:rFonts w:asciiTheme="minorHAnsi" w:eastAsiaTheme="minorEastAsia" w:hAnsiTheme="minorHAnsi" w:cstheme="minorBidi"/>
                <w:noProof/>
                <w:kern w:val="2"/>
                <w:sz w:val="24"/>
                <w:szCs w:val="24"/>
                <w:lang w:val="el-GR" w:eastAsia="el-GR"/>
                <w14:ligatures w14:val="standardContextual"/>
              </w:rPr>
              <w:tab/>
            </w:r>
            <w:r w:rsidRPr="009F0BFD">
              <w:rPr>
                <w:rStyle w:val="-"/>
                <w:rFonts w:eastAsia="SimSun" w:cs="Tahoma"/>
                <w:noProof/>
                <w:lang w:val="en-US"/>
              </w:rPr>
              <w:t>Υφιστάμενη κατάσταση</w:t>
            </w:r>
            <w:r w:rsidRPr="009F0BFD">
              <w:rPr>
                <w:rStyle w:val="-"/>
                <w:rFonts w:eastAsia="SimSun" w:cs="Tahoma"/>
                <w:noProof/>
                <w:lang w:val="el-GR"/>
              </w:rPr>
              <w:t xml:space="preserve"> Αναγκαιότητα Υλοποίησης</w:t>
            </w:r>
            <w:r>
              <w:rPr>
                <w:noProof/>
                <w:webHidden/>
              </w:rPr>
              <w:tab/>
            </w:r>
            <w:r>
              <w:rPr>
                <w:noProof/>
                <w:webHidden/>
              </w:rPr>
              <w:fldChar w:fldCharType="begin"/>
            </w:r>
            <w:r>
              <w:rPr>
                <w:noProof/>
                <w:webHidden/>
              </w:rPr>
              <w:instrText xml:space="preserve"> PAGEREF _Toc201133599 \h </w:instrText>
            </w:r>
            <w:r>
              <w:rPr>
                <w:noProof/>
                <w:webHidden/>
              </w:rPr>
            </w:r>
            <w:r>
              <w:rPr>
                <w:noProof/>
                <w:webHidden/>
              </w:rPr>
              <w:fldChar w:fldCharType="separate"/>
            </w:r>
            <w:r w:rsidR="00006706">
              <w:rPr>
                <w:noProof/>
                <w:webHidden/>
              </w:rPr>
              <w:t>105</w:t>
            </w:r>
            <w:r>
              <w:rPr>
                <w:noProof/>
                <w:webHidden/>
              </w:rPr>
              <w:fldChar w:fldCharType="end"/>
            </w:r>
          </w:hyperlink>
        </w:p>
        <w:p w14:paraId="1A1AD1E4" w14:textId="6A3DD254" w:rsidR="0075488B" w:rsidRDefault="0075488B">
          <w:pPr>
            <w:pStyle w:val="60"/>
            <w:tabs>
              <w:tab w:val="left" w:pos="1865"/>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201133600" w:history="1">
            <w:r w:rsidRPr="009F0BFD">
              <w:rPr>
                <w:rStyle w:val="-"/>
                <w:rFonts w:eastAsia="SimSun" w:cs="Tahoma"/>
                <w:noProof/>
                <w:lang w:val="el-GR"/>
              </w:rPr>
              <w:t>I.1.5.2</w:t>
            </w:r>
            <w:r>
              <w:rPr>
                <w:rFonts w:asciiTheme="minorHAnsi" w:eastAsiaTheme="minorEastAsia" w:hAnsiTheme="minorHAnsi" w:cstheme="minorBidi"/>
                <w:noProof/>
                <w:kern w:val="2"/>
                <w:sz w:val="24"/>
                <w:szCs w:val="24"/>
                <w:lang w:val="el-GR" w:eastAsia="el-GR"/>
                <w14:ligatures w14:val="standardContextual"/>
              </w:rPr>
              <w:tab/>
            </w:r>
            <w:r w:rsidRPr="009F0BFD">
              <w:rPr>
                <w:rStyle w:val="-"/>
                <w:rFonts w:eastAsia="SimSun" w:cs="Tahoma"/>
                <w:noProof/>
                <w:lang w:val="el-GR"/>
              </w:rPr>
              <w:t>Υφιστάμενες Υποδομές</w:t>
            </w:r>
            <w:r>
              <w:rPr>
                <w:noProof/>
                <w:webHidden/>
              </w:rPr>
              <w:tab/>
            </w:r>
            <w:r>
              <w:rPr>
                <w:noProof/>
                <w:webHidden/>
              </w:rPr>
              <w:fldChar w:fldCharType="begin"/>
            </w:r>
            <w:r>
              <w:rPr>
                <w:noProof/>
                <w:webHidden/>
              </w:rPr>
              <w:instrText xml:space="preserve"> PAGEREF _Toc201133600 \h </w:instrText>
            </w:r>
            <w:r>
              <w:rPr>
                <w:noProof/>
                <w:webHidden/>
              </w:rPr>
            </w:r>
            <w:r>
              <w:rPr>
                <w:noProof/>
                <w:webHidden/>
              </w:rPr>
              <w:fldChar w:fldCharType="separate"/>
            </w:r>
            <w:r w:rsidR="00006706">
              <w:rPr>
                <w:noProof/>
                <w:webHidden/>
              </w:rPr>
              <w:t>107</w:t>
            </w:r>
            <w:r>
              <w:rPr>
                <w:noProof/>
                <w:webHidden/>
              </w:rPr>
              <w:fldChar w:fldCharType="end"/>
            </w:r>
          </w:hyperlink>
        </w:p>
        <w:p w14:paraId="11F2DDBD" w14:textId="7A26BD37" w:rsidR="0075488B" w:rsidRDefault="0075488B">
          <w:pPr>
            <w:pStyle w:val="60"/>
            <w:tabs>
              <w:tab w:val="left" w:pos="1865"/>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201133601" w:history="1">
            <w:r w:rsidRPr="009F0BFD">
              <w:rPr>
                <w:rStyle w:val="-"/>
                <w:rFonts w:cs="Tahoma"/>
                <w:noProof/>
                <w:lang w:val="el-GR"/>
              </w:rPr>
              <w:t>I.1.5.3</w:t>
            </w:r>
            <w:r>
              <w:rPr>
                <w:rFonts w:asciiTheme="minorHAnsi" w:eastAsiaTheme="minorEastAsia" w:hAnsiTheme="minorHAnsi" w:cstheme="minorBidi"/>
                <w:noProof/>
                <w:kern w:val="2"/>
                <w:sz w:val="24"/>
                <w:szCs w:val="24"/>
                <w:lang w:val="el-GR" w:eastAsia="el-GR"/>
                <w14:ligatures w14:val="standardContextual"/>
              </w:rPr>
              <w:tab/>
            </w:r>
            <w:r w:rsidRPr="009F0BFD">
              <w:rPr>
                <w:rStyle w:val="-"/>
                <w:rFonts w:cs="Tahoma"/>
                <w:noProof/>
                <w:lang w:val="el-GR"/>
              </w:rPr>
              <w:t>Το Κυβερνητικό Υπολογιστικό Νέφος (G-Cloud)</w:t>
            </w:r>
            <w:r>
              <w:rPr>
                <w:noProof/>
                <w:webHidden/>
              </w:rPr>
              <w:tab/>
            </w:r>
            <w:r>
              <w:rPr>
                <w:noProof/>
                <w:webHidden/>
              </w:rPr>
              <w:fldChar w:fldCharType="begin"/>
            </w:r>
            <w:r>
              <w:rPr>
                <w:noProof/>
                <w:webHidden/>
              </w:rPr>
              <w:instrText xml:space="preserve"> PAGEREF _Toc201133601 \h </w:instrText>
            </w:r>
            <w:r>
              <w:rPr>
                <w:noProof/>
                <w:webHidden/>
              </w:rPr>
            </w:r>
            <w:r>
              <w:rPr>
                <w:noProof/>
                <w:webHidden/>
              </w:rPr>
              <w:fldChar w:fldCharType="separate"/>
            </w:r>
            <w:r w:rsidR="00006706">
              <w:rPr>
                <w:noProof/>
                <w:webHidden/>
              </w:rPr>
              <w:t>110</w:t>
            </w:r>
            <w:r>
              <w:rPr>
                <w:noProof/>
                <w:webHidden/>
              </w:rPr>
              <w:fldChar w:fldCharType="end"/>
            </w:r>
          </w:hyperlink>
        </w:p>
        <w:p w14:paraId="2D316132" w14:textId="1B1B889E" w:rsidR="0075488B" w:rsidRDefault="0075488B">
          <w:pPr>
            <w:pStyle w:val="70"/>
            <w:tabs>
              <w:tab w:val="left" w:pos="2238"/>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201133602" w:history="1">
            <w:r w:rsidRPr="009F0BFD">
              <w:rPr>
                <w:rStyle w:val="-"/>
                <w:rFonts w:cs="Tahoma"/>
                <w:noProof/>
                <w:lang w:val="el-GR"/>
              </w:rPr>
              <w:t>I.1.5.3.1</w:t>
            </w:r>
            <w:r>
              <w:rPr>
                <w:rFonts w:asciiTheme="minorHAnsi" w:eastAsiaTheme="minorEastAsia" w:hAnsiTheme="minorHAnsi" w:cstheme="minorBidi"/>
                <w:noProof/>
                <w:kern w:val="2"/>
                <w:sz w:val="24"/>
                <w:szCs w:val="24"/>
                <w:lang w:val="el-GR" w:eastAsia="el-GR"/>
                <w14:ligatures w14:val="standardContextual"/>
              </w:rPr>
              <w:tab/>
            </w:r>
            <w:r w:rsidRPr="009F0BFD">
              <w:rPr>
                <w:rStyle w:val="-"/>
                <w:rFonts w:cs="Tahoma"/>
                <w:noProof/>
                <w:lang w:val="el-GR"/>
              </w:rPr>
              <w:t>Υπηρεσίες Δημόσιου Υπολογιστικού Νέφους G-Cloud (Public Cloud)</w:t>
            </w:r>
            <w:r>
              <w:rPr>
                <w:noProof/>
                <w:webHidden/>
              </w:rPr>
              <w:tab/>
            </w:r>
            <w:r>
              <w:rPr>
                <w:noProof/>
                <w:webHidden/>
              </w:rPr>
              <w:fldChar w:fldCharType="begin"/>
            </w:r>
            <w:r>
              <w:rPr>
                <w:noProof/>
                <w:webHidden/>
              </w:rPr>
              <w:instrText xml:space="preserve"> PAGEREF _Toc201133602 \h </w:instrText>
            </w:r>
            <w:r>
              <w:rPr>
                <w:noProof/>
                <w:webHidden/>
              </w:rPr>
            </w:r>
            <w:r>
              <w:rPr>
                <w:noProof/>
                <w:webHidden/>
              </w:rPr>
              <w:fldChar w:fldCharType="separate"/>
            </w:r>
            <w:r w:rsidR="00006706">
              <w:rPr>
                <w:noProof/>
                <w:webHidden/>
              </w:rPr>
              <w:t>111</w:t>
            </w:r>
            <w:r>
              <w:rPr>
                <w:noProof/>
                <w:webHidden/>
              </w:rPr>
              <w:fldChar w:fldCharType="end"/>
            </w:r>
          </w:hyperlink>
        </w:p>
        <w:p w14:paraId="5A6A8438" w14:textId="74B607FF" w:rsidR="0075488B" w:rsidRDefault="0075488B">
          <w:pPr>
            <w:pStyle w:val="70"/>
            <w:tabs>
              <w:tab w:val="left" w:pos="2238"/>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201133603" w:history="1">
            <w:r w:rsidRPr="009F0BFD">
              <w:rPr>
                <w:rStyle w:val="-"/>
                <w:rFonts w:cs="Tahoma"/>
                <w:noProof/>
                <w:lang w:val="en-US"/>
              </w:rPr>
              <w:t>I.1.5.3.2</w:t>
            </w:r>
            <w:r>
              <w:rPr>
                <w:rFonts w:asciiTheme="minorHAnsi" w:eastAsiaTheme="minorEastAsia" w:hAnsiTheme="minorHAnsi" w:cstheme="minorBidi"/>
                <w:noProof/>
                <w:kern w:val="2"/>
                <w:sz w:val="24"/>
                <w:szCs w:val="24"/>
                <w:lang w:val="el-GR" w:eastAsia="el-GR"/>
                <w14:ligatures w14:val="standardContextual"/>
              </w:rPr>
              <w:tab/>
            </w:r>
            <w:r w:rsidRPr="009F0BFD">
              <w:rPr>
                <w:rStyle w:val="-"/>
                <w:rFonts w:cs="Tahoma"/>
                <w:noProof/>
                <w:lang w:val="el-GR"/>
              </w:rPr>
              <w:t>Κόμβος Διαδικτυακών Υπηρεσιών govHUB</w:t>
            </w:r>
            <w:r>
              <w:rPr>
                <w:noProof/>
                <w:webHidden/>
              </w:rPr>
              <w:tab/>
            </w:r>
            <w:r>
              <w:rPr>
                <w:noProof/>
                <w:webHidden/>
              </w:rPr>
              <w:fldChar w:fldCharType="begin"/>
            </w:r>
            <w:r>
              <w:rPr>
                <w:noProof/>
                <w:webHidden/>
              </w:rPr>
              <w:instrText xml:space="preserve"> PAGEREF _Toc201133603 \h </w:instrText>
            </w:r>
            <w:r>
              <w:rPr>
                <w:noProof/>
                <w:webHidden/>
              </w:rPr>
            </w:r>
            <w:r>
              <w:rPr>
                <w:noProof/>
                <w:webHidden/>
              </w:rPr>
              <w:fldChar w:fldCharType="separate"/>
            </w:r>
            <w:r w:rsidR="00006706">
              <w:rPr>
                <w:noProof/>
                <w:webHidden/>
              </w:rPr>
              <w:t>113</w:t>
            </w:r>
            <w:r>
              <w:rPr>
                <w:noProof/>
                <w:webHidden/>
              </w:rPr>
              <w:fldChar w:fldCharType="end"/>
            </w:r>
          </w:hyperlink>
        </w:p>
        <w:p w14:paraId="435F3601" w14:textId="552D0EED" w:rsidR="0075488B" w:rsidRDefault="0075488B">
          <w:pPr>
            <w:pStyle w:val="41"/>
            <w:tabs>
              <w:tab w:val="left" w:pos="1320"/>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201133604" w:history="1">
            <w:r w:rsidRPr="009F0BFD">
              <w:rPr>
                <w:rStyle w:val="-"/>
                <w:rFonts w:cs="Tahoma"/>
                <w:noProof/>
                <w:lang w:val="el-GR"/>
              </w:rPr>
              <w:t>I.2</w:t>
            </w:r>
            <w:r>
              <w:rPr>
                <w:rFonts w:asciiTheme="minorHAnsi" w:eastAsiaTheme="minorEastAsia" w:hAnsiTheme="minorHAnsi" w:cstheme="minorBidi"/>
                <w:noProof/>
                <w:kern w:val="2"/>
                <w:sz w:val="24"/>
                <w:szCs w:val="24"/>
                <w:lang w:val="el-GR" w:eastAsia="el-GR"/>
                <w14:ligatures w14:val="standardContextual"/>
              </w:rPr>
              <w:tab/>
            </w:r>
            <w:r w:rsidRPr="009F0BFD">
              <w:rPr>
                <w:rStyle w:val="-"/>
                <w:rFonts w:eastAsia="SimSun" w:cs="Tahoma"/>
                <w:noProof/>
                <w:lang w:val="el-GR"/>
              </w:rPr>
              <w:t>ΣΚΟΠΟΣ ΚΑΙ ΣΤΟΧΟΙ ΤΗΣ ΣΥΜΒΑΣΗΣ</w:t>
            </w:r>
            <w:r>
              <w:rPr>
                <w:noProof/>
                <w:webHidden/>
              </w:rPr>
              <w:tab/>
            </w:r>
            <w:r>
              <w:rPr>
                <w:noProof/>
                <w:webHidden/>
              </w:rPr>
              <w:fldChar w:fldCharType="begin"/>
            </w:r>
            <w:r>
              <w:rPr>
                <w:noProof/>
                <w:webHidden/>
              </w:rPr>
              <w:instrText xml:space="preserve"> PAGEREF _Toc201133604 \h </w:instrText>
            </w:r>
            <w:r>
              <w:rPr>
                <w:noProof/>
                <w:webHidden/>
              </w:rPr>
            </w:r>
            <w:r>
              <w:rPr>
                <w:noProof/>
                <w:webHidden/>
              </w:rPr>
              <w:fldChar w:fldCharType="separate"/>
            </w:r>
            <w:r w:rsidR="00006706">
              <w:rPr>
                <w:noProof/>
                <w:webHidden/>
              </w:rPr>
              <w:t>118</w:t>
            </w:r>
            <w:r>
              <w:rPr>
                <w:noProof/>
                <w:webHidden/>
              </w:rPr>
              <w:fldChar w:fldCharType="end"/>
            </w:r>
          </w:hyperlink>
        </w:p>
        <w:p w14:paraId="36A7A027" w14:textId="3DDF4007" w:rsidR="0075488B" w:rsidRDefault="0075488B">
          <w:pPr>
            <w:pStyle w:val="50"/>
            <w:tabs>
              <w:tab w:val="left" w:pos="1540"/>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201133605" w:history="1">
            <w:r w:rsidRPr="009F0BFD">
              <w:rPr>
                <w:rStyle w:val="-"/>
                <w:rFonts w:eastAsia="SimSun" w:cs="Tahoma"/>
                <w:noProof/>
                <w:lang w:val="el-GR"/>
              </w:rPr>
              <w:t>I.2.1</w:t>
            </w:r>
            <w:r>
              <w:rPr>
                <w:rFonts w:asciiTheme="minorHAnsi" w:eastAsiaTheme="minorEastAsia" w:hAnsiTheme="minorHAnsi" w:cstheme="minorBidi"/>
                <w:noProof/>
                <w:kern w:val="2"/>
                <w:sz w:val="24"/>
                <w:szCs w:val="24"/>
                <w:lang w:val="el-GR" w:eastAsia="el-GR"/>
                <w14:ligatures w14:val="standardContextual"/>
              </w:rPr>
              <w:tab/>
            </w:r>
            <w:r w:rsidRPr="009F0BFD">
              <w:rPr>
                <w:rStyle w:val="-"/>
                <w:rFonts w:eastAsia="SimSun" w:cs="Tahoma"/>
                <w:noProof/>
                <w:lang w:val="el-GR"/>
              </w:rPr>
              <w:t>Περιγραφή των αναγκών</w:t>
            </w:r>
            <w:r>
              <w:rPr>
                <w:noProof/>
                <w:webHidden/>
              </w:rPr>
              <w:tab/>
            </w:r>
            <w:r>
              <w:rPr>
                <w:noProof/>
                <w:webHidden/>
              </w:rPr>
              <w:fldChar w:fldCharType="begin"/>
            </w:r>
            <w:r>
              <w:rPr>
                <w:noProof/>
                <w:webHidden/>
              </w:rPr>
              <w:instrText xml:space="preserve"> PAGEREF _Toc201133605 \h </w:instrText>
            </w:r>
            <w:r>
              <w:rPr>
                <w:noProof/>
                <w:webHidden/>
              </w:rPr>
            </w:r>
            <w:r>
              <w:rPr>
                <w:noProof/>
                <w:webHidden/>
              </w:rPr>
              <w:fldChar w:fldCharType="separate"/>
            </w:r>
            <w:r w:rsidR="00006706">
              <w:rPr>
                <w:noProof/>
                <w:webHidden/>
              </w:rPr>
              <w:t>118</w:t>
            </w:r>
            <w:r>
              <w:rPr>
                <w:noProof/>
                <w:webHidden/>
              </w:rPr>
              <w:fldChar w:fldCharType="end"/>
            </w:r>
          </w:hyperlink>
        </w:p>
        <w:p w14:paraId="57B7BF33" w14:textId="2279D5F2" w:rsidR="0075488B" w:rsidRDefault="0075488B">
          <w:pPr>
            <w:pStyle w:val="50"/>
            <w:tabs>
              <w:tab w:val="left" w:pos="1540"/>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201133606" w:history="1">
            <w:r w:rsidRPr="009F0BFD">
              <w:rPr>
                <w:rStyle w:val="-"/>
                <w:noProof/>
              </w:rPr>
              <w:t>I.2.2</w:t>
            </w:r>
            <w:r>
              <w:rPr>
                <w:rFonts w:asciiTheme="minorHAnsi" w:eastAsiaTheme="minorEastAsia" w:hAnsiTheme="minorHAnsi" w:cstheme="minorBidi"/>
                <w:noProof/>
                <w:kern w:val="2"/>
                <w:sz w:val="24"/>
                <w:szCs w:val="24"/>
                <w:lang w:val="el-GR" w:eastAsia="el-GR"/>
                <w14:ligatures w14:val="standardContextual"/>
              </w:rPr>
              <w:tab/>
            </w:r>
            <w:r w:rsidRPr="009F0BFD">
              <w:rPr>
                <w:rStyle w:val="-"/>
                <w:noProof/>
              </w:rPr>
              <w:t>Κρίσιμοι Παράγοντες του Έργου</w:t>
            </w:r>
            <w:r>
              <w:rPr>
                <w:noProof/>
                <w:webHidden/>
              </w:rPr>
              <w:tab/>
            </w:r>
            <w:r>
              <w:rPr>
                <w:noProof/>
                <w:webHidden/>
              </w:rPr>
              <w:fldChar w:fldCharType="begin"/>
            </w:r>
            <w:r>
              <w:rPr>
                <w:noProof/>
                <w:webHidden/>
              </w:rPr>
              <w:instrText xml:space="preserve"> PAGEREF _Toc201133606 \h </w:instrText>
            </w:r>
            <w:r>
              <w:rPr>
                <w:noProof/>
                <w:webHidden/>
              </w:rPr>
            </w:r>
            <w:r>
              <w:rPr>
                <w:noProof/>
                <w:webHidden/>
              </w:rPr>
              <w:fldChar w:fldCharType="separate"/>
            </w:r>
            <w:r w:rsidR="00006706">
              <w:rPr>
                <w:noProof/>
                <w:webHidden/>
              </w:rPr>
              <w:t>119</w:t>
            </w:r>
            <w:r>
              <w:rPr>
                <w:noProof/>
                <w:webHidden/>
              </w:rPr>
              <w:fldChar w:fldCharType="end"/>
            </w:r>
          </w:hyperlink>
        </w:p>
        <w:p w14:paraId="3F2EE8DC" w14:textId="3016DEE3" w:rsidR="0075488B" w:rsidRDefault="0075488B">
          <w:pPr>
            <w:pStyle w:val="41"/>
            <w:tabs>
              <w:tab w:val="left" w:pos="1320"/>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201133607" w:history="1">
            <w:r w:rsidRPr="009F0BFD">
              <w:rPr>
                <w:rStyle w:val="-"/>
                <w:rFonts w:eastAsia="SimSun" w:cs="Tahoma"/>
                <w:noProof/>
              </w:rPr>
              <w:t>I.3</w:t>
            </w:r>
            <w:r>
              <w:rPr>
                <w:rFonts w:asciiTheme="minorHAnsi" w:eastAsiaTheme="minorEastAsia" w:hAnsiTheme="minorHAnsi" w:cstheme="minorBidi"/>
                <w:noProof/>
                <w:kern w:val="2"/>
                <w:sz w:val="24"/>
                <w:szCs w:val="24"/>
                <w:lang w:val="el-GR" w:eastAsia="el-GR"/>
                <w14:ligatures w14:val="standardContextual"/>
              </w:rPr>
              <w:tab/>
            </w:r>
            <w:r w:rsidRPr="009F0BFD">
              <w:rPr>
                <w:rStyle w:val="-"/>
                <w:rFonts w:eastAsia="SimSun" w:cs="Tahoma"/>
                <w:noProof/>
              </w:rPr>
              <w:t>ΑΝΤΙΚΕΙΜΕΝΟ ΤΗΣ ΣΥΜΒΑΣΗΣ</w:t>
            </w:r>
            <w:r>
              <w:rPr>
                <w:noProof/>
                <w:webHidden/>
              </w:rPr>
              <w:tab/>
            </w:r>
            <w:r>
              <w:rPr>
                <w:noProof/>
                <w:webHidden/>
              </w:rPr>
              <w:fldChar w:fldCharType="begin"/>
            </w:r>
            <w:r>
              <w:rPr>
                <w:noProof/>
                <w:webHidden/>
              </w:rPr>
              <w:instrText xml:space="preserve"> PAGEREF _Toc201133607 \h </w:instrText>
            </w:r>
            <w:r>
              <w:rPr>
                <w:noProof/>
                <w:webHidden/>
              </w:rPr>
            </w:r>
            <w:r>
              <w:rPr>
                <w:noProof/>
                <w:webHidden/>
              </w:rPr>
              <w:fldChar w:fldCharType="separate"/>
            </w:r>
            <w:r w:rsidR="00006706">
              <w:rPr>
                <w:noProof/>
                <w:webHidden/>
              </w:rPr>
              <w:t>121</w:t>
            </w:r>
            <w:r>
              <w:rPr>
                <w:noProof/>
                <w:webHidden/>
              </w:rPr>
              <w:fldChar w:fldCharType="end"/>
            </w:r>
          </w:hyperlink>
        </w:p>
        <w:p w14:paraId="05A817E4" w14:textId="366350B5" w:rsidR="0075488B" w:rsidRDefault="0075488B">
          <w:pPr>
            <w:pStyle w:val="50"/>
            <w:tabs>
              <w:tab w:val="left" w:pos="1540"/>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201133608" w:history="1">
            <w:r w:rsidRPr="009F0BFD">
              <w:rPr>
                <w:rStyle w:val="-"/>
                <w:rFonts w:eastAsia="SimSun" w:cs="Tahoma"/>
                <w:noProof/>
                <w:lang w:val="el-GR"/>
              </w:rPr>
              <w:t>I.3.1</w:t>
            </w:r>
            <w:r>
              <w:rPr>
                <w:rFonts w:asciiTheme="minorHAnsi" w:eastAsiaTheme="minorEastAsia" w:hAnsiTheme="minorHAnsi" w:cstheme="minorBidi"/>
                <w:noProof/>
                <w:kern w:val="2"/>
                <w:sz w:val="24"/>
                <w:szCs w:val="24"/>
                <w:lang w:val="el-GR" w:eastAsia="el-GR"/>
                <w14:ligatures w14:val="standardContextual"/>
              </w:rPr>
              <w:tab/>
            </w:r>
            <w:r w:rsidRPr="009F0BFD">
              <w:rPr>
                <w:rStyle w:val="-"/>
                <w:rFonts w:eastAsia="SimSun" w:cs="Tahoma"/>
                <w:noProof/>
                <w:lang w:val="el-GR"/>
              </w:rPr>
              <w:t>Απαιτήσεις και Τεχνικές Προδιαγραφές ανά ενότητα αντικειμένου</w:t>
            </w:r>
            <w:r>
              <w:rPr>
                <w:noProof/>
                <w:webHidden/>
              </w:rPr>
              <w:tab/>
            </w:r>
            <w:r>
              <w:rPr>
                <w:noProof/>
                <w:webHidden/>
              </w:rPr>
              <w:fldChar w:fldCharType="begin"/>
            </w:r>
            <w:r>
              <w:rPr>
                <w:noProof/>
                <w:webHidden/>
              </w:rPr>
              <w:instrText xml:space="preserve"> PAGEREF _Toc201133608 \h </w:instrText>
            </w:r>
            <w:r>
              <w:rPr>
                <w:noProof/>
                <w:webHidden/>
              </w:rPr>
            </w:r>
            <w:r>
              <w:rPr>
                <w:noProof/>
                <w:webHidden/>
              </w:rPr>
              <w:fldChar w:fldCharType="separate"/>
            </w:r>
            <w:r w:rsidR="00006706">
              <w:rPr>
                <w:noProof/>
                <w:webHidden/>
              </w:rPr>
              <w:t>121</w:t>
            </w:r>
            <w:r>
              <w:rPr>
                <w:noProof/>
                <w:webHidden/>
              </w:rPr>
              <w:fldChar w:fldCharType="end"/>
            </w:r>
          </w:hyperlink>
        </w:p>
        <w:p w14:paraId="1CA942BF" w14:textId="1B47794F" w:rsidR="0075488B" w:rsidRDefault="0075488B">
          <w:pPr>
            <w:pStyle w:val="60"/>
            <w:tabs>
              <w:tab w:val="left" w:pos="1865"/>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201133609" w:history="1">
            <w:r w:rsidRPr="009F0BFD">
              <w:rPr>
                <w:rStyle w:val="-"/>
                <w:noProof/>
                <w:lang w:val="el-GR"/>
              </w:rPr>
              <w:t>I.3.1.1</w:t>
            </w:r>
            <w:r>
              <w:rPr>
                <w:rFonts w:asciiTheme="minorHAnsi" w:eastAsiaTheme="minorEastAsia" w:hAnsiTheme="minorHAnsi" w:cstheme="minorBidi"/>
                <w:noProof/>
                <w:kern w:val="2"/>
                <w:sz w:val="24"/>
                <w:szCs w:val="24"/>
                <w:lang w:val="el-GR" w:eastAsia="el-GR"/>
                <w14:ligatures w14:val="standardContextual"/>
              </w:rPr>
              <w:tab/>
            </w:r>
            <w:r w:rsidRPr="009F0BFD">
              <w:rPr>
                <w:rStyle w:val="-"/>
                <w:rFonts w:eastAsia="SimSun"/>
                <w:noProof/>
                <w:lang w:val="el-GR"/>
              </w:rPr>
              <w:t>Λειτουργικές Απαιτήσεις της Ενότητας 1</w:t>
            </w:r>
            <w:r>
              <w:rPr>
                <w:noProof/>
                <w:webHidden/>
              </w:rPr>
              <w:tab/>
            </w:r>
            <w:r>
              <w:rPr>
                <w:noProof/>
                <w:webHidden/>
              </w:rPr>
              <w:fldChar w:fldCharType="begin"/>
            </w:r>
            <w:r>
              <w:rPr>
                <w:noProof/>
                <w:webHidden/>
              </w:rPr>
              <w:instrText xml:space="preserve"> PAGEREF _Toc201133609 \h </w:instrText>
            </w:r>
            <w:r>
              <w:rPr>
                <w:noProof/>
                <w:webHidden/>
              </w:rPr>
            </w:r>
            <w:r>
              <w:rPr>
                <w:noProof/>
                <w:webHidden/>
              </w:rPr>
              <w:fldChar w:fldCharType="separate"/>
            </w:r>
            <w:r w:rsidR="00006706">
              <w:rPr>
                <w:noProof/>
                <w:webHidden/>
              </w:rPr>
              <w:t>121</w:t>
            </w:r>
            <w:r>
              <w:rPr>
                <w:noProof/>
                <w:webHidden/>
              </w:rPr>
              <w:fldChar w:fldCharType="end"/>
            </w:r>
          </w:hyperlink>
        </w:p>
        <w:p w14:paraId="247266B7" w14:textId="124DC096" w:rsidR="0075488B" w:rsidRDefault="0075488B">
          <w:pPr>
            <w:pStyle w:val="70"/>
            <w:tabs>
              <w:tab w:val="left" w:pos="2238"/>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201133610" w:history="1">
            <w:r w:rsidRPr="009F0BFD">
              <w:rPr>
                <w:rStyle w:val="-"/>
                <w:noProof/>
                <w:lang w:val="el-GR"/>
              </w:rPr>
              <w:t>I.3.1.1.1</w:t>
            </w:r>
            <w:r>
              <w:rPr>
                <w:rFonts w:asciiTheme="minorHAnsi" w:eastAsiaTheme="minorEastAsia" w:hAnsiTheme="minorHAnsi" w:cstheme="minorBidi"/>
                <w:noProof/>
                <w:kern w:val="2"/>
                <w:sz w:val="24"/>
                <w:szCs w:val="24"/>
                <w:lang w:val="el-GR" w:eastAsia="el-GR"/>
                <w14:ligatures w14:val="standardContextual"/>
              </w:rPr>
              <w:tab/>
            </w:r>
            <w:r w:rsidRPr="009F0BFD">
              <w:rPr>
                <w:rStyle w:val="-"/>
                <w:noProof/>
                <w:lang w:val="el-GR"/>
              </w:rPr>
              <w:t>Λειτουργικότητα του Κόμβου ΤΑΠ – ΔΦ – ΔΤ</w:t>
            </w:r>
            <w:r>
              <w:rPr>
                <w:noProof/>
                <w:webHidden/>
              </w:rPr>
              <w:tab/>
            </w:r>
            <w:r>
              <w:rPr>
                <w:noProof/>
                <w:webHidden/>
              </w:rPr>
              <w:fldChar w:fldCharType="begin"/>
            </w:r>
            <w:r>
              <w:rPr>
                <w:noProof/>
                <w:webHidden/>
              </w:rPr>
              <w:instrText xml:space="preserve"> PAGEREF _Toc201133610 \h </w:instrText>
            </w:r>
            <w:r>
              <w:rPr>
                <w:noProof/>
                <w:webHidden/>
              </w:rPr>
            </w:r>
            <w:r>
              <w:rPr>
                <w:noProof/>
                <w:webHidden/>
              </w:rPr>
              <w:fldChar w:fldCharType="separate"/>
            </w:r>
            <w:r w:rsidR="00006706">
              <w:rPr>
                <w:noProof/>
                <w:webHidden/>
              </w:rPr>
              <w:t>123</w:t>
            </w:r>
            <w:r>
              <w:rPr>
                <w:noProof/>
                <w:webHidden/>
              </w:rPr>
              <w:fldChar w:fldCharType="end"/>
            </w:r>
          </w:hyperlink>
        </w:p>
        <w:p w14:paraId="53DB3F57" w14:textId="35FD0E8F" w:rsidR="0075488B" w:rsidRDefault="0075488B">
          <w:pPr>
            <w:pStyle w:val="70"/>
            <w:tabs>
              <w:tab w:val="left" w:pos="2238"/>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201133611" w:history="1">
            <w:r w:rsidRPr="009F0BFD">
              <w:rPr>
                <w:rStyle w:val="-"/>
                <w:noProof/>
                <w:lang w:val="el-GR"/>
              </w:rPr>
              <w:t>I.3.1.1.2</w:t>
            </w:r>
            <w:r>
              <w:rPr>
                <w:rFonts w:asciiTheme="minorHAnsi" w:eastAsiaTheme="minorEastAsia" w:hAnsiTheme="minorHAnsi" w:cstheme="minorBidi"/>
                <w:noProof/>
                <w:kern w:val="2"/>
                <w:sz w:val="24"/>
                <w:szCs w:val="24"/>
                <w:lang w:val="el-GR" w:eastAsia="el-GR"/>
                <w14:ligatures w14:val="standardContextual"/>
              </w:rPr>
              <w:tab/>
            </w:r>
            <w:r w:rsidRPr="009F0BFD">
              <w:rPr>
                <w:rStyle w:val="-"/>
                <w:noProof/>
                <w:lang w:val="el-GR"/>
              </w:rPr>
              <w:t>Διεπαφές Κόμβου ΤΑΠ - ΔΦ - ΔΤ</w:t>
            </w:r>
            <w:r>
              <w:rPr>
                <w:noProof/>
                <w:webHidden/>
              </w:rPr>
              <w:tab/>
            </w:r>
            <w:r>
              <w:rPr>
                <w:noProof/>
                <w:webHidden/>
              </w:rPr>
              <w:fldChar w:fldCharType="begin"/>
            </w:r>
            <w:r>
              <w:rPr>
                <w:noProof/>
                <w:webHidden/>
              </w:rPr>
              <w:instrText xml:space="preserve"> PAGEREF _Toc201133611 \h </w:instrText>
            </w:r>
            <w:r>
              <w:rPr>
                <w:noProof/>
                <w:webHidden/>
              </w:rPr>
            </w:r>
            <w:r>
              <w:rPr>
                <w:noProof/>
                <w:webHidden/>
              </w:rPr>
              <w:fldChar w:fldCharType="separate"/>
            </w:r>
            <w:r w:rsidR="00006706">
              <w:rPr>
                <w:noProof/>
                <w:webHidden/>
              </w:rPr>
              <w:t>130</w:t>
            </w:r>
            <w:r>
              <w:rPr>
                <w:noProof/>
                <w:webHidden/>
              </w:rPr>
              <w:fldChar w:fldCharType="end"/>
            </w:r>
          </w:hyperlink>
        </w:p>
        <w:p w14:paraId="1D19C3AD" w14:textId="3537AB2D" w:rsidR="0075488B" w:rsidRDefault="0075488B">
          <w:pPr>
            <w:pStyle w:val="70"/>
            <w:tabs>
              <w:tab w:val="left" w:pos="2238"/>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201133612" w:history="1">
            <w:r w:rsidRPr="009F0BFD">
              <w:rPr>
                <w:rStyle w:val="-"/>
                <w:noProof/>
                <w:lang w:val="en-US"/>
              </w:rPr>
              <w:t>I.3.1.1.3</w:t>
            </w:r>
            <w:r>
              <w:rPr>
                <w:rFonts w:asciiTheme="minorHAnsi" w:eastAsiaTheme="minorEastAsia" w:hAnsiTheme="minorHAnsi" w:cstheme="minorBidi"/>
                <w:noProof/>
                <w:kern w:val="2"/>
                <w:sz w:val="24"/>
                <w:szCs w:val="24"/>
                <w:lang w:val="el-GR" w:eastAsia="el-GR"/>
                <w14:ligatures w14:val="standardContextual"/>
              </w:rPr>
              <w:tab/>
            </w:r>
            <w:r w:rsidRPr="009F0BFD">
              <w:rPr>
                <w:rStyle w:val="-"/>
                <w:noProof/>
                <w:lang w:val="el-GR"/>
              </w:rPr>
              <w:t xml:space="preserve">Ανάπτυξη ΠΣ </w:t>
            </w:r>
            <w:r w:rsidRPr="009F0BFD">
              <w:rPr>
                <w:rStyle w:val="-"/>
                <w:noProof/>
                <w:lang w:val="en-US"/>
              </w:rPr>
              <w:t>Auditing</w:t>
            </w:r>
            <w:r>
              <w:rPr>
                <w:noProof/>
                <w:webHidden/>
              </w:rPr>
              <w:tab/>
            </w:r>
            <w:r>
              <w:rPr>
                <w:noProof/>
                <w:webHidden/>
              </w:rPr>
              <w:fldChar w:fldCharType="begin"/>
            </w:r>
            <w:r>
              <w:rPr>
                <w:noProof/>
                <w:webHidden/>
              </w:rPr>
              <w:instrText xml:space="preserve"> PAGEREF _Toc201133612 \h </w:instrText>
            </w:r>
            <w:r>
              <w:rPr>
                <w:noProof/>
                <w:webHidden/>
              </w:rPr>
            </w:r>
            <w:r>
              <w:rPr>
                <w:noProof/>
                <w:webHidden/>
              </w:rPr>
              <w:fldChar w:fldCharType="separate"/>
            </w:r>
            <w:r w:rsidR="00006706">
              <w:rPr>
                <w:noProof/>
                <w:webHidden/>
              </w:rPr>
              <w:t>133</w:t>
            </w:r>
            <w:r>
              <w:rPr>
                <w:noProof/>
                <w:webHidden/>
              </w:rPr>
              <w:fldChar w:fldCharType="end"/>
            </w:r>
          </w:hyperlink>
        </w:p>
        <w:p w14:paraId="007479E0" w14:textId="5203EF1B" w:rsidR="0075488B" w:rsidRDefault="0075488B">
          <w:pPr>
            <w:pStyle w:val="70"/>
            <w:tabs>
              <w:tab w:val="left" w:pos="2238"/>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201133613" w:history="1">
            <w:r w:rsidRPr="009F0BFD">
              <w:rPr>
                <w:rStyle w:val="-"/>
                <w:noProof/>
                <w:lang w:val="el-GR"/>
              </w:rPr>
              <w:t>I.3.1.1.4</w:t>
            </w:r>
            <w:r>
              <w:rPr>
                <w:rFonts w:asciiTheme="minorHAnsi" w:eastAsiaTheme="minorEastAsia" w:hAnsiTheme="minorHAnsi" w:cstheme="minorBidi"/>
                <w:noProof/>
                <w:kern w:val="2"/>
                <w:sz w:val="24"/>
                <w:szCs w:val="24"/>
                <w:lang w:val="el-GR" w:eastAsia="el-GR"/>
                <w14:ligatures w14:val="standardContextual"/>
              </w:rPr>
              <w:tab/>
            </w:r>
            <w:r w:rsidRPr="009F0BFD">
              <w:rPr>
                <w:rStyle w:val="-"/>
                <w:noProof/>
                <w:lang w:val="el-GR"/>
              </w:rPr>
              <w:t>Τεχνολογική Καινοτομία του Κόμβου ΤΑΠ – ΔΦ – ΔΤ</w:t>
            </w:r>
            <w:r>
              <w:rPr>
                <w:noProof/>
                <w:webHidden/>
              </w:rPr>
              <w:tab/>
            </w:r>
            <w:r>
              <w:rPr>
                <w:noProof/>
                <w:webHidden/>
              </w:rPr>
              <w:fldChar w:fldCharType="begin"/>
            </w:r>
            <w:r>
              <w:rPr>
                <w:noProof/>
                <w:webHidden/>
              </w:rPr>
              <w:instrText xml:space="preserve"> PAGEREF _Toc201133613 \h </w:instrText>
            </w:r>
            <w:r>
              <w:rPr>
                <w:noProof/>
                <w:webHidden/>
              </w:rPr>
            </w:r>
            <w:r>
              <w:rPr>
                <w:noProof/>
                <w:webHidden/>
              </w:rPr>
              <w:fldChar w:fldCharType="separate"/>
            </w:r>
            <w:r w:rsidR="00006706">
              <w:rPr>
                <w:noProof/>
                <w:webHidden/>
              </w:rPr>
              <w:t>134</w:t>
            </w:r>
            <w:r>
              <w:rPr>
                <w:noProof/>
                <w:webHidden/>
              </w:rPr>
              <w:fldChar w:fldCharType="end"/>
            </w:r>
          </w:hyperlink>
        </w:p>
        <w:p w14:paraId="0F74386E" w14:textId="12D8A710" w:rsidR="0075488B" w:rsidRDefault="0075488B">
          <w:pPr>
            <w:pStyle w:val="60"/>
            <w:tabs>
              <w:tab w:val="left" w:pos="1865"/>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201133614" w:history="1">
            <w:r w:rsidRPr="009F0BFD">
              <w:rPr>
                <w:rStyle w:val="-"/>
                <w:rFonts w:eastAsia="SimSun"/>
                <w:noProof/>
                <w:lang w:val="el-GR"/>
              </w:rPr>
              <w:t>I.3.1.2</w:t>
            </w:r>
            <w:r>
              <w:rPr>
                <w:rFonts w:asciiTheme="minorHAnsi" w:eastAsiaTheme="minorEastAsia" w:hAnsiTheme="minorHAnsi" w:cstheme="minorBidi"/>
                <w:noProof/>
                <w:kern w:val="2"/>
                <w:sz w:val="24"/>
                <w:szCs w:val="24"/>
                <w:lang w:val="el-GR" w:eastAsia="el-GR"/>
                <w14:ligatures w14:val="standardContextual"/>
              </w:rPr>
              <w:tab/>
            </w:r>
            <w:r w:rsidRPr="009F0BFD">
              <w:rPr>
                <w:rStyle w:val="-"/>
                <w:rFonts w:eastAsia="SimSun"/>
                <w:noProof/>
                <w:lang w:val="el-GR"/>
              </w:rPr>
              <w:t>Λειτουργικές Απαιτήσεις και Εργασίες της Ενότητας 2</w:t>
            </w:r>
            <w:r>
              <w:rPr>
                <w:noProof/>
                <w:webHidden/>
              </w:rPr>
              <w:tab/>
            </w:r>
            <w:r>
              <w:rPr>
                <w:noProof/>
                <w:webHidden/>
              </w:rPr>
              <w:fldChar w:fldCharType="begin"/>
            </w:r>
            <w:r>
              <w:rPr>
                <w:noProof/>
                <w:webHidden/>
              </w:rPr>
              <w:instrText xml:space="preserve"> PAGEREF _Toc201133614 \h </w:instrText>
            </w:r>
            <w:r>
              <w:rPr>
                <w:noProof/>
                <w:webHidden/>
              </w:rPr>
            </w:r>
            <w:r>
              <w:rPr>
                <w:noProof/>
                <w:webHidden/>
              </w:rPr>
              <w:fldChar w:fldCharType="separate"/>
            </w:r>
            <w:r w:rsidR="00006706">
              <w:rPr>
                <w:noProof/>
                <w:webHidden/>
              </w:rPr>
              <w:t>135</w:t>
            </w:r>
            <w:r>
              <w:rPr>
                <w:noProof/>
                <w:webHidden/>
              </w:rPr>
              <w:fldChar w:fldCharType="end"/>
            </w:r>
          </w:hyperlink>
        </w:p>
        <w:p w14:paraId="78A59453" w14:textId="05991D98" w:rsidR="0075488B" w:rsidRDefault="0075488B">
          <w:pPr>
            <w:pStyle w:val="70"/>
            <w:tabs>
              <w:tab w:val="left" w:pos="2238"/>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201133615" w:history="1">
            <w:r w:rsidRPr="009F0BFD">
              <w:rPr>
                <w:rStyle w:val="-"/>
                <w:noProof/>
              </w:rPr>
              <w:t>I.3.1.2.1</w:t>
            </w:r>
            <w:r>
              <w:rPr>
                <w:rFonts w:asciiTheme="minorHAnsi" w:eastAsiaTheme="minorEastAsia" w:hAnsiTheme="minorHAnsi" w:cstheme="minorBidi"/>
                <w:noProof/>
                <w:kern w:val="2"/>
                <w:sz w:val="24"/>
                <w:szCs w:val="24"/>
                <w:lang w:val="el-GR" w:eastAsia="el-GR"/>
                <w14:ligatures w14:val="standardContextual"/>
              </w:rPr>
              <w:tab/>
            </w:r>
            <w:r w:rsidRPr="009F0BFD">
              <w:rPr>
                <w:rStyle w:val="-"/>
                <w:noProof/>
              </w:rPr>
              <w:t>Αναβ</w:t>
            </w:r>
            <w:r w:rsidRPr="009F0BFD">
              <w:rPr>
                <w:rStyle w:val="-"/>
                <w:noProof/>
                <w:lang w:val="el-GR"/>
              </w:rPr>
              <w:t>ά</w:t>
            </w:r>
            <w:r w:rsidRPr="009F0BFD">
              <w:rPr>
                <w:rStyle w:val="-"/>
                <w:noProof/>
              </w:rPr>
              <w:t>θμιση Τοπικ</w:t>
            </w:r>
            <w:r w:rsidRPr="009F0BFD">
              <w:rPr>
                <w:rStyle w:val="-"/>
                <w:noProof/>
                <w:lang w:val="el-GR"/>
              </w:rPr>
              <w:t>ώ</w:t>
            </w:r>
            <w:r w:rsidRPr="009F0BFD">
              <w:rPr>
                <w:rStyle w:val="-"/>
                <w:noProof/>
              </w:rPr>
              <w:t>ν Συστημ</w:t>
            </w:r>
            <w:r w:rsidRPr="009F0BFD">
              <w:rPr>
                <w:rStyle w:val="-"/>
                <w:noProof/>
                <w:lang w:val="el-GR"/>
              </w:rPr>
              <w:t>ά</w:t>
            </w:r>
            <w:r w:rsidRPr="009F0BFD">
              <w:rPr>
                <w:rStyle w:val="-"/>
                <w:noProof/>
              </w:rPr>
              <w:t>των</w:t>
            </w:r>
            <w:r>
              <w:rPr>
                <w:noProof/>
                <w:webHidden/>
              </w:rPr>
              <w:tab/>
            </w:r>
            <w:r>
              <w:rPr>
                <w:noProof/>
                <w:webHidden/>
              </w:rPr>
              <w:fldChar w:fldCharType="begin"/>
            </w:r>
            <w:r>
              <w:rPr>
                <w:noProof/>
                <w:webHidden/>
              </w:rPr>
              <w:instrText xml:space="preserve"> PAGEREF _Toc201133615 \h </w:instrText>
            </w:r>
            <w:r>
              <w:rPr>
                <w:noProof/>
                <w:webHidden/>
              </w:rPr>
            </w:r>
            <w:r>
              <w:rPr>
                <w:noProof/>
                <w:webHidden/>
              </w:rPr>
              <w:fldChar w:fldCharType="separate"/>
            </w:r>
            <w:r w:rsidR="00006706">
              <w:rPr>
                <w:noProof/>
                <w:webHidden/>
              </w:rPr>
              <w:t>135</w:t>
            </w:r>
            <w:r>
              <w:rPr>
                <w:noProof/>
                <w:webHidden/>
              </w:rPr>
              <w:fldChar w:fldCharType="end"/>
            </w:r>
          </w:hyperlink>
        </w:p>
        <w:p w14:paraId="03381A9F" w14:textId="4CE75F6C" w:rsidR="0075488B" w:rsidRDefault="0075488B">
          <w:pPr>
            <w:pStyle w:val="70"/>
            <w:tabs>
              <w:tab w:val="left" w:pos="2238"/>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201133616" w:history="1">
            <w:r w:rsidRPr="009F0BFD">
              <w:rPr>
                <w:rStyle w:val="-"/>
                <w:noProof/>
                <w:lang w:val="el-GR"/>
              </w:rPr>
              <w:t>I.3.1.2.2</w:t>
            </w:r>
            <w:r>
              <w:rPr>
                <w:rFonts w:asciiTheme="minorHAnsi" w:eastAsiaTheme="minorEastAsia" w:hAnsiTheme="minorHAnsi" w:cstheme="minorBidi"/>
                <w:noProof/>
                <w:kern w:val="2"/>
                <w:sz w:val="24"/>
                <w:szCs w:val="24"/>
                <w:lang w:val="el-GR" w:eastAsia="el-GR"/>
                <w14:ligatures w14:val="standardContextual"/>
              </w:rPr>
              <w:tab/>
            </w:r>
            <w:r w:rsidRPr="009F0BFD">
              <w:rPr>
                <w:rStyle w:val="-"/>
                <w:noProof/>
                <w:lang w:val="el-GR"/>
              </w:rPr>
              <w:t>Αρχικοποίηση των Τοπικών Συστημάτων και Ενεργοποίηση Δήμου</w:t>
            </w:r>
            <w:r>
              <w:rPr>
                <w:noProof/>
                <w:webHidden/>
              </w:rPr>
              <w:tab/>
            </w:r>
            <w:r>
              <w:rPr>
                <w:noProof/>
                <w:webHidden/>
              </w:rPr>
              <w:fldChar w:fldCharType="begin"/>
            </w:r>
            <w:r>
              <w:rPr>
                <w:noProof/>
                <w:webHidden/>
              </w:rPr>
              <w:instrText xml:space="preserve"> PAGEREF _Toc201133616 \h </w:instrText>
            </w:r>
            <w:r>
              <w:rPr>
                <w:noProof/>
                <w:webHidden/>
              </w:rPr>
            </w:r>
            <w:r>
              <w:rPr>
                <w:noProof/>
                <w:webHidden/>
              </w:rPr>
              <w:fldChar w:fldCharType="separate"/>
            </w:r>
            <w:r w:rsidR="00006706">
              <w:rPr>
                <w:noProof/>
                <w:webHidden/>
              </w:rPr>
              <w:t>136</w:t>
            </w:r>
            <w:r>
              <w:rPr>
                <w:noProof/>
                <w:webHidden/>
              </w:rPr>
              <w:fldChar w:fldCharType="end"/>
            </w:r>
          </w:hyperlink>
        </w:p>
        <w:p w14:paraId="1A61F532" w14:textId="59DAEE42" w:rsidR="0075488B" w:rsidRDefault="0075488B">
          <w:pPr>
            <w:pStyle w:val="70"/>
            <w:tabs>
              <w:tab w:val="left" w:pos="2238"/>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201133617" w:history="1">
            <w:r w:rsidRPr="009F0BFD">
              <w:rPr>
                <w:rStyle w:val="-"/>
                <w:noProof/>
                <w:lang w:val="el-GR"/>
              </w:rPr>
              <w:t>I.3.1.2.3</w:t>
            </w:r>
            <w:r>
              <w:rPr>
                <w:rFonts w:asciiTheme="minorHAnsi" w:eastAsiaTheme="minorEastAsia" w:hAnsiTheme="minorHAnsi" w:cstheme="minorBidi"/>
                <w:noProof/>
                <w:kern w:val="2"/>
                <w:sz w:val="24"/>
                <w:szCs w:val="24"/>
                <w:lang w:val="el-GR" w:eastAsia="el-GR"/>
                <w14:ligatures w14:val="standardContextual"/>
              </w:rPr>
              <w:tab/>
            </w:r>
            <w:r w:rsidRPr="009F0BFD">
              <w:rPr>
                <w:rStyle w:val="-"/>
                <w:noProof/>
                <w:lang w:val="el-GR"/>
              </w:rPr>
              <w:t>Παραμετροποίηση Τοπικών Συστημάτων</w:t>
            </w:r>
            <w:r>
              <w:rPr>
                <w:noProof/>
                <w:webHidden/>
              </w:rPr>
              <w:tab/>
            </w:r>
            <w:r>
              <w:rPr>
                <w:noProof/>
                <w:webHidden/>
              </w:rPr>
              <w:fldChar w:fldCharType="begin"/>
            </w:r>
            <w:r>
              <w:rPr>
                <w:noProof/>
                <w:webHidden/>
              </w:rPr>
              <w:instrText xml:space="preserve"> PAGEREF _Toc201133617 \h </w:instrText>
            </w:r>
            <w:r>
              <w:rPr>
                <w:noProof/>
                <w:webHidden/>
              </w:rPr>
            </w:r>
            <w:r>
              <w:rPr>
                <w:noProof/>
                <w:webHidden/>
              </w:rPr>
              <w:fldChar w:fldCharType="separate"/>
            </w:r>
            <w:r w:rsidR="00006706">
              <w:rPr>
                <w:noProof/>
                <w:webHidden/>
              </w:rPr>
              <w:t>136</w:t>
            </w:r>
            <w:r>
              <w:rPr>
                <w:noProof/>
                <w:webHidden/>
              </w:rPr>
              <w:fldChar w:fldCharType="end"/>
            </w:r>
          </w:hyperlink>
        </w:p>
        <w:p w14:paraId="3B0831D2" w14:textId="17A6B618" w:rsidR="0075488B" w:rsidRDefault="0075488B">
          <w:pPr>
            <w:pStyle w:val="70"/>
            <w:tabs>
              <w:tab w:val="left" w:pos="2238"/>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201133618" w:history="1">
            <w:r w:rsidRPr="009F0BFD">
              <w:rPr>
                <w:rStyle w:val="-"/>
                <w:noProof/>
                <w:lang w:val="el-GR"/>
              </w:rPr>
              <w:t>I.3.1.2.4</w:t>
            </w:r>
            <w:r>
              <w:rPr>
                <w:rFonts w:asciiTheme="minorHAnsi" w:eastAsiaTheme="minorEastAsia" w:hAnsiTheme="minorHAnsi" w:cstheme="minorBidi"/>
                <w:noProof/>
                <w:kern w:val="2"/>
                <w:sz w:val="24"/>
                <w:szCs w:val="24"/>
                <w:lang w:val="el-GR" w:eastAsia="el-GR"/>
                <w14:ligatures w14:val="standardContextual"/>
              </w:rPr>
              <w:tab/>
            </w:r>
            <w:r w:rsidRPr="009F0BFD">
              <w:rPr>
                <w:rStyle w:val="-"/>
                <w:noProof/>
                <w:lang w:val="el-GR"/>
              </w:rPr>
              <w:t>Ενεργοποίηση Ειδικών Κατηγοριών Μείωσης Τελών</w:t>
            </w:r>
            <w:r>
              <w:rPr>
                <w:noProof/>
                <w:webHidden/>
              </w:rPr>
              <w:tab/>
            </w:r>
            <w:r>
              <w:rPr>
                <w:noProof/>
                <w:webHidden/>
              </w:rPr>
              <w:fldChar w:fldCharType="begin"/>
            </w:r>
            <w:r>
              <w:rPr>
                <w:noProof/>
                <w:webHidden/>
              </w:rPr>
              <w:instrText xml:space="preserve"> PAGEREF _Toc201133618 \h </w:instrText>
            </w:r>
            <w:r>
              <w:rPr>
                <w:noProof/>
                <w:webHidden/>
              </w:rPr>
            </w:r>
            <w:r>
              <w:rPr>
                <w:noProof/>
                <w:webHidden/>
              </w:rPr>
              <w:fldChar w:fldCharType="separate"/>
            </w:r>
            <w:r w:rsidR="00006706">
              <w:rPr>
                <w:noProof/>
                <w:webHidden/>
              </w:rPr>
              <w:t>137</w:t>
            </w:r>
            <w:r>
              <w:rPr>
                <w:noProof/>
                <w:webHidden/>
              </w:rPr>
              <w:fldChar w:fldCharType="end"/>
            </w:r>
          </w:hyperlink>
        </w:p>
        <w:p w14:paraId="446C07AD" w14:textId="4DB2B901" w:rsidR="0075488B" w:rsidRDefault="0075488B">
          <w:pPr>
            <w:pStyle w:val="70"/>
            <w:tabs>
              <w:tab w:val="left" w:pos="2238"/>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201133619" w:history="1">
            <w:r w:rsidRPr="009F0BFD">
              <w:rPr>
                <w:rStyle w:val="-"/>
                <w:noProof/>
              </w:rPr>
              <w:t>I.3.1.2.5</w:t>
            </w:r>
            <w:r>
              <w:rPr>
                <w:rFonts w:asciiTheme="minorHAnsi" w:eastAsiaTheme="minorEastAsia" w:hAnsiTheme="minorHAnsi" w:cstheme="minorBidi"/>
                <w:noProof/>
                <w:kern w:val="2"/>
                <w:sz w:val="24"/>
                <w:szCs w:val="24"/>
                <w:lang w:val="el-GR" w:eastAsia="el-GR"/>
                <w14:ligatures w14:val="standardContextual"/>
              </w:rPr>
              <w:tab/>
            </w:r>
            <w:r w:rsidRPr="009F0BFD">
              <w:rPr>
                <w:rStyle w:val="-"/>
                <w:noProof/>
              </w:rPr>
              <w:t>Αν</w:t>
            </w:r>
            <w:r w:rsidRPr="009F0BFD">
              <w:rPr>
                <w:rStyle w:val="-"/>
                <w:noProof/>
                <w:lang w:val="el-GR"/>
              </w:rPr>
              <w:t>ά</w:t>
            </w:r>
            <w:r w:rsidRPr="009F0BFD">
              <w:rPr>
                <w:rStyle w:val="-"/>
                <w:noProof/>
              </w:rPr>
              <w:t>πτυξη Διαλειτουργικ</w:t>
            </w:r>
            <w:r w:rsidRPr="009F0BFD">
              <w:rPr>
                <w:rStyle w:val="-"/>
                <w:noProof/>
                <w:lang w:val="el-GR"/>
              </w:rPr>
              <w:t>ό</w:t>
            </w:r>
            <w:r w:rsidRPr="009F0BFD">
              <w:rPr>
                <w:rStyle w:val="-"/>
                <w:noProof/>
              </w:rPr>
              <w:t>τητ</w:t>
            </w:r>
            <w:r w:rsidRPr="009F0BFD">
              <w:rPr>
                <w:rStyle w:val="-"/>
                <w:noProof/>
                <w:lang w:val="el-GR"/>
              </w:rPr>
              <w:t>ας</w:t>
            </w:r>
            <w:r>
              <w:rPr>
                <w:noProof/>
                <w:webHidden/>
              </w:rPr>
              <w:tab/>
            </w:r>
            <w:r>
              <w:rPr>
                <w:noProof/>
                <w:webHidden/>
              </w:rPr>
              <w:fldChar w:fldCharType="begin"/>
            </w:r>
            <w:r>
              <w:rPr>
                <w:noProof/>
                <w:webHidden/>
              </w:rPr>
              <w:instrText xml:space="preserve"> PAGEREF _Toc201133619 \h </w:instrText>
            </w:r>
            <w:r>
              <w:rPr>
                <w:noProof/>
                <w:webHidden/>
              </w:rPr>
            </w:r>
            <w:r>
              <w:rPr>
                <w:noProof/>
                <w:webHidden/>
              </w:rPr>
              <w:fldChar w:fldCharType="separate"/>
            </w:r>
            <w:r w:rsidR="00006706">
              <w:rPr>
                <w:noProof/>
                <w:webHidden/>
              </w:rPr>
              <w:t>137</w:t>
            </w:r>
            <w:r>
              <w:rPr>
                <w:noProof/>
                <w:webHidden/>
              </w:rPr>
              <w:fldChar w:fldCharType="end"/>
            </w:r>
          </w:hyperlink>
        </w:p>
        <w:p w14:paraId="7F6F4F23" w14:textId="59D2453F" w:rsidR="0075488B" w:rsidRDefault="0075488B">
          <w:pPr>
            <w:pStyle w:val="70"/>
            <w:tabs>
              <w:tab w:val="left" w:pos="2238"/>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201133620" w:history="1">
            <w:r w:rsidRPr="009F0BFD">
              <w:rPr>
                <w:rStyle w:val="-"/>
                <w:noProof/>
                <w:lang w:val="el-GR"/>
              </w:rPr>
              <w:t>I.3.1.2.6</w:t>
            </w:r>
            <w:r>
              <w:rPr>
                <w:rFonts w:asciiTheme="minorHAnsi" w:eastAsiaTheme="minorEastAsia" w:hAnsiTheme="minorHAnsi" w:cstheme="minorBidi"/>
                <w:noProof/>
                <w:kern w:val="2"/>
                <w:sz w:val="24"/>
                <w:szCs w:val="24"/>
                <w:lang w:val="el-GR" w:eastAsia="el-GR"/>
                <w14:ligatures w14:val="standardContextual"/>
              </w:rPr>
              <w:tab/>
            </w:r>
            <w:r w:rsidRPr="009F0BFD">
              <w:rPr>
                <w:rStyle w:val="-"/>
                <w:noProof/>
                <w:lang w:val="el-GR"/>
              </w:rPr>
              <w:t>Έλεγχος Δεδομένων</w:t>
            </w:r>
            <w:r>
              <w:rPr>
                <w:noProof/>
                <w:webHidden/>
              </w:rPr>
              <w:tab/>
            </w:r>
            <w:r>
              <w:rPr>
                <w:noProof/>
                <w:webHidden/>
              </w:rPr>
              <w:fldChar w:fldCharType="begin"/>
            </w:r>
            <w:r>
              <w:rPr>
                <w:noProof/>
                <w:webHidden/>
              </w:rPr>
              <w:instrText xml:space="preserve"> PAGEREF _Toc201133620 \h </w:instrText>
            </w:r>
            <w:r>
              <w:rPr>
                <w:noProof/>
                <w:webHidden/>
              </w:rPr>
            </w:r>
            <w:r>
              <w:rPr>
                <w:noProof/>
                <w:webHidden/>
              </w:rPr>
              <w:fldChar w:fldCharType="separate"/>
            </w:r>
            <w:r w:rsidR="00006706">
              <w:rPr>
                <w:noProof/>
                <w:webHidden/>
              </w:rPr>
              <w:t>137</w:t>
            </w:r>
            <w:r>
              <w:rPr>
                <w:noProof/>
                <w:webHidden/>
              </w:rPr>
              <w:fldChar w:fldCharType="end"/>
            </w:r>
          </w:hyperlink>
        </w:p>
        <w:p w14:paraId="6C3BE301" w14:textId="03D5CBBD" w:rsidR="0075488B" w:rsidRDefault="0075488B">
          <w:pPr>
            <w:pStyle w:val="70"/>
            <w:tabs>
              <w:tab w:val="left" w:pos="2238"/>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201133621" w:history="1">
            <w:r w:rsidRPr="009F0BFD">
              <w:rPr>
                <w:rStyle w:val="-"/>
                <w:noProof/>
                <w:lang w:val="el-GR"/>
              </w:rPr>
              <w:t>I.3.1.2.7</w:t>
            </w:r>
            <w:r>
              <w:rPr>
                <w:rFonts w:asciiTheme="minorHAnsi" w:eastAsiaTheme="minorEastAsia" w:hAnsiTheme="minorHAnsi" w:cstheme="minorBidi"/>
                <w:noProof/>
                <w:kern w:val="2"/>
                <w:sz w:val="24"/>
                <w:szCs w:val="24"/>
                <w:lang w:val="el-GR" w:eastAsia="el-GR"/>
                <w14:ligatures w14:val="standardContextual"/>
              </w:rPr>
              <w:tab/>
            </w:r>
            <w:r w:rsidRPr="009F0BFD">
              <w:rPr>
                <w:rStyle w:val="-"/>
                <w:noProof/>
                <w:lang w:val="el-GR"/>
              </w:rPr>
              <w:t>Πιστοποίηση Επιτυχημένης Ενεργοποίησης (</w:t>
            </w:r>
            <w:r w:rsidRPr="009F0BFD">
              <w:rPr>
                <w:rStyle w:val="-"/>
                <w:noProof/>
              </w:rPr>
              <w:t>Auditing</w:t>
            </w:r>
            <w:r w:rsidRPr="009F0BFD">
              <w:rPr>
                <w:rStyle w:val="-"/>
                <w:noProof/>
                <w:lang w:val="el-GR"/>
              </w:rPr>
              <w:t>)</w:t>
            </w:r>
            <w:r>
              <w:rPr>
                <w:noProof/>
                <w:webHidden/>
              </w:rPr>
              <w:tab/>
            </w:r>
            <w:r>
              <w:rPr>
                <w:noProof/>
                <w:webHidden/>
              </w:rPr>
              <w:fldChar w:fldCharType="begin"/>
            </w:r>
            <w:r>
              <w:rPr>
                <w:noProof/>
                <w:webHidden/>
              </w:rPr>
              <w:instrText xml:space="preserve"> PAGEREF _Toc201133621 \h </w:instrText>
            </w:r>
            <w:r>
              <w:rPr>
                <w:noProof/>
                <w:webHidden/>
              </w:rPr>
            </w:r>
            <w:r>
              <w:rPr>
                <w:noProof/>
                <w:webHidden/>
              </w:rPr>
              <w:fldChar w:fldCharType="separate"/>
            </w:r>
            <w:r w:rsidR="00006706">
              <w:rPr>
                <w:noProof/>
                <w:webHidden/>
              </w:rPr>
              <w:t>138</w:t>
            </w:r>
            <w:r>
              <w:rPr>
                <w:noProof/>
                <w:webHidden/>
              </w:rPr>
              <w:fldChar w:fldCharType="end"/>
            </w:r>
          </w:hyperlink>
        </w:p>
        <w:p w14:paraId="50808FC7" w14:textId="60C0888E" w:rsidR="0075488B" w:rsidRDefault="0075488B">
          <w:pPr>
            <w:pStyle w:val="60"/>
            <w:tabs>
              <w:tab w:val="left" w:pos="1865"/>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201133622" w:history="1">
            <w:r w:rsidRPr="009F0BFD">
              <w:rPr>
                <w:rStyle w:val="-"/>
                <w:rFonts w:eastAsia="SimSun" w:cs="Tahoma"/>
                <w:noProof/>
                <w:lang w:val="el-GR"/>
              </w:rPr>
              <w:t>I.3.1.3</w:t>
            </w:r>
            <w:r>
              <w:rPr>
                <w:rFonts w:asciiTheme="minorHAnsi" w:eastAsiaTheme="minorEastAsia" w:hAnsiTheme="minorHAnsi" w:cstheme="minorBidi"/>
                <w:noProof/>
                <w:kern w:val="2"/>
                <w:sz w:val="24"/>
                <w:szCs w:val="24"/>
                <w:lang w:val="el-GR" w:eastAsia="el-GR"/>
                <w14:ligatures w14:val="standardContextual"/>
              </w:rPr>
              <w:tab/>
            </w:r>
            <w:r w:rsidRPr="009F0BFD">
              <w:rPr>
                <w:rStyle w:val="-"/>
                <w:rFonts w:eastAsia="SimSun" w:cs="Tahoma"/>
                <w:noProof/>
                <w:lang w:val="el-GR"/>
              </w:rPr>
              <w:t>Τεχνικές Προδιαγραφές για όλες τις ενότητες του έργου</w:t>
            </w:r>
            <w:r>
              <w:rPr>
                <w:noProof/>
                <w:webHidden/>
              </w:rPr>
              <w:tab/>
            </w:r>
            <w:r>
              <w:rPr>
                <w:noProof/>
                <w:webHidden/>
              </w:rPr>
              <w:fldChar w:fldCharType="begin"/>
            </w:r>
            <w:r>
              <w:rPr>
                <w:noProof/>
                <w:webHidden/>
              </w:rPr>
              <w:instrText xml:space="preserve"> PAGEREF _Toc201133622 \h </w:instrText>
            </w:r>
            <w:r>
              <w:rPr>
                <w:noProof/>
                <w:webHidden/>
              </w:rPr>
            </w:r>
            <w:r>
              <w:rPr>
                <w:noProof/>
                <w:webHidden/>
              </w:rPr>
              <w:fldChar w:fldCharType="separate"/>
            </w:r>
            <w:r w:rsidR="00006706">
              <w:rPr>
                <w:noProof/>
                <w:webHidden/>
              </w:rPr>
              <w:t>141</w:t>
            </w:r>
            <w:r>
              <w:rPr>
                <w:noProof/>
                <w:webHidden/>
              </w:rPr>
              <w:fldChar w:fldCharType="end"/>
            </w:r>
          </w:hyperlink>
        </w:p>
        <w:p w14:paraId="6F18AD37" w14:textId="1D129438" w:rsidR="0075488B" w:rsidRDefault="0075488B">
          <w:pPr>
            <w:pStyle w:val="70"/>
            <w:tabs>
              <w:tab w:val="left" w:pos="2238"/>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201133623" w:history="1">
            <w:r w:rsidRPr="009F0BFD">
              <w:rPr>
                <w:rStyle w:val="-"/>
                <w:rFonts w:cs="Tahoma"/>
                <w:noProof/>
                <w:lang w:val="el-GR"/>
              </w:rPr>
              <w:t>I.3.1.3.1</w:t>
            </w:r>
            <w:r>
              <w:rPr>
                <w:rFonts w:asciiTheme="minorHAnsi" w:eastAsiaTheme="minorEastAsia" w:hAnsiTheme="minorHAnsi" w:cstheme="minorBidi"/>
                <w:noProof/>
                <w:kern w:val="2"/>
                <w:sz w:val="24"/>
                <w:szCs w:val="24"/>
                <w:lang w:val="el-GR" w:eastAsia="el-GR"/>
                <w14:ligatures w14:val="standardContextual"/>
              </w:rPr>
              <w:tab/>
            </w:r>
            <w:r w:rsidRPr="009F0BFD">
              <w:rPr>
                <w:rStyle w:val="-"/>
                <w:rFonts w:cs="Tahoma"/>
                <w:noProof/>
                <w:lang w:val="el-GR"/>
              </w:rPr>
              <w:t>Συμβατότητα με G-Cloud</w:t>
            </w:r>
            <w:r>
              <w:rPr>
                <w:noProof/>
                <w:webHidden/>
              </w:rPr>
              <w:tab/>
            </w:r>
            <w:r>
              <w:rPr>
                <w:noProof/>
                <w:webHidden/>
              </w:rPr>
              <w:fldChar w:fldCharType="begin"/>
            </w:r>
            <w:r>
              <w:rPr>
                <w:noProof/>
                <w:webHidden/>
              </w:rPr>
              <w:instrText xml:space="preserve"> PAGEREF _Toc201133623 \h </w:instrText>
            </w:r>
            <w:r>
              <w:rPr>
                <w:noProof/>
                <w:webHidden/>
              </w:rPr>
            </w:r>
            <w:r>
              <w:rPr>
                <w:noProof/>
                <w:webHidden/>
              </w:rPr>
              <w:fldChar w:fldCharType="separate"/>
            </w:r>
            <w:r w:rsidR="00006706">
              <w:rPr>
                <w:noProof/>
                <w:webHidden/>
              </w:rPr>
              <w:t>143</w:t>
            </w:r>
            <w:r>
              <w:rPr>
                <w:noProof/>
                <w:webHidden/>
              </w:rPr>
              <w:fldChar w:fldCharType="end"/>
            </w:r>
          </w:hyperlink>
        </w:p>
        <w:p w14:paraId="20BA14B6" w14:textId="0A255872" w:rsidR="0075488B" w:rsidRDefault="0075488B">
          <w:pPr>
            <w:pStyle w:val="70"/>
            <w:tabs>
              <w:tab w:val="left" w:pos="2238"/>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201133624" w:history="1">
            <w:r w:rsidRPr="009F0BFD">
              <w:rPr>
                <w:rStyle w:val="-"/>
                <w:noProof/>
              </w:rPr>
              <w:t>I.3.1.3.2</w:t>
            </w:r>
            <w:r>
              <w:rPr>
                <w:rFonts w:asciiTheme="minorHAnsi" w:eastAsiaTheme="minorEastAsia" w:hAnsiTheme="minorHAnsi" w:cstheme="minorBidi"/>
                <w:noProof/>
                <w:kern w:val="2"/>
                <w:sz w:val="24"/>
                <w:szCs w:val="24"/>
                <w:lang w:val="el-GR" w:eastAsia="el-GR"/>
                <w14:ligatures w14:val="standardContextual"/>
              </w:rPr>
              <w:tab/>
            </w:r>
            <w:r w:rsidRPr="009F0BFD">
              <w:rPr>
                <w:rStyle w:val="-"/>
                <w:noProof/>
              </w:rPr>
              <w:t>Χρηστικότητα – Προσβασιμότητα</w:t>
            </w:r>
            <w:r>
              <w:rPr>
                <w:noProof/>
                <w:webHidden/>
              </w:rPr>
              <w:tab/>
            </w:r>
            <w:r>
              <w:rPr>
                <w:noProof/>
                <w:webHidden/>
              </w:rPr>
              <w:fldChar w:fldCharType="begin"/>
            </w:r>
            <w:r>
              <w:rPr>
                <w:noProof/>
                <w:webHidden/>
              </w:rPr>
              <w:instrText xml:space="preserve"> PAGEREF _Toc201133624 \h </w:instrText>
            </w:r>
            <w:r>
              <w:rPr>
                <w:noProof/>
                <w:webHidden/>
              </w:rPr>
            </w:r>
            <w:r>
              <w:rPr>
                <w:noProof/>
                <w:webHidden/>
              </w:rPr>
              <w:fldChar w:fldCharType="separate"/>
            </w:r>
            <w:r w:rsidR="00006706">
              <w:rPr>
                <w:noProof/>
                <w:webHidden/>
              </w:rPr>
              <w:t>144</w:t>
            </w:r>
            <w:r>
              <w:rPr>
                <w:noProof/>
                <w:webHidden/>
              </w:rPr>
              <w:fldChar w:fldCharType="end"/>
            </w:r>
          </w:hyperlink>
        </w:p>
        <w:p w14:paraId="1DB95C2B" w14:textId="15369742" w:rsidR="0075488B" w:rsidRDefault="0075488B">
          <w:pPr>
            <w:pStyle w:val="50"/>
            <w:tabs>
              <w:tab w:val="left" w:pos="1540"/>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201133625" w:history="1">
            <w:r w:rsidRPr="009F0BFD">
              <w:rPr>
                <w:rStyle w:val="-"/>
                <w:noProof/>
                <w:lang w:val="el-GR" w:eastAsia="el-GR"/>
              </w:rPr>
              <w:t>I.3.2</w:t>
            </w:r>
            <w:r>
              <w:rPr>
                <w:rFonts w:asciiTheme="minorHAnsi" w:eastAsiaTheme="minorEastAsia" w:hAnsiTheme="minorHAnsi" w:cstheme="minorBidi"/>
                <w:noProof/>
                <w:kern w:val="2"/>
                <w:sz w:val="24"/>
                <w:szCs w:val="24"/>
                <w:lang w:val="el-GR" w:eastAsia="el-GR"/>
                <w14:ligatures w14:val="standardContextual"/>
              </w:rPr>
              <w:tab/>
            </w:r>
            <w:r w:rsidRPr="009F0BFD">
              <w:rPr>
                <w:rStyle w:val="-"/>
                <w:noProof/>
                <w:lang w:eastAsia="el-GR"/>
              </w:rPr>
              <w:t>Συνοδευτικ</w:t>
            </w:r>
            <w:r w:rsidRPr="009F0BFD">
              <w:rPr>
                <w:rStyle w:val="-"/>
                <w:noProof/>
                <w:lang w:val="el-GR" w:eastAsia="el-GR"/>
              </w:rPr>
              <w:t>ές</w:t>
            </w:r>
            <w:r w:rsidRPr="009F0BFD">
              <w:rPr>
                <w:rStyle w:val="-"/>
                <w:noProof/>
                <w:lang w:eastAsia="el-GR"/>
              </w:rPr>
              <w:t xml:space="preserve"> Υπηρεσ</w:t>
            </w:r>
            <w:r w:rsidRPr="009F0BFD">
              <w:rPr>
                <w:rStyle w:val="-"/>
                <w:noProof/>
                <w:lang w:val="el-GR" w:eastAsia="el-GR"/>
              </w:rPr>
              <w:t>ίες</w:t>
            </w:r>
            <w:r>
              <w:rPr>
                <w:noProof/>
                <w:webHidden/>
              </w:rPr>
              <w:tab/>
            </w:r>
            <w:r>
              <w:rPr>
                <w:noProof/>
                <w:webHidden/>
              </w:rPr>
              <w:fldChar w:fldCharType="begin"/>
            </w:r>
            <w:r>
              <w:rPr>
                <w:noProof/>
                <w:webHidden/>
              </w:rPr>
              <w:instrText xml:space="preserve"> PAGEREF _Toc201133625 \h </w:instrText>
            </w:r>
            <w:r>
              <w:rPr>
                <w:noProof/>
                <w:webHidden/>
              </w:rPr>
            </w:r>
            <w:r>
              <w:rPr>
                <w:noProof/>
                <w:webHidden/>
              </w:rPr>
              <w:fldChar w:fldCharType="separate"/>
            </w:r>
            <w:r w:rsidR="00006706">
              <w:rPr>
                <w:noProof/>
                <w:webHidden/>
              </w:rPr>
              <w:t>144</w:t>
            </w:r>
            <w:r>
              <w:rPr>
                <w:noProof/>
                <w:webHidden/>
              </w:rPr>
              <w:fldChar w:fldCharType="end"/>
            </w:r>
          </w:hyperlink>
        </w:p>
        <w:p w14:paraId="6B118D20" w14:textId="6B5F5A73" w:rsidR="0075488B" w:rsidRDefault="0075488B">
          <w:pPr>
            <w:pStyle w:val="60"/>
            <w:tabs>
              <w:tab w:val="left" w:pos="1865"/>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201133626" w:history="1">
            <w:r w:rsidRPr="009F0BFD">
              <w:rPr>
                <w:rStyle w:val="-"/>
                <w:noProof/>
                <w:lang w:eastAsia="el-GR"/>
              </w:rPr>
              <w:t>I.3.2.1</w:t>
            </w:r>
            <w:r>
              <w:rPr>
                <w:rFonts w:asciiTheme="minorHAnsi" w:eastAsiaTheme="minorEastAsia" w:hAnsiTheme="minorHAnsi" w:cstheme="minorBidi"/>
                <w:noProof/>
                <w:kern w:val="2"/>
                <w:sz w:val="24"/>
                <w:szCs w:val="24"/>
                <w:lang w:val="el-GR" w:eastAsia="el-GR"/>
                <w14:ligatures w14:val="standardContextual"/>
              </w:rPr>
              <w:tab/>
            </w:r>
            <w:r w:rsidRPr="009F0BFD">
              <w:rPr>
                <w:rStyle w:val="-"/>
                <w:noProof/>
                <w:lang w:eastAsia="el-GR"/>
              </w:rPr>
              <w:t>Μελ</w:t>
            </w:r>
            <w:r w:rsidRPr="009F0BFD">
              <w:rPr>
                <w:rStyle w:val="-"/>
                <w:noProof/>
                <w:lang w:val="el-GR" w:eastAsia="el-GR"/>
              </w:rPr>
              <w:t>έ</w:t>
            </w:r>
            <w:r w:rsidRPr="009F0BFD">
              <w:rPr>
                <w:rStyle w:val="-"/>
                <w:noProof/>
                <w:lang w:eastAsia="el-GR"/>
              </w:rPr>
              <w:t>τη Data Classification</w:t>
            </w:r>
            <w:r>
              <w:rPr>
                <w:noProof/>
                <w:webHidden/>
              </w:rPr>
              <w:tab/>
            </w:r>
            <w:r>
              <w:rPr>
                <w:noProof/>
                <w:webHidden/>
              </w:rPr>
              <w:fldChar w:fldCharType="begin"/>
            </w:r>
            <w:r>
              <w:rPr>
                <w:noProof/>
                <w:webHidden/>
              </w:rPr>
              <w:instrText xml:space="preserve"> PAGEREF _Toc201133626 \h </w:instrText>
            </w:r>
            <w:r>
              <w:rPr>
                <w:noProof/>
                <w:webHidden/>
              </w:rPr>
            </w:r>
            <w:r>
              <w:rPr>
                <w:noProof/>
                <w:webHidden/>
              </w:rPr>
              <w:fldChar w:fldCharType="separate"/>
            </w:r>
            <w:r w:rsidR="00006706">
              <w:rPr>
                <w:noProof/>
                <w:webHidden/>
              </w:rPr>
              <w:t>144</w:t>
            </w:r>
            <w:r>
              <w:rPr>
                <w:noProof/>
                <w:webHidden/>
              </w:rPr>
              <w:fldChar w:fldCharType="end"/>
            </w:r>
          </w:hyperlink>
        </w:p>
        <w:p w14:paraId="1B5FE49C" w14:textId="469F3D36" w:rsidR="0075488B" w:rsidRDefault="0075488B">
          <w:pPr>
            <w:pStyle w:val="60"/>
            <w:tabs>
              <w:tab w:val="left" w:pos="1865"/>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201133627" w:history="1">
            <w:r w:rsidRPr="009F0BFD">
              <w:rPr>
                <w:rStyle w:val="-"/>
                <w:rFonts w:eastAsia="SimSun"/>
                <w:noProof/>
                <w:lang w:val="el-GR"/>
              </w:rPr>
              <w:t>I.3.2.2</w:t>
            </w:r>
            <w:r>
              <w:rPr>
                <w:rFonts w:asciiTheme="minorHAnsi" w:eastAsiaTheme="minorEastAsia" w:hAnsiTheme="minorHAnsi" w:cstheme="minorBidi"/>
                <w:noProof/>
                <w:kern w:val="2"/>
                <w:sz w:val="24"/>
                <w:szCs w:val="24"/>
                <w:lang w:val="el-GR" w:eastAsia="el-GR"/>
                <w14:ligatures w14:val="standardContextual"/>
              </w:rPr>
              <w:tab/>
            </w:r>
            <w:r w:rsidRPr="009F0BFD">
              <w:rPr>
                <w:rStyle w:val="-"/>
                <w:rFonts w:eastAsia="SimSun"/>
                <w:noProof/>
                <w:lang w:val="el-GR"/>
              </w:rPr>
              <w:t xml:space="preserve">Υπηρεσίες </w:t>
            </w:r>
            <w:r w:rsidRPr="009F0BFD">
              <w:rPr>
                <w:rStyle w:val="-"/>
                <w:rFonts w:eastAsia="SimSun"/>
                <w:noProof/>
              </w:rPr>
              <w:t>Εκπα</w:t>
            </w:r>
            <w:r w:rsidRPr="009F0BFD">
              <w:rPr>
                <w:rStyle w:val="-"/>
                <w:rFonts w:eastAsia="SimSun"/>
                <w:noProof/>
                <w:lang w:val="el-GR"/>
              </w:rPr>
              <w:t>ί</w:t>
            </w:r>
            <w:r w:rsidRPr="009F0BFD">
              <w:rPr>
                <w:rStyle w:val="-"/>
                <w:rFonts w:eastAsia="SimSun"/>
                <w:noProof/>
              </w:rPr>
              <w:t>δευση</w:t>
            </w:r>
            <w:r w:rsidRPr="009F0BFD">
              <w:rPr>
                <w:rStyle w:val="-"/>
                <w:rFonts w:eastAsia="SimSun"/>
                <w:noProof/>
                <w:lang w:val="el-GR"/>
              </w:rPr>
              <w:t>ς</w:t>
            </w:r>
            <w:r>
              <w:rPr>
                <w:noProof/>
                <w:webHidden/>
              </w:rPr>
              <w:tab/>
            </w:r>
            <w:r>
              <w:rPr>
                <w:noProof/>
                <w:webHidden/>
              </w:rPr>
              <w:fldChar w:fldCharType="begin"/>
            </w:r>
            <w:r>
              <w:rPr>
                <w:noProof/>
                <w:webHidden/>
              </w:rPr>
              <w:instrText xml:space="preserve"> PAGEREF _Toc201133627 \h </w:instrText>
            </w:r>
            <w:r>
              <w:rPr>
                <w:noProof/>
                <w:webHidden/>
              </w:rPr>
            </w:r>
            <w:r>
              <w:rPr>
                <w:noProof/>
                <w:webHidden/>
              </w:rPr>
              <w:fldChar w:fldCharType="separate"/>
            </w:r>
            <w:r w:rsidR="00006706">
              <w:rPr>
                <w:noProof/>
                <w:webHidden/>
              </w:rPr>
              <w:t>144</w:t>
            </w:r>
            <w:r>
              <w:rPr>
                <w:noProof/>
                <w:webHidden/>
              </w:rPr>
              <w:fldChar w:fldCharType="end"/>
            </w:r>
          </w:hyperlink>
        </w:p>
        <w:p w14:paraId="48D2025F" w14:textId="16054FDB" w:rsidR="0075488B" w:rsidRDefault="0075488B">
          <w:pPr>
            <w:pStyle w:val="60"/>
            <w:tabs>
              <w:tab w:val="left" w:pos="1865"/>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201133628" w:history="1">
            <w:r w:rsidRPr="009F0BFD">
              <w:rPr>
                <w:rStyle w:val="-"/>
                <w:noProof/>
              </w:rPr>
              <w:t>I.3.2.3</w:t>
            </w:r>
            <w:r>
              <w:rPr>
                <w:rFonts w:asciiTheme="minorHAnsi" w:eastAsiaTheme="minorEastAsia" w:hAnsiTheme="minorHAnsi" w:cstheme="minorBidi"/>
                <w:noProof/>
                <w:kern w:val="2"/>
                <w:sz w:val="24"/>
                <w:szCs w:val="24"/>
                <w:lang w:val="el-GR" w:eastAsia="el-GR"/>
                <w14:ligatures w14:val="standardContextual"/>
              </w:rPr>
              <w:tab/>
            </w:r>
            <w:r w:rsidRPr="009F0BFD">
              <w:rPr>
                <w:rStyle w:val="-"/>
                <w:noProof/>
              </w:rPr>
              <w:t>Υπηρεσίες Πιλοτικής Λειτουργίας</w:t>
            </w:r>
            <w:r>
              <w:rPr>
                <w:noProof/>
                <w:webHidden/>
              </w:rPr>
              <w:tab/>
            </w:r>
            <w:r>
              <w:rPr>
                <w:noProof/>
                <w:webHidden/>
              </w:rPr>
              <w:fldChar w:fldCharType="begin"/>
            </w:r>
            <w:r>
              <w:rPr>
                <w:noProof/>
                <w:webHidden/>
              </w:rPr>
              <w:instrText xml:space="preserve"> PAGEREF _Toc201133628 \h </w:instrText>
            </w:r>
            <w:r>
              <w:rPr>
                <w:noProof/>
                <w:webHidden/>
              </w:rPr>
            </w:r>
            <w:r>
              <w:rPr>
                <w:noProof/>
                <w:webHidden/>
              </w:rPr>
              <w:fldChar w:fldCharType="separate"/>
            </w:r>
            <w:r w:rsidR="00006706">
              <w:rPr>
                <w:noProof/>
                <w:webHidden/>
              </w:rPr>
              <w:t>146</w:t>
            </w:r>
            <w:r>
              <w:rPr>
                <w:noProof/>
                <w:webHidden/>
              </w:rPr>
              <w:fldChar w:fldCharType="end"/>
            </w:r>
          </w:hyperlink>
        </w:p>
        <w:p w14:paraId="3BB1DE37" w14:textId="657CC44A" w:rsidR="0075488B" w:rsidRDefault="0075488B">
          <w:pPr>
            <w:pStyle w:val="60"/>
            <w:tabs>
              <w:tab w:val="left" w:pos="1865"/>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201133629" w:history="1">
            <w:r w:rsidRPr="009F0BFD">
              <w:rPr>
                <w:rStyle w:val="-"/>
                <w:noProof/>
                <w:lang w:val="en-US"/>
              </w:rPr>
              <w:t>I.3.2.4</w:t>
            </w:r>
            <w:r>
              <w:rPr>
                <w:rFonts w:asciiTheme="minorHAnsi" w:eastAsiaTheme="minorEastAsia" w:hAnsiTheme="minorHAnsi" w:cstheme="minorBidi"/>
                <w:noProof/>
                <w:kern w:val="2"/>
                <w:sz w:val="24"/>
                <w:szCs w:val="24"/>
                <w:lang w:val="el-GR" w:eastAsia="el-GR"/>
                <w14:ligatures w14:val="standardContextual"/>
              </w:rPr>
              <w:tab/>
            </w:r>
            <w:r w:rsidRPr="009F0BFD">
              <w:rPr>
                <w:rStyle w:val="-"/>
                <w:noProof/>
                <w:lang w:val="el-GR"/>
              </w:rPr>
              <w:t>Δράσεις Δημοσιότητας</w:t>
            </w:r>
            <w:r>
              <w:rPr>
                <w:noProof/>
                <w:webHidden/>
              </w:rPr>
              <w:tab/>
            </w:r>
            <w:r>
              <w:rPr>
                <w:noProof/>
                <w:webHidden/>
              </w:rPr>
              <w:fldChar w:fldCharType="begin"/>
            </w:r>
            <w:r>
              <w:rPr>
                <w:noProof/>
                <w:webHidden/>
              </w:rPr>
              <w:instrText xml:space="preserve"> PAGEREF _Toc201133629 \h </w:instrText>
            </w:r>
            <w:r>
              <w:rPr>
                <w:noProof/>
                <w:webHidden/>
              </w:rPr>
            </w:r>
            <w:r>
              <w:rPr>
                <w:noProof/>
                <w:webHidden/>
              </w:rPr>
              <w:fldChar w:fldCharType="separate"/>
            </w:r>
            <w:r w:rsidR="00006706">
              <w:rPr>
                <w:noProof/>
                <w:webHidden/>
              </w:rPr>
              <w:t>146</w:t>
            </w:r>
            <w:r>
              <w:rPr>
                <w:noProof/>
                <w:webHidden/>
              </w:rPr>
              <w:fldChar w:fldCharType="end"/>
            </w:r>
          </w:hyperlink>
        </w:p>
        <w:p w14:paraId="31A6A671" w14:textId="0B2F9BD6" w:rsidR="0075488B" w:rsidRDefault="0075488B">
          <w:pPr>
            <w:pStyle w:val="60"/>
            <w:tabs>
              <w:tab w:val="left" w:pos="1865"/>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201133630" w:history="1">
            <w:r w:rsidRPr="009F0BFD">
              <w:rPr>
                <w:rStyle w:val="-"/>
                <w:noProof/>
                <w:lang w:val="el-GR"/>
              </w:rPr>
              <w:t>I.3.2.5</w:t>
            </w:r>
            <w:r>
              <w:rPr>
                <w:rFonts w:asciiTheme="minorHAnsi" w:eastAsiaTheme="minorEastAsia" w:hAnsiTheme="minorHAnsi" w:cstheme="minorBidi"/>
                <w:noProof/>
                <w:kern w:val="2"/>
                <w:sz w:val="24"/>
                <w:szCs w:val="24"/>
                <w:lang w:val="el-GR" w:eastAsia="el-GR"/>
                <w14:ligatures w14:val="standardContextual"/>
              </w:rPr>
              <w:tab/>
            </w:r>
            <w:r w:rsidRPr="009F0BFD">
              <w:rPr>
                <w:rStyle w:val="-"/>
                <w:noProof/>
                <w:lang w:val="el-GR"/>
              </w:rPr>
              <w:t>Υπηρεσίες Εγγύησης Καλής Λειτουργίας και Συντήρησης Συστήματος</w:t>
            </w:r>
            <w:r>
              <w:rPr>
                <w:noProof/>
                <w:webHidden/>
              </w:rPr>
              <w:tab/>
            </w:r>
            <w:r>
              <w:rPr>
                <w:noProof/>
                <w:webHidden/>
              </w:rPr>
              <w:fldChar w:fldCharType="begin"/>
            </w:r>
            <w:r>
              <w:rPr>
                <w:noProof/>
                <w:webHidden/>
              </w:rPr>
              <w:instrText xml:space="preserve"> PAGEREF _Toc201133630 \h </w:instrText>
            </w:r>
            <w:r>
              <w:rPr>
                <w:noProof/>
                <w:webHidden/>
              </w:rPr>
            </w:r>
            <w:r>
              <w:rPr>
                <w:noProof/>
                <w:webHidden/>
              </w:rPr>
              <w:fldChar w:fldCharType="separate"/>
            </w:r>
            <w:r w:rsidR="00006706">
              <w:rPr>
                <w:noProof/>
                <w:webHidden/>
              </w:rPr>
              <w:t>147</w:t>
            </w:r>
            <w:r>
              <w:rPr>
                <w:noProof/>
                <w:webHidden/>
              </w:rPr>
              <w:fldChar w:fldCharType="end"/>
            </w:r>
          </w:hyperlink>
        </w:p>
        <w:p w14:paraId="614C1B4F" w14:textId="31B44209" w:rsidR="0075488B" w:rsidRDefault="0075488B">
          <w:pPr>
            <w:pStyle w:val="41"/>
            <w:tabs>
              <w:tab w:val="left" w:pos="1320"/>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201133631" w:history="1">
            <w:r w:rsidRPr="009F0BFD">
              <w:rPr>
                <w:rStyle w:val="-"/>
                <w:rFonts w:cs="Tahoma"/>
                <w:noProof/>
                <w:lang w:val="el-GR"/>
              </w:rPr>
              <w:t>I.4</w:t>
            </w:r>
            <w:r>
              <w:rPr>
                <w:rFonts w:asciiTheme="minorHAnsi" w:eastAsiaTheme="minorEastAsia" w:hAnsiTheme="minorHAnsi" w:cstheme="minorBidi"/>
                <w:noProof/>
                <w:kern w:val="2"/>
                <w:sz w:val="24"/>
                <w:szCs w:val="24"/>
                <w:lang w:val="el-GR" w:eastAsia="el-GR"/>
                <w14:ligatures w14:val="standardContextual"/>
              </w:rPr>
              <w:tab/>
            </w:r>
            <w:r w:rsidRPr="009F0BFD">
              <w:rPr>
                <w:rStyle w:val="-"/>
                <w:rFonts w:eastAsia="SimSun" w:cs="Tahoma"/>
                <w:noProof/>
                <w:lang w:val="el-GR"/>
              </w:rPr>
              <w:t>ΜΕΘΟΔΟΛΟΓΙΑ ΥΛΟΠΟΙΗΣΗΣ</w:t>
            </w:r>
            <w:r>
              <w:rPr>
                <w:noProof/>
                <w:webHidden/>
              </w:rPr>
              <w:tab/>
            </w:r>
            <w:r>
              <w:rPr>
                <w:noProof/>
                <w:webHidden/>
              </w:rPr>
              <w:fldChar w:fldCharType="begin"/>
            </w:r>
            <w:r>
              <w:rPr>
                <w:noProof/>
                <w:webHidden/>
              </w:rPr>
              <w:instrText xml:space="preserve"> PAGEREF _Toc201133631 \h </w:instrText>
            </w:r>
            <w:r>
              <w:rPr>
                <w:noProof/>
                <w:webHidden/>
              </w:rPr>
            </w:r>
            <w:r>
              <w:rPr>
                <w:noProof/>
                <w:webHidden/>
              </w:rPr>
              <w:fldChar w:fldCharType="separate"/>
            </w:r>
            <w:r w:rsidR="00006706">
              <w:rPr>
                <w:noProof/>
                <w:webHidden/>
              </w:rPr>
              <w:t>148</w:t>
            </w:r>
            <w:r>
              <w:rPr>
                <w:noProof/>
                <w:webHidden/>
              </w:rPr>
              <w:fldChar w:fldCharType="end"/>
            </w:r>
          </w:hyperlink>
        </w:p>
        <w:p w14:paraId="3FC092DF" w14:textId="6207F41F" w:rsidR="0075488B" w:rsidRDefault="0075488B">
          <w:pPr>
            <w:pStyle w:val="50"/>
            <w:tabs>
              <w:tab w:val="left" w:pos="1540"/>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201133632" w:history="1">
            <w:r w:rsidRPr="009F0BFD">
              <w:rPr>
                <w:rStyle w:val="-"/>
                <w:rFonts w:eastAsia="SimSun" w:cs="Tahoma"/>
                <w:noProof/>
                <w:lang w:val="el-GR"/>
              </w:rPr>
              <w:t>I.4.1</w:t>
            </w:r>
            <w:r>
              <w:rPr>
                <w:rFonts w:asciiTheme="minorHAnsi" w:eastAsiaTheme="minorEastAsia" w:hAnsiTheme="minorHAnsi" w:cstheme="minorBidi"/>
                <w:noProof/>
                <w:kern w:val="2"/>
                <w:sz w:val="24"/>
                <w:szCs w:val="24"/>
                <w:lang w:val="el-GR" w:eastAsia="el-GR"/>
                <w14:ligatures w14:val="standardContextual"/>
              </w:rPr>
              <w:tab/>
            </w:r>
            <w:r w:rsidRPr="009F0BFD">
              <w:rPr>
                <w:rStyle w:val="-"/>
                <w:rFonts w:eastAsia="SimSun" w:cs="Tahoma"/>
                <w:noProof/>
                <w:lang w:val="el-GR"/>
              </w:rPr>
              <w:t>Ομάδα Έργου/Σχήμα Διοίκησης της Σύμβασης</w:t>
            </w:r>
            <w:r>
              <w:rPr>
                <w:noProof/>
                <w:webHidden/>
              </w:rPr>
              <w:tab/>
            </w:r>
            <w:r>
              <w:rPr>
                <w:noProof/>
                <w:webHidden/>
              </w:rPr>
              <w:fldChar w:fldCharType="begin"/>
            </w:r>
            <w:r>
              <w:rPr>
                <w:noProof/>
                <w:webHidden/>
              </w:rPr>
              <w:instrText xml:space="preserve"> PAGEREF _Toc201133632 \h </w:instrText>
            </w:r>
            <w:r>
              <w:rPr>
                <w:noProof/>
                <w:webHidden/>
              </w:rPr>
            </w:r>
            <w:r>
              <w:rPr>
                <w:noProof/>
                <w:webHidden/>
              </w:rPr>
              <w:fldChar w:fldCharType="separate"/>
            </w:r>
            <w:r w:rsidR="00006706">
              <w:rPr>
                <w:noProof/>
                <w:webHidden/>
              </w:rPr>
              <w:t>148</w:t>
            </w:r>
            <w:r>
              <w:rPr>
                <w:noProof/>
                <w:webHidden/>
              </w:rPr>
              <w:fldChar w:fldCharType="end"/>
            </w:r>
          </w:hyperlink>
        </w:p>
        <w:p w14:paraId="59CF4170" w14:textId="6E8B5863" w:rsidR="0075488B" w:rsidRDefault="0075488B">
          <w:pPr>
            <w:pStyle w:val="50"/>
            <w:tabs>
              <w:tab w:val="left" w:pos="1540"/>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201133633" w:history="1">
            <w:r w:rsidRPr="009F0BFD">
              <w:rPr>
                <w:rStyle w:val="-"/>
                <w:rFonts w:eastAsia="SimSun" w:cs="Tahoma"/>
                <w:noProof/>
              </w:rPr>
              <w:t>I.4.2</w:t>
            </w:r>
            <w:r>
              <w:rPr>
                <w:rFonts w:asciiTheme="minorHAnsi" w:eastAsiaTheme="minorEastAsia" w:hAnsiTheme="minorHAnsi" w:cstheme="minorBidi"/>
                <w:noProof/>
                <w:kern w:val="2"/>
                <w:sz w:val="24"/>
                <w:szCs w:val="24"/>
                <w:lang w:val="el-GR" w:eastAsia="el-GR"/>
                <w14:ligatures w14:val="standardContextual"/>
              </w:rPr>
              <w:tab/>
            </w:r>
            <w:r w:rsidRPr="009F0BFD">
              <w:rPr>
                <w:rStyle w:val="-"/>
                <w:rFonts w:eastAsia="SimSun" w:cs="Tahoma"/>
                <w:noProof/>
              </w:rPr>
              <w:t>Μεθοδολογία διοίκησης και διασφάλισης ποιότητας</w:t>
            </w:r>
            <w:r>
              <w:rPr>
                <w:noProof/>
                <w:webHidden/>
              </w:rPr>
              <w:tab/>
            </w:r>
            <w:r>
              <w:rPr>
                <w:noProof/>
                <w:webHidden/>
              </w:rPr>
              <w:fldChar w:fldCharType="begin"/>
            </w:r>
            <w:r>
              <w:rPr>
                <w:noProof/>
                <w:webHidden/>
              </w:rPr>
              <w:instrText xml:space="preserve"> PAGEREF _Toc201133633 \h </w:instrText>
            </w:r>
            <w:r>
              <w:rPr>
                <w:noProof/>
                <w:webHidden/>
              </w:rPr>
            </w:r>
            <w:r>
              <w:rPr>
                <w:noProof/>
                <w:webHidden/>
              </w:rPr>
              <w:fldChar w:fldCharType="separate"/>
            </w:r>
            <w:r w:rsidR="00006706">
              <w:rPr>
                <w:noProof/>
                <w:webHidden/>
              </w:rPr>
              <w:t>148</w:t>
            </w:r>
            <w:r>
              <w:rPr>
                <w:noProof/>
                <w:webHidden/>
              </w:rPr>
              <w:fldChar w:fldCharType="end"/>
            </w:r>
          </w:hyperlink>
        </w:p>
        <w:p w14:paraId="7F0E4A03" w14:textId="68FDDD3F" w:rsidR="0075488B" w:rsidRDefault="0075488B">
          <w:pPr>
            <w:pStyle w:val="41"/>
            <w:tabs>
              <w:tab w:val="left" w:pos="1320"/>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201133634" w:history="1">
            <w:r w:rsidRPr="009F0BFD">
              <w:rPr>
                <w:rStyle w:val="-"/>
                <w:rFonts w:eastAsia="SimSun" w:cs="Tahoma"/>
                <w:noProof/>
              </w:rPr>
              <w:t>I.5</w:t>
            </w:r>
            <w:r>
              <w:rPr>
                <w:rFonts w:asciiTheme="minorHAnsi" w:eastAsiaTheme="minorEastAsia" w:hAnsiTheme="minorHAnsi" w:cstheme="minorBidi"/>
                <w:noProof/>
                <w:kern w:val="2"/>
                <w:sz w:val="24"/>
                <w:szCs w:val="24"/>
                <w:lang w:val="el-GR" w:eastAsia="el-GR"/>
                <w14:ligatures w14:val="standardContextual"/>
              </w:rPr>
              <w:tab/>
            </w:r>
            <w:r w:rsidRPr="009F0BFD">
              <w:rPr>
                <w:rStyle w:val="-"/>
                <w:rFonts w:eastAsia="SimSun" w:cs="Tahoma"/>
                <w:noProof/>
              </w:rPr>
              <w:t>ΔΙΆΡΚΕΙΑ ΣΎΜΒΑΣΗΣ-ΧΡΌΝΟΙ ΠΑΡΆΔΟΣΗΣ</w:t>
            </w:r>
            <w:r>
              <w:rPr>
                <w:noProof/>
                <w:webHidden/>
              </w:rPr>
              <w:tab/>
            </w:r>
            <w:r>
              <w:rPr>
                <w:noProof/>
                <w:webHidden/>
              </w:rPr>
              <w:fldChar w:fldCharType="begin"/>
            </w:r>
            <w:r>
              <w:rPr>
                <w:noProof/>
                <w:webHidden/>
              </w:rPr>
              <w:instrText xml:space="preserve"> PAGEREF _Toc201133634 \h </w:instrText>
            </w:r>
            <w:r>
              <w:rPr>
                <w:noProof/>
                <w:webHidden/>
              </w:rPr>
            </w:r>
            <w:r>
              <w:rPr>
                <w:noProof/>
                <w:webHidden/>
              </w:rPr>
              <w:fldChar w:fldCharType="separate"/>
            </w:r>
            <w:r w:rsidR="00006706">
              <w:rPr>
                <w:noProof/>
                <w:webHidden/>
              </w:rPr>
              <w:t>149</w:t>
            </w:r>
            <w:r>
              <w:rPr>
                <w:noProof/>
                <w:webHidden/>
              </w:rPr>
              <w:fldChar w:fldCharType="end"/>
            </w:r>
          </w:hyperlink>
        </w:p>
        <w:p w14:paraId="623A5D9C" w14:textId="01FDBE1F" w:rsidR="0075488B" w:rsidRDefault="0075488B">
          <w:pPr>
            <w:pStyle w:val="50"/>
            <w:tabs>
              <w:tab w:val="left" w:pos="1540"/>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201133635" w:history="1">
            <w:r w:rsidRPr="009F0BFD">
              <w:rPr>
                <w:rStyle w:val="-"/>
                <w:rFonts w:eastAsia="SimSun" w:cs="Tahoma"/>
                <w:noProof/>
                <w:lang w:val="el-GR"/>
              </w:rPr>
              <w:t>I.5.1</w:t>
            </w:r>
            <w:r>
              <w:rPr>
                <w:rFonts w:asciiTheme="minorHAnsi" w:eastAsiaTheme="minorEastAsia" w:hAnsiTheme="minorHAnsi" w:cstheme="minorBidi"/>
                <w:noProof/>
                <w:kern w:val="2"/>
                <w:sz w:val="24"/>
                <w:szCs w:val="24"/>
                <w:lang w:val="el-GR" w:eastAsia="el-GR"/>
                <w14:ligatures w14:val="standardContextual"/>
              </w:rPr>
              <w:tab/>
            </w:r>
            <w:r w:rsidRPr="009F0BFD">
              <w:rPr>
                <w:rStyle w:val="-"/>
                <w:rFonts w:eastAsia="SimSun" w:cs="Tahoma"/>
                <w:noProof/>
                <w:lang w:val="el-GR"/>
              </w:rPr>
              <w:t>Χρονοδιάγραμμα και Φάσεις του έργου</w:t>
            </w:r>
            <w:r>
              <w:rPr>
                <w:noProof/>
                <w:webHidden/>
              </w:rPr>
              <w:tab/>
            </w:r>
            <w:r>
              <w:rPr>
                <w:noProof/>
                <w:webHidden/>
              </w:rPr>
              <w:fldChar w:fldCharType="begin"/>
            </w:r>
            <w:r>
              <w:rPr>
                <w:noProof/>
                <w:webHidden/>
              </w:rPr>
              <w:instrText xml:space="preserve"> PAGEREF _Toc201133635 \h </w:instrText>
            </w:r>
            <w:r>
              <w:rPr>
                <w:noProof/>
                <w:webHidden/>
              </w:rPr>
            </w:r>
            <w:r>
              <w:rPr>
                <w:noProof/>
                <w:webHidden/>
              </w:rPr>
              <w:fldChar w:fldCharType="separate"/>
            </w:r>
            <w:r w:rsidR="00006706">
              <w:rPr>
                <w:noProof/>
                <w:webHidden/>
              </w:rPr>
              <w:t>149</w:t>
            </w:r>
            <w:r>
              <w:rPr>
                <w:noProof/>
                <w:webHidden/>
              </w:rPr>
              <w:fldChar w:fldCharType="end"/>
            </w:r>
          </w:hyperlink>
        </w:p>
        <w:p w14:paraId="742601B6" w14:textId="2CAFB732" w:rsidR="0075488B" w:rsidRDefault="0075488B">
          <w:pPr>
            <w:pStyle w:val="60"/>
            <w:tabs>
              <w:tab w:val="left" w:pos="1865"/>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201133636" w:history="1">
            <w:r w:rsidRPr="009F0BFD">
              <w:rPr>
                <w:rStyle w:val="-"/>
                <w:rFonts w:eastAsia="SimSun" w:cs="Tahoma"/>
                <w:noProof/>
                <w:lang w:val="el-GR"/>
              </w:rPr>
              <w:t>I.5.1.1</w:t>
            </w:r>
            <w:r>
              <w:rPr>
                <w:rFonts w:asciiTheme="minorHAnsi" w:eastAsiaTheme="minorEastAsia" w:hAnsiTheme="minorHAnsi" w:cstheme="minorBidi"/>
                <w:noProof/>
                <w:kern w:val="2"/>
                <w:sz w:val="24"/>
                <w:szCs w:val="24"/>
                <w:lang w:val="el-GR" w:eastAsia="el-GR"/>
                <w14:ligatures w14:val="standardContextual"/>
              </w:rPr>
              <w:tab/>
            </w:r>
            <w:r w:rsidRPr="009F0BFD">
              <w:rPr>
                <w:rStyle w:val="-"/>
                <w:rFonts w:eastAsia="SimSun" w:cs="Tahoma"/>
                <w:noProof/>
                <w:lang w:val="el-GR"/>
              </w:rPr>
              <w:t>Χρονοδιάγραμμα του έργου</w:t>
            </w:r>
            <w:r>
              <w:rPr>
                <w:noProof/>
                <w:webHidden/>
              </w:rPr>
              <w:tab/>
            </w:r>
            <w:r>
              <w:rPr>
                <w:noProof/>
                <w:webHidden/>
              </w:rPr>
              <w:fldChar w:fldCharType="begin"/>
            </w:r>
            <w:r>
              <w:rPr>
                <w:noProof/>
                <w:webHidden/>
              </w:rPr>
              <w:instrText xml:space="preserve"> PAGEREF _Toc201133636 \h </w:instrText>
            </w:r>
            <w:r>
              <w:rPr>
                <w:noProof/>
                <w:webHidden/>
              </w:rPr>
            </w:r>
            <w:r>
              <w:rPr>
                <w:noProof/>
                <w:webHidden/>
              </w:rPr>
              <w:fldChar w:fldCharType="separate"/>
            </w:r>
            <w:r w:rsidR="00006706">
              <w:rPr>
                <w:noProof/>
                <w:webHidden/>
              </w:rPr>
              <w:t>153</w:t>
            </w:r>
            <w:r>
              <w:rPr>
                <w:noProof/>
                <w:webHidden/>
              </w:rPr>
              <w:fldChar w:fldCharType="end"/>
            </w:r>
          </w:hyperlink>
        </w:p>
        <w:p w14:paraId="711C8D5D" w14:textId="4DCC7378" w:rsidR="0075488B" w:rsidRDefault="0075488B">
          <w:pPr>
            <w:pStyle w:val="60"/>
            <w:tabs>
              <w:tab w:val="left" w:pos="1865"/>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201133637" w:history="1">
            <w:r w:rsidRPr="009F0BFD">
              <w:rPr>
                <w:rStyle w:val="-"/>
                <w:rFonts w:eastAsia="SimSun" w:cs="Tahoma"/>
                <w:noProof/>
                <w:lang w:val="el-GR"/>
              </w:rPr>
              <w:t>I.5.1.2</w:t>
            </w:r>
            <w:r>
              <w:rPr>
                <w:rFonts w:asciiTheme="minorHAnsi" w:eastAsiaTheme="minorEastAsia" w:hAnsiTheme="minorHAnsi" w:cstheme="minorBidi"/>
                <w:noProof/>
                <w:kern w:val="2"/>
                <w:sz w:val="24"/>
                <w:szCs w:val="24"/>
                <w:lang w:val="el-GR" w:eastAsia="el-GR"/>
                <w14:ligatures w14:val="standardContextual"/>
              </w:rPr>
              <w:tab/>
            </w:r>
            <w:r w:rsidRPr="009F0BFD">
              <w:rPr>
                <w:rStyle w:val="-"/>
                <w:rFonts w:eastAsia="SimSun" w:cs="Tahoma"/>
                <w:noProof/>
                <w:lang w:val="el-GR"/>
              </w:rPr>
              <w:t>Παραδοτέα έργου</w:t>
            </w:r>
            <w:r>
              <w:rPr>
                <w:noProof/>
                <w:webHidden/>
              </w:rPr>
              <w:tab/>
            </w:r>
            <w:r>
              <w:rPr>
                <w:noProof/>
                <w:webHidden/>
              </w:rPr>
              <w:fldChar w:fldCharType="begin"/>
            </w:r>
            <w:r>
              <w:rPr>
                <w:noProof/>
                <w:webHidden/>
              </w:rPr>
              <w:instrText xml:space="preserve"> PAGEREF _Toc201133637 \h </w:instrText>
            </w:r>
            <w:r>
              <w:rPr>
                <w:noProof/>
                <w:webHidden/>
              </w:rPr>
            </w:r>
            <w:r>
              <w:rPr>
                <w:noProof/>
                <w:webHidden/>
              </w:rPr>
              <w:fldChar w:fldCharType="separate"/>
            </w:r>
            <w:r w:rsidR="00006706">
              <w:rPr>
                <w:noProof/>
                <w:webHidden/>
              </w:rPr>
              <w:t>156</w:t>
            </w:r>
            <w:r>
              <w:rPr>
                <w:noProof/>
                <w:webHidden/>
              </w:rPr>
              <w:fldChar w:fldCharType="end"/>
            </w:r>
          </w:hyperlink>
        </w:p>
        <w:p w14:paraId="6F681880" w14:textId="5C22A295" w:rsidR="0075488B" w:rsidRDefault="0075488B">
          <w:pPr>
            <w:pStyle w:val="60"/>
            <w:tabs>
              <w:tab w:val="left" w:pos="1865"/>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201133638" w:history="1">
            <w:r w:rsidRPr="009F0BFD">
              <w:rPr>
                <w:rStyle w:val="-"/>
                <w:rFonts w:eastAsia="SimSun" w:cs="Tahoma"/>
                <w:noProof/>
                <w:lang w:val="el-GR"/>
              </w:rPr>
              <w:t>I.5.1.3</w:t>
            </w:r>
            <w:r>
              <w:rPr>
                <w:rFonts w:asciiTheme="minorHAnsi" w:eastAsiaTheme="minorEastAsia" w:hAnsiTheme="minorHAnsi" w:cstheme="minorBidi"/>
                <w:noProof/>
                <w:kern w:val="2"/>
                <w:sz w:val="24"/>
                <w:szCs w:val="24"/>
                <w:lang w:val="el-GR" w:eastAsia="el-GR"/>
                <w14:ligatures w14:val="standardContextual"/>
              </w:rPr>
              <w:tab/>
            </w:r>
            <w:r w:rsidRPr="009F0BFD">
              <w:rPr>
                <w:rStyle w:val="-"/>
                <w:rFonts w:eastAsia="SimSun" w:cs="Tahoma"/>
                <w:noProof/>
                <w:lang w:val="el-GR"/>
              </w:rPr>
              <w:t>Πίνακας Παραδοτέων Έργου</w:t>
            </w:r>
            <w:r>
              <w:rPr>
                <w:noProof/>
                <w:webHidden/>
              </w:rPr>
              <w:tab/>
            </w:r>
            <w:r>
              <w:rPr>
                <w:noProof/>
                <w:webHidden/>
              </w:rPr>
              <w:fldChar w:fldCharType="begin"/>
            </w:r>
            <w:r>
              <w:rPr>
                <w:noProof/>
                <w:webHidden/>
              </w:rPr>
              <w:instrText xml:space="preserve"> PAGEREF _Toc201133638 \h </w:instrText>
            </w:r>
            <w:r>
              <w:rPr>
                <w:noProof/>
                <w:webHidden/>
              </w:rPr>
            </w:r>
            <w:r>
              <w:rPr>
                <w:noProof/>
                <w:webHidden/>
              </w:rPr>
              <w:fldChar w:fldCharType="separate"/>
            </w:r>
            <w:r w:rsidR="00006706">
              <w:rPr>
                <w:noProof/>
                <w:webHidden/>
              </w:rPr>
              <w:t>165</w:t>
            </w:r>
            <w:r>
              <w:rPr>
                <w:noProof/>
                <w:webHidden/>
              </w:rPr>
              <w:fldChar w:fldCharType="end"/>
            </w:r>
          </w:hyperlink>
        </w:p>
        <w:p w14:paraId="0780E01D" w14:textId="773BBDB6" w:rsidR="0075488B" w:rsidRDefault="0075488B">
          <w:pPr>
            <w:pStyle w:val="50"/>
            <w:tabs>
              <w:tab w:val="left" w:pos="1540"/>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201133639" w:history="1">
            <w:r w:rsidRPr="009F0BFD">
              <w:rPr>
                <w:rStyle w:val="-"/>
                <w:rFonts w:eastAsia="SimSun" w:cs="Tahoma"/>
                <w:noProof/>
                <w:lang w:val="el-GR"/>
              </w:rPr>
              <w:t>I.5.2</w:t>
            </w:r>
            <w:r>
              <w:rPr>
                <w:rFonts w:asciiTheme="minorHAnsi" w:eastAsiaTheme="minorEastAsia" w:hAnsiTheme="minorHAnsi" w:cstheme="minorBidi"/>
                <w:noProof/>
                <w:kern w:val="2"/>
                <w:sz w:val="24"/>
                <w:szCs w:val="24"/>
                <w:lang w:val="el-GR" w:eastAsia="el-GR"/>
                <w14:ligatures w14:val="standardContextual"/>
              </w:rPr>
              <w:tab/>
            </w:r>
            <w:r w:rsidRPr="009F0BFD">
              <w:rPr>
                <w:rStyle w:val="-"/>
                <w:rFonts w:eastAsia="SimSun" w:cs="Tahoma"/>
                <w:noProof/>
                <w:lang w:val="el-GR"/>
              </w:rPr>
              <w:t>Τόπος υλοποίησης/ παροχής των υπηρεσιών</w:t>
            </w:r>
            <w:r>
              <w:rPr>
                <w:noProof/>
                <w:webHidden/>
              </w:rPr>
              <w:tab/>
            </w:r>
            <w:r>
              <w:rPr>
                <w:noProof/>
                <w:webHidden/>
              </w:rPr>
              <w:fldChar w:fldCharType="begin"/>
            </w:r>
            <w:r>
              <w:rPr>
                <w:noProof/>
                <w:webHidden/>
              </w:rPr>
              <w:instrText xml:space="preserve"> PAGEREF _Toc201133639 \h </w:instrText>
            </w:r>
            <w:r>
              <w:rPr>
                <w:noProof/>
                <w:webHidden/>
              </w:rPr>
            </w:r>
            <w:r>
              <w:rPr>
                <w:noProof/>
                <w:webHidden/>
              </w:rPr>
              <w:fldChar w:fldCharType="separate"/>
            </w:r>
            <w:r w:rsidR="00006706">
              <w:rPr>
                <w:noProof/>
                <w:webHidden/>
              </w:rPr>
              <w:t>168</w:t>
            </w:r>
            <w:r>
              <w:rPr>
                <w:noProof/>
                <w:webHidden/>
              </w:rPr>
              <w:fldChar w:fldCharType="end"/>
            </w:r>
          </w:hyperlink>
        </w:p>
        <w:p w14:paraId="76226484" w14:textId="2B8111B7" w:rsidR="0075488B" w:rsidRDefault="0075488B">
          <w:pPr>
            <w:pStyle w:val="41"/>
            <w:tabs>
              <w:tab w:val="left" w:pos="1320"/>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201133640" w:history="1">
            <w:r w:rsidRPr="009F0BFD">
              <w:rPr>
                <w:rStyle w:val="-"/>
                <w:rFonts w:eastAsia="SimSun" w:cs="Tahoma"/>
                <w:noProof/>
                <w:lang w:val="el-GR"/>
              </w:rPr>
              <w:t>I.6</w:t>
            </w:r>
            <w:r>
              <w:rPr>
                <w:rFonts w:asciiTheme="minorHAnsi" w:eastAsiaTheme="minorEastAsia" w:hAnsiTheme="minorHAnsi" w:cstheme="minorBidi"/>
                <w:noProof/>
                <w:kern w:val="2"/>
                <w:sz w:val="24"/>
                <w:szCs w:val="24"/>
                <w:lang w:val="el-GR" w:eastAsia="el-GR"/>
                <w14:ligatures w14:val="standardContextual"/>
              </w:rPr>
              <w:tab/>
            </w:r>
            <w:r w:rsidRPr="009F0BFD">
              <w:rPr>
                <w:rStyle w:val="-"/>
                <w:rFonts w:eastAsia="SimSun" w:cs="Tahoma"/>
                <w:noProof/>
                <w:lang w:val="el-GR"/>
              </w:rPr>
              <w:t>Περίοδος Εγγύησης και Συντήρησης (ΠΕΣ)</w:t>
            </w:r>
            <w:r>
              <w:rPr>
                <w:noProof/>
                <w:webHidden/>
              </w:rPr>
              <w:tab/>
            </w:r>
            <w:r>
              <w:rPr>
                <w:noProof/>
                <w:webHidden/>
              </w:rPr>
              <w:fldChar w:fldCharType="begin"/>
            </w:r>
            <w:r>
              <w:rPr>
                <w:noProof/>
                <w:webHidden/>
              </w:rPr>
              <w:instrText xml:space="preserve"> PAGEREF _Toc201133640 \h </w:instrText>
            </w:r>
            <w:r>
              <w:rPr>
                <w:noProof/>
                <w:webHidden/>
              </w:rPr>
            </w:r>
            <w:r>
              <w:rPr>
                <w:noProof/>
                <w:webHidden/>
              </w:rPr>
              <w:fldChar w:fldCharType="separate"/>
            </w:r>
            <w:r w:rsidR="00006706">
              <w:rPr>
                <w:noProof/>
                <w:webHidden/>
              </w:rPr>
              <w:t>168</w:t>
            </w:r>
            <w:r>
              <w:rPr>
                <w:noProof/>
                <w:webHidden/>
              </w:rPr>
              <w:fldChar w:fldCharType="end"/>
            </w:r>
          </w:hyperlink>
        </w:p>
        <w:p w14:paraId="20770DB2" w14:textId="107E2AF1" w:rsidR="0075488B" w:rsidRDefault="0075488B">
          <w:pPr>
            <w:pStyle w:val="50"/>
            <w:tabs>
              <w:tab w:val="left" w:pos="1540"/>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201133641" w:history="1">
            <w:r w:rsidRPr="009F0BFD">
              <w:rPr>
                <w:rStyle w:val="-"/>
                <w:rFonts w:eastAsia="SimSun" w:cs="Tahoma"/>
                <w:noProof/>
              </w:rPr>
              <w:t>I.6.1</w:t>
            </w:r>
            <w:r>
              <w:rPr>
                <w:rFonts w:asciiTheme="minorHAnsi" w:eastAsiaTheme="minorEastAsia" w:hAnsiTheme="minorHAnsi" w:cstheme="minorBidi"/>
                <w:noProof/>
                <w:kern w:val="2"/>
                <w:sz w:val="24"/>
                <w:szCs w:val="24"/>
                <w:lang w:val="el-GR" w:eastAsia="el-GR"/>
                <w14:ligatures w14:val="standardContextual"/>
              </w:rPr>
              <w:tab/>
            </w:r>
            <w:r w:rsidRPr="009F0BFD">
              <w:rPr>
                <w:rStyle w:val="-"/>
                <w:rFonts w:eastAsia="SimSun" w:cs="Tahoma"/>
                <w:noProof/>
              </w:rPr>
              <w:t>Υπηρεσίες Περιόδου Εγγύησης</w:t>
            </w:r>
            <w:r>
              <w:rPr>
                <w:noProof/>
                <w:webHidden/>
              </w:rPr>
              <w:tab/>
            </w:r>
            <w:r>
              <w:rPr>
                <w:noProof/>
                <w:webHidden/>
              </w:rPr>
              <w:fldChar w:fldCharType="begin"/>
            </w:r>
            <w:r>
              <w:rPr>
                <w:noProof/>
                <w:webHidden/>
              </w:rPr>
              <w:instrText xml:space="preserve"> PAGEREF _Toc201133641 \h </w:instrText>
            </w:r>
            <w:r>
              <w:rPr>
                <w:noProof/>
                <w:webHidden/>
              </w:rPr>
            </w:r>
            <w:r>
              <w:rPr>
                <w:noProof/>
                <w:webHidden/>
              </w:rPr>
              <w:fldChar w:fldCharType="separate"/>
            </w:r>
            <w:r w:rsidR="00006706">
              <w:rPr>
                <w:noProof/>
                <w:webHidden/>
              </w:rPr>
              <w:t>168</w:t>
            </w:r>
            <w:r>
              <w:rPr>
                <w:noProof/>
                <w:webHidden/>
              </w:rPr>
              <w:fldChar w:fldCharType="end"/>
            </w:r>
          </w:hyperlink>
        </w:p>
        <w:p w14:paraId="12553551" w14:textId="2C647CBD" w:rsidR="0075488B" w:rsidRDefault="0075488B">
          <w:pPr>
            <w:pStyle w:val="60"/>
            <w:tabs>
              <w:tab w:val="left" w:pos="1865"/>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201133642" w:history="1">
            <w:r w:rsidRPr="009F0BFD">
              <w:rPr>
                <w:rStyle w:val="-"/>
                <w:rFonts w:eastAsia="SimSun" w:cs="Tahoma"/>
                <w:noProof/>
                <w:lang w:val="el-GR"/>
              </w:rPr>
              <w:t>I.6.1.1</w:t>
            </w:r>
            <w:r>
              <w:rPr>
                <w:rFonts w:asciiTheme="minorHAnsi" w:eastAsiaTheme="minorEastAsia" w:hAnsiTheme="minorHAnsi" w:cstheme="minorBidi"/>
                <w:noProof/>
                <w:kern w:val="2"/>
                <w:sz w:val="24"/>
                <w:szCs w:val="24"/>
                <w:lang w:val="el-GR" w:eastAsia="el-GR"/>
                <w14:ligatures w14:val="standardContextual"/>
              </w:rPr>
              <w:tab/>
            </w:r>
            <w:r w:rsidRPr="009F0BFD">
              <w:rPr>
                <w:rStyle w:val="-"/>
                <w:rFonts w:eastAsia="SimSun" w:cs="Tahoma"/>
                <w:noProof/>
                <w:lang w:val="el-GR"/>
              </w:rPr>
              <w:t>Αναμενόμενα Παραδοτέα / Αποτελέσματα Περιόδου</w:t>
            </w:r>
            <w:r>
              <w:rPr>
                <w:noProof/>
                <w:webHidden/>
              </w:rPr>
              <w:tab/>
            </w:r>
            <w:r>
              <w:rPr>
                <w:noProof/>
                <w:webHidden/>
              </w:rPr>
              <w:fldChar w:fldCharType="begin"/>
            </w:r>
            <w:r>
              <w:rPr>
                <w:noProof/>
                <w:webHidden/>
              </w:rPr>
              <w:instrText xml:space="preserve"> PAGEREF _Toc201133642 \h </w:instrText>
            </w:r>
            <w:r>
              <w:rPr>
                <w:noProof/>
                <w:webHidden/>
              </w:rPr>
            </w:r>
            <w:r>
              <w:rPr>
                <w:noProof/>
                <w:webHidden/>
              </w:rPr>
              <w:fldChar w:fldCharType="separate"/>
            </w:r>
            <w:r w:rsidR="00006706">
              <w:rPr>
                <w:noProof/>
                <w:webHidden/>
              </w:rPr>
              <w:t>169</w:t>
            </w:r>
            <w:r>
              <w:rPr>
                <w:noProof/>
                <w:webHidden/>
              </w:rPr>
              <w:fldChar w:fldCharType="end"/>
            </w:r>
          </w:hyperlink>
        </w:p>
        <w:p w14:paraId="69EB1B1F" w14:textId="20682234" w:rsidR="0075488B" w:rsidRDefault="0075488B">
          <w:pPr>
            <w:pStyle w:val="50"/>
            <w:tabs>
              <w:tab w:val="left" w:pos="1540"/>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201133643" w:history="1">
            <w:r w:rsidRPr="009F0BFD">
              <w:rPr>
                <w:rStyle w:val="-"/>
                <w:rFonts w:eastAsia="SimSun" w:cs="Tahoma"/>
                <w:noProof/>
                <w:lang w:val="el-GR"/>
              </w:rPr>
              <w:t>I.6.2</w:t>
            </w:r>
            <w:r>
              <w:rPr>
                <w:rFonts w:asciiTheme="minorHAnsi" w:eastAsiaTheme="minorEastAsia" w:hAnsiTheme="minorHAnsi" w:cstheme="minorBidi"/>
                <w:noProof/>
                <w:kern w:val="2"/>
                <w:sz w:val="24"/>
                <w:szCs w:val="24"/>
                <w:lang w:val="el-GR" w:eastAsia="el-GR"/>
                <w14:ligatures w14:val="standardContextual"/>
              </w:rPr>
              <w:tab/>
            </w:r>
            <w:r w:rsidRPr="009F0BFD">
              <w:rPr>
                <w:rStyle w:val="-"/>
                <w:rFonts w:eastAsia="SimSun" w:cs="Tahoma"/>
                <w:noProof/>
                <w:lang w:val="el-GR"/>
              </w:rPr>
              <w:t>Υπηρεσίες Περιόδου Συντήρησης και Τεχνικής Υποστήριξης</w:t>
            </w:r>
            <w:r>
              <w:rPr>
                <w:noProof/>
                <w:webHidden/>
              </w:rPr>
              <w:tab/>
            </w:r>
            <w:r>
              <w:rPr>
                <w:noProof/>
                <w:webHidden/>
              </w:rPr>
              <w:fldChar w:fldCharType="begin"/>
            </w:r>
            <w:r>
              <w:rPr>
                <w:noProof/>
                <w:webHidden/>
              </w:rPr>
              <w:instrText xml:space="preserve"> PAGEREF _Toc201133643 \h </w:instrText>
            </w:r>
            <w:r>
              <w:rPr>
                <w:noProof/>
                <w:webHidden/>
              </w:rPr>
            </w:r>
            <w:r>
              <w:rPr>
                <w:noProof/>
                <w:webHidden/>
              </w:rPr>
              <w:fldChar w:fldCharType="separate"/>
            </w:r>
            <w:r w:rsidR="00006706">
              <w:rPr>
                <w:noProof/>
                <w:webHidden/>
              </w:rPr>
              <w:t>169</w:t>
            </w:r>
            <w:r>
              <w:rPr>
                <w:noProof/>
                <w:webHidden/>
              </w:rPr>
              <w:fldChar w:fldCharType="end"/>
            </w:r>
          </w:hyperlink>
        </w:p>
        <w:p w14:paraId="7B7C6507" w14:textId="324A8434" w:rsidR="0075488B" w:rsidRDefault="0075488B">
          <w:pPr>
            <w:pStyle w:val="60"/>
            <w:tabs>
              <w:tab w:val="left" w:pos="1865"/>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201133644" w:history="1">
            <w:r w:rsidRPr="009F0BFD">
              <w:rPr>
                <w:rStyle w:val="-"/>
                <w:rFonts w:eastAsia="SimSun" w:cs="Tahoma"/>
                <w:noProof/>
                <w:lang w:val="el-GR"/>
              </w:rPr>
              <w:t>I.6.2.1</w:t>
            </w:r>
            <w:r>
              <w:rPr>
                <w:rFonts w:asciiTheme="minorHAnsi" w:eastAsiaTheme="minorEastAsia" w:hAnsiTheme="minorHAnsi" w:cstheme="minorBidi"/>
                <w:noProof/>
                <w:kern w:val="2"/>
                <w:sz w:val="24"/>
                <w:szCs w:val="24"/>
                <w:lang w:val="el-GR" w:eastAsia="el-GR"/>
                <w14:ligatures w14:val="standardContextual"/>
              </w:rPr>
              <w:tab/>
            </w:r>
            <w:r w:rsidRPr="009F0BFD">
              <w:rPr>
                <w:rStyle w:val="-"/>
                <w:rFonts w:eastAsia="SimSun" w:cs="Tahoma"/>
                <w:noProof/>
                <w:lang w:val="el-GR"/>
              </w:rPr>
              <w:t>Αντικείμενο / Περιεχόμενο Περιόδου</w:t>
            </w:r>
            <w:r>
              <w:rPr>
                <w:noProof/>
                <w:webHidden/>
              </w:rPr>
              <w:tab/>
            </w:r>
            <w:r>
              <w:rPr>
                <w:noProof/>
                <w:webHidden/>
              </w:rPr>
              <w:fldChar w:fldCharType="begin"/>
            </w:r>
            <w:r>
              <w:rPr>
                <w:noProof/>
                <w:webHidden/>
              </w:rPr>
              <w:instrText xml:space="preserve"> PAGEREF _Toc201133644 \h </w:instrText>
            </w:r>
            <w:r>
              <w:rPr>
                <w:noProof/>
                <w:webHidden/>
              </w:rPr>
            </w:r>
            <w:r>
              <w:rPr>
                <w:noProof/>
                <w:webHidden/>
              </w:rPr>
              <w:fldChar w:fldCharType="separate"/>
            </w:r>
            <w:r w:rsidR="00006706">
              <w:rPr>
                <w:noProof/>
                <w:webHidden/>
              </w:rPr>
              <w:t>169</w:t>
            </w:r>
            <w:r>
              <w:rPr>
                <w:noProof/>
                <w:webHidden/>
              </w:rPr>
              <w:fldChar w:fldCharType="end"/>
            </w:r>
          </w:hyperlink>
        </w:p>
        <w:p w14:paraId="6E3CA58A" w14:textId="7AE552E8" w:rsidR="0075488B" w:rsidRDefault="0075488B">
          <w:pPr>
            <w:pStyle w:val="60"/>
            <w:tabs>
              <w:tab w:val="left" w:pos="1865"/>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201133645" w:history="1">
            <w:r w:rsidRPr="009F0BFD">
              <w:rPr>
                <w:rStyle w:val="-"/>
                <w:rFonts w:eastAsia="SimSun" w:cs="Tahoma"/>
                <w:noProof/>
                <w:lang w:val="el-GR"/>
              </w:rPr>
              <w:t>I.6.2.2</w:t>
            </w:r>
            <w:r>
              <w:rPr>
                <w:rFonts w:asciiTheme="minorHAnsi" w:eastAsiaTheme="minorEastAsia" w:hAnsiTheme="minorHAnsi" w:cstheme="minorBidi"/>
                <w:noProof/>
                <w:kern w:val="2"/>
                <w:sz w:val="24"/>
                <w:szCs w:val="24"/>
                <w:lang w:val="el-GR" w:eastAsia="el-GR"/>
                <w14:ligatures w14:val="standardContextual"/>
              </w:rPr>
              <w:tab/>
            </w:r>
            <w:r w:rsidRPr="009F0BFD">
              <w:rPr>
                <w:rStyle w:val="-"/>
                <w:rFonts w:eastAsia="SimSun" w:cs="Tahoma"/>
                <w:noProof/>
                <w:lang w:val="el-GR"/>
              </w:rPr>
              <w:t>Υπηρεσίες / Τεχνική Υποστήριξη</w:t>
            </w:r>
            <w:r>
              <w:rPr>
                <w:noProof/>
                <w:webHidden/>
              </w:rPr>
              <w:tab/>
            </w:r>
            <w:r>
              <w:rPr>
                <w:noProof/>
                <w:webHidden/>
              </w:rPr>
              <w:fldChar w:fldCharType="begin"/>
            </w:r>
            <w:r>
              <w:rPr>
                <w:noProof/>
                <w:webHidden/>
              </w:rPr>
              <w:instrText xml:space="preserve"> PAGEREF _Toc201133645 \h </w:instrText>
            </w:r>
            <w:r>
              <w:rPr>
                <w:noProof/>
                <w:webHidden/>
              </w:rPr>
            </w:r>
            <w:r>
              <w:rPr>
                <w:noProof/>
                <w:webHidden/>
              </w:rPr>
              <w:fldChar w:fldCharType="separate"/>
            </w:r>
            <w:r w:rsidR="00006706">
              <w:rPr>
                <w:noProof/>
                <w:webHidden/>
              </w:rPr>
              <w:t>170</w:t>
            </w:r>
            <w:r>
              <w:rPr>
                <w:noProof/>
                <w:webHidden/>
              </w:rPr>
              <w:fldChar w:fldCharType="end"/>
            </w:r>
          </w:hyperlink>
        </w:p>
        <w:p w14:paraId="27A7A3D5" w14:textId="0DFAA7D9" w:rsidR="0075488B" w:rsidRDefault="0075488B">
          <w:pPr>
            <w:pStyle w:val="60"/>
            <w:tabs>
              <w:tab w:val="left" w:pos="1865"/>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201133646" w:history="1">
            <w:r w:rsidRPr="009F0BFD">
              <w:rPr>
                <w:rStyle w:val="-"/>
                <w:rFonts w:eastAsia="SimSun" w:cs="Tahoma"/>
                <w:noProof/>
                <w:lang w:val="el-GR"/>
              </w:rPr>
              <w:t>I.6.2.3</w:t>
            </w:r>
            <w:r>
              <w:rPr>
                <w:rFonts w:asciiTheme="minorHAnsi" w:eastAsiaTheme="minorEastAsia" w:hAnsiTheme="minorHAnsi" w:cstheme="minorBidi"/>
                <w:noProof/>
                <w:kern w:val="2"/>
                <w:sz w:val="24"/>
                <w:szCs w:val="24"/>
                <w:lang w:val="el-GR" w:eastAsia="el-GR"/>
                <w14:ligatures w14:val="standardContextual"/>
              </w:rPr>
              <w:tab/>
            </w:r>
            <w:r w:rsidRPr="009F0BFD">
              <w:rPr>
                <w:rStyle w:val="-"/>
                <w:rFonts w:eastAsia="SimSun" w:cs="Tahoma"/>
                <w:noProof/>
                <w:lang w:val="el-GR"/>
              </w:rPr>
              <w:t>Αναμενόμενα Παραδοτέα / Αποτελέσματα Περιόδου</w:t>
            </w:r>
            <w:r>
              <w:rPr>
                <w:noProof/>
                <w:webHidden/>
              </w:rPr>
              <w:tab/>
            </w:r>
            <w:r>
              <w:rPr>
                <w:noProof/>
                <w:webHidden/>
              </w:rPr>
              <w:fldChar w:fldCharType="begin"/>
            </w:r>
            <w:r>
              <w:rPr>
                <w:noProof/>
                <w:webHidden/>
              </w:rPr>
              <w:instrText xml:space="preserve"> PAGEREF _Toc201133646 \h </w:instrText>
            </w:r>
            <w:r>
              <w:rPr>
                <w:noProof/>
                <w:webHidden/>
              </w:rPr>
            </w:r>
            <w:r>
              <w:rPr>
                <w:noProof/>
                <w:webHidden/>
              </w:rPr>
              <w:fldChar w:fldCharType="separate"/>
            </w:r>
            <w:r w:rsidR="00006706">
              <w:rPr>
                <w:noProof/>
                <w:webHidden/>
              </w:rPr>
              <w:t>170</w:t>
            </w:r>
            <w:r>
              <w:rPr>
                <w:noProof/>
                <w:webHidden/>
              </w:rPr>
              <w:fldChar w:fldCharType="end"/>
            </w:r>
          </w:hyperlink>
        </w:p>
        <w:p w14:paraId="6544F03A" w14:textId="4F980EC3" w:rsidR="0075488B" w:rsidRDefault="0075488B">
          <w:pPr>
            <w:pStyle w:val="50"/>
            <w:tabs>
              <w:tab w:val="left" w:pos="1540"/>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201133647" w:history="1">
            <w:r w:rsidRPr="009F0BFD">
              <w:rPr>
                <w:rStyle w:val="-"/>
                <w:rFonts w:eastAsia="SimSun" w:cs="Tahoma"/>
                <w:noProof/>
              </w:rPr>
              <w:t>I.6.3</w:t>
            </w:r>
            <w:r>
              <w:rPr>
                <w:rFonts w:asciiTheme="minorHAnsi" w:eastAsiaTheme="minorEastAsia" w:hAnsiTheme="minorHAnsi" w:cstheme="minorBidi"/>
                <w:noProof/>
                <w:kern w:val="2"/>
                <w:sz w:val="24"/>
                <w:szCs w:val="24"/>
                <w:lang w:val="el-GR" w:eastAsia="el-GR"/>
                <w14:ligatures w14:val="standardContextual"/>
              </w:rPr>
              <w:tab/>
            </w:r>
            <w:r w:rsidRPr="009F0BFD">
              <w:rPr>
                <w:rStyle w:val="-"/>
                <w:rFonts w:eastAsia="SimSun" w:cs="Tahoma"/>
                <w:noProof/>
              </w:rPr>
              <w:t>Τήρηση Εγγυημένου Επιπέδου Υπηρεσιών – Ρήτρες</w:t>
            </w:r>
            <w:r>
              <w:rPr>
                <w:noProof/>
                <w:webHidden/>
              </w:rPr>
              <w:tab/>
            </w:r>
            <w:r>
              <w:rPr>
                <w:noProof/>
                <w:webHidden/>
              </w:rPr>
              <w:fldChar w:fldCharType="begin"/>
            </w:r>
            <w:r>
              <w:rPr>
                <w:noProof/>
                <w:webHidden/>
              </w:rPr>
              <w:instrText xml:space="preserve"> PAGEREF _Toc201133647 \h </w:instrText>
            </w:r>
            <w:r>
              <w:rPr>
                <w:noProof/>
                <w:webHidden/>
              </w:rPr>
            </w:r>
            <w:r>
              <w:rPr>
                <w:noProof/>
                <w:webHidden/>
              </w:rPr>
              <w:fldChar w:fldCharType="separate"/>
            </w:r>
            <w:r w:rsidR="00006706">
              <w:rPr>
                <w:noProof/>
                <w:webHidden/>
              </w:rPr>
              <w:t>170</w:t>
            </w:r>
            <w:r>
              <w:rPr>
                <w:noProof/>
                <w:webHidden/>
              </w:rPr>
              <w:fldChar w:fldCharType="end"/>
            </w:r>
          </w:hyperlink>
        </w:p>
        <w:p w14:paraId="20C0D6B6" w14:textId="69841C03" w:rsidR="0075488B" w:rsidRDefault="0075488B">
          <w:pPr>
            <w:pStyle w:val="60"/>
            <w:tabs>
              <w:tab w:val="left" w:pos="1865"/>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201133648" w:history="1">
            <w:r w:rsidRPr="009F0BFD">
              <w:rPr>
                <w:rStyle w:val="-"/>
                <w:rFonts w:eastAsia="SimSun" w:cs="Tahoma"/>
                <w:noProof/>
                <w:lang w:val="el-GR"/>
              </w:rPr>
              <w:t>I.6.3.1</w:t>
            </w:r>
            <w:r>
              <w:rPr>
                <w:rFonts w:asciiTheme="minorHAnsi" w:eastAsiaTheme="minorEastAsia" w:hAnsiTheme="minorHAnsi" w:cstheme="minorBidi"/>
                <w:noProof/>
                <w:kern w:val="2"/>
                <w:sz w:val="24"/>
                <w:szCs w:val="24"/>
                <w:lang w:val="el-GR" w:eastAsia="el-GR"/>
                <w14:ligatures w14:val="standardContextual"/>
              </w:rPr>
              <w:tab/>
            </w:r>
            <w:r w:rsidRPr="009F0BFD">
              <w:rPr>
                <w:rStyle w:val="-"/>
                <w:rFonts w:eastAsia="SimSun" w:cs="Tahoma"/>
                <w:noProof/>
                <w:lang w:val="el-GR"/>
              </w:rPr>
              <w:t>Ορισμοί</w:t>
            </w:r>
            <w:r>
              <w:rPr>
                <w:noProof/>
                <w:webHidden/>
              </w:rPr>
              <w:tab/>
            </w:r>
            <w:r>
              <w:rPr>
                <w:noProof/>
                <w:webHidden/>
              </w:rPr>
              <w:fldChar w:fldCharType="begin"/>
            </w:r>
            <w:r>
              <w:rPr>
                <w:noProof/>
                <w:webHidden/>
              </w:rPr>
              <w:instrText xml:space="preserve"> PAGEREF _Toc201133648 \h </w:instrText>
            </w:r>
            <w:r>
              <w:rPr>
                <w:noProof/>
                <w:webHidden/>
              </w:rPr>
            </w:r>
            <w:r>
              <w:rPr>
                <w:noProof/>
                <w:webHidden/>
              </w:rPr>
              <w:fldChar w:fldCharType="separate"/>
            </w:r>
            <w:r w:rsidR="00006706">
              <w:rPr>
                <w:noProof/>
                <w:webHidden/>
              </w:rPr>
              <w:t>171</w:t>
            </w:r>
            <w:r>
              <w:rPr>
                <w:noProof/>
                <w:webHidden/>
              </w:rPr>
              <w:fldChar w:fldCharType="end"/>
            </w:r>
          </w:hyperlink>
        </w:p>
        <w:p w14:paraId="20F9BE57" w14:textId="30E64F47" w:rsidR="0075488B" w:rsidRDefault="0075488B">
          <w:pPr>
            <w:pStyle w:val="60"/>
            <w:tabs>
              <w:tab w:val="left" w:pos="1865"/>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201133649" w:history="1">
            <w:r w:rsidRPr="009F0BFD">
              <w:rPr>
                <w:rStyle w:val="-"/>
                <w:rFonts w:eastAsia="SimSun" w:cs="Tahoma"/>
                <w:noProof/>
                <w:lang w:val="el-GR"/>
              </w:rPr>
              <w:t>I.6.3.2</w:t>
            </w:r>
            <w:r>
              <w:rPr>
                <w:rFonts w:asciiTheme="minorHAnsi" w:eastAsiaTheme="minorEastAsia" w:hAnsiTheme="minorHAnsi" w:cstheme="minorBidi"/>
                <w:noProof/>
                <w:kern w:val="2"/>
                <w:sz w:val="24"/>
                <w:szCs w:val="24"/>
                <w:lang w:val="el-GR" w:eastAsia="el-GR"/>
                <w14:ligatures w14:val="standardContextual"/>
              </w:rPr>
              <w:tab/>
            </w:r>
            <w:r w:rsidRPr="009F0BFD">
              <w:rPr>
                <w:rStyle w:val="-"/>
                <w:rFonts w:eastAsia="SimSun" w:cs="Tahoma"/>
                <w:noProof/>
                <w:lang w:val="el-GR"/>
              </w:rPr>
              <w:t>Μη διαθεσιμότητα – Ρήτρες</w:t>
            </w:r>
            <w:r>
              <w:rPr>
                <w:noProof/>
                <w:webHidden/>
              </w:rPr>
              <w:tab/>
            </w:r>
            <w:r>
              <w:rPr>
                <w:noProof/>
                <w:webHidden/>
              </w:rPr>
              <w:fldChar w:fldCharType="begin"/>
            </w:r>
            <w:r>
              <w:rPr>
                <w:noProof/>
                <w:webHidden/>
              </w:rPr>
              <w:instrText xml:space="preserve"> PAGEREF _Toc201133649 \h </w:instrText>
            </w:r>
            <w:r>
              <w:rPr>
                <w:noProof/>
                <w:webHidden/>
              </w:rPr>
            </w:r>
            <w:r>
              <w:rPr>
                <w:noProof/>
                <w:webHidden/>
              </w:rPr>
              <w:fldChar w:fldCharType="separate"/>
            </w:r>
            <w:r w:rsidR="00006706">
              <w:rPr>
                <w:noProof/>
                <w:webHidden/>
              </w:rPr>
              <w:t>171</w:t>
            </w:r>
            <w:r>
              <w:rPr>
                <w:noProof/>
                <w:webHidden/>
              </w:rPr>
              <w:fldChar w:fldCharType="end"/>
            </w:r>
          </w:hyperlink>
        </w:p>
        <w:p w14:paraId="2807C841" w14:textId="49C7D209" w:rsidR="0075488B" w:rsidRDefault="0075488B">
          <w:pPr>
            <w:pStyle w:val="60"/>
            <w:tabs>
              <w:tab w:val="left" w:pos="1865"/>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201133650" w:history="1">
            <w:r w:rsidRPr="009F0BFD">
              <w:rPr>
                <w:rStyle w:val="-"/>
                <w:rFonts w:eastAsia="SimSun" w:cs="Tahoma"/>
                <w:noProof/>
                <w:lang w:val="el-GR"/>
              </w:rPr>
              <w:t>I.6.3.3</w:t>
            </w:r>
            <w:r>
              <w:rPr>
                <w:rFonts w:asciiTheme="minorHAnsi" w:eastAsiaTheme="minorEastAsia" w:hAnsiTheme="minorHAnsi" w:cstheme="minorBidi"/>
                <w:noProof/>
                <w:kern w:val="2"/>
                <w:sz w:val="24"/>
                <w:szCs w:val="24"/>
                <w:lang w:val="el-GR" w:eastAsia="el-GR"/>
                <w14:ligatures w14:val="standardContextual"/>
              </w:rPr>
              <w:tab/>
            </w:r>
            <w:r w:rsidRPr="009F0BFD">
              <w:rPr>
                <w:rStyle w:val="-"/>
                <w:rFonts w:eastAsia="SimSun" w:cs="Tahoma"/>
                <w:noProof/>
                <w:lang w:val="el-GR"/>
              </w:rPr>
              <w:t>Επιπρόσθετες ρήτρες</w:t>
            </w:r>
            <w:r>
              <w:rPr>
                <w:noProof/>
                <w:webHidden/>
              </w:rPr>
              <w:tab/>
            </w:r>
            <w:r>
              <w:rPr>
                <w:noProof/>
                <w:webHidden/>
              </w:rPr>
              <w:fldChar w:fldCharType="begin"/>
            </w:r>
            <w:r>
              <w:rPr>
                <w:noProof/>
                <w:webHidden/>
              </w:rPr>
              <w:instrText xml:space="preserve"> PAGEREF _Toc201133650 \h </w:instrText>
            </w:r>
            <w:r>
              <w:rPr>
                <w:noProof/>
                <w:webHidden/>
              </w:rPr>
            </w:r>
            <w:r>
              <w:rPr>
                <w:noProof/>
                <w:webHidden/>
              </w:rPr>
              <w:fldChar w:fldCharType="separate"/>
            </w:r>
            <w:r w:rsidR="00006706">
              <w:rPr>
                <w:noProof/>
                <w:webHidden/>
              </w:rPr>
              <w:t>172</w:t>
            </w:r>
            <w:r>
              <w:rPr>
                <w:noProof/>
                <w:webHidden/>
              </w:rPr>
              <w:fldChar w:fldCharType="end"/>
            </w:r>
          </w:hyperlink>
        </w:p>
        <w:p w14:paraId="4D9A2560" w14:textId="2F6E2DAD" w:rsidR="0075488B" w:rsidRDefault="0075488B">
          <w:pPr>
            <w:pStyle w:val="50"/>
            <w:tabs>
              <w:tab w:val="left" w:pos="1540"/>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201133651" w:history="1">
            <w:r w:rsidRPr="009F0BFD">
              <w:rPr>
                <w:rStyle w:val="-"/>
                <w:rFonts w:eastAsia="SimSun" w:cs="Tahoma"/>
                <w:noProof/>
              </w:rPr>
              <w:t>I.6.4</w:t>
            </w:r>
            <w:r>
              <w:rPr>
                <w:rFonts w:asciiTheme="minorHAnsi" w:eastAsiaTheme="minorEastAsia" w:hAnsiTheme="minorHAnsi" w:cstheme="minorBidi"/>
                <w:noProof/>
                <w:kern w:val="2"/>
                <w:sz w:val="24"/>
                <w:szCs w:val="24"/>
                <w:lang w:val="el-GR" w:eastAsia="el-GR"/>
                <w14:ligatures w14:val="standardContextual"/>
              </w:rPr>
              <w:tab/>
            </w:r>
            <w:r w:rsidRPr="009F0BFD">
              <w:rPr>
                <w:rStyle w:val="-"/>
                <w:rFonts w:eastAsia="SimSun" w:cs="Tahoma"/>
                <w:noProof/>
              </w:rPr>
              <w:t>Προγραμματισμένες Διακοπές Υπηρεσίας</w:t>
            </w:r>
            <w:r>
              <w:rPr>
                <w:noProof/>
                <w:webHidden/>
              </w:rPr>
              <w:tab/>
            </w:r>
            <w:r>
              <w:rPr>
                <w:noProof/>
                <w:webHidden/>
              </w:rPr>
              <w:fldChar w:fldCharType="begin"/>
            </w:r>
            <w:r>
              <w:rPr>
                <w:noProof/>
                <w:webHidden/>
              </w:rPr>
              <w:instrText xml:space="preserve"> PAGEREF _Toc201133651 \h </w:instrText>
            </w:r>
            <w:r>
              <w:rPr>
                <w:noProof/>
                <w:webHidden/>
              </w:rPr>
            </w:r>
            <w:r>
              <w:rPr>
                <w:noProof/>
                <w:webHidden/>
              </w:rPr>
              <w:fldChar w:fldCharType="separate"/>
            </w:r>
            <w:r w:rsidR="00006706">
              <w:rPr>
                <w:noProof/>
                <w:webHidden/>
              </w:rPr>
              <w:t>172</w:t>
            </w:r>
            <w:r>
              <w:rPr>
                <w:noProof/>
                <w:webHidden/>
              </w:rPr>
              <w:fldChar w:fldCharType="end"/>
            </w:r>
          </w:hyperlink>
        </w:p>
        <w:p w14:paraId="2D98C3D2" w14:textId="61EE0E03" w:rsidR="0075488B" w:rsidRDefault="0075488B">
          <w:pPr>
            <w:pStyle w:val="25"/>
            <w:tabs>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201133652" w:history="1">
            <w:r w:rsidRPr="009F0BFD">
              <w:rPr>
                <w:rStyle w:val="-"/>
                <w:rFonts w:cs="Tahoma"/>
                <w:noProof/>
                <w:lang w:val="el-GR"/>
              </w:rPr>
              <w:t>ΠΑΡΑΡΤΗΜΑ ΙΙ –  Πίνακες Συμμόρφωσης</w:t>
            </w:r>
            <w:r>
              <w:rPr>
                <w:noProof/>
                <w:webHidden/>
              </w:rPr>
              <w:tab/>
            </w:r>
            <w:r>
              <w:rPr>
                <w:noProof/>
                <w:webHidden/>
              </w:rPr>
              <w:fldChar w:fldCharType="begin"/>
            </w:r>
            <w:r>
              <w:rPr>
                <w:noProof/>
                <w:webHidden/>
              </w:rPr>
              <w:instrText xml:space="preserve"> PAGEREF _Toc201133652 \h </w:instrText>
            </w:r>
            <w:r>
              <w:rPr>
                <w:noProof/>
                <w:webHidden/>
              </w:rPr>
            </w:r>
            <w:r>
              <w:rPr>
                <w:noProof/>
                <w:webHidden/>
              </w:rPr>
              <w:fldChar w:fldCharType="separate"/>
            </w:r>
            <w:r w:rsidR="00006706">
              <w:rPr>
                <w:noProof/>
                <w:webHidden/>
              </w:rPr>
              <w:t>173</w:t>
            </w:r>
            <w:r>
              <w:rPr>
                <w:noProof/>
                <w:webHidden/>
              </w:rPr>
              <w:fldChar w:fldCharType="end"/>
            </w:r>
          </w:hyperlink>
        </w:p>
        <w:p w14:paraId="589D1100" w14:textId="017A5462" w:rsidR="0075488B" w:rsidRDefault="0075488B">
          <w:pPr>
            <w:pStyle w:val="41"/>
            <w:tabs>
              <w:tab w:val="left" w:pos="1320"/>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201133653" w:history="1">
            <w:r w:rsidRPr="009F0BFD">
              <w:rPr>
                <w:rStyle w:val="-"/>
                <w:rFonts w:eastAsia="SimSun" w:cs="Tahoma"/>
                <w:noProof/>
                <w:lang w:val="el-GR"/>
              </w:rPr>
              <w:t>I.1</w:t>
            </w:r>
            <w:r>
              <w:rPr>
                <w:rFonts w:asciiTheme="minorHAnsi" w:eastAsiaTheme="minorEastAsia" w:hAnsiTheme="minorHAnsi" w:cstheme="minorBidi"/>
                <w:noProof/>
                <w:kern w:val="2"/>
                <w:sz w:val="24"/>
                <w:szCs w:val="24"/>
                <w:lang w:val="el-GR" w:eastAsia="el-GR"/>
                <w14:ligatures w14:val="standardContextual"/>
              </w:rPr>
              <w:tab/>
            </w:r>
            <w:r w:rsidRPr="009F0BFD">
              <w:rPr>
                <w:rStyle w:val="-"/>
                <w:rFonts w:eastAsia="SimSun" w:cs="Tahoma"/>
                <w:noProof/>
                <w:lang w:val="el-GR"/>
              </w:rPr>
              <w:t>ΠΙΝΑΚΕΣ ΣΥΜΜΟΡΦΩΣΗΣ</w:t>
            </w:r>
            <w:r>
              <w:rPr>
                <w:noProof/>
                <w:webHidden/>
              </w:rPr>
              <w:tab/>
            </w:r>
            <w:r>
              <w:rPr>
                <w:noProof/>
                <w:webHidden/>
              </w:rPr>
              <w:fldChar w:fldCharType="begin"/>
            </w:r>
            <w:r>
              <w:rPr>
                <w:noProof/>
                <w:webHidden/>
              </w:rPr>
              <w:instrText xml:space="preserve"> PAGEREF _Toc201133653 \h </w:instrText>
            </w:r>
            <w:r>
              <w:rPr>
                <w:noProof/>
                <w:webHidden/>
              </w:rPr>
            </w:r>
            <w:r>
              <w:rPr>
                <w:noProof/>
                <w:webHidden/>
              </w:rPr>
              <w:fldChar w:fldCharType="separate"/>
            </w:r>
            <w:r w:rsidR="00006706">
              <w:rPr>
                <w:noProof/>
                <w:webHidden/>
              </w:rPr>
              <w:t>173</w:t>
            </w:r>
            <w:r>
              <w:rPr>
                <w:noProof/>
                <w:webHidden/>
              </w:rPr>
              <w:fldChar w:fldCharType="end"/>
            </w:r>
          </w:hyperlink>
        </w:p>
        <w:p w14:paraId="1CA2124E" w14:textId="297CDF2C" w:rsidR="0075488B" w:rsidRDefault="0075488B">
          <w:pPr>
            <w:pStyle w:val="50"/>
            <w:tabs>
              <w:tab w:val="left" w:pos="1540"/>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201133654" w:history="1">
            <w:r w:rsidRPr="009F0BFD">
              <w:rPr>
                <w:rStyle w:val="-"/>
                <w:rFonts w:eastAsia="SimSun" w:cs="Tahoma"/>
                <w:noProof/>
              </w:rPr>
              <w:t>I.1.1</w:t>
            </w:r>
            <w:r>
              <w:rPr>
                <w:rFonts w:asciiTheme="minorHAnsi" w:eastAsiaTheme="minorEastAsia" w:hAnsiTheme="minorHAnsi" w:cstheme="minorBidi"/>
                <w:noProof/>
                <w:kern w:val="2"/>
                <w:sz w:val="24"/>
                <w:szCs w:val="24"/>
                <w:lang w:val="el-GR" w:eastAsia="el-GR"/>
                <w14:ligatures w14:val="standardContextual"/>
              </w:rPr>
              <w:tab/>
            </w:r>
            <w:r w:rsidRPr="009F0BFD">
              <w:rPr>
                <w:rStyle w:val="-"/>
                <w:rFonts w:eastAsia="SimSun" w:cs="Tahoma"/>
                <w:noProof/>
              </w:rPr>
              <w:t>Γενικές Απαιτήσεις</w:t>
            </w:r>
            <w:r>
              <w:rPr>
                <w:noProof/>
                <w:webHidden/>
              </w:rPr>
              <w:tab/>
            </w:r>
            <w:r>
              <w:rPr>
                <w:noProof/>
                <w:webHidden/>
              </w:rPr>
              <w:fldChar w:fldCharType="begin"/>
            </w:r>
            <w:r>
              <w:rPr>
                <w:noProof/>
                <w:webHidden/>
              </w:rPr>
              <w:instrText xml:space="preserve"> PAGEREF _Toc201133654 \h </w:instrText>
            </w:r>
            <w:r>
              <w:rPr>
                <w:noProof/>
                <w:webHidden/>
              </w:rPr>
            </w:r>
            <w:r>
              <w:rPr>
                <w:noProof/>
                <w:webHidden/>
              </w:rPr>
              <w:fldChar w:fldCharType="separate"/>
            </w:r>
            <w:r w:rsidR="00006706">
              <w:rPr>
                <w:noProof/>
                <w:webHidden/>
              </w:rPr>
              <w:t>173</w:t>
            </w:r>
            <w:r>
              <w:rPr>
                <w:noProof/>
                <w:webHidden/>
              </w:rPr>
              <w:fldChar w:fldCharType="end"/>
            </w:r>
          </w:hyperlink>
        </w:p>
        <w:p w14:paraId="10A503FE" w14:textId="78885622" w:rsidR="0075488B" w:rsidRDefault="0075488B">
          <w:pPr>
            <w:pStyle w:val="50"/>
            <w:tabs>
              <w:tab w:val="left" w:pos="1540"/>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201133655" w:history="1">
            <w:r w:rsidRPr="009F0BFD">
              <w:rPr>
                <w:rStyle w:val="-"/>
                <w:rFonts w:eastAsia="SimSun" w:cs="Tahoma"/>
                <w:noProof/>
                <w:lang w:val="el-GR"/>
              </w:rPr>
              <w:t>I.1.2</w:t>
            </w:r>
            <w:r>
              <w:rPr>
                <w:rFonts w:asciiTheme="minorHAnsi" w:eastAsiaTheme="minorEastAsia" w:hAnsiTheme="minorHAnsi" w:cstheme="minorBidi"/>
                <w:noProof/>
                <w:kern w:val="2"/>
                <w:sz w:val="24"/>
                <w:szCs w:val="24"/>
                <w:lang w:val="el-GR" w:eastAsia="el-GR"/>
                <w14:ligatures w14:val="standardContextual"/>
              </w:rPr>
              <w:tab/>
            </w:r>
            <w:r w:rsidRPr="009F0BFD">
              <w:rPr>
                <w:rStyle w:val="-"/>
                <w:rFonts w:eastAsia="SimSun" w:cs="Tahoma"/>
                <w:noProof/>
                <w:lang w:val="el-GR"/>
              </w:rPr>
              <w:t>Αρχιτεκτονική Κόμβου ΤΑΠ – ΔΦ – ΔΤ</w:t>
            </w:r>
            <w:r>
              <w:rPr>
                <w:noProof/>
                <w:webHidden/>
              </w:rPr>
              <w:tab/>
            </w:r>
            <w:r>
              <w:rPr>
                <w:noProof/>
                <w:webHidden/>
              </w:rPr>
              <w:fldChar w:fldCharType="begin"/>
            </w:r>
            <w:r>
              <w:rPr>
                <w:noProof/>
                <w:webHidden/>
              </w:rPr>
              <w:instrText xml:space="preserve"> PAGEREF _Toc201133655 \h </w:instrText>
            </w:r>
            <w:r>
              <w:rPr>
                <w:noProof/>
                <w:webHidden/>
              </w:rPr>
            </w:r>
            <w:r>
              <w:rPr>
                <w:noProof/>
                <w:webHidden/>
              </w:rPr>
              <w:fldChar w:fldCharType="separate"/>
            </w:r>
            <w:r w:rsidR="00006706">
              <w:rPr>
                <w:noProof/>
                <w:webHidden/>
              </w:rPr>
              <w:t>174</w:t>
            </w:r>
            <w:r>
              <w:rPr>
                <w:noProof/>
                <w:webHidden/>
              </w:rPr>
              <w:fldChar w:fldCharType="end"/>
            </w:r>
          </w:hyperlink>
        </w:p>
        <w:p w14:paraId="2596EFF5" w14:textId="11E2F8F6" w:rsidR="0075488B" w:rsidRDefault="0075488B">
          <w:pPr>
            <w:pStyle w:val="50"/>
            <w:tabs>
              <w:tab w:val="left" w:pos="1540"/>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201133656" w:history="1">
            <w:r w:rsidRPr="009F0BFD">
              <w:rPr>
                <w:rStyle w:val="-"/>
                <w:rFonts w:eastAsia="SimSun" w:cs="Tahoma"/>
                <w:noProof/>
                <w:lang w:val="el-GR"/>
              </w:rPr>
              <w:t>I.1.3</w:t>
            </w:r>
            <w:r>
              <w:rPr>
                <w:rFonts w:asciiTheme="minorHAnsi" w:eastAsiaTheme="minorEastAsia" w:hAnsiTheme="minorHAnsi" w:cstheme="minorBidi"/>
                <w:noProof/>
                <w:kern w:val="2"/>
                <w:sz w:val="24"/>
                <w:szCs w:val="24"/>
                <w:lang w:val="el-GR" w:eastAsia="el-GR"/>
                <w14:ligatures w14:val="standardContextual"/>
              </w:rPr>
              <w:tab/>
            </w:r>
            <w:r w:rsidRPr="009F0BFD">
              <w:rPr>
                <w:rStyle w:val="-"/>
                <w:rFonts w:eastAsia="SimSun" w:cs="Tahoma"/>
                <w:noProof/>
                <w:lang w:val="el-GR"/>
              </w:rPr>
              <w:t>Ανάπτυξη Κόμβου ΤΑΠ – ΔΦ – ΔΤ</w:t>
            </w:r>
            <w:r>
              <w:rPr>
                <w:noProof/>
                <w:webHidden/>
              </w:rPr>
              <w:tab/>
            </w:r>
            <w:r>
              <w:rPr>
                <w:noProof/>
                <w:webHidden/>
              </w:rPr>
              <w:fldChar w:fldCharType="begin"/>
            </w:r>
            <w:r>
              <w:rPr>
                <w:noProof/>
                <w:webHidden/>
              </w:rPr>
              <w:instrText xml:space="preserve"> PAGEREF _Toc201133656 \h </w:instrText>
            </w:r>
            <w:r>
              <w:rPr>
                <w:noProof/>
                <w:webHidden/>
              </w:rPr>
            </w:r>
            <w:r>
              <w:rPr>
                <w:noProof/>
                <w:webHidden/>
              </w:rPr>
              <w:fldChar w:fldCharType="separate"/>
            </w:r>
            <w:r w:rsidR="00006706">
              <w:rPr>
                <w:noProof/>
                <w:webHidden/>
              </w:rPr>
              <w:t>174</w:t>
            </w:r>
            <w:r>
              <w:rPr>
                <w:noProof/>
                <w:webHidden/>
              </w:rPr>
              <w:fldChar w:fldCharType="end"/>
            </w:r>
          </w:hyperlink>
        </w:p>
        <w:p w14:paraId="2A8044D3" w14:textId="7C6DD18B" w:rsidR="0075488B" w:rsidRDefault="0075488B">
          <w:pPr>
            <w:pStyle w:val="50"/>
            <w:tabs>
              <w:tab w:val="left" w:pos="1540"/>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201133657" w:history="1">
            <w:r w:rsidRPr="009F0BFD">
              <w:rPr>
                <w:rStyle w:val="-"/>
                <w:rFonts w:eastAsia="SimSun" w:cs="Tahoma"/>
                <w:noProof/>
                <w:lang w:val="el-GR"/>
              </w:rPr>
              <w:t>I.1.4</w:t>
            </w:r>
            <w:r>
              <w:rPr>
                <w:rFonts w:asciiTheme="minorHAnsi" w:eastAsiaTheme="minorEastAsia" w:hAnsiTheme="minorHAnsi" w:cstheme="minorBidi"/>
                <w:noProof/>
                <w:kern w:val="2"/>
                <w:sz w:val="24"/>
                <w:szCs w:val="24"/>
                <w:lang w:val="el-GR" w:eastAsia="el-GR"/>
                <w14:ligatures w14:val="standardContextual"/>
              </w:rPr>
              <w:tab/>
            </w:r>
            <w:r w:rsidRPr="009F0BFD">
              <w:rPr>
                <w:rStyle w:val="-"/>
                <w:rFonts w:eastAsia="SimSun" w:cs="Tahoma"/>
                <w:noProof/>
                <w:lang w:val="el-GR"/>
              </w:rPr>
              <w:t>Ανάπτυξη Διεπαφών του Κόμβου ΤΑΠ – ΔΦ – ΔΤ</w:t>
            </w:r>
            <w:r>
              <w:rPr>
                <w:noProof/>
                <w:webHidden/>
              </w:rPr>
              <w:tab/>
            </w:r>
            <w:r>
              <w:rPr>
                <w:noProof/>
                <w:webHidden/>
              </w:rPr>
              <w:fldChar w:fldCharType="begin"/>
            </w:r>
            <w:r>
              <w:rPr>
                <w:noProof/>
                <w:webHidden/>
              </w:rPr>
              <w:instrText xml:space="preserve"> PAGEREF _Toc201133657 \h </w:instrText>
            </w:r>
            <w:r>
              <w:rPr>
                <w:noProof/>
                <w:webHidden/>
              </w:rPr>
            </w:r>
            <w:r>
              <w:rPr>
                <w:noProof/>
                <w:webHidden/>
              </w:rPr>
              <w:fldChar w:fldCharType="separate"/>
            </w:r>
            <w:r w:rsidR="00006706">
              <w:rPr>
                <w:noProof/>
                <w:webHidden/>
              </w:rPr>
              <w:t>174</w:t>
            </w:r>
            <w:r>
              <w:rPr>
                <w:noProof/>
                <w:webHidden/>
              </w:rPr>
              <w:fldChar w:fldCharType="end"/>
            </w:r>
          </w:hyperlink>
        </w:p>
        <w:p w14:paraId="15DD1CAF" w14:textId="2D9E4229" w:rsidR="0075488B" w:rsidRDefault="0075488B">
          <w:pPr>
            <w:pStyle w:val="50"/>
            <w:tabs>
              <w:tab w:val="left" w:pos="1540"/>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201133658" w:history="1">
            <w:r w:rsidRPr="009F0BFD">
              <w:rPr>
                <w:rStyle w:val="-"/>
                <w:rFonts w:eastAsia="SimSun" w:cs="Tahoma"/>
                <w:noProof/>
                <w:lang w:val="el-GR"/>
              </w:rPr>
              <w:t>I.1.5</w:t>
            </w:r>
            <w:r>
              <w:rPr>
                <w:rFonts w:asciiTheme="minorHAnsi" w:eastAsiaTheme="minorEastAsia" w:hAnsiTheme="minorHAnsi" w:cstheme="minorBidi"/>
                <w:noProof/>
                <w:kern w:val="2"/>
                <w:sz w:val="24"/>
                <w:szCs w:val="24"/>
                <w:lang w:val="el-GR" w:eastAsia="el-GR"/>
                <w14:ligatures w14:val="standardContextual"/>
              </w:rPr>
              <w:tab/>
            </w:r>
            <w:r w:rsidRPr="009F0BFD">
              <w:rPr>
                <w:rStyle w:val="-"/>
                <w:rFonts w:eastAsia="SimSun" w:cs="Tahoma"/>
                <w:noProof/>
                <w:lang w:val="el-GR"/>
              </w:rPr>
              <w:t>Αναβάθμιση και διασύνδεση τοπικών συστημάτων με τον Κόμβο ΤΑΠ – ΔΦ – ΔΤ</w:t>
            </w:r>
            <w:r>
              <w:rPr>
                <w:noProof/>
                <w:webHidden/>
              </w:rPr>
              <w:tab/>
            </w:r>
            <w:r>
              <w:rPr>
                <w:noProof/>
                <w:webHidden/>
              </w:rPr>
              <w:fldChar w:fldCharType="begin"/>
            </w:r>
            <w:r>
              <w:rPr>
                <w:noProof/>
                <w:webHidden/>
              </w:rPr>
              <w:instrText xml:space="preserve"> PAGEREF _Toc201133658 \h </w:instrText>
            </w:r>
            <w:r>
              <w:rPr>
                <w:noProof/>
                <w:webHidden/>
              </w:rPr>
            </w:r>
            <w:r>
              <w:rPr>
                <w:noProof/>
                <w:webHidden/>
              </w:rPr>
              <w:fldChar w:fldCharType="separate"/>
            </w:r>
            <w:r w:rsidR="00006706">
              <w:rPr>
                <w:noProof/>
                <w:webHidden/>
              </w:rPr>
              <w:t>175</w:t>
            </w:r>
            <w:r>
              <w:rPr>
                <w:noProof/>
                <w:webHidden/>
              </w:rPr>
              <w:fldChar w:fldCharType="end"/>
            </w:r>
          </w:hyperlink>
        </w:p>
        <w:p w14:paraId="5EA22ABB" w14:textId="28773934" w:rsidR="0075488B" w:rsidRDefault="0075488B">
          <w:pPr>
            <w:pStyle w:val="50"/>
            <w:tabs>
              <w:tab w:val="left" w:pos="1540"/>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201133659" w:history="1">
            <w:r w:rsidRPr="009F0BFD">
              <w:rPr>
                <w:rStyle w:val="-"/>
                <w:rFonts w:eastAsia="SimSun" w:cs="Tahoma"/>
                <w:noProof/>
                <w:lang w:val="el-GR"/>
              </w:rPr>
              <w:t>I.1.6</w:t>
            </w:r>
            <w:r>
              <w:rPr>
                <w:rFonts w:asciiTheme="minorHAnsi" w:eastAsiaTheme="minorEastAsia" w:hAnsiTheme="minorHAnsi" w:cstheme="minorBidi"/>
                <w:noProof/>
                <w:kern w:val="2"/>
                <w:sz w:val="24"/>
                <w:szCs w:val="24"/>
                <w:lang w:val="el-GR" w:eastAsia="el-GR"/>
                <w14:ligatures w14:val="standardContextual"/>
              </w:rPr>
              <w:tab/>
            </w:r>
            <w:r w:rsidRPr="009F0BFD">
              <w:rPr>
                <w:rStyle w:val="-"/>
                <w:rFonts w:eastAsia="SimSun" w:cs="Tahoma"/>
                <w:noProof/>
                <w:lang w:val="el-GR"/>
              </w:rPr>
              <w:t>Ενεργοποίηση Δήμων στο Κόμβο ΤΑΠ – ΔΦ – ΔΤ</w:t>
            </w:r>
            <w:r>
              <w:rPr>
                <w:noProof/>
                <w:webHidden/>
              </w:rPr>
              <w:tab/>
            </w:r>
            <w:r>
              <w:rPr>
                <w:noProof/>
                <w:webHidden/>
              </w:rPr>
              <w:fldChar w:fldCharType="begin"/>
            </w:r>
            <w:r>
              <w:rPr>
                <w:noProof/>
                <w:webHidden/>
              </w:rPr>
              <w:instrText xml:space="preserve"> PAGEREF _Toc201133659 \h </w:instrText>
            </w:r>
            <w:r>
              <w:rPr>
                <w:noProof/>
                <w:webHidden/>
              </w:rPr>
            </w:r>
            <w:r>
              <w:rPr>
                <w:noProof/>
                <w:webHidden/>
              </w:rPr>
              <w:fldChar w:fldCharType="separate"/>
            </w:r>
            <w:r w:rsidR="00006706">
              <w:rPr>
                <w:noProof/>
                <w:webHidden/>
              </w:rPr>
              <w:t>175</w:t>
            </w:r>
            <w:r>
              <w:rPr>
                <w:noProof/>
                <w:webHidden/>
              </w:rPr>
              <w:fldChar w:fldCharType="end"/>
            </w:r>
          </w:hyperlink>
        </w:p>
        <w:p w14:paraId="0E4E3AE0" w14:textId="51D12234" w:rsidR="0075488B" w:rsidRDefault="0075488B">
          <w:pPr>
            <w:pStyle w:val="50"/>
            <w:tabs>
              <w:tab w:val="left" w:pos="1540"/>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201133660" w:history="1">
            <w:r w:rsidRPr="009F0BFD">
              <w:rPr>
                <w:rStyle w:val="-"/>
                <w:rFonts w:eastAsia="SimSun" w:cs="Tahoma"/>
                <w:noProof/>
              </w:rPr>
              <w:t>I.1.7</w:t>
            </w:r>
            <w:r>
              <w:rPr>
                <w:rFonts w:asciiTheme="minorHAnsi" w:eastAsiaTheme="minorEastAsia" w:hAnsiTheme="minorHAnsi" w:cstheme="minorBidi"/>
                <w:noProof/>
                <w:kern w:val="2"/>
                <w:sz w:val="24"/>
                <w:szCs w:val="24"/>
                <w:lang w:val="el-GR" w:eastAsia="el-GR"/>
                <w14:ligatures w14:val="standardContextual"/>
              </w:rPr>
              <w:tab/>
            </w:r>
            <w:r w:rsidRPr="009F0BFD">
              <w:rPr>
                <w:rStyle w:val="-"/>
                <w:rFonts w:eastAsia="SimSun" w:cs="Tahoma"/>
                <w:noProof/>
                <w:lang w:val="el-GR"/>
              </w:rPr>
              <w:t xml:space="preserve">Συνοδευτικές </w:t>
            </w:r>
            <w:r w:rsidRPr="009F0BFD">
              <w:rPr>
                <w:rStyle w:val="-"/>
                <w:rFonts w:eastAsia="SimSun" w:cs="Tahoma"/>
                <w:noProof/>
              </w:rPr>
              <w:t>Υπηρεσίες</w:t>
            </w:r>
            <w:r>
              <w:rPr>
                <w:noProof/>
                <w:webHidden/>
              </w:rPr>
              <w:tab/>
            </w:r>
            <w:r>
              <w:rPr>
                <w:noProof/>
                <w:webHidden/>
              </w:rPr>
              <w:fldChar w:fldCharType="begin"/>
            </w:r>
            <w:r>
              <w:rPr>
                <w:noProof/>
                <w:webHidden/>
              </w:rPr>
              <w:instrText xml:space="preserve"> PAGEREF _Toc201133660 \h </w:instrText>
            </w:r>
            <w:r>
              <w:rPr>
                <w:noProof/>
                <w:webHidden/>
              </w:rPr>
            </w:r>
            <w:r>
              <w:rPr>
                <w:noProof/>
                <w:webHidden/>
              </w:rPr>
              <w:fldChar w:fldCharType="separate"/>
            </w:r>
            <w:r w:rsidR="00006706">
              <w:rPr>
                <w:noProof/>
                <w:webHidden/>
              </w:rPr>
              <w:t>175</w:t>
            </w:r>
            <w:r>
              <w:rPr>
                <w:noProof/>
                <w:webHidden/>
              </w:rPr>
              <w:fldChar w:fldCharType="end"/>
            </w:r>
          </w:hyperlink>
        </w:p>
        <w:p w14:paraId="6A356F46" w14:textId="02E3CDDC" w:rsidR="0075488B" w:rsidRDefault="0075488B">
          <w:pPr>
            <w:pStyle w:val="50"/>
            <w:tabs>
              <w:tab w:val="left" w:pos="1540"/>
              <w:tab w:val="right" w:leader="dot" w:pos="9628"/>
            </w:tabs>
            <w:rPr>
              <w:rFonts w:asciiTheme="minorHAnsi" w:eastAsiaTheme="minorEastAsia" w:hAnsiTheme="minorHAnsi" w:cstheme="minorBidi"/>
              <w:noProof/>
              <w:kern w:val="2"/>
              <w:sz w:val="24"/>
              <w:szCs w:val="24"/>
              <w:lang w:val="el-GR" w:eastAsia="el-GR"/>
              <w14:ligatures w14:val="standardContextual"/>
            </w:rPr>
          </w:pPr>
          <w:hyperlink w:anchor="_Toc201133661" w:history="1">
            <w:r w:rsidRPr="009F0BFD">
              <w:rPr>
                <w:rStyle w:val="-"/>
                <w:rFonts w:eastAsia="SimSun" w:cs="Tahoma"/>
                <w:noProof/>
                <w:lang w:val="el-GR"/>
              </w:rPr>
              <w:t>I.1.8</w:t>
            </w:r>
            <w:r>
              <w:rPr>
                <w:rFonts w:asciiTheme="minorHAnsi" w:eastAsiaTheme="minorEastAsia" w:hAnsiTheme="minorHAnsi" w:cstheme="minorBidi"/>
                <w:noProof/>
                <w:kern w:val="2"/>
                <w:sz w:val="24"/>
                <w:szCs w:val="24"/>
                <w:lang w:val="el-GR" w:eastAsia="el-GR"/>
                <w14:ligatures w14:val="standardContextual"/>
              </w:rPr>
              <w:tab/>
            </w:r>
            <w:r w:rsidRPr="009F0BFD">
              <w:rPr>
                <w:rStyle w:val="-"/>
                <w:rFonts w:eastAsia="SimSun" w:cs="Tahoma"/>
                <w:noProof/>
                <w:lang w:val="el-GR"/>
              </w:rPr>
              <w:t>Υπηρεσίες Εγγύησης Καλής Λειτουργίας και Συντήρησης Συστήματος</w:t>
            </w:r>
            <w:r>
              <w:rPr>
                <w:noProof/>
                <w:webHidden/>
              </w:rPr>
              <w:tab/>
            </w:r>
            <w:r>
              <w:rPr>
                <w:noProof/>
                <w:webHidden/>
              </w:rPr>
              <w:fldChar w:fldCharType="begin"/>
            </w:r>
            <w:r>
              <w:rPr>
                <w:noProof/>
                <w:webHidden/>
              </w:rPr>
              <w:instrText xml:space="preserve"> PAGEREF _Toc201133661 \h </w:instrText>
            </w:r>
            <w:r>
              <w:rPr>
                <w:noProof/>
                <w:webHidden/>
              </w:rPr>
            </w:r>
            <w:r>
              <w:rPr>
                <w:noProof/>
                <w:webHidden/>
              </w:rPr>
              <w:fldChar w:fldCharType="separate"/>
            </w:r>
            <w:r w:rsidR="00006706">
              <w:rPr>
                <w:noProof/>
                <w:webHidden/>
              </w:rPr>
              <w:t>176</w:t>
            </w:r>
            <w:r>
              <w:rPr>
                <w:noProof/>
                <w:webHidden/>
              </w:rPr>
              <w:fldChar w:fldCharType="end"/>
            </w:r>
          </w:hyperlink>
        </w:p>
        <w:p w14:paraId="1EFAD0B6" w14:textId="26DFFF07" w:rsidR="0075488B" w:rsidRDefault="0075488B">
          <w:pPr>
            <w:pStyle w:val="25"/>
            <w:tabs>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201133662" w:history="1">
            <w:r w:rsidRPr="009F0BFD">
              <w:rPr>
                <w:rStyle w:val="-"/>
                <w:rFonts w:cs="Tahoma"/>
                <w:noProof/>
                <w:lang w:val="el-GR"/>
              </w:rPr>
              <w:t>ΠΑΡΑΡΤΗΜΑ ΙΙI – ΕΕΕΣ (Προσαρμοσμένο από την Αναθέτουσα Αρχή)</w:t>
            </w:r>
            <w:r>
              <w:rPr>
                <w:noProof/>
                <w:webHidden/>
              </w:rPr>
              <w:tab/>
            </w:r>
            <w:r>
              <w:rPr>
                <w:noProof/>
                <w:webHidden/>
              </w:rPr>
              <w:fldChar w:fldCharType="begin"/>
            </w:r>
            <w:r>
              <w:rPr>
                <w:noProof/>
                <w:webHidden/>
              </w:rPr>
              <w:instrText xml:space="preserve"> PAGEREF _Toc201133662 \h </w:instrText>
            </w:r>
            <w:r>
              <w:rPr>
                <w:noProof/>
                <w:webHidden/>
              </w:rPr>
            </w:r>
            <w:r>
              <w:rPr>
                <w:noProof/>
                <w:webHidden/>
              </w:rPr>
              <w:fldChar w:fldCharType="separate"/>
            </w:r>
            <w:r w:rsidR="00006706">
              <w:rPr>
                <w:noProof/>
                <w:webHidden/>
              </w:rPr>
              <w:t>177</w:t>
            </w:r>
            <w:r>
              <w:rPr>
                <w:noProof/>
                <w:webHidden/>
              </w:rPr>
              <w:fldChar w:fldCharType="end"/>
            </w:r>
          </w:hyperlink>
        </w:p>
        <w:p w14:paraId="17258866" w14:textId="20668037" w:rsidR="0075488B" w:rsidRDefault="0075488B">
          <w:pPr>
            <w:pStyle w:val="25"/>
            <w:tabs>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201133663" w:history="1">
            <w:r w:rsidRPr="009F0BFD">
              <w:rPr>
                <w:rStyle w:val="-"/>
                <w:rFonts w:cs="Tahoma"/>
                <w:noProof/>
                <w:lang w:val="el-GR"/>
              </w:rPr>
              <w:t>ΠΑΡΑΡΤΗΜΑ Ι</w:t>
            </w:r>
            <w:r w:rsidRPr="009F0BFD">
              <w:rPr>
                <w:rStyle w:val="-"/>
                <w:rFonts w:cs="Tahoma"/>
                <w:noProof/>
                <w:lang w:val="en-US"/>
              </w:rPr>
              <w:t>V</w:t>
            </w:r>
            <w:r w:rsidRPr="009F0BFD">
              <w:rPr>
                <w:rStyle w:val="-"/>
                <w:rFonts w:cs="Tahoma"/>
                <w:noProof/>
                <w:lang w:val="el-GR"/>
              </w:rPr>
              <w:t xml:space="preserve"> - Υπόδειγμα Βιογραφικού Σημειώματος</w:t>
            </w:r>
            <w:r>
              <w:rPr>
                <w:noProof/>
                <w:webHidden/>
              </w:rPr>
              <w:tab/>
            </w:r>
            <w:r>
              <w:rPr>
                <w:noProof/>
                <w:webHidden/>
              </w:rPr>
              <w:fldChar w:fldCharType="begin"/>
            </w:r>
            <w:r>
              <w:rPr>
                <w:noProof/>
                <w:webHidden/>
              </w:rPr>
              <w:instrText xml:space="preserve"> PAGEREF _Toc201133663 \h </w:instrText>
            </w:r>
            <w:r>
              <w:rPr>
                <w:noProof/>
                <w:webHidden/>
              </w:rPr>
            </w:r>
            <w:r>
              <w:rPr>
                <w:noProof/>
                <w:webHidden/>
              </w:rPr>
              <w:fldChar w:fldCharType="separate"/>
            </w:r>
            <w:r w:rsidR="00006706">
              <w:rPr>
                <w:noProof/>
                <w:webHidden/>
              </w:rPr>
              <w:t>177</w:t>
            </w:r>
            <w:r>
              <w:rPr>
                <w:noProof/>
                <w:webHidden/>
              </w:rPr>
              <w:fldChar w:fldCharType="end"/>
            </w:r>
          </w:hyperlink>
        </w:p>
        <w:p w14:paraId="15EE5FF6" w14:textId="2B26DF6B" w:rsidR="0075488B" w:rsidRDefault="0075488B">
          <w:pPr>
            <w:pStyle w:val="25"/>
            <w:tabs>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201133664" w:history="1">
            <w:r w:rsidRPr="009F0BFD">
              <w:rPr>
                <w:rStyle w:val="-"/>
                <w:rFonts w:cs="Tahoma"/>
                <w:noProof/>
                <w:lang w:val="el-GR"/>
              </w:rPr>
              <w:t>ΠΑΡΑΡΤΗΜΑ V – Υπόδειγμα Τεχνικής Προσφοράς (Προσαρμοσμένο από την Αναθέτουσα Αρχή)</w:t>
            </w:r>
            <w:r>
              <w:rPr>
                <w:noProof/>
                <w:webHidden/>
              </w:rPr>
              <w:tab/>
            </w:r>
            <w:r>
              <w:rPr>
                <w:noProof/>
                <w:webHidden/>
              </w:rPr>
              <w:fldChar w:fldCharType="begin"/>
            </w:r>
            <w:r>
              <w:rPr>
                <w:noProof/>
                <w:webHidden/>
              </w:rPr>
              <w:instrText xml:space="preserve"> PAGEREF _Toc201133664 \h </w:instrText>
            </w:r>
            <w:r>
              <w:rPr>
                <w:noProof/>
                <w:webHidden/>
              </w:rPr>
            </w:r>
            <w:r>
              <w:rPr>
                <w:noProof/>
                <w:webHidden/>
              </w:rPr>
              <w:fldChar w:fldCharType="separate"/>
            </w:r>
            <w:r w:rsidR="00006706">
              <w:rPr>
                <w:noProof/>
                <w:webHidden/>
              </w:rPr>
              <w:t>179</w:t>
            </w:r>
            <w:r>
              <w:rPr>
                <w:noProof/>
                <w:webHidden/>
              </w:rPr>
              <w:fldChar w:fldCharType="end"/>
            </w:r>
          </w:hyperlink>
        </w:p>
        <w:p w14:paraId="74E42EF7" w14:textId="30B9A70D" w:rsidR="0075488B" w:rsidRDefault="0075488B">
          <w:pPr>
            <w:pStyle w:val="25"/>
            <w:tabs>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201133665" w:history="1">
            <w:r w:rsidRPr="009F0BFD">
              <w:rPr>
                <w:rStyle w:val="-"/>
                <w:rFonts w:cs="Tahoma"/>
                <w:noProof/>
                <w:lang w:val="el-GR"/>
              </w:rPr>
              <w:t>ΠΑΡΑΡΤΗΜΑ VI – Υπόδειγμα Οικονομικής Προσφοράς</w:t>
            </w:r>
            <w:r>
              <w:rPr>
                <w:noProof/>
                <w:webHidden/>
              </w:rPr>
              <w:tab/>
            </w:r>
            <w:r>
              <w:rPr>
                <w:noProof/>
                <w:webHidden/>
              </w:rPr>
              <w:fldChar w:fldCharType="begin"/>
            </w:r>
            <w:r>
              <w:rPr>
                <w:noProof/>
                <w:webHidden/>
              </w:rPr>
              <w:instrText xml:space="preserve"> PAGEREF _Toc201133665 \h </w:instrText>
            </w:r>
            <w:r>
              <w:rPr>
                <w:noProof/>
                <w:webHidden/>
              </w:rPr>
            </w:r>
            <w:r>
              <w:rPr>
                <w:noProof/>
                <w:webHidden/>
              </w:rPr>
              <w:fldChar w:fldCharType="separate"/>
            </w:r>
            <w:r w:rsidR="00006706">
              <w:rPr>
                <w:noProof/>
                <w:webHidden/>
              </w:rPr>
              <w:t>180</w:t>
            </w:r>
            <w:r>
              <w:rPr>
                <w:noProof/>
                <w:webHidden/>
              </w:rPr>
              <w:fldChar w:fldCharType="end"/>
            </w:r>
          </w:hyperlink>
        </w:p>
        <w:p w14:paraId="70EAA852" w14:textId="0D9198B6" w:rsidR="0075488B" w:rsidRDefault="0075488B">
          <w:pPr>
            <w:pStyle w:val="34"/>
            <w:tabs>
              <w:tab w:val="left" w:pos="880"/>
              <w:tab w:val="right" w:leader="dot" w:pos="9628"/>
            </w:tabs>
            <w:rPr>
              <w:rFonts w:asciiTheme="minorHAnsi" w:eastAsiaTheme="minorEastAsia" w:hAnsiTheme="minorHAnsi" w:cstheme="minorBidi"/>
              <w:i w:val="0"/>
              <w:iCs w:val="0"/>
              <w:noProof/>
              <w:kern w:val="2"/>
              <w:sz w:val="24"/>
              <w:szCs w:val="24"/>
              <w:lang w:val="el-GR" w:eastAsia="el-GR"/>
              <w14:ligatures w14:val="standardContextual"/>
            </w:rPr>
          </w:pPr>
          <w:hyperlink w:anchor="_Toc201133666" w:history="1">
            <w:r w:rsidRPr="009F0BFD">
              <w:rPr>
                <w:rStyle w:val="-"/>
                <w:noProof/>
                <w:lang w:val="el-GR"/>
              </w:rPr>
              <w:t>1.</w:t>
            </w:r>
            <w:r>
              <w:rPr>
                <w:rFonts w:asciiTheme="minorHAnsi" w:eastAsiaTheme="minorEastAsia" w:hAnsiTheme="minorHAnsi" w:cstheme="minorBidi"/>
                <w:i w:val="0"/>
                <w:iCs w:val="0"/>
                <w:noProof/>
                <w:kern w:val="2"/>
                <w:sz w:val="24"/>
                <w:szCs w:val="24"/>
                <w:lang w:val="el-GR" w:eastAsia="el-GR"/>
                <w14:ligatures w14:val="standardContextual"/>
              </w:rPr>
              <w:tab/>
            </w:r>
            <w:r w:rsidRPr="009F0BFD">
              <w:rPr>
                <w:rStyle w:val="-"/>
                <w:noProof/>
                <w:lang w:val="el-GR"/>
              </w:rPr>
              <w:t>Εφαρμογές</w:t>
            </w:r>
            <w:r>
              <w:rPr>
                <w:noProof/>
                <w:webHidden/>
              </w:rPr>
              <w:tab/>
            </w:r>
            <w:r>
              <w:rPr>
                <w:noProof/>
                <w:webHidden/>
              </w:rPr>
              <w:fldChar w:fldCharType="begin"/>
            </w:r>
            <w:r>
              <w:rPr>
                <w:noProof/>
                <w:webHidden/>
              </w:rPr>
              <w:instrText xml:space="preserve"> PAGEREF _Toc201133666 \h </w:instrText>
            </w:r>
            <w:r>
              <w:rPr>
                <w:noProof/>
                <w:webHidden/>
              </w:rPr>
            </w:r>
            <w:r>
              <w:rPr>
                <w:noProof/>
                <w:webHidden/>
              </w:rPr>
              <w:fldChar w:fldCharType="separate"/>
            </w:r>
            <w:r w:rsidR="00006706">
              <w:rPr>
                <w:noProof/>
                <w:webHidden/>
              </w:rPr>
              <w:t>180</w:t>
            </w:r>
            <w:r>
              <w:rPr>
                <w:noProof/>
                <w:webHidden/>
              </w:rPr>
              <w:fldChar w:fldCharType="end"/>
            </w:r>
          </w:hyperlink>
        </w:p>
        <w:p w14:paraId="754855E2" w14:textId="74CE1E63" w:rsidR="0075488B" w:rsidRDefault="0075488B">
          <w:pPr>
            <w:pStyle w:val="34"/>
            <w:tabs>
              <w:tab w:val="left" w:pos="880"/>
              <w:tab w:val="right" w:leader="dot" w:pos="9628"/>
            </w:tabs>
            <w:rPr>
              <w:rFonts w:asciiTheme="minorHAnsi" w:eastAsiaTheme="minorEastAsia" w:hAnsiTheme="minorHAnsi" w:cstheme="minorBidi"/>
              <w:i w:val="0"/>
              <w:iCs w:val="0"/>
              <w:noProof/>
              <w:kern w:val="2"/>
              <w:sz w:val="24"/>
              <w:szCs w:val="24"/>
              <w:lang w:val="el-GR" w:eastAsia="el-GR"/>
              <w14:ligatures w14:val="standardContextual"/>
            </w:rPr>
          </w:pPr>
          <w:hyperlink w:anchor="_Toc201133667" w:history="1">
            <w:r w:rsidRPr="009F0BFD">
              <w:rPr>
                <w:rStyle w:val="-"/>
                <w:noProof/>
                <w:lang w:val="el-GR"/>
              </w:rPr>
              <w:t>2.</w:t>
            </w:r>
            <w:r>
              <w:rPr>
                <w:rFonts w:asciiTheme="minorHAnsi" w:eastAsiaTheme="minorEastAsia" w:hAnsiTheme="minorHAnsi" w:cstheme="minorBidi"/>
                <w:i w:val="0"/>
                <w:iCs w:val="0"/>
                <w:noProof/>
                <w:kern w:val="2"/>
                <w:sz w:val="24"/>
                <w:szCs w:val="24"/>
                <w:lang w:val="el-GR" w:eastAsia="el-GR"/>
                <w14:ligatures w14:val="standardContextual"/>
              </w:rPr>
              <w:tab/>
            </w:r>
            <w:r w:rsidRPr="009F0BFD">
              <w:rPr>
                <w:rStyle w:val="-"/>
                <w:noProof/>
                <w:lang w:val="el-GR"/>
              </w:rPr>
              <w:t>Υπηρεσίες</w:t>
            </w:r>
            <w:r>
              <w:rPr>
                <w:noProof/>
                <w:webHidden/>
              </w:rPr>
              <w:tab/>
            </w:r>
            <w:r>
              <w:rPr>
                <w:noProof/>
                <w:webHidden/>
              </w:rPr>
              <w:fldChar w:fldCharType="begin"/>
            </w:r>
            <w:r>
              <w:rPr>
                <w:noProof/>
                <w:webHidden/>
              </w:rPr>
              <w:instrText xml:space="preserve"> PAGEREF _Toc201133667 \h </w:instrText>
            </w:r>
            <w:r>
              <w:rPr>
                <w:noProof/>
                <w:webHidden/>
              </w:rPr>
            </w:r>
            <w:r>
              <w:rPr>
                <w:noProof/>
                <w:webHidden/>
              </w:rPr>
              <w:fldChar w:fldCharType="separate"/>
            </w:r>
            <w:r w:rsidR="00006706">
              <w:rPr>
                <w:noProof/>
                <w:webHidden/>
              </w:rPr>
              <w:t>182</w:t>
            </w:r>
            <w:r>
              <w:rPr>
                <w:noProof/>
                <w:webHidden/>
              </w:rPr>
              <w:fldChar w:fldCharType="end"/>
            </w:r>
          </w:hyperlink>
        </w:p>
        <w:p w14:paraId="7313C84B" w14:textId="588B1F67" w:rsidR="0075488B" w:rsidRDefault="0075488B">
          <w:pPr>
            <w:pStyle w:val="34"/>
            <w:tabs>
              <w:tab w:val="left" w:pos="880"/>
              <w:tab w:val="right" w:leader="dot" w:pos="9628"/>
            </w:tabs>
            <w:rPr>
              <w:rFonts w:asciiTheme="minorHAnsi" w:eastAsiaTheme="minorEastAsia" w:hAnsiTheme="minorHAnsi" w:cstheme="minorBidi"/>
              <w:i w:val="0"/>
              <w:iCs w:val="0"/>
              <w:noProof/>
              <w:kern w:val="2"/>
              <w:sz w:val="24"/>
              <w:szCs w:val="24"/>
              <w:lang w:val="el-GR" w:eastAsia="el-GR"/>
              <w14:ligatures w14:val="standardContextual"/>
            </w:rPr>
          </w:pPr>
          <w:hyperlink w:anchor="_Toc201133668" w:history="1">
            <w:r w:rsidRPr="009F0BFD">
              <w:rPr>
                <w:rStyle w:val="-"/>
                <w:noProof/>
                <w:lang w:val="el-GR"/>
              </w:rPr>
              <w:t>3.</w:t>
            </w:r>
            <w:r>
              <w:rPr>
                <w:rFonts w:asciiTheme="minorHAnsi" w:eastAsiaTheme="minorEastAsia" w:hAnsiTheme="minorHAnsi" w:cstheme="minorBidi"/>
                <w:i w:val="0"/>
                <w:iCs w:val="0"/>
                <w:noProof/>
                <w:kern w:val="2"/>
                <w:sz w:val="24"/>
                <w:szCs w:val="24"/>
                <w:lang w:val="el-GR" w:eastAsia="el-GR"/>
                <w14:ligatures w14:val="standardContextual"/>
              </w:rPr>
              <w:tab/>
            </w:r>
            <w:r w:rsidRPr="009F0BFD">
              <w:rPr>
                <w:rStyle w:val="-"/>
                <w:noProof/>
                <w:lang w:val="el-GR"/>
              </w:rPr>
              <w:t>Άλλες δαπάνες</w:t>
            </w:r>
            <w:r>
              <w:rPr>
                <w:noProof/>
                <w:webHidden/>
              </w:rPr>
              <w:tab/>
            </w:r>
            <w:r>
              <w:rPr>
                <w:noProof/>
                <w:webHidden/>
              </w:rPr>
              <w:fldChar w:fldCharType="begin"/>
            </w:r>
            <w:r>
              <w:rPr>
                <w:noProof/>
                <w:webHidden/>
              </w:rPr>
              <w:instrText xml:space="preserve"> PAGEREF _Toc201133668 \h </w:instrText>
            </w:r>
            <w:r>
              <w:rPr>
                <w:noProof/>
                <w:webHidden/>
              </w:rPr>
            </w:r>
            <w:r>
              <w:rPr>
                <w:noProof/>
                <w:webHidden/>
              </w:rPr>
              <w:fldChar w:fldCharType="separate"/>
            </w:r>
            <w:r w:rsidR="00006706">
              <w:rPr>
                <w:noProof/>
                <w:webHidden/>
              </w:rPr>
              <w:t>184</w:t>
            </w:r>
            <w:r>
              <w:rPr>
                <w:noProof/>
                <w:webHidden/>
              </w:rPr>
              <w:fldChar w:fldCharType="end"/>
            </w:r>
          </w:hyperlink>
        </w:p>
        <w:p w14:paraId="58F7D590" w14:textId="06231131" w:rsidR="0075488B" w:rsidRDefault="0075488B">
          <w:pPr>
            <w:pStyle w:val="34"/>
            <w:tabs>
              <w:tab w:val="left" w:pos="880"/>
              <w:tab w:val="right" w:leader="dot" w:pos="9628"/>
            </w:tabs>
            <w:rPr>
              <w:rFonts w:asciiTheme="minorHAnsi" w:eastAsiaTheme="minorEastAsia" w:hAnsiTheme="minorHAnsi" w:cstheme="minorBidi"/>
              <w:i w:val="0"/>
              <w:iCs w:val="0"/>
              <w:noProof/>
              <w:kern w:val="2"/>
              <w:sz w:val="24"/>
              <w:szCs w:val="24"/>
              <w:lang w:val="el-GR" w:eastAsia="el-GR"/>
              <w14:ligatures w14:val="standardContextual"/>
            </w:rPr>
          </w:pPr>
          <w:hyperlink w:anchor="_Toc201133669" w:history="1">
            <w:r w:rsidRPr="009F0BFD">
              <w:rPr>
                <w:rStyle w:val="-"/>
                <w:noProof/>
                <w:lang w:val="el-GR"/>
              </w:rPr>
              <w:t>4.</w:t>
            </w:r>
            <w:r>
              <w:rPr>
                <w:rFonts w:asciiTheme="minorHAnsi" w:eastAsiaTheme="minorEastAsia" w:hAnsiTheme="minorHAnsi" w:cstheme="minorBidi"/>
                <w:i w:val="0"/>
                <w:iCs w:val="0"/>
                <w:noProof/>
                <w:kern w:val="2"/>
                <w:sz w:val="24"/>
                <w:szCs w:val="24"/>
                <w:lang w:val="el-GR" w:eastAsia="el-GR"/>
                <w14:ligatures w14:val="standardContextual"/>
              </w:rPr>
              <w:tab/>
            </w:r>
            <w:r w:rsidRPr="009F0BFD">
              <w:rPr>
                <w:rStyle w:val="-"/>
                <w:noProof/>
                <w:lang w:val="el-GR"/>
              </w:rPr>
              <w:t>Συγκεντρωτικός Πίνακας Οικονομικής Προσφοράς Έργου</w:t>
            </w:r>
            <w:r>
              <w:rPr>
                <w:noProof/>
                <w:webHidden/>
              </w:rPr>
              <w:tab/>
            </w:r>
            <w:r>
              <w:rPr>
                <w:noProof/>
                <w:webHidden/>
              </w:rPr>
              <w:fldChar w:fldCharType="begin"/>
            </w:r>
            <w:r>
              <w:rPr>
                <w:noProof/>
                <w:webHidden/>
              </w:rPr>
              <w:instrText xml:space="preserve"> PAGEREF _Toc201133669 \h </w:instrText>
            </w:r>
            <w:r>
              <w:rPr>
                <w:noProof/>
                <w:webHidden/>
              </w:rPr>
            </w:r>
            <w:r>
              <w:rPr>
                <w:noProof/>
                <w:webHidden/>
              </w:rPr>
              <w:fldChar w:fldCharType="separate"/>
            </w:r>
            <w:r w:rsidR="00006706">
              <w:rPr>
                <w:noProof/>
                <w:webHidden/>
              </w:rPr>
              <w:t>185</w:t>
            </w:r>
            <w:r>
              <w:rPr>
                <w:noProof/>
                <w:webHidden/>
              </w:rPr>
              <w:fldChar w:fldCharType="end"/>
            </w:r>
          </w:hyperlink>
        </w:p>
        <w:p w14:paraId="36C8D9F1" w14:textId="4F3F0BA7" w:rsidR="0075488B" w:rsidRDefault="0075488B">
          <w:pPr>
            <w:pStyle w:val="34"/>
            <w:tabs>
              <w:tab w:val="left" w:pos="880"/>
              <w:tab w:val="right" w:leader="dot" w:pos="9628"/>
            </w:tabs>
            <w:rPr>
              <w:rFonts w:asciiTheme="minorHAnsi" w:eastAsiaTheme="minorEastAsia" w:hAnsiTheme="minorHAnsi" w:cstheme="minorBidi"/>
              <w:i w:val="0"/>
              <w:iCs w:val="0"/>
              <w:noProof/>
              <w:kern w:val="2"/>
              <w:sz w:val="24"/>
              <w:szCs w:val="24"/>
              <w:lang w:val="el-GR" w:eastAsia="el-GR"/>
              <w14:ligatures w14:val="standardContextual"/>
            </w:rPr>
          </w:pPr>
          <w:hyperlink w:anchor="_Toc201133670" w:history="1">
            <w:r w:rsidRPr="009F0BFD">
              <w:rPr>
                <w:rStyle w:val="-"/>
                <w:noProof/>
                <w:lang w:val="el-GR"/>
              </w:rPr>
              <w:t>5.</w:t>
            </w:r>
            <w:r>
              <w:rPr>
                <w:rFonts w:asciiTheme="minorHAnsi" w:eastAsiaTheme="minorEastAsia" w:hAnsiTheme="minorHAnsi" w:cstheme="minorBidi"/>
                <w:i w:val="0"/>
                <w:iCs w:val="0"/>
                <w:noProof/>
                <w:kern w:val="2"/>
                <w:sz w:val="24"/>
                <w:szCs w:val="24"/>
                <w:lang w:val="el-GR" w:eastAsia="el-GR"/>
                <w14:ligatures w14:val="standardContextual"/>
              </w:rPr>
              <w:tab/>
            </w:r>
            <w:r w:rsidRPr="009F0BFD">
              <w:rPr>
                <w:rStyle w:val="-"/>
                <w:noProof/>
                <w:lang w:val="el-GR"/>
              </w:rPr>
              <w:t>Συγκεντρωτικός Πίνακας Οικονομικής Προσφοράς Συντήρησης</w:t>
            </w:r>
            <w:r>
              <w:rPr>
                <w:noProof/>
                <w:webHidden/>
              </w:rPr>
              <w:tab/>
            </w:r>
            <w:r>
              <w:rPr>
                <w:noProof/>
                <w:webHidden/>
              </w:rPr>
              <w:fldChar w:fldCharType="begin"/>
            </w:r>
            <w:r>
              <w:rPr>
                <w:noProof/>
                <w:webHidden/>
              </w:rPr>
              <w:instrText xml:space="preserve"> PAGEREF _Toc201133670 \h </w:instrText>
            </w:r>
            <w:r>
              <w:rPr>
                <w:noProof/>
                <w:webHidden/>
              </w:rPr>
            </w:r>
            <w:r>
              <w:rPr>
                <w:noProof/>
                <w:webHidden/>
              </w:rPr>
              <w:fldChar w:fldCharType="separate"/>
            </w:r>
            <w:r w:rsidR="00006706">
              <w:rPr>
                <w:noProof/>
                <w:webHidden/>
              </w:rPr>
              <w:t>186</w:t>
            </w:r>
            <w:r>
              <w:rPr>
                <w:noProof/>
                <w:webHidden/>
              </w:rPr>
              <w:fldChar w:fldCharType="end"/>
            </w:r>
          </w:hyperlink>
        </w:p>
        <w:p w14:paraId="525DCA37" w14:textId="128A2FD4" w:rsidR="0075488B" w:rsidRDefault="0075488B">
          <w:pPr>
            <w:pStyle w:val="25"/>
            <w:tabs>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201133671" w:history="1">
            <w:r w:rsidRPr="009F0BFD">
              <w:rPr>
                <w:rStyle w:val="-"/>
                <w:rFonts w:cs="Tahoma"/>
                <w:noProof/>
                <w:lang w:val="el-GR"/>
              </w:rPr>
              <w:t>ΠΑΡΑΡΤΗΜΑ VIΙ – Λίστα όλων των Δήμων της Χώρας</w:t>
            </w:r>
            <w:r>
              <w:rPr>
                <w:noProof/>
                <w:webHidden/>
              </w:rPr>
              <w:tab/>
            </w:r>
            <w:r>
              <w:rPr>
                <w:noProof/>
                <w:webHidden/>
              </w:rPr>
              <w:fldChar w:fldCharType="begin"/>
            </w:r>
            <w:r>
              <w:rPr>
                <w:noProof/>
                <w:webHidden/>
              </w:rPr>
              <w:instrText xml:space="preserve"> PAGEREF _Toc201133671 \h </w:instrText>
            </w:r>
            <w:r>
              <w:rPr>
                <w:noProof/>
                <w:webHidden/>
              </w:rPr>
            </w:r>
            <w:r>
              <w:rPr>
                <w:noProof/>
                <w:webHidden/>
              </w:rPr>
              <w:fldChar w:fldCharType="separate"/>
            </w:r>
            <w:r w:rsidR="00006706">
              <w:rPr>
                <w:noProof/>
                <w:webHidden/>
              </w:rPr>
              <w:t>187</w:t>
            </w:r>
            <w:r>
              <w:rPr>
                <w:noProof/>
                <w:webHidden/>
              </w:rPr>
              <w:fldChar w:fldCharType="end"/>
            </w:r>
          </w:hyperlink>
        </w:p>
        <w:p w14:paraId="73238DBF" w14:textId="3A48DB6D" w:rsidR="0075488B" w:rsidRDefault="0075488B">
          <w:pPr>
            <w:pStyle w:val="34"/>
            <w:tabs>
              <w:tab w:val="left" w:pos="880"/>
              <w:tab w:val="right" w:leader="dot" w:pos="9628"/>
            </w:tabs>
            <w:rPr>
              <w:rFonts w:asciiTheme="minorHAnsi" w:eastAsiaTheme="minorEastAsia" w:hAnsiTheme="minorHAnsi" w:cstheme="minorBidi"/>
              <w:i w:val="0"/>
              <w:iCs w:val="0"/>
              <w:noProof/>
              <w:kern w:val="2"/>
              <w:sz w:val="24"/>
              <w:szCs w:val="24"/>
              <w:lang w:val="el-GR" w:eastAsia="el-GR"/>
              <w14:ligatures w14:val="standardContextual"/>
            </w:rPr>
          </w:pPr>
          <w:hyperlink w:anchor="_Toc201133672" w:history="1">
            <w:r w:rsidRPr="009F0BFD">
              <w:rPr>
                <w:rStyle w:val="-"/>
                <w:noProof/>
              </w:rPr>
              <w:t>1.</w:t>
            </w:r>
            <w:r>
              <w:rPr>
                <w:rFonts w:asciiTheme="minorHAnsi" w:eastAsiaTheme="minorEastAsia" w:hAnsiTheme="minorHAnsi" w:cstheme="minorBidi"/>
                <w:i w:val="0"/>
                <w:iCs w:val="0"/>
                <w:noProof/>
                <w:kern w:val="2"/>
                <w:sz w:val="24"/>
                <w:szCs w:val="24"/>
                <w:lang w:val="el-GR" w:eastAsia="el-GR"/>
                <w14:ligatures w14:val="standardContextual"/>
              </w:rPr>
              <w:tab/>
            </w:r>
            <w:r w:rsidRPr="009F0BFD">
              <w:rPr>
                <w:rStyle w:val="-"/>
                <w:noProof/>
                <w:lang w:val="el-GR"/>
              </w:rPr>
              <w:t>Βαθμός πολυπλοκότητας και Μεγέθους</w:t>
            </w:r>
            <w:r>
              <w:rPr>
                <w:noProof/>
                <w:webHidden/>
              </w:rPr>
              <w:tab/>
            </w:r>
            <w:r>
              <w:rPr>
                <w:noProof/>
                <w:webHidden/>
              </w:rPr>
              <w:fldChar w:fldCharType="begin"/>
            </w:r>
            <w:r>
              <w:rPr>
                <w:noProof/>
                <w:webHidden/>
              </w:rPr>
              <w:instrText xml:space="preserve"> PAGEREF _Toc201133672 \h </w:instrText>
            </w:r>
            <w:r>
              <w:rPr>
                <w:noProof/>
                <w:webHidden/>
              </w:rPr>
            </w:r>
            <w:r>
              <w:rPr>
                <w:noProof/>
                <w:webHidden/>
              </w:rPr>
              <w:fldChar w:fldCharType="separate"/>
            </w:r>
            <w:r w:rsidR="00006706">
              <w:rPr>
                <w:noProof/>
                <w:webHidden/>
              </w:rPr>
              <w:t>187</w:t>
            </w:r>
            <w:r>
              <w:rPr>
                <w:noProof/>
                <w:webHidden/>
              </w:rPr>
              <w:fldChar w:fldCharType="end"/>
            </w:r>
          </w:hyperlink>
        </w:p>
        <w:p w14:paraId="3601DC90" w14:textId="3AD12927" w:rsidR="0075488B" w:rsidRDefault="0075488B">
          <w:pPr>
            <w:pStyle w:val="34"/>
            <w:tabs>
              <w:tab w:val="left" w:pos="880"/>
              <w:tab w:val="right" w:leader="dot" w:pos="9628"/>
            </w:tabs>
            <w:rPr>
              <w:rFonts w:asciiTheme="minorHAnsi" w:eastAsiaTheme="minorEastAsia" w:hAnsiTheme="minorHAnsi" w:cstheme="minorBidi"/>
              <w:i w:val="0"/>
              <w:iCs w:val="0"/>
              <w:noProof/>
              <w:kern w:val="2"/>
              <w:sz w:val="24"/>
              <w:szCs w:val="24"/>
              <w:lang w:val="el-GR" w:eastAsia="el-GR"/>
              <w14:ligatures w14:val="standardContextual"/>
            </w:rPr>
          </w:pPr>
          <w:hyperlink w:anchor="_Toc201133673" w:history="1">
            <w:r w:rsidRPr="009F0BFD">
              <w:rPr>
                <w:rStyle w:val="-"/>
                <w:noProof/>
                <w:lang w:val="el-GR"/>
              </w:rPr>
              <w:t>2.</w:t>
            </w:r>
            <w:r>
              <w:rPr>
                <w:rFonts w:asciiTheme="minorHAnsi" w:eastAsiaTheme="minorEastAsia" w:hAnsiTheme="minorHAnsi" w:cstheme="minorBidi"/>
                <w:i w:val="0"/>
                <w:iCs w:val="0"/>
                <w:noProof/>
                <w:kern w:val="2"/>
                <w:sz w:val="24"/>
                <w:szCs w:val="24"/>
                <w:lang w:val="el-GR" w:eastAsia="el-GR"/>
                <w14:ligatures w14:val="standardContextual"/>
              </w:rPr>
              <w:tab/>
            </w:r>
            <w:r w:rsidRPr="009F0BFD">
              <w:rPr>
                <w:rStyle w:val="-"/>
                <w:noProof/>
                <w:lang w:val="el-GR"/>
              </w:rPr>
              <w:t>Επιλογή Πιλοτικών Δήμων</w:t>
            </w:r>
            <w:r>
              <w:rPr>
                <w:noProof/>
                <w:webHidden/>
              </w:rPr>
              <w:tab/>
            </w:r>
            <w:r>
              <w:rPr>
                <w:noProof/>
                <w:webHidden/>
              </w:rPr>
              <w:fldChar w:fldCharType="begin"/>
            </w:r>
            <w:r>
              <w:rPr>
                <w:noProof/>
                <w:webHidden/>
              </w:rPr>
              <w:instrText xml:space="preserve"> PAGEREF _Toc201133673 \h </w:instrText>
            </w:r>
            <w:r>
              <w:rPr>
                <w:noProof/>
                <w:webHidden/>
              </w:rPr>
            </w:r>
            <w:r>
              <w:rPr>
                <w:noProof/>
                <w:webHidden/>
              </w:rPr>
              <w:fldChar w:fldCharType="separate"/>
            </w:r>
            <w:r w:rsidR="00006706">
              <w:rPr>
                <w:noProof/>
                <w:webHidden/>
              </w:rPr>
              <w:t>188</w:t>
            </w:r>
            <w:r>
              <w:rPr>
                <w:noProof/>
                <w:webHidden/>
              </w:rPr>
              <w:fldChar w:fldCharType="end"/>
            </w:r>
          </w:hyperlink>
        </w:p>
        <w:p w14:paraId="007743AD" w14:textId="697125FF" w:rsidR="0075488B" w:rsidRDefault="0075488B">
          <w:pPr>
            <w:pStyle w:val="34"/>
            <w:tabs>
              <w:tab w:val="left" w:pos="880"/>
              <w:tab w:val="right" w:leader="dot" w:pos="9628"/>
            </w:tabs>
            <w:rPr>
              <w:rFonts w:asciiTheme="minorHAnsi" w:eastAsiaTheme="minorEastAsia" w:hAnsiTheme="minorHAnsi" w:cstheme="minorBidi"/>
              <w:i w:val="0"/>
              <w:iCs w:val="0"/>
              <w:noProof/>
              <w:kern w:val="2"/>
              <w:sz w:val="24"/>
              <w:szCs w:val="24"/>
              <w:lang w:val="el-GR" w:eastAsia="el-GR"/>
              <w14:ligatures w14:val="standardContextual"/>
            </w:rPr>
          </w:pPr>
          <w:hyperlink w:anchor="_Toc201133674" w:history="1">
            <w:r w:rsidRPr="009F0BFD">
              <w:rPr>
                <w:rStyle w:val="-"/>
                <w:noProof/>
                <w:lang w:val="el-GR"/>
              </w:rPr>
              <w:t>3.</w:t>
            </w:r>
            <w:r>
              <w:rPr>
                <w:rFonts w:asciiTheme="minorHAnsi" w:eastAsiaTheme="minorEastAsia" w:hAnsiTheme="minorHAnsi" w:cstheme="minorBidi"/>
                <w:i w:val="0"/>
                <w:iCs w:val="0"/>
                <w:noProof/>
                <w:kern w:val="2"/>
                <w:sz w:val="24"/>
                <w:szCs w:val="24"/>
                <w:lang w:val="el-GR" w:eastAsia="el-GR"/>
                <w14:ligatures w14:val="standardContextual"/>
              </w:rPr>
              <w:tab/>
            </w:r>
            <w:r w:rsidRPr="009F0BFD">
              <w:rPr>
                <w:rStyle w:val="-"/>
                <w:noProof/>
                <w:lang w:val="el-GR"/>
              </w:rPr>
              <w:t>Λίστα Δήμων της Χώρας κατηγοριοποιημένους με βάση την πολυπλοκότητα και του μεγέθους τους</w:t>
            </w:r>
            <w:r>
              <w:rPr>
                <w:noProof/>
                <w:webHidden/>
              </w:rPr>
              <w:tab/>
            </w:r>
            <w:r>
              <w:rPr>
                <w:noProof/>
                <w:webHidden/>
              </w:rPr>
              <w:fldChar w:fldCharType="begin"/>
            </w:r>
            <w:r>
              <w:rPr>
                <w:noProof/>
                <w:webHidden/>
              </w:rPr>
              <w:instrText xml:space="preserve"> PAGEREF _Toc201133674 \h </w:instrText>
            </w:r>
            <w:r>
              <w:rPr>
                <w:noProof/>
                <w:webHidden/>
              </w:rPr>
            </w:r>
            <w:r>
              <w:rPr>
                <w:noProof/>
                <w:webHidden/>
              </w:rPr>
              <w:fldChar w:fldCharType="separate"/>
            </w:r>
            <w:r w:rsidR="00006706">
              <w:rPr>
                <w:noProof/>
                <w:webHidden/>
              </w:rPr>
              <w:t>188</w:t>
            </w:r>
            <w:r>
              <w:rPr>
                <w:noProof/>
                <w:webHidden/>
              </w:rPr>
              <w:fldChar w:fldCharType="end"/>
            </w:r>
          </w:hyperlink>
        </w:p>
        <w:p w14:paraId="7A6C02A2" w14:textId="033ABD0F" w:rsidR="0075488B" w:rsidRDefault="0075488B">
          <w:pPr>
            <w:pStyle w:val="34"/>
            <w:tabs>
              <w:tab w:val="left" w:pos="880"/>
              <w:tab w:val="right" w:leader="dot" w:pos="9628"/>
            </w:tabs>
            <w:rPr>
              <w:rFonts w:asciiTheme="minorHAnsi" w:eastAsiaTheme="minorEastAsia" w:hAnsiTheme="minorHAnsi" w:cstheme="minorBidi"/>
              <w:i w:val="0"/>
              <w:iCs w:val="0"/>
              <w:noProof/>
              <w:kern w:val="2"/>
              <w:sz w:val="24"/>
              <w:szCs w:val="24"/>
              <w:lang w:val="el-GR" w:eastAsia="el-GR"/>
              <w14:ligatures w14:val="standardContextual"/>
            </w:rPr>
          </w:pPr>
          <w:hyperlink w:anchor="_Toc201133675" w:history="1">
            <w:r w:rsidRPr="009F0BFD">
              <w:rPr>
                <w:rStyle w:val="-"/>
                <w:noProof/>
                <w:lang w:val="el-GR"/>
              </w:rPr>
              <w:t>1.</w:t>
            </w:r>
            <w:r>
              <w:rPr>
                <w:rFonts w:asciiTheme="minorHAnsi" w:eastAsiaTheme="minorEastAsia" w:hAnsiTheme="minorHAnsi" w:cstheme="minorBidi"/>
                <w:i w:val="0"/>
                <w:iCs w:val="0"/>
                <w:noProof/>
                <w:kern w:val="2"/>
                <w:sz w:val="24"/>
                <w:szCs w:val="24"/>
                <w:lang w:val="el-GR" w:eastAsia="el-GR"/>
                <w14:ligatures w14:val="standardContextual"/>
              </w:rPr>
              <w:tab/>
            </w:r>
            <w:r w:rsidRPr="009F0BFD">
              <w:rPr>
                <w:rStyle w:val="-"/>
                <w:rFonts w:cs="Tahoma"/>
                <w:noProof/>
                <w:lang w:val="el-GR"/>
              </w:rPr>
              <w:t>ΠΑΡΑΡΤΗΜΑ VΙI</w:t>
            </w:r>
            <w:r w:rsidRPr="009F0BFD">
              <w:rPr>
                <w:rStyle w:val="-"/>
                <w:rFonts w:cs="Tahoma"/>
                <w:noProof/>
                <w:lang w:val="en-US"/>
              </w:rPr>
              <w:t>I</w:t>
            </w:r>
            <w:r w:rsidRPr="009F0BFD">
              <w:rPr>
                <w:rStyle w:val="-"/>
                <w:rFonts w:cs="Tahoma"/>
                <w:noProof/>
                <w:lang w:val="el-GR"/>
              </w:rPr>
              <w:t xml:space="preserve"> – Υποδείγματα Εγγυητικών Επιστολών </w:t>
            </w:r>
            <w:r w:rsidRPr="009F0BFD">
              <w:rPr>
                <w:rStyle w:val="-"/>
                <w:noProof/>
                <w:lang w:val="el-GR"/>
              </w:rPr>
              <w:t>Εγγυητική Επιστολή Συμμετοχής</w:t>
            </w:r>
            <w:r>
              <w:rPr>
                <w:noProof/>
                <w:webHidden/>
              </w:rPr>
              <w:tab/>
            </w:r>
            <w:r>
              <w:rPr>
                <w:noProof/>
                <w:webHidden/>
              </w:rPr>
              <w:fldChar w:fldCharType="begin"/>
            </w:r>
            <w:r>
              <w:rPr>
                <w:noProof/>
                <w:webHidden/>
              </w:rPr>
              <w:instrText xml:space="preserve"> PAGEREF _Toc201133675 \h </w:instrText>
            </w:r>
            <w:r>
              <w:rPr>
                <w:noProof/>
                <w:webHidden/>
              </w:rPr>
            </w:r>
            <w:r>
              <w:rPr>
                <w:noProof/>
                <w:webHidden/>
              </w:rPr>
              <w:fldChar w:fldCharType="separate"/>
            </w:r>
            <w:r w:rsidR="00006706">
              <w:rPr>
                <w:noProof/>
                <w:webHidden/>
              </w:rPr>
              <w:t>198</w:t>
            </w:r>
            <w:r>
              <w:rPr>
                <w:noProof/>
                <w:webHidden/>
              </w:rPr>
              <w:fldChar w:fldCharType="end"/>
            </w:r>
          </w:hyperlink>
        </w:p>
        <w:p w14:paraId="1CAE094D" w14:textId="10686DD4" w:rsidR="0075488B" w:rsidRDefault="0075488B">
          <w:pPr>
            <w:pStyle w:val="34"/>
            <w:tabs>
              <w:tab w:val="left" w:pos="880"/>
              <w:tab w:val="right" w:leader="dot" w:pos="9628"/>
            </w:tabs>
            <w:rPr>
              <w:rFonts w:asciiTheme="minorHAnsi" w:eastAsiaTheme="minorEastAsia" w:hAnsiTheme="minorHAnsi" w:cstheme="minorBidi"/>
              <w:i w:val="0"/>
              <w:iCs w:val="0"/>
              <w:noProof/>
              <w:kern w:val="2"/>
              <w:sz w:val="24"/>
              <w:szCs w:val="24"/>
              <w:lang w:val="el-GR" w:eastAsia="el-GR"/>
              <w14:ligatures w14:val="standardContextual"/>
            </w:rPr>
          </w:pPr>
          <w:hyperlink w:anchor="_Toc201133676" w:history="1">
            <w:r w:rsidRPr="009F0BFD">
              <w:rPr>
                <w:rStyle w:val="-"/>
                <w:noProof/>
                <w:lang w:val="el-GR"/>
              </w:rPr>
              <w:t>2.</w:t>
            </w:r>
            <w:r>
              <w:rPr>
                <w:rFonts w:asciiTheme="minorHAnsi" w:eastAsiaTheme="minorEastAsia" w:hAnsiTheme="minorHAnsi" w:cstheme="minorBidi"/>
                <w:i w:val="0"/>
                <w:iCs w:val="0"/>
                <w:noProof/>
                <w:kern w:val="2"/>
                <w:sz w:val="24"/>
                <w:szCs w:val="24"/>
                <w:lang w:val="el-GR" w:eastAsia="el-GR"/>
                <w14:ligatures w14:val="standardContextual"/>
              </w:rPr>
              <w:tab/>
            </w:r>
            <w:r w:rsidRPr="009F0BFD">
              <w:rPr>
                <w:rStyle w:val="-"/>
                <w:noProof/>
                <w:lang w:val="el-GR"/>
              </w:rPr>
              <w:t>Εγγυητική Επιστολή Καλής Εκτέλεσης</w:t>
            </w:r>
            <w:r>
              <w:rPr>
                <w:noProof/>
                <w:webHidden/>
              </w:rPr>
              <w:tab/>
            </w:r>
            <w:r>
              <w:rPr>
                <w:noProof/>
                <w:webHidden/>
              </w:rPr>
              <w:fldChar w:fldCharType="begin"/>
            </w:r>
            <w:r>
              <w:rPr>
                <w:noProof/>
                <w:webHidden/>
              </w:rPr>
              <w:instrText xml:space="preserve"> PAGEREF _Toc201133676 \h </w:instrText>
            </w:r>
            <w:r>
              <w:rPr>
                <w:noProof/>
                <w:webHidden/>
              </w:rPr>
            </w:r>
            <w:r>
              <w:rPr>
                <w:noProof/>
                <w:webHidden/>
              </w:rPr>
              <w:fldChar w:fldCharType="separate"/>
            </w:r>
            <w:r w:rsidR="00006706">
              <w:rPr>
                <w:noProof/>
                <w:webHidden/>
              </w:rPr>
              <w:t>199</w:t>
            </w:r>
            <w:r>
              <w:rPr>
                <w:noProof/>
                <w:webHidden/>
              </w:rPr>
              <w:fldChar w:fldCharType="end"/>
            </w:r>
          </w:hyperlink>
        </w:p>
        <w:p w14:paraId="5BA78525" w14:textId="622ED934" w:rsidR="0075488B" w:rsidRDefault="0075488B">
          <w:pPr>
            <w:pStyle w:val="34"/>
            <w:tabs>
              <w:tab w:val="left" w:pos="880"/>
              <w:tab w:val="right" w:leader="dot" w:pos="9628"/>
            </w:tabs>
            <w:rPr>
              <w:rFonts w:asciiTheme="minorHAnsi" w:eastAsiaTheme="minorEastAsia" w:hAnsiTheme="minorHAnsi" w:cstheme="minorBidi"/>
              <w:i w:val="0"/>
              <w:iCs w:val="0"/>
              <w:noProof/>
              <w:kern w:val="2"/>
              <w:sz w:val="24"/>
              <w:szCs w:val="24"/>
              <w:lang w:val="el-GR" w:eastAsia="el-GR"/>
              <w14:ligatures w14:val="standardContextual"/>
            </w:rPr>
          </w:pPr>
          <w:hyperlink w:anchor="_Toc201133677" w:history="1">
            <w:r w:rsidRPr="009F0BFD">
              <w:rPr>
                <w:rStyle w:val="-"/>
                <w:noProof/>
                <w:lang w:val="el-GR"/>
              </w:rPr>
              <w:t>3.</w:t>
            </w:r>
            <w:r>
              <w:rPr>
                <w:rFonts w:asciiTheme="minorHAnsi" w:eastAsiaTheme="minorEastAsia" w:hAnsiTheme="minorHAnsi" w:cstheme="minorBidi"/>
                <w:i w:val="0"/>
                <w:iCs w:val="0"/>
                <w:noProof/>
                <w:kern w:val="2"/>
                <w:sz w:val="24"/>
                <w:szCs w:val="24"/>
                <w:lang w:val="el-GR" w:eastAsia="el-GR"/>
                <w14:ligatures w14:val="standardContextual"/>
              </w:rPr>
              <w:tab/>
            </w:r>
            <w:r w:rsidRPr="009F0BFD">
              <w:rPr>
                <w:rStyle w:val="-"/>
                <w:noProof/>
                <w:lang w:val="el-GR"/>
              </w:rPr>
              <w:t>Εγγυητική Επιστολή Προκαταβολής</w:t>
            </w:r>
            <w:r>
              <w:rPr>
                <w:noProof/>
                <w:webHidden/>
              </w:rPr>
              <w:tab/>
            </w:r>
            <w:r>
              <w:rPr>
                <w:noProof/>
                <w:webHidden/>
              </w:rPr>
              <w:fldChar w:fldCharType="begin"/>
            </w:r>
            <w:r>
              <w:rPr>
                <w:noProof/>
                <w:webHidden/>
              </w:rPr>
              <w:instrText xml:space="preserve"> PAGEREF _Toc201133677 \h </w:instrText>
            </w:r>
            <w:r>
              <w:rPr>
                <w:noProof/>
                <w:webHidden/>
              </w:rPr>
            </w:r>
            <w:r>
              <w:rPr>
                <w:noProof/>
                <w:webHidden/>
              </w:rPr>
              <w:fldChar w:fldCharType="separate"/>
            </w:r>
            <w:r w:rsidR="00006706">
              <w:rPr>
                <w:noProof/>
                <w:webHidden/>
              </w:rPr>
              <w:t>200</w:t>
            </w:r>
            <w:r>
              <w:rPr>
                <w:noProof/>
                <w:webHidden/>
              </w:rPr>
              <w:fldChar w:fldCharType="end"/>
            </w:r>
          </w:hyperlink>
        </w:p>
        <w:p w14:paraId="44ABC2CB" w14:textId="15D58E6B" w:rsidR="0075488B" w:rsidRDefault="0075488B">
          <w:pPr>
            <w:pStyle w:val="34"/>
            <w:tabs>
              <w:tab w:val="left" w:pos="880"/>
              <w:tab w:val="right" w:leader="dot" w:pos="9628"/>
            </w:tabs>
            <w:rPr>
              <w:rFonts w:asciiTheme="minorHAnsi" w:eastAsiaTheme="minorEastAsia" w:hAnsiTheme="minorHAnsi" w:cstheme="minorBidi"/>
              <w:i w:val="0"/>
              <w:iCs w:val="0"/>
              <w:noProof/>
              <w:kern w:val="2"/>
              <w:sz w:val="24"/>
              <w:szCs w:val="24"/>
              <w:lang w:val="el-GR" w:eastAsia="el-GR"/>
              <w14:ligatures w14:val="standardContextual"/>
            </w:rPr>
          </w:pPr>
          <w:hyperlink w:anchor="_Toc201133678" w:history="1">
            <w:r w:rsidRPr="009F0BFD">
              <w:rPr>
                <w:rStyle w:val="-"/>
                <w:noProof/>
                <w:lang w:val="el-GR"/>
              </w:rPr>
              <w:t>4.</w:t>
            </w:r>
            <w:r>
              <w:rPr>
                <w:rFonts w:asciiTheme="minorHAnsi" w:eastAsiaTheme="minorEastAsia" w:hAnsiTheme="minorHAnsi" w:cstheme="minorBidi"/>
                <w:i w:val="0"/>
                <w:iCs w:val="0"/>
                <w:noProof/>
                <w:kern w:val="2"/>
                <w:sz w:val="24"/>
                <w:szCs w:val="24"/>
                <w:lang w:val="el-GR" w:eastAsia="el-GR"/>
                <w14:ligatures w14:val="standardContextual"/>
              </w:rPr>
              <w:tab/>
            </w:r>
            <w:r w:rsidRPr="009F0BFD">
              <w:rPr>
                <w:rStyle w:val="-"/>
                <w:noProof/>
                <w:lang w:val="el-GR"/>
              </w:rPr>
              <w:t>Εγγυητική Επιστολή Καλής Λειτουργίας</w:t>
            </w:r>
            <w:r>
              <w:rPr>
                <w:noProof/>
                <w:webHidden/>
              </w:rPr>
              <w:tab/>
            </w:r>
            <w:r>
              <w:rPr>
                <w:noProof/>
                <w:webHidden/>
              </w:rPr>
              <w:fldChar w:fldCharType="begin"/>
            </w:r>
            <w:r>
              <w:rPr>
                <w:noProof/>
                <w:webHidden/>
              </w:rPr>
              <w:instrText xml:space="preserve"> PAGEREF _Toc201133678 \h </w:instrText>
            </w:r>
            <w:r>
              <w:rPr>
                <w:noProof/>
                <w:webHidden/>
              </w:rPr>
            </w:r>
            <w:r>
              <w:rPr>
                <w:noProof/>
                <w:webHidden/>
              </w:rPr>
              <w:fldChar w:fldCharType="separate"/>
            </w:r>
            <w:r w:rsidR="00006706">
              <w:rPr>
                <w:noProof/>
                <w:webHidden/>
              </w:rPr>
              <w:t>201</w:t>
            </w:r>
            <w:r>
              <w:rPr>
                <w:noProof/>
                <w:webHidden/>
              </w:rPr>
              <w:fldChar w:fldCharType="end"/>
            </w:r>
          </w:hyperlink>
        </w:p>
        <w:p w14:paraId="0C5CC43C" w14:textId="7BC95169" w:rsidR="0075488B" w:rsidRDefault="0075488B">
          <w:pPr>
            <w:pStyle w:val="25"/>
            <w:tabs>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201133679" w:history="1">
            <w:r w:rsidRPr="009F0BFD">
              <w:rPr>
                <w:rStyle w:val="-"/>
                <w:rFonts w:cs="Tahoma"/>
                <w:noProof/>
                <w:lang w:val="el-GR"/>
              </w:rPr>
              <w:t xml:space="preserve">ΠΑΡΑΡΤΗΜΑ </w:t>
            </w:r>
            <w:r w:rsidRPr="009F0BFD">
              <w:rPr>
                <w:rStyle w:val="-"/>
                <w:rFonts w:cs="Tahoma"/>
                <w:noProof/>
                <w:lang w:val="en-US"/>
              </w:rPr>
              <w:t>IX</w:t>
            </w:r>
            <w:r w:rsidRPr="009F0BFD">
              <w:rPr>
                <w:rStyle w:val="-"/>
                <w:rFonts w:cs="Tahoma"/>
                <w:noProof/>
                <w:lang w:val="el-GR"/>
              </w:rPr>
              <w:t xml:space="preserve"> – Άλλες Δηλώσεις</w:t>
            </w:r>
            <w:r>
              <w:rPr>
                <w:noProof/>
                <w:webHidden/>
              </w:rPr>
              <w:tab/>
            </w:r>
            <w:r>
              <w:rPr>
                <w:noProof/>
                <w:webHidden/>
              </w:rPr>
              <w:fldChar w:fldCharType="begin"/>
            </w:r>
            <w:r>
              <w:rPr>
                <w:noProof/>
                <w:webHidden/>
              </w:rPr>
              <w:instrText xml:space="preserve"> PAGEREF _Toc201133679 \h </w:instrText>
            </w:r>
            <w:r>
              <w:rPr>
                <w:noProof/>
                <w:webHidden/>
              </w:rPr>
            </w:r>
            <w:r>
              <w:rPr>
                <w:noProof/>
                <w:webHidden/>
              </w:rPr>
              <w:fldChar w:fldCharType="separate"/>
            </w:r>
            <w:r w:rsidR="00006706">
              <w:rPr>
                <w:noProof/>
                <w:webHidden/>
              </w:rPr>
              <w:t>202</w:t>
            </w:r>
            <w:r>
              <w:rPr>
                <w:noProof/>
                <w:webHidden/>
              </w:rPr>
              <w:fldChar w:fldCharType="end"/>
            </w:r>
          </w:hyperlink>
        </w:p>
        <w:p w14:paraId="5DE0E725" w14:textId="78D75282" w:rsidR="0075488B" w:rsidRDefault="0075488B">
          <w:pPr>
            <w:pStyle w:val="25"/>
            <w:tabs>
              <w:tab w:val="right" w:leader="dot" w:pos="9628"/>
            </w:tabs>
            <w:rPr>
              <w:rFonts w:asciiTheme="minorHAnsi" w:eastAsiaTheme="minorEastAsia" w:hAnsiTheme="minorHAnsi" w:cstheme="minorBidi"/>
              <w:smallCaps w:val="0"/>
              <w:noProof/>
              <w:kern w:val="2"/>
              <w:sz w:val="24"/>
              <w:szCs w:val="24"/>
              <w:lang w:val="el-GR" w:eastAsia="el-GR"/>
              <w14:ligatures w14:val="standardContextual"/>
            </w:rPr>
          </w:pPr>
          <w:hyperlink w:anchor="_Toc201133680" w:history="1">
            <w:r w:rsidRPr="009F0BFD">
              <w:rPr>
                <w:rStyle w:val="-"/>
                <w:rFonts w:cs="Tahoma"/>
                <w:noProof/>
                <w:lang w:val="el-GR"/>
              </w:rPr>
              <w:t xml:space="preserve">ΠΑΡΑΡΤΗΜΑ </w:t>
            </w:r>
            <w:r w:rsidRPr="009F0BFD">
              <w:rPr>
                <w:rStyle w:val="-"/>
                <w:rFonts w:cs="Tahoma"/>
                <w:noProof/>
                <w:lang w:val="en-US"/>
              </w:rPr>
              <w:t>X</w:t>
            </w:r>
            <w:r w:rsidRPr="009F0BFD">
              <w:rPr>
                <w:rStyle w:val="-"/>
                <w:rFonts w:cs="Tahoma"/>
                <w:noProof/>
                <w:lang w:val="el-GR"/>
              </w:rPr>
              <w:t xml:space="preserve"> – Ενημέρωση για την προστασία προσωπικών δεδομένων (Προσαρμοσμένο από την Αναθέτουσα Αρχή)</w:t>
            </w:r>
            <w:r>
              <w:rPr>
                <w:noProof/>
                <w:webHidden/>
              </w:rPr>
              <w:tab/>
            </w:r>
            <w:r>
              <w:rPr>
                <w:noProof/>
                <w:webHidden/>
              </w:rPr>
              <w:fldChar w:fldCharType="begin"/>
            </w:r>
            <w:r>
              <w:rPr>
                <w:noProof/>
                <w:webHidden/>
              </w:rPr>
              <w:instrText xml:space="preserve"> PAGEREF _Toc201133680 \h </w:instrText>
            </w:r>
            <w:r>
              <w:rPr>
                <w:noProof/>
                <w:webHidden/>
              </w:rPr>
            </w:r>
            <w:r>
              <w:rPr>
                <w:noProof/>
                <w:webHidden/>
              </w:rPr>
              <w:fldChar w:fldCharType="separate"/>
            </w:r>
            <w:r w:rsidR="00006706">
              <w:rPr>
                <w:noProof/>
                <w:webHidden/>
              </w:rPr>
              <w:t>202</w:t>
            </w:r>
            <w:r>
              <w:rPr>
                <w:noProof/>
                <w:webHidden/>
              </w:rPr>
              <w:fldChar w:fldCharType="end"/>
            </w:r>
          </w:hyperlink>
        </w:p>
        <w:p w14:paraId="6DA84190" w14:textId="18105CDF" w:rsidR="001B4595" w:rsidRPr="006D3CDD" w:rsidRDefault="001B4595" w:rsidP="001B4595">
          <w:pPr>
            <w:suppressAutoHyphens w:val="0"/>
            <w:spacing w:before="0" w:after="34" w:line="271" w:lineRule="auto"/>
            <w:ind w:left="84" w:hanging="10"/>
            <w:rPr>
              <w:rFonts w:eastAsia="Tahoma" w:cs="Tahoma"/>
              <w:color w:val="000000"/>
              <w:kern w:val="2"/>
              <w:szCs w:val="22"/>
              <w:lang w:val="el-GR" w:eastAsia="ja-JP"/>
              <w14:ligatures w14:val="standardContextual"/>
            </w:rPr>
          </w:pPr>
          <w:r w:rsidRPr="006D3CDD">
            <w:rPr>
              <w:rFonts w:eastAsia="Tahoma" w:cs="Tahoma"/>
              <w:b/>
              <w:bCs/>
              <w:caps/>
              <w:color w:val="000000"/>
              <w:kern w:val="2"/>
              <w:sz w:val="20"/>
              <w:szCs w:val="20"/>
              <w:lang w:val="el-GR" w:eastAsia="ja-JP"/>
              <w14:ligatures w14:val="standardContextual"/>
            </w:rPr>
            <w:fldChar w:fldCharType="end"/>
          </w:r>
        </w:p>
      </w:sdtContent>
    </w:sdt>
    <w:p w14:paraId="010D4438" w14:textId="7191EB08" w:rsidR="001B4595" w:rsidRPr="00447049" w:rsidRDefault="00987550" w:rsidP="00DC6DF7">
      <w:pPr>
        <w:suppressAutoHyphens w:val="0"/>
        <w:spacing w:before="0" w:after="0" w:line="240" w:lineRule="auto"/>
        <w:jc w:val="left"/>
        <w:rPr>
          <w:rFonts w:eastAsia="Tahoma"/>
          <w:color w:val="000000"/>
          <w:lang w:val="el-GR" w:eastAsia="ja-JP"/>
        </w:rPr>
      </w:pPr>
      <w:r>
        <w:rPr>
          <w:rFonts w:eastAsia="Tahoma" w:cs="Tahoma"/>
          <w:b/>
          <w:color w:val="333399"/>
          <w:kern w:val="2"/>
          <w:sz w:val="28"/>
          <w:szCs w:val="22"/>
          <w:lang w:val="el-GR" w:eastAsia="ja-JP"/>
          <w14:ligatures w14:val="standardContextual"/>
        </w:rPr>
        <w:br w:type="page"/>
      </w:r>
      <w:r w:rsidR="001B4595" w:rsidRPr="00447049">
        <w:rPr>
          <w:rFonts w:eastAsia="Tahoma"/>
          <w:lang w:val="el-GR" w:eastAsia="ja-JP"/>
        </w:rPr>
        <w:lastRenderedPageBreak/>
        <w:t>1.</w:t>
      </w:r>
      <w:r w:rsidR="001B4595" w:rsidRPr="00447049">
        <w:rPr>
          <w:rFonts w:ascii="Arial" w:eastAsia="Arial" w:hAnsi="Arial"/>
          <w:lang w:val="el-GR" w:eastAsia="ja-JP"/>
        </w:rPr>
        <w:t xml:space="preserve"> </w:t>
      </w:r>
      <w:r w:rsidR="001B4595" w:rsidRPr="00447049">
        <w:rPr>
          <w:rFonts w:ascii="Arial" w:eastAsia="Arial" w:hAnsi="Arial"/>
          <w:lang w:val="el-GR" w:eastAsia="ja-JP"/>
        </w:rPr>
        <w:tab/>
      </w:r>
      <w:r w:rsidR="001B4595" w:rsidRPr="00447049">
        <w:rPr>
          <w:rFonts w:eastAsia="Tahoma"/>
          <w:lang w:val="el-GR" w:eastAsia="ja-JP"/>
        </w:rPr>
        <w:t xml:space="preserve">ΑΝΑΘΕΤΟΥΣΑ ΑΡΧΗ ΚΑΙ ΑΝΤΙΚΕΙΜΕΝΟ ΣΥΜΒΑΣΗΣ </w:t>
      </w:r>
    </w:p>
    <w:p w14:paraId="0702434E" w14:textId="5DDF3067" w:rsidR="001B4595" w:rsidRPr="00403867" w:rsidRDefault="001B4595" w:rsidP="002860F5">
      <w:pPr>
        <w:pStyle w:val="20"/>
        <w:rPr>
          <w:rFonts w:eastAsia="Tahoma"/>
          <w:color w:val="000000"/>
          <w:lang w:val="el-GR" w:eastAsia="ja-JP"/>
        </w:rPr>
      </w:pPr>
      <w:bookmarkStart w:id="5" w:name="_Toc201133512"/>
      <w:r w:rsidRPr="006D3CDD">
        <w:rPr>
          <w:rFonts w:eastAsia="Tahoma"/>
          <w:lang w:val="el-GR" w:eastAsia="ja-JP"/>
        </w:rPr>
        <w:t>1.1.</w:t>
      </w:r>
      <w:r w:rsidRPr="006D3CDD">
        <w:rPr>
          <w:rFonts w:ascii="Arial" w:eastAsia="Arial" w:hAnsi="Arial"/>
          <w:lang w:val="el-GR" w:eastAsia="ja-JP"/>
        </w:rPr>
        <w:t xml:space="preserve"> </w:t>
      </w:r>
      <w:r w:rsidRPr="006D3CDD">
        <w:rPr>
          <w:rFonts w:ascii="Arial" w:eastAsia="Arial" w:hAnsi="Arial"/>
          <w:lang w:val="el-GR" w:eastAsia="ja-JP"/>
        </w:rPr>
        <w:tab/>
      </w:r>
      <w:r w:rsidRPr="006D3CDD">
        <w:rPr>
          <w:rFonts w:eastAsia="Tahoma"/>
          <w:lang w:val="el-GR" w:eastAsia="ja-JP"/>
        </w:rPr>
        <w:t>Στοιχεία Αναθέτουσας Αρχής</w:t>
      </w:r>
      <w:bookmarkEnd w:id="5"/>
      <w:r w:rsidRPr="006D3CDD">
        <w:rPr>
          <w:rFonts w:eastAsia="Tahoma"/>
          <w:lang w:val="el-GR" w:eastAsia="ja-JP"/>
        </w:rPr>
        <w:t xml:space="preserve">  </w:t>
      </w:r>
    </w:p>
    <w:tbl>
      <w:tblPr>
        <w:tblStyle w:val="TableGrid"/>
        <w:tblW w:w="8597" w:type="dxa"/>
        <w:tblInd w:w="187" w:type="dxa"/>
        <w:tblCellMar>
          <w:top w:w="155" w:type="dxa"/>
          <w:right w:w="48" w:type="dxa"/>
        </w:tblCellMar>
        <w:tblLook w:val="04A0" w:firstRow="1" w:lastRow="0" w:firstColumn="1" w:lastColumn="0" w:noHBand="0" w:noVBand="1"/>
      </w:tblPr>
      <w:tblGrid>
        <w:gridCol w:w="4715"/>
        <w:gridCol w:w="3882"/>
      </w:tblGrid>
      <w:tr w:rsidR="00BA2699" w:rsidRPr="00006706" w14:paraId="2D25FCF9" w14:textId="77777777" w:rsidTr="0082603A">
        <w:trPr>
          <w:trHeight w:val="20"/>
        </w:trPr>
        <w:tc>
          <w:tcPr>
            <w:tcW w:w="4715" w:type="dxa"/>
            <w:tcBorders>
              <w:top w:val="single" w:sz="4" w:space="0" w:color="000000"/>
              <w:left w:val="single" w:sz="4" w:space="0" w:color="000000"/>
              <w:bottom w:val="single" w:sz="4" w:space="0" w:color="000000"/>
              <w:right w:val="single" w:sz="4" w:space="0" w:color="000000"/>
            </w:tcBorders>
          </w:tcPr>
          <w:p w14:paraId="08CD3A4B" w14:textId="4290DBCE" w:rsidR="00BA2699" w:rsidRPr="006D3CDD" w:rsidRDefault="00BA2699" w:rsidP="007B7F8F">
            <w:pPr>
              <w:suppressAutoHyphens w:val="0"/>
              <w:spacing w:before="0" w:after="160" w:line="259" w:lineRule="auto"/>
              <w:jc w:val="left"/>
              <w:rPr>
                <w:rFonts w:eastAsia="Tahoma" w:cs="Tahoma"/>
                <w:color w:val="000000"/>
                <w:sz w:val="20"/>
                <w:szCs w:val="20"/>
                <w:lang w:val="el-GR" w:eastAsia="ja-JP"/>
              </w:rPr>
            </w:pPr>
            <w:r w:rsidRPr="006D3CDD">
              <w:rPr>
                <w:rFonts w:eastAsia="Tahoma" w:cs="Tahoma"/>
                <w:color w:val="000000"/>
                <w:sz w:val="20"/>
                <w:szCs w:val="20"/>
                <w:lang w:val="el-GR" w:eastAsia="ja-JP"/>
              </w:rPr>
              <w:t xml:space="preserve">Επωνυμία </w:t>
            </w:r>
          </w:p>
        </w:tc>
        <w:tc>
          <w:tcPr>
            <w:tcW w:w="3882" w:type="dxa"/>
            <w:tcBorders>
              <w:top w:val="single" w:sz="4" w:space="0" w:color="000000"/>
              <w:left w:val="single" w:sz="4" w:space="0" w:color="000000"/>
              <w:bottom w:val="single" w:sz="4" w:space="0" w:color="000000"/>
              <w:right w:val="single" w:sz="4" w:space="0" w:color="000000"/>
            </w:tcBorders>
          </w:tcPr>
          <w:p w14:paraId="44420592" w14:textId="77777777" w:rsidR="00BA2699" w:rsidRPr="006D3CDD" w:rsidRDefault="00BA2699" w:rsidP="007B7F8F">
            <w:pPr>
              <w:suppressAutoHyphens w:val="0"/>
              <w:spacing w:before="0" w:after="15" w:line="259" w:lineRule="auto"/>
              <w:ind w:left="115"/>
              <w:rPr>
                <w:rFonts w:eastAsia="Tahoma" w:cs="Tahoma"/>
                <w:color w:val="000000"/>
                <w:sz w:val="20"/>
                <w:szCs w:val="20"/>
                <w:lang w:val="el-GR" w:eastAsia="ja-JP"/>
              </w:rPr>
            </w:pPr>
            <w:r w:rsidRPr="006D3CDD">
              <w:rPr>
                <w:rFonts w:eastAsia="Tahoma" w:cs="Tahoma"/>
                <w:color w:val="000000"/>
                <w:sz w:val="20"/>
                <w:szCs w:val="20"/>
                <w:lang w:val="el-GR" w:eastAsia="ja-JP"/>
              </w:rPr>
              <w:t xml:space="preserve">ΚΟΙΝΩΝΙΑ ΤΗΣ ΠΛΗΡΟΦΟΡΙΑΣ </w:t>
            </w:r>
          </w:p>
          <w:p w14:paraId="33DC7FF7" w14:textId="77777777" w:rsidR="00BA2699" w:rsidRPr="006D3CDD" w:rsidRDefault="00BA2699" w:rsidP="007B7F8F">
            <w:pPr>
              <w:suppressAutoHyphens w:val="0"/>
              <w:spacing w:before="0" w:after="0" w:line="259" w:lineRule="auto"/>
              <w:ind w:left="115"/>
              <w:jc w:val="left"/>
              <w:rPr>
                <w:rFonts w:eastAsia="Tahoma" w:cs="Tahoma"/>
                <w:color w:val="000000"/>
                <w:sz w:val="20"/>
                <w:szCs w:val="20"/>
                <w:lang w:val="el-GR" w:eastAsia="ja-JP"/>
              </w:rPr>
            </w:pPr>
            <w:r w:rsidRPr="006D3CDD">
              <w:rPr>
                <w:rFonts w:eastAsia="Tahoma" w:cs="Tahoma"/>
                <w:color w:val="000000"/>
                <w:sz w:val="20"/>
                <w:szCs w:val="20"/>
                <w:lang w:val="el-GR" w:eastAsia="ja-JP"/>
              </w:rPr>
              <w:t xml:space="preserve">Μ.Α.Ε. </w:t>
            </w:r>
          </w:p>
        </w:tc>
      </w:tr>
      <w:tr w:rsidR="00BA2699" w:rsidRPr="006D3CDD" w14:paraId="04F5AF18" w14:textId="77777777" w:rsidTr="00291037">
        <w:trPr>
          <w:trHeight w:val="20"/>
        </w:trPr>
        <w:tc>
          <w:tcPr>
            <w:tcW w:w="4715" w:type="dxa"/>
            <w:tcBorders>
              <w:top w:val="single" w:sz="4" w:space="0" w:color="000000"/>
              <w:left w:val="single" w:sz="4" w:space="0" w:color="000000"/>
              <w:bottom w:val="single" w:sz="4" w:space="0" w:color="000000"/>
              <w:right w:val="single" w:sz="4" w:space="0" w:color="000000"/>
            </w:tcBorders>
          </w:tcPr>
          <w:p w14:paraId="13AD222F" w14:textId="091B33AD" w:rsidR="00BA2699" w:rsidRPr="006D3CDD" w:rsidRDefault="00BA2699" w:rsidP="007B7F8F">
            <w:pPr>
              <w:suppressAutoHyphens w:val="0"/>
              <w:spacing w:before="0" w:after="160" w:line="259" w:lineRule="auto"/>
              <w:jc w:val="left"/>
              <w:rPr>
                <w:rFonts w:eastAsia="Tahoma" w:cs="Tahoma"/>
                <w:color w:val="000000"/>
                <w:sz w:val="20"/>
                <w:szCs w:val="20"/>
                <w:lang w:val="el-GR" w:eastAsia="ja-JP"/>
              </w:rPr>
            </w:pPr>
            <w:r w:rsidRPr="006D3CDD">
              <w:rPr>
                <w:rFonts w:eastAsia="Tahoma" w:cs="Tahoma"/>
                <w:color w:val="000000"/>
                <w:sz w:val="20"/>
                <w:szCs w:val="20"/>
                <w:lang w:val="el-GR" w:eastAsia="ja-JP"/>
              </w:rPr>
              <w:t xml:space="preserve">ΑΦΜ </w:t>
            </w:r>
          </w:p>
        </w:tc>
        <w:tc>
          <w:tcPr>
            <w:tcW w:w="3882" w:type="dxa"/>
            <w:tcBorders>
              <w:top w:val="single" w:sz="4" w:space="0" w:color="000000"/>
              <w:left w:val="single" w:sz="4" w:space="0" w:color="000000"/>
              <w:bottom w:val="single" w:sz="4" w:space="0" w:color="000000"/>
              <w:right w:val="single" w:sz="4" w:space="0" w:color="000000"/>
            </w:tcBorders>
          </w:tcPr>
          <w:p w14:paraId="740528A8" w14:textId="77777777" w:rsidR="00BA2699" w:rsidRPr="006D3CDD" w:rsidRDefault="00BA2699" w:rsidP="007B7F8F">
            <w:pPr>
              <w:suppressAutoHyphens w:val="0"/>
              <w:spacing w:before="0" w:after="0" w:line="259" w:lineRule="auto"/>
              <w:ind w:left="115"/>
              <w:jc w:val="left"/>
              <w:rPr>
                <w:rFonts w:eastAsia="Tahoma" w:cs="Tahoma"/>
                <w:color w:val="000000"/>
                <w:sz w:val="20"/>
                <w:szCs w:val="20"/>
                <w:lang w:val="el-GR" w:eastAsia="ja-JP"/>
              </w:rPr>
            </w:pPr>
            <w:r w:rsidRPr="006D3CDD">
              <w:rPr>
                <w:rFonts w:eastAsia="Tahoma" w:cs="Tahoma"/>
                <w:color w:val="000000"/>
                <w:sz w:val="20"/>
                <w:szCs w:val="20"/>
                <w:lang w:val="el-GR" w:eastAsia="ja-JP"/>
              </w:rPr>
              <w:t xml:space="preserve">999983307 </w:t>
            </w:r>
          </w:p>
        </w:tc>
      </w:tr>
      <w:tr w:rsidR="00BA2699" w:rsidRPr="006D3CDD" w14:paraId="1F04F117" w14:textId="77777777" w:rsidTr="003F25E4">
        <w:trPr>
          <w:trHeight w:val="20"/>
        </w:trPr>
        <w:tc>
          <w:tcPr>
            <w:tcW w:w="4715" w:type="dxa"/>
            <w:tcBorders>
              <w:top w:val="single" w:sz="4" w:space="0" w:color="000000"/>
              <w:left w:val="single" w:sz="4" w:space="0" w:color="000000"/>
              <w:bottom w:val="single" w:sz="4" w:space="0" w:color="000000"/>
              <w:right w:val="single" w:sz="4" w:space="0" w:color="000000"/>
            </w:tcBorders>
          </w:tcPr>
          <w:p w14:paraId="521FBCA0" w14:textId="4CE52E96" w:rsidR="00BA2699" w:rsidRPr="006D3CDD" w:rsidRDefault="00BA2699" w:rsidP="007B7F8F">
            <w:pPr>
              <w:suppressAutoHyphens w:val="0"/>
              <w:spacing w:before="0" w:after="0" w:line="259" w:lineRule="auto"/>
              <w:ind w:left="33"/>
              <w:rPr>
                <w:rFonts w:eastAsia="Tahoma" w:cs="Tahoma"/>
                <w:color w:val="000000"/>
                <w:sz w:val="20"/>
                <w:szCs w:val="20"/>
                <w:lang w:val="el-GR" w:eastAsia="ja-JP"/>
              </w:rPr>
            </w:pPr>
            <w:r w:rsidRPr="006D3CDD">
              <w:rPr>
                <w:rFonts w:eastAsia="Tahoma" w:cs="Tahoma"/>
                <w:color w:val="000000"/>
                <w:sz w:val="20"/>
                <w:szCs w:val="20"/>
                <w:lang w:val="el-GR" w:eastAsia="ja-JP"/>
              </w:rPr>
              <w:t>Κωδικός Αναθέτουσας Αρχής για</w:t>
            </w:r>
            <w:r>
              <w:rPr>
                <w:rFonts w:eastAsia="Tahoma" w:cs="Tahoma"/>
                <w:color w:val="000000"/>
                <w:sz w:val="20"/>
                <w:szCs w:val="20"/>
                <w:lang w:val="el-GR" w:eastAsia="ja-JP"/>
              </w:rPr>
              <w:t xml:space="preserve"> </w:t>
            </w:r>
            <w:r w:rsidRPr="006D3CDD">
              <w:rPr>
                <w:rFonts w:eastAsia="Tahoma" w:cs="Tahoma"/>
                <w:color w:val="000000"/>
                <w:sz w:val="20"/>
                <w:szCs w:val="20"/>
                <w:lang w:val="el-GR" w:eastAsia="ja-JP"/>
              </w:rPr>
              <w:t>την</w:t>
            </w:r>
            <w:r>
              <w:rPr>
                <w:rFonts w:eastAsia="Tahoma" w:cs="Tahoma"/>
                <w:color w:val="000000"/>
                <w:sz w:val="20"/>
                <w:szCs w:val="20"/>
                <w:lang w:val="el-GR" w:eastAsia="ja-JP"/>
              </w:rPr>
              <w:t xml:space="preserve"> </w:t>
            </w:r>
            <w:r w:rsidRPr="006D3CDD">
              <w:rPr>
                <w:rFonts w:eastAsia="Tahoma" w:cs="Tahoma"/>
                <w:color w:val="000000"/>
                <w:sz w:val="20"/>
                <w:szCs w:val="20"/>
                <w:lang w:val="el-GR" w:eastAsia="ja-JP"/>
              </w:rPr>
              <w:t>ηλεκτρονική τιμολόγηση</w:t>
            </w:r>
          </w:p>
        </w:tc>
        <w:tc>
          <w:tcPr>
            <w:tcW w:w="3882" w:type="dxa"/>
            <w:tcBorders>
              <w:top w:val="single" w:sz="4" w:space="0" w:color="000000"/>
              <w:left w:val="single" w:sz="4" w:space="0" w:color="000000"/>
              <w:bottom w:val="single" w:sz="4" w:space="0" w:color="000000"/>
              <w:right w:val="single" w:sz="4" w:space="0" w:color="000000"/>
            </w:tcBorders>
          </w:tcPr>
          <w:p w14:paraId="269436BE" w14:textId="758E719B" w:rsidR="00BA2699" w:rsidRPr="006D3CDD" w:rsidRDefault="00BA2699" w:rsidP="007B7F8F">
            <w:pPr>
              <w:suppressAutoHyphens w:val="0"/>
              <w:spacing w:before="0" w:after="0" w:line="259" w:lineRule="auto"/>
              <w:ind w:left="115"/>
              <w:jc w:val="left"/>
              <w:rPr>
                <w:rFonts w:eastAsia="Tahoma" w:cs="Tahoma"/>
                <w:color w:val="000000"/>
                <w:sz w:val="20"/>
                <w:szCs w:val="20"/>
                <w:lang w:val="el-GR" w:eastAsia="ja-JP"/>
              </w:rPr>
            </w:pPr>
            <w:r w:rsidRPr="006D3CDD">
              <w:rPr>
                <w:rFonts w:eastAsia="Tahoma" w:cs="Tahoma"/>
                <w:color w:val="000000"/>
                <w:sz w:val="20"/>
                <w:szCs w:val="20"/>
                <w:lang w:val="el-GR" w:eastAsia="ja-JP"/>
              </w:rPr>
              <w:t>1053.E00553.000</w:t>
            </w:r>
            <w:r w:rsidR="006B49E0">
              <w:rPr>
                <w:rFonts w:eastAsia="Tahoma" w:cs="Tahoma"/>
                <w:color w:val="000000"/>
                <w:sz w:val="20"/>
                <w:szCs w:val="20"/>
                <w:lang w:val="en-US" w:eastAsia="ja-JP"/>
              </w:rPr>
              <w:t>1</w:t>
            </w:r>
            <w:r w:rsidRPr="006D3CDD">
              <w:rPr>
                <w:rFonts w:eastAsia="Tahoma" w:cs="Tahoma"/>
                <w:color w:val="000000"/>
                <w:sz w:val="20"/>
                <w:szCs w:val="20"/>
                <w:lang w:val="el-GR" w:eastAsia="ja-JP"/>
              </w:rPr>
              <w:t xml:space="preserve"> </w:t>
            </w:r>
          </w:p>
        </w:tc>
      </w:tr>
      <w:tr w:rsidR="00BA2699" w:rsidRPr="006D3CDD" w14:paraId="67115E4A" w14:textId="77777777" w:rsidTr="000611DD">
        <w:trPr>
          <w:trHeight w:val="20"/>
        </w:trPr>
        <w:tc>
          <w:tcPr>
            <w:tcW w:w="4715" w:type="dxa"/>
            <w:tcBorders>
              <w:top w:val="single" w:sz="4" w:space="0" w:color="000000"/>
              <w:left w:val="single" w:sz="4" w:space="0" w:color="000000"/>
              <w:bottom w:val="single" w:sz="4" w:space="0" w:color="000000"/>
              <w:right w:val="single" w:sz="4" w:space="0" w:color="000000"/>
            </w:tcBorders>
          </w:tcPr>
          <w:p w14:paraId="4648643B" w14:textId="7E6759F0" w:rsidR="00BA2699" w:rsidRPr="006D3CDD" w:rsidRDefault="00BA2699" w:rsidP="007B7F8F">
            <w:pPr>
              <w:suppressAutoHyphens w:val="0"/>
              <w:spacing w:before="0" w:after="160" w:line="259" w:lineRule="auto"/>
              <w:jc w:val="left"/>
              <w:rPr>
                <w:rFonts w:eastAsia="Tahoma" w:cs="Tahoma"/>
                <w:color w:val="000000"/>
                <w:sz w:val="20"/>
                <w:szCs w:val="20"/>
                <w:lang w:val="el-GR" w:eastAsia="ja-JP"/>
              </w:rPr>
            </w:pPr>
            <w:r w:rsidRPr="006D3CDD">
              <w:rPr>
                <w:rFonts w:eastAsia="Tahoma" w:cs="Tahoma"/>
                <w:color w:val="000000"/>
                <w:sz w:val="20"/>
                <w:szCs w:val="20"/>
                <w:lang w:val="el-GR" w:eastAsia="ja-JP"/>
              </w:rPr>
              <w:t xml:space="preserve">Ταχυδρομική διεύθυνση </w:t>
            </w:r>
          </w:p>
        </w:tc>
        <w:tc>
          <w:tcPr>
            <w:tcW w:w="3882" w:type="dxa"/>
            <w:tcBorders>
              <w:top w:val="single" w:sz="4" w:space="0" w:color="000000"/>
              <w:left w:val="single" w:sz="4" w:space="0" w:color="000000"/>
              <w:bottom w:val="single" w:sz="4" w:space="0" w:color="000000"/>
              <w:right w:val="single" w:sz="4" w:space="0" w:color="000000"/>
            </w:tcBorders>
          </w:tcPr>
          <w:p w14:paraId="623A0652" w14:textId="77777777" w:rsidR="00BA2699" w:rsidRPr="006D3CDD" w:rsidRDefault="00BA2699" w:rsidP="007B7F8F">
            <w:pPr>
              <w:suppressAutoHyphens w:val="0"/>
              <w:spacing w:before="0" w:after="0" w:line="259" w:lineRule="auto"/>
              <w:ind w:left="115"/>
              <w:jc w:val="left"/>
              <w:rPr>
                <w:rFonts w:eastAsia="Tahoma" w:cs="Tahoma"/>
                <w:color w:val="000000"/>
                <w:sz w:val="20"/>
                <w:szCs w:val="20"/>
                <w:lang w:val="el-GR" w:eastAsia="ja-JP"/>
              </w:rPr>
            </w:pPr>
            <w:r w:rsidRPr="006D3CDD">
              <w:rPr>
                <w:rFonts w:eastAsia="Tahoma" w:cs="Tahoma"/>
                <w:color w:val="000000"/>
                <w:sz w:val="20"/>
                <w:szCs w:val="20"/>
                <w:lang w:val="el-GR" w:eastAsia="ja-JP"/>
              </w:rPr>
              <w:t xml:space="preserve">Λεωφ. Συγγρού 194 </w:t>
            </w:r>
          </w:p>
        </w:tc>
      </w:tr>
      <w:tr w:rsidR="00BA2699" w:rsidRPr="006D3CDD" w14:paraId="442EAB12" w14:textId="77777777" w:rsidTr="008B527F">
        <w:trPr>
          <w:trHeight w:val="20"/>
        </w:trPr>
        <w:tc>
          <w:tcPr>
            <w:tcW w:w="4715" w:type="dxa"/>
            <w:tcBorders>
              <w:top w:val="single" w:sz="4" w:space="0" w:color="000000"/>
              <w:left w:val="single" w:sz="4" w:space="0" w:color="000000"/>
              <w:bottom w:val="single" w:sz="4" w:space="0" w:color="000000"/>
              <w:right w:val="single" w:sz="4" w:space="0" w:color="000000"/>
            </w:tcBorders>
          </w:tcPr>
          <w:p w14:paraId="3A1DE780" w14:textId="15E44E95" w:rsidR="00BA2699" w:rsidRPr="006D3CDD" w:rsidRDefault="00BA2699" w:rsidP="007B7F8F">
            <w:pPr>
              <w:suppressAutoHyphens w:val="0"/>
              <w:spacing w:before="0" w:after="160" w:line="259" w:lineRule="auto"/>
              <w:jc w:val="left"/>
              <w:rPr>
                <w:rFonts w:eastAsia="Tahoma" w:cs="Tahoma"/>
                <w:color w:val="000000"/>
                <w:sz w:val="20"/>
                <w:szCs w:val="20"/>
                <w:lang w:val="el-GR" w:eastAsia="ja-JP"/>
              </w:rPr>
            </w:pPr>
            <w:r w:rsidRPr="006D3CDD">
              <w:rPr>
                <w:rFonts w:eastAsia="Tahoma" w:cs="Tahoma"/>
                <w:color w:val="000000"/>
                <w:sz w:val="20"/>
                <w:szCs w:val="20"/>
                <w:lang w:val="el-GR" w:eastAsia="ja-JP"/>
              </w:rPr>
              <w:t xml:space="preserve">Πόλη </w:t>
            </w:r>
          </w:p>
        </w:tc>
        <w:tc>
          <w:tcPr>
            <w:tcW w:w="3882" w:type="dxa"/>
            <w:tcBorders>
              <w:top w:val="single" w:sz="4" w:space="0" w:color="000000"/>
              <w:left w:val="single" w:sz="4" w:space="0" w:color="000000"/>
              <w:bottom w:val="single" w:sz="4" w:space="0" w:color="000000"/>
              <w:right w:val="single" w:sz="4" w:space="0" w:color="000000"/>
            </w:tcBorders>
          </w:tcPr>
          <w:p w14:paraId="2846EE3F" w14:textId="77777777" w:rsidR="00BA2699" w:rsidRPr="006D3CDD" w:rsidRDefault="00BA2699" w:rsidP="007B7F8F">
            <w:pPr>
              <w:suppressAutoHyphens w:val="0"/>
              <w:spacing w:before="0" w:after="0" w:line="259" w:lineRule="auto"/>
              <w:ind w:left="115"/>
              <w:jc w:val="left"/>
              <w:rPr>
                <w:rFonts w:eastAsia="Tahoma" w:cs="Tahoma"/>
                <w:color w:val="000000"/>
                <w:sz w:val="20"/>
                <w:szCs w:val="20"/>
                <w:lang w:val="el-GR" w:eastAsia="ja-JP"/>
              </w:rPr>
            </w:pPr>
            <w:r w:rsidRPr="006D3CDD">
              <w:rPr>
                <w:rFonts w:eastAsia="Tahoma" w:cs="Tahoma"/>
                <w:color w:val="000000"/>
                <w:sz w:val="20"/>
                <w:szCs w:val="20"/>
                <w:lang w:val="el-GR" w:eastAsia="ja-JP"/>
              </w:rPr>
              <w:t xml:space="preserve">Καλλιθέα </w:t>
            </w:r>
          </w:p>
        </w:tc>
      </w:tr>
      <w:tr w:rsidR="00BA2699" w:rsidRPr="006D3CDD" w14:paraId="37300DC6" w14:textId="77777777" w:rsidTr="00F465DE">
        <w:trPr>
          <w:trHeight w:val="20"/>
        </w:trPr>
        <w:tc>
          <w:tcPr>
            <w:tcW w:w="4715" w:type="dxa"/>
            <w:tcBorders>
              <w:top w:val="single" w:sz="4" w:space="0" w:color="000000"/>
              <w:left w:val="single" w:sz="4" w:space="0" w:color="000000"/>
              <w:bottom w:val="single" w:sz="4" w:space="0" w:color="000000"/>
              <w:right w:val="single" w:sz="4" w:space="0" w:color="000000"/>
            </w:tcBorders>
          </w:tcPr>
          <w:p w14:paraId="02B75AEA" w14:textId="7C6361FA" w:rsidR="00BA2699" w:rsidRPr="006D3CDD" w:rsidRDefault="00BA2699" w:rsidP="007B7F8F">
            <w:pPr>
              <w:suppressAutoHyphens w:val="0"/>
              <w:spacing w:before="0" w:after="160" w:line="259" w:lineRule="auto"/>
              <w:jc w:val="left"/>
              <w:rPr>
                <w:rFonts w:eastAsia="Tahoma" w:cs="Tahoma"/>
                <w:color w:val="000000"/>
                <w:sz w:val="20"/>
                <w:szCs w:val="20"/>
                <w:lang w:val="el-GR" w:eastAsia="ja-JP"/>
              </w:rPr>
            </w:pPr>
            <w:r w:rsidRPr="006D3CDD">
              <w:rPr>
                <w:rFonts w:eastAsia="Tahoma" w:cs="Tahoma"/>
                <w:color w:val="000000"/>
                <w:sz w:val="20"/>
                <w:szCs w:val="20"/>
                <w:lang w:val="el-GR" w:eastAsia="ja-JP"/>
              </w:rPr>
              <w:t xml:space="preserve">Ταχυδρομικός Κωδικός </w:t>
            </w:r>
          </w:p>
        </w:tc>
        <w:tc>
          <w:tcPr>
            <w:tcW w:w="3882" w:type="dxa"/>
            <w:tcBorders>
              <w:top w:val="single" w:sz="4" w:space="0" w:color="000000"/>
              <w:left w:val="single" w:sz="4" w:space="0" w:color="000000"/>
              <w:bottom w:val="single" w:sz="4" w:space="0" w:color="000000"/>
              <w:right w:val="single" w:sz="4" w:space="0" w:color="000000"/>
            </w:tcBorders>
          </w:tcPr>
          <w:p w14:paraId="4F27713D" w14:textId="77777777" w:rsidR="00BA2699" w:rsidRPr="006D3CDD" w:rsidRDefault="00BA2699" w:rsidP="007B7F8F">
            <w:pPr>
              <w:suppressAutoHyphens w:val="0"/>
              <w:spacing w:before="0" w:after="0" w:line="259" w:lineRule="auto"/>
              <w:ind w:left="115"/>
              <w:jc w:val="left"/>
              <w:rPr>
                <w:rFonts w:eastAsia="Tahoma" w:cs="Tahoma"/>
                <w:color w:val="000000"/>
                <w:sz w:val="20"/>
                <w:szCs w:val="20"/>
                <w:lang w:val="el-GR" w:eastAsia="ja-JP"/>
              </w:rPr>
            </w:pPr>
            <w:r w:rsidRPr="006D3CDD">
              <w:rPr>
                <w:rFonts w:eastAsia="Tahoma" w:cs="Tahoma"/>
                <w:color w:val="000000"/>
                <w:sz w:val="20"/>
                <w:szCs w:val="20"/>
                <w:lang w:val="el-GR" w:eastAsia="ja-JP"/>
              </w:rPr>
              <w:t xml:space="preserve">176 71 </w:t>
            </w:r>
          </w:p>
        </w:tc>
      </w:tr>
      <w:tr w:rsidR="00BA2699" w:rsidRPr="006D3CDD" w14:paraId="6C161D3C" w14:textId="77777777" w:rsidTr="00A41952">
        <w:trPr>
          <w:trHeight w:val="20"/>
        </w:trPr>
        <w:tc>
          <w:tcPr>
            <w:tcW w:w="4715" w:type="dxa"/>
            <w:tcBorders>
              <w:top w:val="single" w:sz="4" w:space="0" w:color="000000"/>
              <w:left w:val="single" w:sz="4" w:space="0" w:color="000000"/>
              <w:bottom w:val="single" w:sz="4" w:space="0" w:color="000000"/>
              <w:right w:val="single" w:sz="4" w:space="0" w:color="000000"/>
            </w:tcBorders>
          </w:tcPr>
          <w:p w14:paraId="4CBD9899" w14:textId="5EDF77A3" w:rsidR="00BA2699" w:rsidRPr="006D3CDD" w:rsidRDefault="00BA2699" w:rsidP="007B7F8F">
            <w:pPr>
              <w:suppressAutoHyphens w:val="0"/>
              <w:spacing w:before="0" w:after="160" w:line="259" w:lineRule="auto"/>
              <w:jc w:val="left"/>
              <w:rPr>
                <w:rFonts w:eastAsia="Tahoma" w:cs="Tahoma"/>
                <w:color w:val="000000"/>
                <w:sz w:val="20"/>
                <w:szCs w:val="20"/>
                <w:lang w:val="el-GR" w:eastAsia="ja-JP"/>
              </w:rPr>
            </w:pPr>
            <w:r w:rsidRPr="006D3CDD">
              <w:rPr>
                <w:rFonts w:eastAsia="Tahoma" w:cs="Tahoma"/>
                <w:color w:val="000000"/>
                <w:sz w:val="20"/>
                <w:szCs w:val="20"/>
                <w:lang w:val="el-GR" w:eastAsia="ja-JP"/>
              </w:rPr>
              <w:t xml:space="preserve">Χώρα </w:t>
            </w:r>
          </w:p>
        </w:tc>
        <w:tc>
          <w:tcPr>
            <w:tcW w:w="3882" w:type="dxa"/>
            <w:tcBorders>
              <w:top w:val="single" w:sz="4" w:space="0" w:color="000000"/>
              <w:left w:val="single" w:sz="4" w:space="0" w:color="000000"/>
              <w:bottom w:val="single" w:sz="4" w:space="0" w:color="000000"/>
              <w:right w:val="single" w:sz="4" w:space="0" w:color="000000"/>
            </w:tcBorders>
          </w:tcPr>
          <w:p w14:paraId="209415D4" w14:textId="77777777" w:rsidR="00BA2699" w:rsidRPr="006D3CDD" w:rsidRDefault="00BA2699" w:rsidP="007B7F8F">
            <w:pPr>
              <w:suppressAutoHyphens w:val="0"/>
              <w:spacing w:before="0" w:after="0" w:line="259" w:lineRule="auto"/>
              <w:ind w:left="115"/>
              <w:jc w:val="left"/>
              <w:rPr>
                <w:rFonts w:eastAsia="Tahoma" w:cs="Tahoma"/>
                <w:color w:val="000000"/>
                <w:sz w:val="20"/>
                <w:szCs w:val="20"/>
                <w:lang w:val="el-GR" w:eastAsia="ja-JP"/>
              </w:rPr>
            </w:pPr>
            <w:r w:rsidRPr="006D3CDD">
              <w:rPr>
                <w:rFonts w:eastAsia="Tahoma" w:cs="Tahoma"/>
                <w:color w:val="000000"/>
                <w:sz w:val="20"/>
                <w:szCs w:val="20"/>
                <w:lang w:val="el-GR" w:eastAsia="ja-JP"/>
              </w:rPr>
              <w:t xml:space="preserve">ΕΛΛΑΔΑ </w:t>
            </w:r>
          </w:p>
        </w:tc>
      </w:tr>
      <w:tr w:rsidR="00BA2699" w:rsidRPr="006D3CDD" w14:paraId="5F356D46" w14:textId="77777777" w:rsidTr="00163CBD">
        <w:trPr>
          <w:trHeight w:val="20"/>
        </w:trPr>
        <w:tc>
          <w:tcPr>
            <w:tcW w:w="4715" w:type="dxa"/>
            <w:tcBorders>
              <w:top w:val="single" w:sz="4" w:space="0" w:color="000000"/>
              <w:left w:val="single" w:sz="4" w:space="0" w:color="000000"/>
              <w:bottom w:val="single" w:sz="4" w:space="0" w:color="000000"/>
              <w:right w:val="single" w:sz="4" w:space="0" w:color="000000"/>
            </w:tcBorders>
          </w:tcPr>
          <w:p w14:paraId="4CCAE104" w14:textId="4040E21C" w:rsidR="00BA2699" w:rsidRPr="006D3CDD" w:rsidRDefault="00BA2699" w:rsidP="007B7F8F">
            <w:pPr>
              <w:suppressAutoHyphens w:val="0"/>
              <w:spacing w:before="0" w:after="160" w:line="259" w:lineRule="auto"/>
              <w:jc w:val="left"/>
              <w:rPr>
                <w:rFonts w:eastAsia="Tahoma" w:cs="Tahoma"/>
                <w:color w:val="000000"/>
                <w:sz w:val="20"/>
                <w:szCs w:val="20"/>
                <w:lang w:val="el-GR" w:eastAsia="ja-JP"/>
              </w:rPr>
            </w:pPr>
            <w:r w:rsidRPr="006D3CDD">
              <w:rPr>
                <w:rFonts w:eastAsia="Tahoma" w:cs="Tahoma"/>
                <w:color w:val="000000"/>
                <w:sz w:val="20"/>
                <w:szCs w:val="20"/>
                <w:lang w:val="el-GR" w:eastAsia="ja-JP"/>
              </w:rPr>
              <w:t xml:space="preserve">Κωδικός ΝUTS </w:t>
            </w:r>
          </w:p>
        </w:tc>
        <w:tc>
          <w:tcPr>
            <w:tcW w:w="3882" w:type="dxa"/>
            <w:tcBorders>
              <w:top w:val="single" w:sz="4" w:space="0" w:color="000000"/>
              <w:left w:val="single" w:sz="4" w:space="0" w:color="000000"/>
              <w:bottom w:val="single" w:sz="4" w:space="0" w:color="000000"/>
              <w:right w:val="single" w:sz="4" w:space="0" w:color="000000"/>
            </w:tcBorders>
          </w:tcPr>
          <w:p w14:paraId="1E2727FA" w14:textId="77777777" w:rsidR="00BA2699" w:rsidRPr="006D3CDD" w:rsidRDefault="00BA2699" w:rsidP="007B7F8F">
            <w:pPr>
              <w:suppressAutoHyphens w:val="0"/>
              <w:spacing w:before="0" w:after="0" w:line="259" w:lineRule="auto"/>
              <w:ind w:left="115"/>
              <w:jc w:val="left"/>
              <w:rPr>
                <w:rFonts w:eastAsia="Tahoma" w:cs="Tahoma"/>
                <w:color w:val="000000"/>
                <w:sz w:val="20"/>
                <w:szCs w:val="20"/>
                <w:lang w:val="el-GR" w:eastAsia="ja-JP"/>
              </w:rPr>
            </w:pPr>
            <w:r w:rsidRPr="006D3CDD">
              <w:rPr>
                <w:rFonts w:eastAsia="Tahoma" w:cs="Tahoma"/>
                <w:color w:val="000000"/>
                <w:sz w:val="20"/>
                <w:szCs w:val="20"/>
                <w:lang w:val="el-GR" w:eastAsia="ja-JP"/>
              </w:rPr>
              <w:t xml:space="preserve">GR 300 </w:t>
            </w:r>
          </w:p>
        </w:tc>
      </w:tr>
      <w:tr w:rsidR="00BA2699" w:rsidRPr="006D3CDD" w14:paraId="07C24E19" w14:textId="77777777" w:rsidTr="000F79DF">
        <w:trPr>
          <w:trHeight w:val="20"/>
        </w:trPr>
        <w:tc>
          <w:tcPr>
            <w:tcW w:w="4715" w:type="dxa"/>
            <w:tcBorders>
              <w:top w:val="single" w:sz="4" w:space="0" w:color="000000"/>
              <w:left w:val="single" w:sz="4" w:space="0" w:color="000000"/>
              <w:bottom w:val="single" w:sz="4" w:space="0" w:color="000000"/>
              <w:right w:val="single" w:sz="4" w:space="0" w:color="000000"/>
            </w:tcBorders>
          </w:tcPr>
          <w:p w14:paraId="08BDBBD4" w14:textId="12A02E5D" w:rsidR="00BA2699" w:rsidRPr="006D3CDD" w:rsidRDefault="00BA2699" w:rsidP="007B7F8F">
            <w:pPr>
              <w:suppressAutoHyphens w:val="0"/>
              <w:spacing w:before="0" w:after="160" w:line="259" w:lineRule="auto"/>
              <w:jc w:val="left"/>
              <w:rPr>
                <w:rFonts w:eastAsia="Tahoma" w:cs="Tahoma"/>
                <w:color w:val="000000"/>
                <w:sz w:val="20"/>
                <w:szCs w:val="20"/>
                <w:lang w:val="el-GR" w:eastAsia="ja-JP"/>
              </w:rPr>
            </w:pPr>
            <w:r w:rsidRPr="006D3CDD">
              <w:rPr>
                <w:rFonts w:eastAsia="Tahoma" w:cs="Tahoma"/>
                <w:color w:val="000000"/>
                <w:sz w:val="20"/>
                <w:szCs w:val="20"/>
                <w:lang w:val="el-GR" w:eastAsia="ja-JP"/>
              </w:rPr>
              <w:t xml:space="preserve">Τηλέφωνο </w:t>
            </w:r>
          </w:p>
        </w:tc>
        <w:tc>
          <w:tcPr>
            <w:tcW w:w="3882" w:type="dxa"/>
            <w:tcBorders>
              <w:top w:val="single" w:sz="4" w:space="0" w:color="000000"/>
              <w:left w:val="single" w:sz="4" w:space="0" w:color="000000"/>
              <w:bottom w:val="single" w:sz="4" w:space="0" w:color="000000"/>
              <w:right w:val="single" w:sz="4" w:space="0" w:color="000000"/>
            </w:tcBorders>
          </w:tcPr>
          <w:p w14:paraId="71DB5E6C" w14:textId="77777777" w:rsidR="00BA2699" w:rsidRPr="006D3CDD" w:rsidRDefault="00BA2699" w:rsidP="007B7F8F">
            <w:pPr>
              <w:suppressAutoHyphens w:val="0"/>
              <w:spacing w:before="0" w:after="0" w:line="259" w:lineRule="auto"/>
              <w:ind w:left="115"/>
              <w:jc w:val="left"/>
              <w:rPr>
                <w:rFonts w:eastAsia="Tahoma" w:cs="Tahoma"/>
                <w:color w:val="000000"/>
                <w:sz w:val="20"/>
                <w:szCs w:val="20"/>
                <w:lang w:val="el-GR" w:eastAsia="ja-JP"/>
              </w:rPr>
            </w:pPr>
            <w:r w:rsidRPr="006D3CDD">
              <w:rPr>
                <w:rFonts w:eastAsia="Tahoma" w:cs="Tahoma"/>
                <w:color w:val="000000"/>
                <w:sz w:val="20"/>
                <w:szCs w:val="20"/>
                <w:lang w:val="el-GR" w:eastAsia="ja-JP"/>
              </w:rPr>
              <w:t xml:space="preserve">213 1300700 </w:t>
            </w:r>
          </w:p>
        </w:tc>
      </w:tr>
      <w:tr w:rsidR="00BA2699" w:rsidRPr="006D3CDD" w14:paraId="149E883C" w14:textId="77777777" w:rsidTr="004D2C58">
        <w:trPr>
          <w:trHeight w:val="20"/>
        </w:trPr>
        <w:tc>
          <w:tcPr>
            <w:tcW w:w="4715" w:type="dxa"/>
            <w:tcBorders>
              <w:top w:val="single" w:sz="4" w:space="0" w:color="000000"/>
              <w:left w:val="single" w:sz="4" w:space="0" w:color="000000"/>
              <w:bottom w:val="single" w:sz="4" w:space="0" w:color="000000"/>
              <w:right w:val="single" w:sz="4" w:space="0" w:color="000000"/>
            </w:tcBorders>
          </w:tcPr>
          <w:p w14:paraId="26181CCF" w14:textId="16F286E4" w:rsidR="00BA2699" w:rsidRPr="006D3CDD" w:rsidRDefault="00BA2699" w:rsidP="007B7F8F">
            <w:pPr>
              <w:suppressAutoHyphens w:val="0"/>
              <w:spacing w:before="0" w:after="160" w:line="259" w:lineRule="auto"/>
              <w:jc w:val="left"/>
              <w:rPr>
                <w:rFonts w:eastAsia="Tahoma" w:cs="Tahoma"/>
                <w:color w:val="000000"/>
                <w:sz w:val="20"/>
                <w:szCs w:val="20"/>
                <w:lang w:val="el-GR" w:eastAsia="ja-JP"/>
              </w:rPr>
            </w:pPr>
            <w:r w:rsidRPr="006D3CDD">
              <w:rPr>
                <w:rFonts w:eastAsia="Tahoma" w:cs="Tahoma"/>
                <w:color w:val="000000"/>
                <w:sz w:val="20"/>
                <w:szCs w:val="20"/>
                <w:lang w:val="el-GR" w:eastAsia="ja-JP"/>
              </w:rPr>
              <w:t xml:space="preserve">Ηλεκτρονικό Ταχυδρομείο  </w:t>
            </w:r>
          </w:p>
        </w:tc>
        <w:tc>
          <w:tcPr>
            <w:tcW w:w="3882" w:type="dxa"/>
            <w:tcBorders>
              <w:top w:val="single" w:sz="4" w:space="0" w:color="000000"/>
              <w:left w:val="single" w:sz="4" w:space="0" w:color="000000"/>
              <w:bottom w:val="single" w:sz="4" w:space="0" w:color="000000"/>
              <w:right w:val="single" w:sz="4" w:space="0" w:color="000000"/>
            </w:tcBorders>
          </w:tcPr>
          <w:p w14:paraId="0615FD2E" w14:textId="77777777" w:rsidR="00BA2699" w:rsidRPr="006D3CDD" w:rsidRDefault="00BA2699" w:rsidP="007B7F8F">
            <w:pPr>
              <w:suppressAutoHyphens w:val="0"/>
              <w:spacing w:before="0" w:after="0" w:line="259" w:lineRule="auto"/>
              <w:ind w:left="115"/>
              <w:jc w:val="left"/>
              <w:rPr>
                <w:rFonts w:eastAsia="Tahoma" w:cs="Tahoma"/>
                <w:color w:val="000000"/>
                <w:sz w:val="20"/>
                <w:szCs w:val="20"/>
                <w:lang w:val="el-GR" w:eastAsia="ja-JP"/>
              </w:rPr>
            </w:pPr>
            <w:r w:rsidRPr="006D3CDD">
              <w:rPr>
                <w:rFonts w:eastAsia="Tahoma" w:cs="Tahoma"/>
                <w:color w:val="0000FF"/>
                <w:sz w:val="20"/>
                <w:szCs w:val="20"/>
                <w:u w:val="single" w:color="0000FF"/>
                <w:lang w:val="el-GR" w:eastAsia="ja-JP"/>
              </w:rPr>
              <w:t>info@ktpae.gr</w:t>
            </w:r>
            <w:r w:rsidRPr="006D3CDD">
              <w:rPr>
                <w:rFonts w:eastAsia="Tahoma" w:cs="Tahoma"/>
                <w:color w:val="000000"/>
                <w:sz w:val="20"/>
                <w:szCs w:val="20"/>
                <w:lang w:val="el-GR" w:eastAsia="ja-JP"/>
              </w:rPr>
              <w:t xml:space="preserve"> </w:t>
            </w:r>
          </w:p>
        </w:tc>
      </w:tr>
      <w:tr w:rsidR="00BA2699" w:rsidRPr="006D3CDD" w14:paraId="6F255FA6" w14:textId="77777777" w:rsidTr="00C058FA">
        <w:trPr>
          <w:trHeight w:val="20"/>
        </w:trPr>
        <w:tc>
          <w:tcPr>
            <w:tcW w:w="4715" w:type="dxa"/>
            <w:tcBorders>
              <w:top w:val="single" w:sz="4" w:space="0" w:color="000000"/>
              <w:left w:val="single" w:sz="4" w:space="0" w:color="000000"/>
              <w:bottom w:val="single" w:sz="4" w:space="0" w:color="000000"/>
              <w:right w:val="single" w:sz="4" w:space="0" w:color="000000"/>
            </w:tcBorders>
          </w:tcPr>
          <w:p w14:paraId="02C8B49A" w14:textId="7BA80717" w:rsidR="00BA2699" w:rsidRPr="006D3CDD" w:rsidRDefault="00BA2699" w:rsidP="007B7F8F">
            <w:pPr>
              <w:suppressAutoHyphens w:val="0"/>
              <w:spacing w:before="0" w:after="160" w:line="259" w:lineRule="auto"/>
              <w:jc w:val="left"/>
              <w:rPr>
                <w:rFonts w:eastAsia="Tahoma" w:cs="Tahoma"/>
                <w:color w:val="000000"/>
                <w:sz w:val="20"/>
                <w:szCs w:val="20"/>
                <w:lang w:val="el-GR" w:eastAsia="ja-JP"/>
              </w:rPr>
            </w:pPr>
            <w:r w:rsidRPr="006D3CDD">
              <w:rPr>
                <w:rFonts w:eastAsia="Tahoma" w:cs="Tahoma"/>
                <w:color w:val="000000"/>
                <w:sz w:val="20"/>
                <w:szCs w:val="20"/>
                <w:lang w:val="el-GR" w:eastAsia="ja-JP"/>
              </w:rPr>
              <w:t xml:space="preserve">Αρμόδιος για πληροφορίες </w:t>
            </w:r>
          </w:p>
        </w:tc>
        <w:tc>
          <w:tcPr>
            <w:tcW w:w="3882" w:type="dxa"/>
            <w:tcBorders>
              <w:top w:val="single" w:sz="4" w:space="0" w:color="000000"/>
              <w:left w:val="single" w:sz="4" w:space="0" w:color="000000"/>
              <w:bottom w:val="single" w:sz="4" w:space="0" w:color="000000"/>
              <w:right w:val="single" w:sz="4" w:space="0" w:color="000000"/>
            </w:tcBorders>
          </w:tcPr>
          <w:p w14:paraId="68C52B92" w14:textId="580C85B8" w:rsidR="00BA2699" w:rsidRPr="006D3CDD" w:rsidRDefault="00DC6DF7" w:rsidP="007B7F8F">
            <w:pPr>
              <w:suppressAutoHyphens w:val="0"/>
              <w:spacing w:before="0" w:after="0" w:line="259" w:lineRule="auto"/>
              <w:ind w:left="115"/>
              <w:jc w:val="left"/>
              <w:rPr>
                <w:rFonts w:eastAsia="Tahoma" w:cs="Tahoma"/>
                <w:color w:val="000000"/>
                <w:sz w:val="20"/>
                <w:szCs w:val="20"/>
                <w:lang w:val="el-GR" w:eastAsia="ja-JP"/>
              </w:rPr>
            </w:pPr>
            <w:r w:rsidRPr="00DC6DF7">
              <w:rPr>
                <w:rFonts w:eastAsia="Tahoma" w:cs="Tahoma"/>
                <w:color w:val="000000"/>
                <w:sz w:val="20"/>
                <w:szCs w:val="20"/>
                <w:lang w:val="el-GR" w:eastAsia="ja-JP"/>
              </w:rPr>
              <w:t>Σπύρου Δώρα</w:t>
            </w:r>
          </w:p>
        </w:tc>
      </w:tr>
      <w:tr w:rsidR="00BA2699" w:rsidRPr="006D3CDD" w14:paraId="790DFFD4" w14:textId="77777777" w:rsidTr="00C8759E">
        <w:trPr>
          <w:trHeight w:val="20"/>
        </w:trPr>
        <w:tc>
          <w:tcPr>
            <w:tcW w:w="4715" w:type="dxa"/>
            <w:tcBorders>
              <w:top w:val="single" w:sz="4" w:space="0" w:color="000000"/>
              <w:left w:val="single" w:sz="4" w:space="0" w:color="000000"/>
              <w:bottom w:val="single" w:sz="4" w:space="0" w:color="000000"/>
              <w:right w:val="single" w:sz="4" w:space="0" w:color="000000"/>
            </w:tcBorders>
          </w:tcPr>
          <w:p w14:paraId="50028D90" w14:textId="7CC8E527" w:rsidR="00BA2699" w:rsidRPr="006D3CDD" w:rsidRDefault="00BA2699" w:rsidP="007B7F8F">
            <w:pPr>
              <w:suppressAutoHyphens w:val="0"/>
              <w:spacing w:before="0" w:after="160" w:line="259" w:lineRule="auto"/>
              <w:jc w:val="left"/>
              <w:rPr>
                <w:rFonts w:eastAsia="Tahoma" w:cs="Tahoma"/>
                <w:color w:val="000000"/>
                <w:sz w:val="20"/>
                <w:szCs w:val="20"/>
                <w:lang w:val="el-GR" w:eastAsia="ja-JP"/>
              </w:rPr>
            </w:pPr>
            <w:r w:rsidRPr="006D3CDD">
              <w:rPr>
                <w:rFonts w:eastAsia="Tahoma" w:cs="Tahoma"/>
                <w:color w:val="000000"/>
                <w:sz w:val="20"/>
                <w:szCs w:val="20"/>
                <w:lang w:val="el-GR" w:eastAsia="ja-JP"/>
              </w:rPr>
              <w:t xml:space="preserve">Γενική Διεύθυνση στο διαδίκτυο (URL) </w:t>
            </w:r>
          </w:p>
        </w:tc>
        <w:tc>
          <w:tcPr>
            <w:tcW w:w="3882" w:type="dxa"/>
            <w:tcBorders>
              <w:top w:val="single" w:sz="4" w:space="0" w:color="000000"/>
              <w:left w:val="single" w:sz="4" w:space="0" w:color="000000"/>
              <w:bottom w:val="single" w:sz="4" w:space="0" w:color="000000"/>
              <w:right w:val="single" w:sz="4" w:space="0" w:color="000000"/>
            </w:tcBorders>
          </w:tcPr>
          <w:p w14:paraId="0CFDA0C9" w14:textId="77777777" w:rsidR="00BA2699" w:rsidRPr="006D3CDD" w:rsidRDefault="00BA2699" w:rsidP="007B7F8F">
            <w:pPr>
              <w:suppressAutoHyphens w:val="0"/>
              <w:spacing w:before="0" w:after="0" w:line="259" w:lineRule="auto"/>
              <w:ind w:left="115"/>
              <w:jc w:val="left"/>
              <w:rPr>
                <w:rFonts w:eastAsia="Tahoma" w:cs="Tahoma"/>
                <w:color w:val="000000"/>
                <w:sz w:val="20"/>
                <w:szCs w:val="20"/>
                <w:lang w:val="el-GR" w:eastAsia="ja-JP"/>
              </w:rPr>
            </w:pPr>
            <w:hyperlink r:id="rId19">
              <w:r w:rsidRPr="006D3CDD">
                <w:rPr>
                  <w:rFonts w:eastAsia="Tahoma" w:cs="Tahoma"/>
                  <w:color w:val="0000FF"/>
                  <w:sz w:val="20"/>
                  <w:szCs w:val="20"/>
                  <w:u w:val="single" w:color="0000FF"/>
                  <w:lang w:val="el-GR" w:eastAsia="ja-JP"/>
                </w:rPr>
                <w:t>http://www.ktpae.gr</w:t>
              </w:r>
            </w:hyperlink>
            <w:hyperlink r:id="rId20">
              <w:r w:rsidRPr="006D3CDD">
                <w:rPr>
                  <w:rFonts w:eastAsia="Tahoma" w:cs="Tahoma"/>
                  <w:color w:val="000000"/>
                  <w:sz w:val="20"/>
                  <w:szCs w:val="20"/>
                  <w:lang w:val="el-GR" w:eastAsia="ja-JP"/>
                </w:rPr>
                <w:t xml:space="preserve"> </w:t>
              </w:r>
            </w:hyperlink>
          </w:p>
        </w:tc>
      </w:tr>
      <w:tr w:rsidR="00BA2699" w:rsidRPr="006D3CDD" w14:paraId="15C73DEE" w14:textId="77777777" w:rsidTr="001207F1">
        <w:trPr>
          <w:trHeight w:val="20"/>
        </w:trPr>
        <w:tc>
          <w:tcPr>
            <w:tcW w:w="4715" w:type="dxa"/>
            <w:tcBorders>
              <w:top w:val="single" w:sz="4" w:space="0" w:color="000000"/>
              <w:left w:val="single" w:sz="4" w:space="0" w:color="000000"/>
              <w:bottom w:val="single" w:sz="4" w:space="0" w:color="000000"/>
              <w:right w:val="single" w:sz="4" w:space="0" w:color="000000"/>
            </w:tcBorders>
          </w:tcPr>
          <w:p w14:paraId="36A2F42D" w14:textId="602B7C1E" w:rsidR="00BA2699" w:rsidRPr="006D3CDD" w:rsidRDefault="00BA2699" w:rsidP="00BA2699">
            <w:pPr>
              <w:tabs>
                <w:tab w:val="center" w:pos="1590"/>
                <w:tab w:val="center" w:pos="2388"/>
                <w:tab w:val="right" w:pos="4182"/>
              </w:tabs>
              <w:suppressAutoHyphens w:val="0"/>
              <w:spacing w:before="0" w:after="25" w:line="259" w:lineRule="auto"/>
              <w:jc w:val="left"/>
              <w:rPr>
                <w:rFonts w:eastAsia="Tahoma" w:cs="Tahoma"/>
                <w:color w:val="000000"/>
                <w:sz w:val="20"/>
                <w:szCs w:val="20"/>
                <w:lang w:val="el-GR" w:eastAsia="ja-JP"/>
              </w:rPr>
            </w:pPr>
            <w:r w:rsidRPr="006D3CDD">
              <w:rPr>
                <w:rFonts w:eastAsia="Tahoma" w:cs="Tahoma"/>
                <w:color w:val="000000"/>
                <w:sz w:val="20"/>
                <w:szCs w:val="20"/>
                <w:lang w:val="el-GR" w:eastAsia="ja-JP"/>
              </w:rPr>
              <w:t xml:space="preserve">Διεύθυνση του </w:t>
            </w:r>
            <w:r w:rsidRPr="006D3CDD">
              <w:rPr>
                <w:rFonts w:eastAsia="Tahoma" w:cs="Tahoma"/>
                <w:color w:val="000000"/>
                <w:sz w:val="20"/>
                <w:szCs w:val="20"/>
                <w:lang w:val="el-GR" w:eastAsia="ja-JP"/>
              </w:rPr>
              <w:tab/>
              <w:t xml:space="preserve">προφίλ </w:t>
            </w:r>
            <w:r w:rsidRPr="006D3CDD">
              <w:rPr>
                <w:rFonts w:eastAsia="Tahoma" w:cs="Tahoma"/>
                <w:color w:val="000000"/>
                <w:sz w:val="20"/>
                <w:szCs w:val="20"/>
                <w:lang w:val="el-GR" w:eastAsia="ja-JP"/>
              </w:rPr>
              <w:tab/>
              <w:t>αγοραστή διαδίκτυο</w:t>
            </w:r>
            <w:r>
              <w:rPr>
                <w:rFonts w:eastAsia="Tahoma" w:cs="Tahoma"/>
                <w:color w:val="000000"/>
                <w:sz w:val="20"/>
                <w:szCs w:val="20"/>
                <w:lang w:val="el-GR" w:eastAsia="ja-JP"/>
              </w:rPr>
              <w:t xml:space="preserve"> στο </w:t>
            </w:r>
            <w:r w:rsidRPr="006D3CDD">
              <w:rPr>
                <w:rFonts w:eastAsia="Tahoma" w:cs="Tahoma"/>
                <w:color w:val="000000"/>
                <w:sz w:val="20"/>
                <w:szCs w:val="20"/>
                <w:lang w:val="el-GR" w:eastAsia="ja-JP"/>
              </w:rPr>
              <w:t>(URL)</w:t>
            </w:r>
          </w:p>
        </w:tc>
        <w:tc>
          <w:tcPr>
            <w:tcW w:w="3882" w:type="dxa"/>
            <w:tcBorders>
              <w:top w:val="single" w:sz="4" w:space="0" w:color="000000"/>
              <w:left w:val="single" w:sz="4" w:space="0" w:color="000000"/>
              <w:bottom w:val="single" w:sz="4" w:space="0" w:color="000000"/>
              <w:right w:val="single" w:sz="4" w:space="0" w:color="000000"/>
            </w:tcBorders>
          </w:tcPr>
          <w:p w14:paraId="247E2111" w14:textId="77777777" w:rsidR="00BA2699" w:rsidRPr="006D3CDD" w:rsidRDefault="00BA2699" w:rsidP="007B7F8F">
            <w:pPr>
              <w:suppressAutoHyphens w:val="0"/>
              <w:spacing w:before="0" w:after="0" w:line="259" w:lineRule="auto"/>
              <w:ind w:left="115"/>
              <w:jc w:val="left"/>
              <w:rPr>
                <w:rFonts w:eastAsia="Tahoma" w:cs="Tahoma"/>
                <w:color w:val="000000"/>
                <w:sz w:val="20"/>
                <w:szCs w:val="20"/>
                <w:lang w:val="el-GR" w:eastAsia="ja-JP"/>
              </w:rPr>
            </w:pPr>
            <w:hyperlink r:id="rId21">
              <w:r w:rsidRPr="006D3CDD">
                <w:rPr>
                  <w:rFonts w:eastAsia="Tahoma" w:cs="Tahoma"/>
                  <w:color w:val="0000FF"/>
                  <w:sz w:val="20"/>
                  <w:szCs w:val="20"/>
                  <w:u w:val="single" w:color="0000FF"/>
                  <w:lang w:val="el-GR" w:eastAsia="ja-JP"/>
                </w:rPr>
                <w:t>https://www.ktpae.gr/</w:t>
              </w:r>
            </w:hyperlink>
            <w:hyperlink r:id="rId22">
              <w:r w:rsidRPr="006D3CDD">
                <w:rPr>
                  <w:rFonts w:eastAsia="Tahoma" w:cs="Tahoma"/>
                  <w:color w:val="000000"/>
                  <w:sz w:val="20"/>
                  <w:szCs w:val="20"/>
                  <w:lang w:val="el-GR" w:eastAsia="ja-JP"/>
                </w:rPr>
                <w:t xml:space="preserve"> </w:t>
              </w:r>
            </w:hyperlink>
          </w:p>
        </w:tc>
      </w:tr>
    </w:tbl>
    <w:p w14:paraId="12725150" w14:textId="77777777" w:rsidR="001B4595" w:rsidRPr="001170EE" w:rsidRDefault="001B4595" w:rsidP="001170EE">
      <w:pPr>
        <w:rPr>
          <w:rFonts w:eastAsia="Tahoma"/>
          <w:b/>
          <w:bCs/>
          <w:lang w:val="el-GR" w:eastAsia="ja-JP"/>
        </w:rPr>
      </w:pPr>
      <w:r w:rsidRPr="001170EE">
        <w:rPr>
          <w:rFonts w:eastAsia="Tahoma"/>
          <w:b/>
          <w:bCs/>
          <w:lang w:val="el-GR" w:eastAsia="ja-JP"/>
        </w:rPr>
        <w:t xml:space="preserve">Είδος Αναθέτουσας Αρχής  </w:t>
      </w:r>
    </w:p>
    <w:p w14:paraId="46A63105" w14:textId="77777777" w:rsidR="001B4595" w:rsidRPr="006D3CDD" w:rsidRDefault="001B4595" w:rsidP="001B4595">
      <w:pPr>
        <w:suppressAutoHyphens w:val="0"/>
        <w:spacing w:before="0" w:after="34" w:line="271" w:lineRule="auto"/>
        <w:ind w:left="10"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Η Αναθέτουσα Αρχή είναι  η Κοινωνία της Πληροφορίας Μονοπρόσωπη Ανώνυμη Εταιρία του Δημόσιου Τομέα (μη Κεντρική Αναθέτουσα Αρχή) και ανήκει στην Κεντρική Κυβέρνηση – Υποτομέας Νομικά Πρόσωπα Κεντρικής Κυβέρνησης και Δημόσιες </w:t>
      </w:r>
    </w:p>
    <w:p w14:paraId="70B3672D" w14:textId="77777777" w:rsidR="001B4595" w:rsidRPr="006D3CDD" w:rsidRDefault="001B4595" w:rsidP="001B4595">
      <w:pPr>
        <w:suppressAutoHyphens w:val="0"/>
        <w:spacing w:before="0" w:after="126" w:line="271" w:lineRule="auto"/>
        <w:ind w:left="10"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Επιχειρήσεις. </w:t>
      </w:r>
    </w:p>
    <w:p w14:paraId="28BF1417" w14:textId="77777777" w:rsidR="001B4595" w:rsidRPr="006D3CDD" w:rsidRDefault="001B4595" w:rsidP="001B4595">
      <w:pPr>
        <w:suppressAutoHyphens w:val="0"/>
        <w:spacing w:before="0" w:after="119" w:line="270" w:lineRule="auto"/>
        <w:ind w:left="84" w:hanging="10"/>
        <w:rPr>
          <w:rFonts w:eastAsia="Tahoma" w:cs="Tahoma"/>
          <w:color w:val="000000"/>
          <w:kern w:val="2"/>
          <w:szCs w:val="22"/>
          <w:lang w:val="el-GR" w:eastAsia="ja-JP"/>
          <w14:ligatures w14:val="standardContextual"/>
        </w:rPr>
      </w:pPr>
      <w:r w:rsidRPr="006D3CDD">
        <w:rPr>
          <w:rFonts w:eastAsia="Tahoma" w:cs="Tahoma"/>
          <w:b/>
          <w:color w:val="000000"/>
          <w:kern w:val="2"/>
          <w:szCs w:val="22"/>
          <w:lang w:val="el-GR" w:eastAsia="ja-JP"/>
          <w14:ligatures w14:val="standardContextual"/>
        </w:rPr>
        <w:t>Κύρια δραστηριότητα Α.Α.</w:t>
      </w:r>
      <w:r w:rsidRPr="006D3CDD">
        <w:rPr>
          <w:rFonts w:eastAsia="Tahoma" w:cs="Tahoma"/>
          <w:color w:val="000000"/>
          <w:kern w:val="2"/>
          <w:szCs w:val="22"/>
          <w:lang w:val="el-GR" w:eastAsia="ja-JP"/>
          <w14:ligatures w14:val="standardContextual"/>
        </w:rPr>
        <w:t xml:space="preserve"> </w:t>
      </w:r>
    </w:p>
    <w:p w14:paraId="45728E2C" w14:textId="77777777" w:rsidR="001B4595" w:rsidRPr="006D3CDD" w:rsidRDefault="001B4595" w:rsidP="001B4595">
      <w:pPr>
        <w:suppressAutoHyphens w:val="0"/>
        <w:spacing w:before="0" w:after="124" w:line="271" w:lineRule="auto"/>
        <w:ind w:left="10"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Η κύρια δραστηριότητα της Αναθέτουσας Αρχής είναι «Γενικές Δημόσιες Υπηρεσίες». </w:t>
      </w:r>
    </w:p>
    <w:p w14:paraId="56C50354" w14:textId="77777777" w:rsidR="001B4595" w:rsidRPr="006D3CDD" w:rsidRDefault="001B4595" w:rsidP="001B4595">
      <w:pPr>
        <w:suppressAutoHyphens w:val="0"/>
        <w:spacing w:before="0" w:after="126" w:line="271" w:lineRule="auto"/>
        <w:ind w:left="10"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Εφαρμοστέο εθνικό δίκαιο είναι το Ελληνικό. </w:t>
      </w:r>
    </w:p>
    <w:p w14:paraId="0A3AA71B" w14:textId="77777777" w:rsidR="001B4595" w:rsidRPr="001170EE" w:rsidRDefault="001B4595" w:rsidP="001170EE">
      <w:pPr>
        <w:rPr>
          <w:rFonts w:eastAsia="Tahoma"/>
          <w:b/>
          <w:bCs/>
          <w:lang w:val="el-GR" w:eastAsia="ja-JP"/>
        </w:rPr>
      </w:pPr>
      <w:r w:rsidRPr="001170EE">
        <w:rPr>
          <w:rFonts w:eastAsia="Tahoma"/>
          <w:b/>
          <w:bCs/>
          <w:lang w:val="el-GR" w:eastAsia="ja-JP"/>
        </w:rPr>
        <w:t xml:space="preserve">Στοιχεία Επικοινωνίας  </w:t>
      </w:r>
    </w:p>
    <w:p w14:paraId="07296E8F" w14:textId="6E229DE2" w:rsidR="001B4595" w:rsidRPr="001170EE" w:rsidRDefault="001B4595" w:rsidP="001170EE">
      <w:pPr>
        <w:pStyle w:val="afb"/>
        <w:numPr>
          <w:ilvl w:val="0"/>
          <w:numId w:val="111"/>
        </w:numPr>
        <w:suppressAutoHyphens w:val="0"/>
        <w:spacing w:before="0" w:after="121" w:line="271" w:lineRule="auto"/>
        <w:ind w:right="54"/>
        <w:rPr>
          <w:rFonts w:eastAsia="Tahoma" w:cs="Tahoma"/>
          <w:color w:val="000000"/>
          <w:kern w:val="2"/>
          <w:szCs w:val="22"/>
          <w:lang w:val="el-GR" w:eastAsia="ja-JP"/>
          <w14:ligatures w14:val="standardContextual"/>
        </w:rPr>
      </w:pPr>
      <w:r w:rsidRPr="001170EE">
        <w:rPr>
          <w:rFonts w:eastAsia="Tahoma" w:cs="Tahoma"/>
          <w:color w:val="000000"/>
          <w:kern w:val="2"/>
          <w:szCs w:val="22"/>
          <w:lang w:val="el-GR" w:eastAsia="ja-JP"/>
          <w14:ligatures w14:val="standardContextual"/>
        </w:rPr>
        <w:t xml:space="preserve">Τα έγγραφα της σύμβασης είναι διαθέσιμα για ελεύθερη, πλήρη, άμεση &amp; δωρεάν ηλεκτρονική πρόσβαση μέσω της διαδικτυακής πύλης www.promitheus.gov.gr του Ο.Π.Σ. Ε.Σ.Η.ΔΗ.Σ. και μέσω της διαδικτυακής πύλης της Αναθέτουσας Αρχής </w:t>
      </w:r>
      <w:hyperlink r:id="rId23">
        <w:r w:rsidRPr="001170EE">
          <w:rPr>
            <w:rFonts w:eastAsia="Tahoma" w:cs="Tahoma"/>
            <w:color w:val="0000FF"/>
            <w:kern w:val="2"/>
            <w:szCs w:val="22"/>
            <w:u w:val="single" w:color="0000FF"/>
            <w:lang w:val="el-GR" w:eastAsia="ja-JP"/>
            <w14:ligatures w14:val="standardContextual"/>
          </w:rPr>
          <w:t>http://www.ktpae.gr</w:t>
        </w:r>
      </w:hyperlink>
      <w:hyperlink r:id="rId24">
        <w:r w:rsidRPr="001170EE">
          <w:rPr>
            <w:rFonts w:eastAsia="Tahoma" w:cs="Tahoma"/>
            <w:color w:val="000000"/>
            <w:kern w:val="2"/>
            <w:szCs w:val="22"/>
            <w:lang w:val="el-GR" w:eastAsia="ja-JP"/>
            <w14:ligatures w14:val="standardContextual"/>
          </w:rPr>
          <w:t xml:space="preserve"> </w:t>
        </w:r>
      </w:hyperlink>
    </w:p>
    <w:p w14:paraId="114C63ED" w14:textId="77777777" w:rsidR="001170EE" w:rsidRPr="00170426" w:rsidRDefault="001B4595" w:rsidP="001170EE">
      <w:pPr>
        <w:suppressAutoHyphens w:val="0"/>
        <w:spacing w:before="0" w:after="133" w:line="271" w:lineRule="auto"/>
        <w:ind w:left="651" w:right="54" w:hanging="10"/>
        <w:rPr>
          <w:rFonts w:eastAsia="Tahoma" w:cs="Tahoma"/>
          <w:color w:val="000000"/>
          <w:kern w:val="2"/>
          <w:szCs w:val="22"/>
          <w:lang w:eastAsia="ja-JP"/>
          <w14:ligatures w14:val="standardContextual"/>
        </w:rPr>
      </w:pPr>
      <w:r w:rsidRPr="006D3CDD">
        <w:rPr>
          <w:rFonts w:eastAsia="Tahoma" w:cs="Tahoma"/>
          <w:color w:val="000000"/>
          <w:kern w:val="2"/>
          <w:szCs w:val="22"/>
          <w:lang w:val="el-GR" w:eastAsia="ja-JP"/>
          <w14:ligatures w14:val="standardContextual"/>
        </w:rPr>
        <w:lastRenderedPageBreak/>
        <w:t>Κάθε είδους επικοινωνία και ανταλλαγή πληροφοριών πραγματοποιείται μέσω του Ε.Σ.Η.ΔΗ.Σ. Προμήθειες και Υπηρεσίες (εφεξής Ε.Σ.Η.ΔΗ.Σ.), το οποίο είναι προσβάσιμο από τη Διαδικτυακή Πύλη (</w:t>
      </w:r>
      <w:hyperlink r:id="rId25">
        <w:r w:rsidRPr="006D3CDD">
          <w:rPr>
            <w:rFonts w:eastAsia="Tahoma" w:cs="Tahoma"/>
            <w:color w:val="0000FF"/>
            <w:kern w:val="2"/>
            <w:szCs w:val="22"/>
            <w:u w:val="single" w:color="0000FF"/>
            <w:lang w:val="el-GR" w:eastAsia="ja-JP"/>
            <w14:ligatures w14:val="standardContextual"/>
          </w:rPr>
          <w:t>www</w:t>
        </w:r>
      </w:hyperlink>
      <w:hyperlink r:id="rId26">
        <w:r w:rsidRPr="006D3CDD">
          <w:rPr>
            <w:rFonts w:eastAsia="Tahoma" w:cs="Tahoma"/>
            <w:color w:val="0000FF"/>
            <w:kern w:val="2"/>
            <w:szCs w:val="22"/>
            <w:u w:val="single" w:color="0000FF"/>
            <w:lang w:val="el-GR" w:eastAsia="ja-JP"/>
            <w14:ligatures w14:val="standardContextual"/>
          </w:rPr>
          <w:t>.</w:t>
        </w:r>
      </w:hyperlink>
      <w:hyperlink r:id="rId27">
        <w:r w:rsidRPr="00CB408D">
          <w:rPr>
            <w:rFonts w:eastAsia="Tahoma" w:cs="Tahoma"/>
            <w:color w:val="0000FF"/>
            <w:kern w:val="2"/>
            <w:szCs w:val="22"/>
            <w:u w:val="single" w:color="0000FF"/>
            <w:lang w:eastAsia="ja-JP"/>
            <w14:ligatures w14:val="standardContextual"/>
          </w:rPr>
          <w:t>promitheus</w:t>
        </w:r>
      </w:hyperlink>
      <w:hyperlink r:id="rId28">
        <w:r w:rsidRPr="00CB408D">
          <w:rPr>
            <w:rFonts w:eastAsia="Tahoma" w:cs="Tahoma"/>
            <w:color w:val="0000FF"/>
            <w:kern w:val="2"/>
            <w:szCs w:val="22"/>
            <w:u w:val="single" w:color="0000FF"/>
            <w:lang w:eastAsia="ja-JP"/>
            <w14:ligatures w14:val="standardContextual"/>
          </w:rPr>
          <w:t>.</w:t>
        </w:r>
      </w:hyperlink>
      <w:hyperlink r:id="rId29">
        <w:r w:rsidRPr="00CB408D">
          <w:rPr>
            <w:rFonts w:eastAsia="Tahoma" w:cs="Tahoma"/>
            <w:color w:val="0000FF"/>
            <w:kern w:val="2"/>
            <w:szCs w:val="22"/>
            <w:u w:val="single" w:color="0000FF"/>
            <w:lang w:eastAsia="ja-JP"/>
            <w14:ligatures w14:val="standardContextual"/>
          </w:rPr>
          <w:t>gov</w:t>
        </w:r>
      </w:hyperlink>
      <w:hyperlink r:id="rId30">
        <w:r w:rsidRPr="00CB408D">
          <w:rPr>
            <w:rFonts w:eastAsia="Tahoma" w:cs="Tahoma"/>
            <w:color w:val="0000FF"/>
            <w:kern w:val="2"/>
            <w:szCs w:val="22"/>
            <w:u w:val="single" w:color="0000FF"/>
            <w:lang w:eastAsia="ja-JP"/>
            <w14:ligatures w14:val="standardContextual"/>
          </w:rPr>
          <w:t>.</w:t>
        </w:r>
      </w:hyperlink>
      <w:hyperlink r:id="rId31">
        <w:r w:rsidRPr="00CB408D">
          <w:rPr>
            <w:rFonts w:eastAsia="Tahoma" w:cs="Tahoma"/>
            <w:color w:val="0000FF"/>
            <w:kern w:val="2"/>
            <w:szCs w:val="22"/>
            <w:u w:val="single" w:color="0000FF"/>
            <w:lang w:eastAsia="ja-JP"/>
            <w14:ligatures w14:val="standardContextual"/>
          </w:rPr>
          <w:t>gr</w:t>
        </w:r>
      </w:hyperlink>
      <w:hyperlink r:id="rId32">
        <w:r w:rsidRPr="00CB408D">
          <w:rPr>
            <w:rFonts w:eastAsia="Tahoma" w:cs="Tahoma"/>
            <w:color w:val="000000"/>
            <w:kern w:val="2"/>
            <w:szCs w:val="22"/>
            <w:lang w:eastAsia="ja-JP"/>
            <w14:ligatures w14:val="standardContextual"/>
          </w:rPr>
          <w:t>)</w:t>
        </w:r>
      </w:hyperlink>
      <w:r w:rsidRPr="00CB408D">
        <w:rPr>
          <w:rFonts w:eastAsia="Tahoma" w:cs="Tahoma"/>
          <w:color w:val="000000"/>
          <w:kern w:val="2"/>
          <w:szCs w:val="22"/>
          <w:lang w:eastAsia="ja-JP"/>
          <w14:ligatures w14:val="standardContextual"/>
        </w:rPr>
        <w:t xml:space="preserve"> </w:t>
      </w:r>
      <w:r w:rsidRPr="006D3CDD">
        <w:rPr>
          <w:rFonts w:eastAsia="Tahoma" w:cs="Tahoma"/>
          <w:color w:val="000000"/>
          <w:kern w:val="2"/>
          <w:szCs w:val="22"/>
          <w:lang w:val="el-GR" w:eastAsia="ja-JP"/>
          <w14:ligatures w14:val="standardContextual"/>
        </w:rPr>
        <w:t>του</w:t>
      </w:r>
      <w:r w:rsidRPr="00CB408D">
        <w:rPr>
          <w:rFonts w:eastAsia="Tahoma" w:cs="Tahoma"/>
          <w:color w:val="000000"/>
          <w:kern w:val="2"/>
          <w:szCs w:val="22"/>
          <w:lang w:eastAsia="ja-JP"/>
          <w14:ligatures w14:val="standardContextual"/>
        </w:rPr>
        <w:t xml:space="preserve"> </w:t>
      </w:r>
      <w:r w:rsidRPr="006D3CDD">
        <w:rPr>
          <w:rFonts w:eastAsia="Tahoma" w:cs="Tahoma"/>
          <w:color w:val="000000"/>
          <w:kern w:val="2"/>
          <w:szCs w:val="22"/>
          <w:lang w:val="el-GR" w:eastAsia="ja-JP"/>
          <w14:ligatures w14:val="standardContextual"/>
        </w:rPr>
        <w:t>Ο</w:t>
      </w:r>
      <w:r w:rsidRPr="00CB408D">
        <w:rPr>
          <w:rFonts w:eastAsia="Tahoma" w:cs="Tahoma"/>
          <w:color w:val="000000"/>
          <w:kern w:val="2"/>
          <w:szCs w:val="22"/>
          <w:lang w:eastAsia="ja-JP"/>
          <w14:ligatures w14:val="standardContextual"/>
        </w:rPr>
        <w:t>.</w:t>
      </w:r>
      <w:r w:rsidRPr="006D3CDD">
        <w:rPr>
          <w:rFonts w:eastAsia="Tahoma" w:cs="Tahoma"/>
          <w:color w:val="000000"/>
          <w:kern w:val="2"/>
          <w:szCs w:val="22"/>
          <w:lang w:val="el-GR" w:eastAsia="ja-JP"/>
          <w14:ligatures w14:val="standardContextual"/>
        </w:rPr>
        <w:t>Π</w:t>
      </w:r>
      <w:r w:rsidRPr="00CB408D">
        <w:rPr>
          <w:rFonts w:eastAsia="Tahoma" w:cs="Tahoma"/>
          <w:color w:val="000000"/>
          <w:kern w:val="2"/>
          <w:szCs w:val="22"/>
          <w:lang w:eastAsia="ja-JP"/>
          <w14:ligatures w14:val="standardContextual"/>
        </w:rPr>
        <w:t>.</w:t>
      </w:r>
      <w:r w:rsidRPr="006D3CDD">
        <w:rPr>
          <w:rFonts w:eastAsia="Tahoma" w:cs="Tahoma"/>
          <w:color w:val="000000"/>
          <w:kern w:val="2"/>
          <w:szCs w:val="22"/>
          <w:lang w:val="el-GR" w:eastAsia="ja-JP"/>
          <w14:ligatures w14:val="standardContextual"/>
        </w:rPr>
        <w:t>Σ</w:t>
      </w:r>
      <w:r w:rsidRPr="00CB408D">
        <w:rPr>
          <w:rFonts w:eastAsia="Tahoma" w:cs="Tahoma"/>
          <w:color w:val="000000"/>
          <w:kern w:val="2"/>
          <w:szCs w:val="22"/>
          <w:lang w:eastAsia="ja-JP"/>
          <w14:ligatures w14:val="standardContextual"/>
        </w:rPr>
        <w:t xml:space="preserve">. </w:t>
      </w:r>
      <w:r w:rsidRPr="006D3CDD">
        <w:rPr>
          <w:rFonts w:eastAsia="Tahoma" w:cs="Tahoma"/>
          <w:color w:val="000000"/>
          <w:kern w:val="2"/>
          <w:szCs w:val="22"/>
          <w:lang w:val="el-GR" w:eastAsia="ja-JP"/>
          <w14:ligatures w14:val="standardContextual"/>
        </w:rPr>
        <w:t>Ε</w:t>
      </w:r>
      <w:r w:rsidRPr="00CB408D">
        <w:rPr>
          <w:rFonts w:eastAsia="Tahoma" w:cs="Tahoma"/>
          <w:color w:val="000000"/>
          <w:kern w:val="2"/>
          <w:szCs w:val="22"/>
          <w:lang w:eastAsia="ja-JP"/>
          <w14:ligatures w14:val="standardContextual"/>
        </w:rPr>
        <w:t>.</w:t>
      </w:r>
      <w:r w:rsidRPr="006D3CDD">
        <w:rPr>
          <w:rFonts w:eastAsia="Tahoma" w:cs="Tahoma"/>
          <w:color w:val="000000"/>
          <w:kern w:val="2"/>
          <w:szCs w:val="22"/>
          <w:lang w:val="el-GR" w:eastAsia="ja-JP"/>
          <w14:ligatures w14:val="standardContextual"/>
        </w:rPr>
        <w:t>Σ</w:t>
      </w:r>
      <w:r w:rsidRPr="00CB408D">
        <w:rPr>
          <w:rFonts w:eastAsia="Tahoma" w:cs="Tahoma"/>
          <w:color w:val="000000"/>
          <w:kern w:val="2"/>
          <w:szCs w:val="22"/>
          <w:lang w:eastAsia="ja-JP"/>
          <w14:ligatures w14:val="standardContextual"/>
        </w:rPr>
        <w:t>.</w:t>
      </w:r>
      <w:r w:rsidRPr="006D3CDD">
        <w:rPr>
          <w:rFonts w:eastAsia="Tahoma" w:cs="Tahoma"/>
          <w:color w:val="000000"/>
          <w:kern w:val="2"/>
          <w:szCs w:val="22"/>
          <w:lang w:val="el-GR" w:eastAsia="ja-JP"/>
          <w14:ligatures w14:val="standardContextual"/>
        </w:rPr>
        <w:t>Η</w:t>
      </w:r>
      <w:r w:rsidRPr="00CB408D">
        <w:rPr>
          <w:rFonts w:eastAsia="Tahoma" w:cs="Tahoma"/>
          <w:color w:val="000000"/>
          <w:kern w:val="2"/>
          <w:szCs w:val="22"/>
          <w:lang w:eastAsia="ja-JP"/>
          <w14:ligatures w14:val="standardContextual"/>
        </w:rPr>
        <w:t>.</w:t>
      </w:r>
      <w:r w:rsidRPr="006D3CDD">
        <w:rPr>
          <w:rFonts w:eastAsia="Tahoma" w:cs="Tahoma"/>
          <w:color w:val="000000"/>
          <w:kern w:val="2"/>
          <w:szCs w:val="22"/>
          <w:lang w:val="el-GR" w:eastAsia="ja-JP"/>
          <w14:ligatures w14:val="standardContextual"/>
        </w:rPr>
        <w:t>ΔΗ</w:t>
      </w:r>
      <w:r w:rsidRPr="00CB408D">
        <w:rPr>
          <w:rFonts w:eastAsia="Tahoma" w:cs="Tahoma"/>
          <w:color w:val="000000"/>
          <w:kern w:val="2"/>
          <w:szCs w:val="22"/>
          <w:lang w:eastAsia="ja-JP"/>
          <w14:ligatures w14:val="standardContextual"/>
        </w:rPr>
        <w:t>.</w:t>
      </w:r>
      <w:r w:rsidRPr="006D3CDD">
        <w:rPr>
          <w:rFonts w:eastAsia="Tahoma" w:cs="Tahoma"/>
          <w:color w:val="000000"/>
          <w:kern w:val="2"/>
          <w:szCs w:val="22"/>
          <w:lang w:val="el-GR" w:eastAsia="ja-JP"/>
          <w14:ligatures w14:val="standardContextual"/>
        </w:rPr>
        <w:t>Σ</w:t>
      </w:r>
      <w:r w:rsidRPr="00CB408D">
        <w:rPr>
          <w:rFonts w:eastAsia="Tahoma" w:cs="Tahoma"/>
          <w:color w:val="000000"/>
          <w:kern w:val="2"/>
          <w:szCs w:val="22"/>
          <w:lang w:eastAsia="ja-JP"/>
          <w14:ligatures w14:val="standardContextual"/>
        </w:rPr>
        <w:t xml:space="preserve">. </w:t>
      </w:r>
    </w:p>
    <w:p w14:paraId="172E3296" w14:textId="5BCA8BDE" w:rsidR="001B4595" w:rsidRPr="006D3CDD" w:rsidRDefault="001B4595" w:rsidP="001170EE">
      <w:pPr>
        <w:suppressAutoHyphens w:val="0"/>
        <w:spacing w:before="0" w:after="133" w:line="271" w:lineRule="auto"/>
        <w:ind w:left="651"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Οι προσφορές πρέπει να υποβάλλονται ηλεκτρονικά στη διεύθυνση: </w:t>
      </w:r>
      <w:hyperlink r:id="rId33" w:history="1">
        <w:r w:rsidR="001170EE" w:rsidRPr="00045AD8">
          <w:rPr>
            <w:rStyle w:val="-"/>
            <w:rFonts w:eastAsia="Tahoma" w:cs="Tahoma"/>
            <w:kern w:val="2"/>
            <w:szCs w:val="22"/>
            <w:lang w:val="el-GR" w:eastAsia="ja-JP"/>
            <w14:ligatures w14:val="standardContextual"/>
          </w:rPr>
          <w:t>www.promitheus.gov.gr</w:t>
        </w:r>
      </w:hyperlink>
      <w:hyperlink r:id="rId34">
        <w:r w:rsidRPr="006D3CDD">
          <w:rPr>
            <w:rFonts w:eastAsia="Tahoma" w:cs="Tahoma"/>
            <w:color w:val="000000"/>
            <w:kern w:val="2"/>
            <w:szCs w:val="22"/>
            <w:lang w:val="el-GR" w:eastAsia="ja-JP"/>
            <w14:ligatures w14:val="standardContextual"/>
          </w:rPr>
          <w:t xml:space="preserve"> </w:t>
        </w:r>
      </w:hyperlink>
      <w:r w:rsidRPr="006D3CDD">
        <w:rPr>
          <w:rFonts w:eastAsia="Tahoma" w:cs="Tahoma"/>
          <w:color w:val="000000"/>
          <w:kern w:val="2"/>
          <w:szCs w:val="22"/>
          <w:lang w:val="el-GR" w:eastAsia="ja-JP"/>
          <w14:ligatures w14:val="standardContextual"/>
        </w:rPr>
        <w:t xml:space="preserve"> </w:t>
      </w:r>
    </w:p>
    <w:p w14:paraId="50C5822E" w14:textId="62116728" w:rsidR="001B4595" w:rsidRPr="006D3CDD" w:rsidRDefault="001B4595" w:rsidP="002860F5">
      <w:pPr>
        <w:pStyle w:val="20"/>
        <w:rPr>
          <w:rFonts w:eastAsia="Tahoma"/>
          <w:color w:val="000000"/>
          <w:lang w:val="el-GR" w:eastAsia="ja-JP"/>
        </w:rPr>
      </w:pPr>
      <w:bookmarkStart w:id="6" w:name="_Toc201133513"/>
      <w:r w:rsidRPr="006D3CDD">
        <w:rPr>
          <w:rFonts w:eastAsia="Tahoma"/>
          <w:lang w:val="el-GR" w:eastAsia="ja-JP"/>
        </w:rPr>
        <w:t>1.2.</w:t>
      </w:r>
      <w:r w:rsidRPr="006D3CDD">
        <w:rPr>
          <w:rFonts w:ascii="Arial" w:eastAsia="Arial" w:hAnsi="Arial"/>
          <w:lang w:val="el-GR" w:eastAsia="ja-JP"/>
        </w:rPr>
        <w:t xml:space="preserve"> </w:t>
      </w:r>
      <w:r w:rsidRPr="006D3CDD">
        <w:rPr>
          <w:rFonts w:ascii="Arial" w:eastAsia="Arial" w:hAnsi="Arial"/>
          <w:lang w:val="el-GR" w:eastAsia="ja-JP"/>
        </w:rPr>
        <w:tab/>
      </w:r>
      <w:r w:rsidRPr="006D3CDD">
        <w:rPr>
          <w:rFonts w:eastAsia="Tahoma"/>
          <w:lang w:val="el-GR" w:eastAsia="ja-JP"/>
        </w:rPr>
        <w:t>Στοιχεία Διαδικασίας - Χρηματοδότηση</w:t>
      </w:r>
      <w:bookmarkEnd w:id="6"/>
      <w:r w:rsidRPr="006D3CDD">
        <w:rPr>
          <w:rFonts w:eastAsia="Tahoma"/>
          <w:lang w:val="el-GR" w:eastAsia="ja-JP"/>
        </w:rPr>
        <w:t xml:space="preserve"> </w:t>
      </w:r>
    </w:p>
    <w:p w14:paraId="17D45ED0" w14:textId="77777777" w:rsidR="001B4595" w:rsidRPr="006D3CDD" w:rsidRDefault="001B4595" w:rsidP="001B4595">
      <w:pPr>
        <w:suppressAutoHyphens w:val="0"/>
        <w:spacing w:before="0" w:after="119" w:line="270" w:lineRule="auto"/>
        <w:ind w:left="84" w:hanging="10"/>
        <w:rPr>
          <w:rFonts w:eastAsia="Tahoma" w:cs="Tahoma"/>
          <w:color w:val="000000"/>
          <w:kern w:val="2"/>
          <w:szCs w:val="22"/>
          <w:lang w:val="el-GR" w:eastAsia="ja-JP"/>
          <w14:ligatures w14:val="standardContextual"/>
        </w:rPr>
      </w:pPr>
      <w:r w:rsidRPr="006D3CDD">
        <w:rPr>
          <w:rFonts w:eastAsia="Tahoma" w:cs="Tahoma"/>
          <w:b/>
          <w:color w:val="000000"/>
          <w:kern w:val="2"/>
          <w:szCs w:val="22"/>
          <w:lang w:val="el-GR" w:eastAsia="ja-JP"/>
          <w14:ligatures w14:val="standardContextual"/>
        </w:rPr>
        <w:t xml:space="preserve">Είδος διαδικασίας </w:t>
      </w:r>
      <w:r w:rsidRPr="006D3CDD">
        <w:rPr>
          <w:rFonts w:eastAsia="Tahoma" w:cs="Tahoma"/>
          <w:color w:val="000000"/>
          <w:kern w:val="2"/>
          <w:szCs w:val="22"/>
          <w:lang w:val="el-GR" w:eastAsia="ja-JP"/>
          <w14:ligatures w14:val="standardContextual"/>
        </w:rPr>
        <w:t xml:space="preserve"> </w:t>
      </w:r>
    </w:p>
    <w:p w14:paraId="4946196B" w14:textId="77777777" w:rsidR="001B4595" w:rsidRPr="006D3CDD" w:rsidRDefault="001B4595" w:rsidP="001B4595">
      <w:pPr>
        <w:suppressAutoHyphens w:val="0"/>
        <w:spacing w:before="0" w:after="124" w:line="271" w:lineRule="auto"/>
        <w:ind w:left="10"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Ο διαγωνισμός θα διεξαχθεί με την ανοικτή διαδικασία του άρθρου 27 του ν. 4412/16.  </w:t>
      </w:r>
    </w:p>
    <w:p w14:paraId="2ECD65FD" w14:textId="77777777" w:rsidR="001B4595" w:rsidRPr="00360B45" w:rsidRDefault="001B4595" w:rsidP="002860F5">
      <w:pPr>
        <w:rPr>
          <w:rFonts w:eastAsia="Tahoma"/>
          <w:b/>
          <w:bCs/>
          <w:lang w:val="el-GR" w:eastAsia="ja-JP"/>
        </w:rPr>
      </w:pPr>
      <w:r w:rsidRPr="00360B45">
        <w:rPr>
          <w:rFonts w:eastAsia="Tahoma"/>
          <w:b/>
          <w:bCs/>
          <w:lang w:val="el-GR" w:eastAsia="ja-JP"/>
        </w:rPr>
        <w:t xml:space="preserve">Χρηματοδότηση της σύμβασης </w:t>
      </w:r>
    </w:p>
    <w:p w14:paraId="6FE90B8A" w14:textId="77777777" w:rsidR="005056DB" w:rsidRPr="00FC6504" w:rsidRDefault="005056DB" w:rsidP="005056DB">
      <w:pPr>
        <w:pStyle w:val="normalwithoutspacing"/>
      </w:pPr>
      <w:r w:rsidRPr="00FC6504">
        <w:t>Φορέας χρηματοδότησης της παρούσας σύμβασης είναι το Υπουργείο Ψηφιακής Διακυβέρνησης.</w:t>
      </w:r>
    </w:p>
    <w:p w14:paraId="5A6C9270" w14:textId="552F3DE1" w:rsidR="005056DB" w:rsidRPr="00FC6504" w:rsidRDefault="005056DB" w:rsidP="005056DB">
      <w:pPr>
        <w:rPr>
          <w:lang w:val="el-GR"/>
        </w:rPr>
      </w:pPr>
      <w:r w:rsidRPr="00FC6504">
        <w:rPr>
          <w:lang w:val="el-GR"/>
        </w:rPr>
        <w:t xml:space="preserve">Οι δαπάνες της σύμβασης, </w:t>
      </w:r>
      <w:bookmarkStart w:id="7" w:name="_Hlk109917617"/>
      <w:r w:rsidRPr="00360B45">
        <w:rPr>
          <w:b/>
          <w:bCs/>
          <w:lang w:val="el-GR"/>
        </w:rPr>
        <w:t>μη περιλαμβανομένων των δικαιωμάτων προαίρεσης</w:t>
      </w:r>
      <w:bookmarkEnd w:id="7"/>
      <w:r w:rsidRPr="00FC6504">
        <w:rPr>
          <w:lang w:val="el-GR"/>
        </w:rPr>
        <w:t xml:space="preserve">, θα βαρύνουν το </w:t>
      </w:r>
      <w:r w:rsidR="00510AF8">
        <w:rPr>
          <w:lang w:val="el-GR"/>
        </w:rPr>
        <w:t xml:space="preserve">Αναπτυξιακό </w:t>
      </w:r>
      <w:r w:rsidRPr="00FC6504">
        <w:rPr>
          <w:lang w:val="el-GR"/>
        </w:rPr>
        <w:t>Πρόγραμμα Δημοσίων Επενδύσεων, στη</w:t>
      </w:r>
      <w:r w:rsidRPr="00FC6504" w:rsidDel="00E50F50">
        <w:rPr>
          <w:lang w:val="el-GR"/>
        </w:rPr>
        <w:t xml:space="preserve"> </w:t>
      </w:r>
      <w:r w:rsidR="00F978BE">
        <w:rPr>
          <w:lang w:val="el-GR"/>
        </w:rPr>
        <w:t xml:space="preserve">ΣΑ </w:t>
      </w:r>
      <w:r w:rsidRPr="00FC6504">
        <w:rPr>
          <w:lang w:val="el-GR"/>
        </w:rPr>
        <w:t>ΝΑ163</w:t>
      </w:r>
      <w:r w:rsidR="00A12C19">
        <w:rPr>
          <w:lang w:val="el-GR"/>
        </w:rPr>
        <w:t>,</w:t>
      </w:r>
      <w:r w:rsidRPr="00FC6504">
        <w:rPr>
          <w:color w:val="000000" w:themeColor="text1"/>
          <w:lang w:val="el-GR"/>
        </w:rPr>
        <w:t xml:space="preserve"> </w:t>
      </w:r>
      <w:r w:rsidRPr="00FC6504">
        <w:rPr>
          <w:lang w:val="el-GR"/>
        </w:rPr>
        <w:t xml:space="preserve">με ενάριθμο κωδικό </w:t>
      </w:r>
      <w:r w:rsidR="00A12C19" w:rsidRPr="00A12C19">
        <w:rPr>
          <w:lang w:val="el-GR"/>
        </w:rPr>
        <w:t>2025ΝΑ16300003</w:t>
      </w:r>
      <w:r w:rsidRPr="00FC6504">
        <w:rPr>
          <w:lang w:val="el-GR"/>
        </w:rPr>
        <w:t>.</w:t>
      </w:r>
    </w:p>
    <w:p w14:paraId="442F4272" w14:textId="473D36BB" w:rsidR="00754BBF" w:rsidRPr="006D3CDD" w:rsidRDefault="00754BBF" w:rsidP="001B4595">
      <w:pPr>
        <w:suppressAutoHyphens w:val="0"/>
        <w:spacing w:before="0" w:after="0" w:line="271" w:lineRule="auto"/>
        <w:ind w:left="10" w:right="54" w:hanging="10"/>
        <w:rPr>
          <w:rFonts w:eastAsia="Tahoma" w:cs="Tahoma"/>
          <w:color w:val="000000"/>
          <w:kern w:val="2"/>
          <w:szCs w:val="22"/>
          <w:lang w:val="el-GR" w:eastAsia="ja-JP"/>
          <w14:ligatures w14:val="standardContextual"/>
        </w:rPr>
      </w:pPr>
      <w:r w:rsidRPr="00754BBF">
        <w:rPr>
          <w:rFonts w:eastAsia="Tahoma" w:cs="Tahoma"/>
          <w:color w:val="000000"/>
          <w:kern w:val="2"/>
          <w:szCs w:val="22"/>
          <w:lang w:val="el-GR" w:eastAsia="ja-JP"/>
          <w14:ligatures w14:val="standardContextual"/>
        </w:rPr>
        <w:t>Τα δικαιώματα προαίρεσης δύναται να χρηματοδοτηθούν από οποιαδήποτε άλλη πηγή.</w:t>
      </w:r>
    </w:p>
    <w:p w14:paraId="3BE1AF62" w14:textId="7DC3544E" w:rsidR="00CF3192" w:rsidRDefault="001B4595" w:rsidP="00CF3192">
      <w:pPr>
        <w:pStyle w:val="20"/>
        <w:rPr>
          <w:rFonts w:eastAsia="Tahoma"/>
          <w:lang w:val="el-GR" w:eastAsia="ja-JP"/>
        </w:rPr>
      </w:pPr>
      <w:bookmarkStart w:id="8" w:name="_Toc201133514"/>
      <w:r w:rsidRPr="006D3CDD">
        <w:rPr>
          <w:rFonts w:eastAsia="Tahoma"/>
          <w:lang w:val="el-GR" w:eastAsia="ja-JP"/>
        </w:rPr>
        <w:t>1.3.</w:t>
      </w:r>
      <w:r w:rsidRPr="006D3CDD">
        <w:rPr>
          <w:rFonts w:ascii="Arial" w:eastAsia="Arial" w:hAnsi="Arial"/>
          <w:lang w:val="el-GR" w:eastAsia="ja-JP"/>
        </w:rPr>
        <w:t xml:space="preserve"> </w:t>
      </w:r>
      <w:r w:rsidRPr="006D3CDD">
        <w:rPr>
          <w:rFonts w:ascii="Arial" w:eastAsia="Arial" w:hAnsi="Arial"/>
          <w:lang w:val="el-GR" w:eastAsia="ja-JP"/>
        </w:rPr>
        <w:tab/>
      </w:r>
      <w:r w:rsidRPr="006D3CDD">
        <w:rPr>
          <w:rFonts w:eastAsia="Tahoma"/>
          <w:lang w:val="el-GR" w:eastAsia="ja-JP"/>
        </w:rPr>
        <w:t>Συνοπτική Περιγραφή φυσικού και οικονομικού αντικειμένου της σύμβασης</w:t>
      </w:r>
      <w:bookmarkEnd w:id="8"/>
    </w:p>
    <w:p w14:paraId="31B4FDB8" w14:textId="0D86A819" w:rsidR="005A7F3F" w:rsidRDefault="00CF3192" w:rsidP="005A7F3F">
      <w:pPr>
        <w:spacing w:before="240" w:after="240"/>
        <w:rPr>
          <w:lang w:val="el-GR"/>
        </w:rPr>
      </w:pPr>
      <w:r w:rsidRPr="00EA41DC">
        <w:rPr>
          <w:lang w:val="el-GR"/>
        </w:rPr>
        <w:t>Αντικείμενο της σύμβασης είναι</w:t>
      </w:r>
      <w:r w:rsidR="005A7F3F">
        <w:rPr>
          <w:lang w:val="el-GR"/>
        </w:rPr>
        <w:t xml:space="preserve"> η </w:t>
      </w:r>
      <w:r w:rsidR="005A7F3F" w:rsidRPr="005A7F3F">
        <w:rPr>
          <w:lang w:val="el-GR"/>
        </w:rPr>
        <w:t>ανάπτυξη και υλοποίηση του Ενιαίου Πληροφοριακού Συστήματος Διαχείρισης Τέλους Ακίνητης Περιουσίας (ΤΑΠ), Τέλους Καθαριότητας και Φωτισμού (ΔΤ) και Φόρου Ηλεκτροδοτούμενων Χώρων (ΔΦ), μέσω του οποίου θα βελτιστοποιηθεί η διαδικασία υπολογισμού, απόδοσης και ελέγχου των σχετικών τελών στους ΟΤΑ.</w:t>
      </w:r>
      <w:r w:rsidR="005A7F3F">
        <w:rPr>
          <w:lang w:val="el-GR"/>
        </w:rPr>
        <w:t xml:space="preserve"> </w:t>
      </w:r>
      <w:r w:rsidR="005A7F3F" w:rsidRPr="005A7F3F">
        <w:rPr>
          <w:lang w:val="el-GR"/>
        </w:rPr>
        <w:t>Η χρηματοδότηση της πράξης καλύπτει τον σχεδιασμό και την υλοποίηση ενός κεντρικού κόμβου ΤΑΠ-ΔΤ-ΔΦ, τη διασύνδεση με τα πληροφοριακά συστήματα των ΟΤΑ και των παρόχων ηλεκτρικής ενέργειας, καθώς και τη δημιουργία εργαλείων πιστοποίησης (</w:t>
      </w:r>
      <w:r w:rsidR="005A7F3F" w:rsidRPr="005A7F3F">
        <w:rPr>
          <w:lang w:val="en-US"/>
        </w:rPr>
        <w:t>auditing</w:t>
      </w:r>
      <w:r w:rsidR="005A7F3F" w:rsidRPr="005A7F3F">
        <w:rPr>
          <w:lang w:val="el-GR"/>
        </w:rPr>
        <w:t>) και διαλειτουργικότητας</w:t>
      </w:r>
      <w:r w:rsidR="005A7F3F">
        <w:rPr>
          <w:lang w:val="el-GR"/>
        </w:rPr>
        <w:t>.</w:t>
      </w:r>
    </w:p>
    <w:p w14:paraId="4FA35A62" w14:textId="5F442D75" w:rsidR="00CF3192" w:rsidRPr="00CF3192" w:rsidRDefault="00CF3192" w:rsidP="005A7F3F">
      <w:pPr>
        <w:spacing w:before="240" w:after="240"/>
        <w:rPr>
          <w:rFonts w:eastAsia="Microsoft Sans Serif"/>
          <w:lang w:val="el-GR"/>
        </w:rPr>
      </w:pPr>
      <w:r w:rsidRPr="00EA41DC">
        <w:rPr>
          <w:lang w:val="el-GR"/>
        </w:rPr>
        <w:t xml:space="preserve">Οι παρεχόμενες υπηρεσίες κατατάσσονται στους ακόλουθους κωδικούς του Κοινού Λεξιλογίου δημοσίων συμβάσεων (CPV) : </w:t>
      </w:r>
      <w:r w:rsidRPr="00CF3192">
        <w:rPr>
          <w:rFonts w:eastAsia="Microsoft Sans Serif"/>
          <w:lang w:val="el-GR"/>
        </w:rPr>
        <w:t>72221000-0 Υπηρεσίες παροχής συμβουλών επιχειρησιακής ανάλυσης</w:t>
      </w:r>
      <w:r>
        <w:rPr>
          <w:rFonts w:eastAsia="Microsoft Sans Serif"/>
          <w:lang w:val="el-GR"/>
        </w:rPr>
        <w:t xml:space="preserve"> </w:t>
      </w:r>
      <w:r w:rsidRPr="00CF3192">
        <w:rPr>
          <w:rFonts w:eastAsia="Microsoft Sans Serif"/>
          <w:lang w:val="el-GR"/>
        </w:rPr>
        <w:t>72225000-8 Υπηρεσίες αξιολόγησης και αναθεώρησης της ποιοτικής διασφάλισης των συστημάτων</w:t>
      </w:r>
      <w:r>
        <w:rPr>
          <w:rFonts w:eastAsia="Microsoft Sans Serif"/>
          <w:lang w:val="el-GR"/>
        </w:rPr>
        <w:t xml:space="preserve"> </w:t>
      </w:r>
      <w:r w:rsidRPr="00CF3192">
        <w:rPr>
          <w:rFonts w:eastAsia="Microsoft Sans Serif"/>
          <w:lang w:val="el-GR"/>
        </w:rPr>
        <w:t>72240000-9 Υπηρεσίες ανάλυσης και προγραμματισμού συστημάτων</w:t>
      </w:r>
      <w:r w:rsidR="0045369E">
        <w:rPr>
          <w:rFonts w:eastAsia="Microsoft Sans Serif"/>
          <w:lang w:val="el-GR"/>
        </w:rPr>
        <w:t xml:space="preserve"> </w:t>
      </w:r>
      <w:r w:rsidRPr="00CF3192">
        <w:rPr>
          <w:rFonts w:eastAsia="Microsoft Sans Serif"/>
          <w:lang w:val="el-GR"/>
        </w:rPr>
        <w:t>72254000-0 Δοκιμές λογισμικού</w:t>
      </w:r>
      <w:r>
        <w:rPr>
          <w:rFonts w:eastAsia="Microsoft Sans Serif"/>
          <w:lang w:val="el-GR"/>
        </w:rPr>
        <w:t xml:space="preserve"> </w:t>
      </w:r>
      <w:r w:rsidRPr="00CF3192">
        <w:rPr>
          <w:rFonts w:eastAsia="Microsoft Sans Serif"/>
          <w:lang w:val="el-GR"/>
        </w:rPr>
        <w:t>72262000-9 Υπηρεσίες ανάπτυξης λογισμικού</w:t>
      </w:r>
      <w:r>
        <w:rPr>
          <w:rFonts w:eastAsia="Microsoft Sans Serif"/>
          <w:lang w:val="el-GR"/>
        </w:rPr>
        <w:t xml:space="preserve"> 7</w:t>
      </w:r>
      <w:r w:rsidRPr="00CF3192">
        <w:rPr>
          <w:rFonts w:eastAsia="Microsoft Sans Serif"/>
          <w:lang w:val="el-GR"/>
        </w:rPr>
        <w:t>2265000-0 Υπηρεσίες σύνθεσης λογισμικού</w:t>
      </w:r>
      <w:r>
        <w:rPr>
          <w:rFonts w:eastAsia="Microsoft Sans Serif"/>
          <w:lang w:val="el-GR"/>
        </w:rPr>
        <w:t xml:space="preserve"> </w:t>
      </w:r>
      <w:r w:rsidRPr="00CF3192">
        <w:rPr>
          <w:rFonts w:eastAsia="Microsoft Sans Serif"/>
          <w:lang w:val="el-GR"/>
        </w:rPr>
        <w:t>79341400-0 Υπηρεσίες διαφημιστικής εκστρατείας</w:t>
      </w:r>
      <w:r>
        <w:rPr>
          <w:rFonts w:eastAsia="Microsoft Sans Serif"/>
          <w:lang w:val="el-GR"/>
        </w:rPr>
        <w:t xml:space="preserve"> </w:t>
      </w:r>
      <w:r w:rsidRPr="00CF3192">
        <w:rPr>
          <w:rFonts w:eastAsia="Microsoft Sans Serif"/>
          <w:lang w:val="el-GR"/>
        </w:rPr>
        <w:t>80511000-9 Υπηρεσίες επιμόρφωσης προσωπικού</w:t>
      </w:r>
    </w:p>
    <w:tbl>
      <w:tblPr>
        <w:tblStyle w:val="TableGrid"/>
        <w:tblpPr w:leftFromText="180" w:rightFromText="180" w:vertAnchor="text" w:tblpY="1"/>
        <w:tblOverlap w:val="never"/>
        <w:tblW w:w="5000" w:type="pct"/>
        <w:tblInd w:w="0" w:type="dxa"/>
        <w:tblCellMar>
          <w:left w:w="115" w:type="dxa"/>
          <w:bottom w:w="103" w:type="dxa"/>
        </w:tblCellMar>
        <w:tblLook w:val="04A0" w:firstRow="1" w:lastRow="0" w:firstColumn="1" w:lastColumn="0" w:noHBand="0" w:noVBand="1"/>
      </w:tblPr>
      <w:tblGrid>
        <w:gridCol w:w="2135"/>
        <w:gridCol w:w="7493"/>
      </w:tblGrid>
      <w:tr w:rsidR="0045369E" w:rsidRPr="00006706" w14:paraId="042FC54A" w14:textId="77777777" w:rsidTr="00A1014E">
        <w:trPr>
          <w:trHeight w:val="596"/>
        </w:trPr>
        <w:tc>
          <w:tcPr>
            <w:tcW w:w="110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B983AA8" w14:textId="77777777" w:rsidR="0045369E" w:rsidRPr="0045369E" w:rsidRDefault="0045369E" w:rsidP="0045369E">
            <w:pPr>
              <w:spacing w:after="0"/>
              <w:rPr>
                <w:rFonts w:eastAsia="Tahoma"/>
                <w:kern w:val="0"/>
                <w:lang w:val="el-GR" w:eastAsia="ja-JP"/>
                <w14:ligatures w14:val="none"/>
              </w:rPr>
            </w:pPr>
            <w:r w:rsidRPr="0045369E">
              <w:rPr>
                <w:rFonts w:eastAsia="Tahoma"/>
                <w:b/>
                <w:kern w:val="0"/>
                <w:lang w:val="el-GR" w:eastAsia="ja-JP"/>
                <w14:ligatures w14:val="none"/>
              </w:rPr>
              <w:t xml:space="preserve">CPV: </w:t>
            </w:r>
          </w:p>
        </w:tc>
        <w:tc>
          <w:tcPr>
            <w:tcW w:w="389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A0F406F" w14:textId="5590DCFC" w:rsidR="0045369E" w:rsidRPr="0045369E" w:rsidRDefault="0045369E" w:rsidP="0045369E">
            <w:pPr>
              <w:spacing w:after="0"/>
              <w:rPr>
                <w:rFonts w:eastAsia="Tahoma"/>
                <w:kern w:val="0"/>
                <w:lang w:val="el" w:eastAsia="ja-JP"/>
                <w14:ligatures w14:val="none"/>
              </w:rPr>
            </w:pPr>
            <w:r w:rsidRPr="0045369E">
              <w:rPr>
                <w:rFonts w:eastAsia="Tahoma"/>
                <w:kern w:val="0"/>
                <w:lang w:val="el" w:eastAsia="ja-JP"/>
                <w14:ligatures w14:val="none"/>
              </w:rPr>
              <w:t>72221000-0 Υπηρεσίες παροχής συμβουλών επιχειρησιακής ανάλυσης</w:t>
            </w:r>
          </w:p>
          <w:p w14:paraId="4627B079" w14:textId="317A9693" w:rsidR="0045369E" w:rsidRPr="0045369E" w:rsidRDefault="0045369E" w:rsidP="0045369E">
            <w:pPr>
              <w:spacing w:after="0"/>
              <w:rPr>
                <w:rFonts w:eastAsia="Tahoma"/>
                <w:kern w:val="0"/>
                <w:lang w:val="el" w:eastAsia="ja-JP"/>
                <w14:ligatures w14:val="none"/>
              </w:rPr>
            </w:pPr>
            <w:r w:rsidRPr="0045369E">
              <w:rPr>
                <w:rFonts w:eastAsia="Tahoma"/>
                <w:kern w:val="0"/>
                <w:lang w:val="el" w:eastAsia="ja-JP"/>
                <w14:ligatures w14:val="none"/>
              </w:rPr>
              <w:t>72225000-8 Υπηρεσίες αξιολόγησης και αναθεώρησης της ποιοτικής διασφάλισης των συστημάτων</w:t>
            </w:r>
          </w:p>
          <w:p w14:paraId="7BA9FD1A" w14:textId="46EF55E0" w:rsidR="0045369E" w:rsidRPr="0045369E" w:rsidRDefault="0045369E" w:rsidP="0045369E">
            <w:pPr>
              <w:spacing w:after="0"/>
              <w:rPr>
                <w:rFonts w:eastAsia="Tahoma"/>
                <w:kern w:val="0"/>
                <w:lang w:val="el" w:eastAsia="ja-JP"/>
                <w14:ligatures w14:val="none"/>
              </w:rPr>
            </w:pPr>
            <w:r w:rsidRPr="0045369E">
              <w:rPr>
                <w:rFonts w:eastAsia="Tahoma"/>
                <w:kern w:val="0"/>
                <w:lang w:val="el" w:eastAsia="ja-JP"/>
                <w14:ligatures w14:val="none"/>
              </w:rPr>
              <w:t>72240000-9 Υπηρεσίες ανάλυσης και προγραμματισμού συστημάτων</w:t>
            </w:r>
          </w:p>
          <w:p w14:paraId="435FC4E8" w14:textId="66BE4F5C" w:rsidR="0045369E" w:rsidRPr="0045369E" w:rsidRDefault="0045369E" w:rsidP="0045369E">
            <w:pPr>
              <w:spacing w:after="0"/>
              <w:rPr>
                <w:rFonts w:eastAsia="Tahoma"/>
                <w:kern w:val="0"/>
                <w:lang w:val="el" w:eastAsia="ja-JP"/>
                <w14:ligatures w14:val="none"/>
              </w:rPr>
            </w:pPr>
            <w:r w:rsidRPr="0045369E">
              <w:rPr>
                <w:rFonts w:eastAsia="Tahoma"/>
                <w:kern w:val="0"/>
                <w:lang w:val="el" w:eastAsia="ja-JP"/>
                <w14:ligatures w14:val="none"/>
              </w:rPr>
              <w:t>72254000-0 Δοκιμές λογισμικού</w:t>
            </w:r>
          </w:p>
          <w:p w14:paraId="4C11D8DD" w14:textId="07195E78" w:rsidR="0045369E" w:rsidRPr="0045369E" w:rsidRDefault="0045369E" w:rsidP="0045369E">
            <w:pPr>
              <w:spacing w:after="0"/>
              <w:rPr>
                <w:rFonts w:eastAsia="Tahoma"/>
                <w:kern w:val="0"/>
                <w:lang w:val="el" w:eastAsia="ja-JP"/>
                <w14:ligatures w14:val="none"/>
              </w:rPr>
            </w:pPr>
            <w:r w:rsidRPr="0045369E">
              <w:rPr>
                <w:rFonts w:eastAsia="Tahoma"/>
                <w:kern w:val="0"/>
                <w:lang w:val="el" w:eastAsia="ja-JP"/>
                <w14:ligatures w14:val="none"/>
              </w:rPr>
              <w:t>72262000-9 Υπηρεσίες ανάπτυξης λογισμικού</w:t>
            </w:r>
          </w:p>
          <w:p w14:paraId="63B9754B" w14:textId="7349D930" w:rsidR="0045369E" w:rsidRPr="0045369E" w:rsidRDefault="0045369E" w:rsidP="0045369E">
            <w:pPr>
              <w:spacing w:after="0"/>
              <w:rPr>
                <w:rFonts w:eastAsia="Tahoma"/>
                <w:kern w:val="0"/>
                <w:lang w:val="el" w:eastAsia="ja-JP"/>
                <w14:ligatures w14:val="none"/>
              </w:rPr>
            </w:pPr>
            <w:r w:rsidRPr="0045369E">
              <w:rPr>
                <w:rFonts w:eastAsia="Tahoma"/>
                <w:kern w:val="0"/>
                <w:lang w:val="el" w:eastAsia="ja-JP"/>
                <w14:ligatures w14:val="none"/>
              </w:rPr>
              <w:lastRenderedPageBreak/>
              <w:t>72265000-0 Υπηρεσίες σύνθεσης λογισμικού</w:t>
            </w:r>
          </w:p>
          <w:p w14:paraId="5CD5A45F" w14:textId="731DFE18" w:rsidR="0045369E" w:rsidRPr="0045369E" w:rsidRDefault="0045369E" w:rsidP="0045369E">
            <w:pPr>
              <w:spacing w:after="0"/>
              <w:rPr>
                <w:rFonts w:eastAsia="Tahoma"/>
                <w:kern w:val="0"/>
                <w:lang w:val="el" w:eastAsia="ja-JP"/>
                <w14:ligatures w14:val="none"/>
              </w:rPr>
            </w:pPr>
            <w:r w:rsidRPr="0045369E">
              <w:rPr>
                <w:rFonts w:eastAsia="Tahoma"/>
                <w:kern w:val="0"/>
                <w:lang w:val="el" w:eastAsia="ja-JP"/>
                <w14:ligatures w14:val="none"/>
              </w:rPr>
              <w:t>79341400-0 Υπηρεσίες διαφημιστικής εκστρατείας</w:t>
            </w:r>
          </w:p>
          <w:p w14:paraId="76570A37" w14:textId="70E3E711" w:rsidR="0045369E" w:rsidRPr="0045369E" w:rsidRDefault="0045369E" w:rsidP="0045369E">
            <w:pPr>
              <w:spacing w:after="0"/>
              <w:rPr>
                <w:rFonts w:eastAsia="Tahoma"/>
                <w:kern w:val="0"/>
                <w:lang w:val="el" w:eastAsia="ja-JP"/>
                <w14:ligatures w14:val="none"/>
              </w:rPr>
            </w:pPr>
            <w:r w:rsidRPr="0045369E">
              <w:rPr>
                <w:rFonts w:eastAsia="Tahoma"/>
                <w:kern w:val="0"/>
                <w:lang w:val="el" w:eastAsia="ja-JP"/>
                <w14:ligatures w14:val="none"/>
              </w:rPr>
              <w:t>80511000-9 Υπηρεσίες επιμόρφωσης προσωπικού</w:t>
            </w:r>
          </w:p>
        </w:tc>
      </w:tr>
    </w:tbl>
    <w:p w14:paraId="193D3616" w14:textId="77777777" w:rsidR="00CF3192" w:rsidRDefault="00CF3192" w:rsidP="00CF3192">
      <w:pPr>
        <w:rPr>
          <w:rFonts w:asciiTheme="minorHAnsi" w:hAnsiTheme="minorHAnsi" w:cstheme="minorBidi"/>
          <w:sz w:val="24"/>
          <w:lang w:val="el-GR" w:eastAsia="en-US"/>
        </w:rPr>
      </w:pPr>
      <w:r>
        <w:rPr>
          <w:lang w:val="el-GR"/>
        </w:rPr>
        <w:lastRenderedPageBreak/>
        <w:t>Η παρούσα σύμβαση δεν υποδιαιρείται σε τμήματα, καθότι αφορά σε ένα ενιαίο αντικείμενο με αλληλοεξαρτώμενες υπηρεσίες και η υποδιαίρεση θα δυσχέραινε το συντονισμό της υλοποίησης και θα καθιστούσε τεχνικά δύσκολη την εκτέλεσή της. Προσφορές γίνονται αποδεκτές για το σύνολο των υπηρεσιών που περιγράφονται.</w:t>
      </w:r>
    </w:p>
    <w:p w14:paraId="5C50B4C5" w14:textId="77777777" w:rsidR="00CF3192" w:rsidRDefault="00CF3192" w:rsidP="00CF3192">
      <w:pPr>
        <w:rPr>
          <w:lang w:val="el-GR"/>
        </w:rPr>
      </w:pPr>
      <w:r>
        <w:rPr>
          <w:lang w:val="el-GR"/>
        </w:rPr>
        <w:t xml:space="preserve">Η εκτιμώμενη αξία της αρχικής σύμβασης ανέρχεται στο ποσό των έξι εκατομμυρίων οκτακοσίων χιλιάδων ευρώ </w:t>
      </w:r>
      <w:r>
        <w:rPr>
          <w:b/>
          <w:bCs/>
          <w:lang w:val="el-GR"/>
        </w:rPr>
        <w:t>6.800.000,00€</w:t>
      </w:r>
      <w:r>
        <w:rPr>
          <w:lang w:val="el-GR"/>
        </w:rPr>
        <w:t xml:space="preserve"> μη περιλαμβανομένου ΦΠΑ 24% (προϋπολογισμός με ΦΠΑ: </w:t>
      </w:r>
      <w:r>
        <w:rPr>
          <w:b/>
          <w:bCs/>
          <w:lang w:val="el-GR"/>
        </w:rPr>
        <w:t>8.432.000,00€</w:t>
      </w:r>
      <w:r>
        <w:rPr>
          <w:lang w:val="el-GR"/>
        </w:rPr>
        <w:t xml:space="preserve">, ΦΠΑ </w:t>
      </w:r>
      <w:r>
        <w:rPr>
          <w:b/>
          <w:bCs/>
          <w:lang w:val="el-GR"/>
        </w:rPr>
        <w:t>1.632.000,00€</w:t>
      </w:r>
      <w:r>
        <w:rPr>
          <w:lang w:val="el-GR"/>
        </w:rPr>
        <w:t>).</w:t>
      </w:r>
    </w:p>
    <w:p w14:paraId="5AE3D0BA" w14:textId="534438E0" w:rsidR="0045369E" w:rsidRPr="00104612" w:rsidRDefault="00CF3192" w:rsidP="00CF3192">
      <w:pPr>
        <w:rPr>
          <w:lang w:val="el-GR"/>
        </w:rPr>
      </w:pPr>
      <w:r>
        <w:rPr>
          <w:lang w:val="el-GR"/>
        </w:rPr>
        <w:t xml:space="preserve">Μετά την σύναψη της αρχικής σύμβασης, κατά την υλοποίηση του έργου και πριν τη λήξη της σύμβασης, η Αναθέτουσα Αρχή δύναται να αποφασίσει την άσκηση δικαιώματος προαίρεσης με αύξηση του φυσικού αντικειμένου του έργου (όπως αυτό περιγράφεται στην παρούσα) </w:t>
      </w:r>
      <w:r w:rsidR="002C6DC0" w:rsidRPr="002C6DC0">
        <w:rPr>
          <w:lang w:val="el-GR"/>
        </w:rPr>
        <w:t>έως τριάντα τοις εκατό (30 %) του συμβατικού τιμήματος</w:t>
      </w:r>
      <w:r w:rsidR="00A56884">
        <w:rPr>
          <w:lang w:val="el-GR"/>
        </w:rPr>
        <w:t xml:space="preserve"> ήτοι </w:t>
      </w:r>
      <w:r w:rsidR="00BA16B5" w:rsidRPr="00BA16B5">
        <w:rPr>
          <w:b/>
          <w:bCs/>
          <w:lang w:val="el-GR"/>
        </w:rPr>
        <w:t>2.040.000,00€</w:t>
      </w:r>
      <w:r w:rsidR="00BA16B5" w:rsidRPr="00BA16B5">
        <w:rPr>
          <w:lang w:val="el-GR"/>
        </w:rPr>
        <w:t xml:space="preserve"> μη περιλαμβανομένου ΦΠΑ </w:t>
      </w:r>
      <w:r w:rsidR="00BA16B5" w:rsidRPr="00104612">
        <w:rPr>
          <w:lang w:val="el-GR"/>
        </w:rPr>
        <w:t xml:space="preserve">(προϋπολογισμός με ΦΠΑ: </w:t>
      </w:r>
      <w:r w:rsidR="00BA16B5" w:rsidRPr="00104612">
        <w:rPr>
          <w:b/>
          <w:bCs/>
          <w:lang w:val="el-GR"/>
        </w:rPr>
        <w:t>2.529.600,00€</w:t>
      </w:r>
      <w:r w:rsidR="00BA16B5" w:rsidRPr="00104612">
        <w:rPr>
          <w:lang w:val="el-GR"/>
        </w:rPr>
        <w:t xml:space="preserve">, ΦΠΑ 24% </w:t>
      </w:r>
      <w:r w:rsidR="00BA16B5" w:rsidRPr="00104612">
        <w:rPr>
          <w:b/>
          <w:bCs/>
          <w:lang w:val="el-GR"/>
        </w:rPr>
        <w:t>489.600,00€</w:t>
      </w:r>
      <w:r w:rsidR="00BA16B5" w:rsidRPr="00104612">
        <w:rPr>
          <w:lang w:val="el-GR"/>
        </w:rPr>
        <w:t>).</w:t>
      </w:r>
    </w:p>
    <w:p w14:paraId="74C665B9" w14:textId="2389C023" w:rsidR="003223D0" w:rsidRDefault="003223D0" w:rsidP="00CF3192">
      <w:pPr>
        <w:rPr>
          <w:lang w:val="el-GR"/>
        </w:rPr>
      </w:pPr>
      <w:r w:rsidRPr="00104612">
        <w:rPr>
          <w:lang w:val="el-GR"/>
        </w:rPr>
        <w:t xml:space="preserve">Πριν την λήξη της σύμβασης, ο Κύριος του Έργου δύναται να αποφασίσει την άσκηση δικαιώματος προαίρεσης συντήρησης </w:t>
      </w:r>
      <w:r w:rsidR="001F6600" w:rsidRPr="00104612">
        <w:rPr>
          <w:lang w:val="el-GR"/>
        </w:rPr>
        <w:t xml:space="preserve">έως τριάντα τοις εκατό (30 %) του συμβατικού τιμήματος ήτοι </w:t>
      </w:r>
      <w:r w:rsidR="001F6600" w:rsidRPr="00104612">
        <w:rPr>
          <w:b/>
          <w:bCs/>
          <w:lang w:val="el-GR"/>
        </w:rPr>
        <w:t>2.040.000,00€</w:t>
      </w:r>
      <w:r w:rsidR="001F6600" w:rsidRPr="00104612">
        <w:rPr>
          <w:lang w:val="el-GR"/>
        </w:rPr>
        <w:t xml:space="preserve"> μη περιλαμβανομένου ΦΠΑ (προϋπολογισμός με ΦΠΑ: </w:t>
      </w:r>
      <w:r w:rsidR="001F6600" w:rsidRPr="00104612">
        <w:rPr>
          <w:b/>
          <w:bCs/>
          <w:lang w:val="el-GR"/>
        </w:rPr>
        <w:t>2.529.600,00€</w:t>
      </w:r>
      <w:r w:rsidR="001F6600" w:rsidRPr="00104612">
        <w:rPr>
          <w:lang w:val="el-GR"/>
        </w:rPr>
        <w:t xml:space="preserve">, ΦΠΑ 24% </w:t>
      </w:r>
      <w:r w:rsidR="001F6600" w:rsidRPr="00104612">
        <w:rPr>
          <w:b/>
          <w:bCs/>
          <w:lang w:val="el-GR"/>
        </w:rPr>
        <w:t>489.600,00€</w:t>
      </w:r>
      <w:r w:rsidR="001F6600" w:rsidRPr="00104612">
        <w:rPr>
          <w:lang w:val="el-GR"/>
        </w:rPr>
        <w:t>)</w:t>
      </w:r>
      <w:r w:rsidRPr="003223D0">
        <w:rPr>
          <w:lang w:val="el-GR"/>
        </w:rPr>
        <w:t>, με βάση την Οικονομική Προσφορά του Υποψηφίου Αναδόχου, για τις υπηρεσίες συντήρησης (όπως αυτές περιγράφονται στο Παράρτημα VI, Πίνακας 5).</w:t>
      </w:r>
    </w:p>
    <w:p w14:paraId="7EEE963A" w14:textId="10692A0D" w:rsidR="009A1688" w:rsidRDefault="009A1688" w:rsidP="00CF3192">
      <w:pPr>
        <w:rPr>
          <w:lang w:val="el-GR"/>
        </w:rPr>
      </w:pPr>
      <w:r w:rsidRPr="009A1688">
        <w:rPr>
          <w:lang w:val="el-GR"/>
        </w:rPr>
        <w:t>Συνεπώς, η συνολική μέγιστη εκτιμώμενη αξία της σύμβασης, συμπεριλαμβανομένων και των δικαιωμάτων προαίρεσης, όπως αναφέρονται παραπάνω ανέρχεται στο ποσό των</w:t>
      </w:r>
      <w:r>
        <w:rPr>
          <w:lang w:val="el-GR"/>
        </w:rPr>
        <w:t xml:space="preserve"> </w:t>
      </w:r>
      <w:r w:rsidR="001B5FAB" w:rsidRPr="005A5CFD">
        <w:rPr>
          <w:b/>
          <w:bCs/>
          <w:lang w:val="el-GR"/>
        </w:rPr>
        <w:t>10.880.000,00</w:t>
      </w:r>
      <w:r w:rsidR="001B5FAB" w:rsidRPr="00104612">
        <w:rPr>
          <w:b/>
          <w:bCs/>
          <w:lang w:val="el-GR"/>
        </w:rPr>
        <w:t>€</w:t>
      </w:r>
      <w:r w:rsidR="005A5CFD">
        <w:rPr>
          <w:b/>
          <w:bCs/>
          <w:lang w:val="el-GR"/>
        </w:rPr>
        <w:t xml:space="preserve"> </w:t>
      </w:r>
      <w:r w:rsidR="005A5CFD" w:rsidRPr="005A5CFD">
        <w:rPr>
          <w:lang w:val="el-GR"/>
        </w:rPr>
        <w:t>μη περιλαμβανομένου ΦΠΑ (προϋπολογισμός με ΦΠΑ:</w:t>
      </w:r>
      <w:r w:rsidR="005A5CFD" w:rsidRPr="005A5CFD">
        <w:rPr>
          <w:b/>
          <w:bCs/>
          <w:lang w:val="el-GR"/>
        </w:rPr>
        <w:t xml:space="preserve"> 13.491.200,00€</w:t>
      </w:r>
      <w:r w:rsidR="005A5CFD" w:rsidRPr="005A5CFD">
        <w:rPr>
          <w:lang w:val="el-GR"/>
        </w:rPr>
        <w:t xml:space="preserve">, ΦΠΑ 24% </w:t>
      </w:r>
      <w:r w:rsidR="005A5CFD" w:rsidRPr="005A5CFD">
        <w:rPr>
          <w:b/>
          <w:bCs/>
          <w:lang w:val="el-GR"/>
        </w:rPr>
        <w:t>2.611.200,00€</w:t>
      </w:r>
      <w:r w:rsidR="005A5CFD" w:rsidRPr="004A081A">
        <w:rPr>
          <w:lang w:val="el-GR"/>
        </w:rPr>
        <w:t>)</w:t>
      </w:r>
      <w:r w:rsidR="005A5CFD">
        <w:rPr>
          <w:b/>
          <w:bCs/>
          <w:lang w:val="el-GR"/>
        </w:rPr>
        <w:t>.</w:t>
      </w:r>
    </w:p>
    <w:p w14:paraId="01E7C3B7" w14:textId="721D4351" w:rsidR="006C014E" w:rsidRDefault="006C014E" w:rsidP="00CF3192">
      <w:pPr>
        <w:rPr>
          <w:lang w:val="el-GR"/>
        </w:rPr>
      </w:pPr>
      <w:r w:rsidRPr="006C014E">
        <w:rPr>
          <w:lang w:val="el-GR"/>
        </w:rPr>
        <w:t>Η άσκηση των προαναφερόμενων δικαιωμάτων προαίρεσης τελούν υπό την προϋπόθεση εξασφάλισης χρηματοδότησής τους.</w:t>
      </w:r>
    </w:p>
    <w:p w14:paraId="21746C17" w14:textId="1A80D122" w:rsidR="00CF3192" w:rsidRDefault="00CF3192" w:rsidP="00CF3192">
      <w:pPr>
        <w:rPr>
          <w:lang w:val="el-GR"/>
        </w:rPr>
      </w:pPr>
      <w:r>
        <w:rPr>
          <w:lang w:val="el-GR"/>
        </w:rPr>
        <w:t>Η εκτιμώμενη αξία της σύμβασης και τα δικαιώματα προαίρεσης αναλύονται ως εξής:</w:t>
      </w:r>
    </w:p>
    <w:tbl>
      <w:tblPr>
        <w:tblStyle w:val="aff5"/>
        <w:tblW w:w="0" w:type="auto"/>
        <w:tblLook w:val="04A0" w:firstRow="1" w:lastRow="0" w:firstColumn="1" w:lastColumn="0" w:noHBand="0" w:noVBand="1"/>
      </w:tblPr>
      <w:tblGrid>
        <w:gridCol w:w="2925"/>
        <w:gridCol w:w="2067"/>
        <w:gridCol w:w="2241"/>
        <w:gridCol w:w="2395"/>
      </w:tblGrid>
      <w:tr w:rsidR="00BA16B5" w14:paraId="0ACCA847" w14:textId="77777777" w:rsidTr="00BA16B5">
        <w:tc>
          <w:tcPr>
            <w:tcW w:w="2925" w:type="dxa"/>
            <w:tcBorders>
              <w:top w:val="single" w:sz="4" w:space="0" w:color="auto"/>
              <w:left w:val="single" w:sz="4" w:space="0" w:color="auto"/>
              <w:bottom w:val="single" w:sz="4" w:space="0" w:color="auto"/>
              <w:right w:val="single" w:sz="4" w:space="0" w:color="auto"/>
            </w:tcBorders>
            <w:shd w:val="clear" w:color="auto" w:fill="FBE4D5" w:themeFill="accent2" w:themeFillTint="33"/>
          </w:tcPr>
          <w:p w14:paraId="21CBA714" w14:textId="77777777" w:rsidR="00BA16B5" w:rsidRPr="0045369E" w:rsidRDefault="00BA16B5">
            <w:pPr>
              <w:pStyle w:val="normalwithoutspacing"/>
              <w:spacing w:after="0"/>
              <w:rPr>
                <w:rFonts w:cs="Tahoma"/>
                <w:kern w:val="2"/>
                <w14:ligatures w14:val="standardContextual"/>
              </w:rPr>
            </w:pPr>
          </w:p>
        </w:tc>
        <w:tc>
          <w:tcPr>
            <w:tcW w:w="2067" w:type="dxa"/>
            <w:tcBorders>
              <w:top w:val="single" w:sz="4" w:space="0" w:color="auto"/>
              <w:left w:val="single" w:sz="4" w:space="0" w:color="auto"/>
              <w:bottom w:val="single" w:sz="4" w:space="0" w:color="auto"/>
              <w:right w:val="single" w:sz="4" w:space="0" w:color="auto"/>
            </w:tcBorders>
            <w:shd w:val="clear" w:color="auto" w:fill="FBE4D5" w:themeFill="accent2" w:themeFillTint="33"/>
            <w:hideMark/>
          </w:tcPr>
          <w:p w14:paraId="42379FA6" w14:textId="09E7F0A2" w:rsidR="00BA16B5" w:rsidRDefault="00BA16B5" w:rsidP="009F003E">
            <w:pPr>
              <w:pStyle w:val="TabletextChar"/>
              <w:spacing w:after="0"/>
              <w:jc w:val="center"/>
              <w:rPr>
                <w:rFonts w:cs="Tahoma"/>
                <w:kern w:val="2"/>
                <w:szCs w:val="22"/>
                <w:lang w:val="en-US"/>
                <w14:ligatures w14:val="standardContextual"/>
              </w:rPr>
            </w:pPr>
            <w:r>
              <w:rPr>
                <w:rFonts w:cs="Tahoma"/>
                <w:b/>
                <w:kern w:val="2"/>
                <w:sz w:val="22"/>
                <w:szCs w:val="22"/>
                <w:lang w:val="en-US"/>
                <w14:ligatures w14:val="standardContextual"/>
              </w:rPr>
              <w:t>Προϋπολογισμός</w:t>
            </w:r>
            <w:r w:rsidR="009F003E">
              <w:rPr>
                <w:rFonts w:cs="Tahoma"/>
                <w:b/>
                <w:kern w:val="2"/>
                <w:sz w:val="22"/>
                <w:szCs w:val="22"/>
                <w14:ligatures w14:val="standardContextual"/>
              </w:rPr>
              <w:t xml:space="preserve"> </w:t>
            </w:r>
            <w:r>
              <w:rPr>
                <w:rFonts w:cs="Tahoma"/>
                <w:b/>
                <w:kern w:val="2"/>
                <w:szCs w:val="22"/>
                <w:lang w:val="en-US"/>
                <w14:ligatures w14:val="standardContextual"/>
              </w:rPr>
              <w:t>(χωρίς ΦΠΑ)</w:t>
            </w:r>
          </w:p>
        </w:tc>
        <w:tc>
          <w:tcPr>
            <w:tcW w:w="2241"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hideMark/>
          </w:tcPr>
          <w:p w14:paraId="6AF48A1B" w14:textId="77777777" w:rsidR="00BA16B5" w:rsidRDefault="00BA16B5">
            <w:pPr>
              <w:pStyle w:val="normalwithoutspacing"/>
              <w:spacing w:after="0"/>
              <w:jc w:val="center"/>
              <w:rPr>
                <w:rFonts w:cs="Tahoma"/>
                <w:kern w:val="2"/>
                <w:szCs w:val="22"/>
                <w:lang w:val="en-US"/>
                <w14:ligatures w14:val="standardContextual"/>
              </w:rPr>
            </w:pPr>
            <w:r>
              <w:rPr>
                <w:rFonts w:cs="Tahoma"/>
                <w:b/>
                <w:kern w:val="2"/>
                <w:szCs w:val="22"/>
                <w:lang w:val="en-US"/>
                <w14:ligatures w14:val="standardContextual"/>
              </w:rPr>
              <w:t>ΦΠΑ 24%</w:t>
            </w:r>
          </w:p>
        </w:tc>
        <w:tc>
          <w:tcPr>
            <w:tcW w:w="2395" w:type="dxa"/>
            <w:tcBorders>
              <w:top w:val="single" w:sz="4" w:space="0" w:color="auto"/>
              <w:left w:val="single" w:sz="4" w:space="0" w:color="auto"/>
              <w:bottom w:val="single" w:sz="4" w:space="0" w:color="auto"/>
              <w:right w:val="single" w:sz="4" w:space="0" w:color="auto"/>
            </w:tcBorders>
            <w:shd w:val="clear" w:color="auto" w:fill="FBE4D5" w:themeFill="accent2" w:themeFillTint="33"/>
            <w:hideMark/>
          </w:tcPr>
          <w:p w14:paraId="6D5FAF15" w14:textId="316C4441" w:rsidR="00BA16B5" w:rsidRDefault="00BA16B5" w:rsidP="009F003E">
            <w:pPr>
              <w:pStyle w:val="TabletextChar"/>
              <w:spacing w:after="0"/>
              <w:jc w:val="center"/>
              <w:rPr>
                <w:rFonts w:cs="Tahoma"/>
                <w:kern w:val="2"/>
                <w:szCs w:val="22"/>
                <w:lang w:val="en-US"/>
                <w14:ligatures w14:val="standardContextual"/>
              </w:rPr>
            </w:pPr>
            <w:r>
              <w:rPr>
                <w:rFonts w:cs="Tahoma"/>
                <w:b/>
                <w:kern w:val="2"/>
                <w:sz w:val="22"/>
                <w:szCs w:val="22"/>
                <w:lang w:val="en-US"/>
                <w14:ligatures w14:val="standardContextual"/>
              </w:rPr>
              <w:t>Προϋπολογισμός</w:t>
            </w:r>
            <w:r w:rsidR="009F003E">
              <w:rPr>
                <w:rFonts w:cs="Tahoma"/>
                <w:b/>
                <w:kern w:val="2"/>
                <w:sz w:val="22"/>
                <w:szCs w:val="22"/>
                <w14:ligatures w14:val="standardContextual"/>
              </w:rPr>
              <w:t xml:space="preserve"> </w:t>
            </w:r>
            <w:r>
              <w:rPr>
                <w:rFonts w:cs="Tahoma"/>
                <w:b/>
                <w:kern w:val="2"/>
                <w:szCs w:val="22"/>
                <w:lang w:val="en-US"/>
                <w14:ligatures w14:val="standardContextual"/>
              </w:rPr>
              <w:t>(με ΦΠΑ)</w:t>
            </w:r>
          </w:p>
        </w:tc>
      </w:tr>
      <w:tr w:rsidR="00BA16B5" w14:paraId="775F6A9C" w14:textId="77777777" w:rsidTr="001442A2">
        <w:tc>
          <w:tcPr>
            <w:tcW w:w="292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686051C8" w14:textId="77777777" w:rsidR="00BA16B5" w:rsidRPr="001B1522" w:rsidRDefault="00BA16B5">
            <w:pPr>
              <w:pStyle w:val="normalwithoutspacing"/>
              <w:spacing w:after="0"/>
              <w:jc w:val="left"/>
              <w:rPr>
                <w:rFonts w:cs="Tahoma"/>
                <w:b/>
                <w:kern w:val="2"/>
                <w:lang w:val="en-US"/>
                <w14:ligatures w14:val="standardContextual"/>
              </w:rPr>
            </w:pPr>
            <w:r w:rsidRPr="001B1522">
              <w:rPr>
                <w:rFonts w:cs="Tahoma"/>
                <w:b/>
                <w:kern w:val="2"/>
                <w:szCs w:val="22"/>
                <w:lang w:val="en-US"/>
                <w14:ligatures w14:val="standardContextual"/>
              </w:rPr>
              <w:t>Παρούσα διαδικασία σύναψης σύμβασης</w:t>
            </w:r>
          </w:p>
        </w:tc>
        <w:tc>
          <w:tcPr>
            <w:tcW w:w="2067" w:type="dxa"/>
            <w:tcBorders>
              <w:top w:val="single" w:sz="4" w:space="0" w:color="auto"/>
              <w:left w:val="single" w:sz="4" w:space="0" w:color="auto"/>
              <w:bottom w:val="single" w:sz="4" w:space="0" w:color="auto"/>
              <w:right w:val="single" w:sz="4" w:space="0" w:color="auto"/>
            </w:tcBorders>
            <w:vAlign w:val="center"/>
            <w:hideMark/>
          </w:tcPr>
          <w:p w14:paraId="522E4304" w14:textId="383D87F8" w:rsidR="00BA16B5" w:rsidRDefault="00BA16B5" w:rsidP="001442A2">
            <w:pPr>
              <w:pStyle w:val="normalwithoutspacing"/>
              <w:spacing w:after="0"/>
              <w:jc w:val="right"/>
              <w:rPr>
                <w:rFonts w:cs="Tahoma"/>
                <w:b/>
                <w:kern w:val="2"/>
                <w:lang w:val="en-US"/>
                <w14:ligatures w14:val="standardContextual"/>
              </w:rPr>
            </w:pPr>
            <w:r>
              <w:rPr>
                <w:b/>
                <w:kern w:val="2"/>
                <w:lang w:val="en-US"/>
                <w14:ligatures w14:val="standardContextual"/>
              </w:rPr>
              <w:t xml:space="preserve">6.800.000,00€ </w:t>
            </w:r>
          </w:p>
        </w:tc>
        <w:tc>
          <w:tcPr>
            <w:tcW w:w="2241" w:type="dxa"/>
            <w:tcBorders>
              <w:top w:val="single" w:sz="4" w:space="0" w:color="auto"/>
              <w:left w:val="single" w:sz="4" w:space="0" w:color="auto"/>
              <w:bottom w:val="single" w:sz="4" w:space="0" w:color="auto"/>
              <w:right w:val="single" w:sz="4" w:space="0" w:color="auto"/>
            </w:tcBorders>
            <w:vAlign w:val="center"/>
            <w:hideMark/>
          </w:tcPr>
          <w:p w14:paraId="53CDD6BB" w14:textId="1A11E5E4" w:rsidR="00BA16B5" w:rsidRDefault="00BA16B5" w:rsidP="001442A2">
            <w:pPr>
              <w:pStyle w:val="normalwithoutspacing"/>
              <w:spacing w:after="0"/>
              <w:jc w:val="right"/>
              <w:rPr>
                <w:rFonts w:cs="Tahoma"/>
                <w:b/>
                <w:kern w:val="2"/>
                <w:lang w:val="en-US"/>
                <w14:ligatures w14:val="standardContextual"/>
              </w:rPr>
            </w:pPr>
            <w:r>
              <w:rPr>
                <w:b/>
                <w:kern w:val="2"/>
                <w:lang w:val="en-US"/>
                <w14:ligatures w14:val="standardContextual"/>
              </w:rPr>
              <w:t xml:space="preserve"> 1.632.000,00€ </w:t>
            </w:r>
          </w:p>
        </w:tc>
        <w:tc>
          <w:tcPr>
            <w:tcW w:w="2395" w:type="dxa"/>
            <w:tcBorders>
              <w:top w:val="single" w:sz="4" w:space="0" w:color="auto"/>
              <w:left w:val="single" w:sz="4" w:space="0" w:color="auto"/>
              <w:bottom w:val="single" w:sz="4" w:space="0" w:color="auto"/>
              <w:right w:val="single" w:sz="4" w:space="0" w:color="auto"/>
            </w:tcBorders>
            <w:vAlign w:val="center"/>
            <w:hideMark/>
          </w:tcPr>
          <w:p w14:paraId="1AB39B74" w14:textId="3BAD2376" w:rsidR="00BA16B5" w:rsidRDefault="00BA16B5" w:rsidP="001442A2">
            <w:pPr>
              <w:pStyle w:val="normalwithoutspacing"/>
              <w:spacing w:after="0"/>
              <w:jc w:val="right"/>
              <w:rPr>
                <w:rFonts w:cs="Tahoma"/>
                <w:b/>
                <w:kern w:val="2"/>
                <w:lang w:val="en-US"/>
                <w14:ligatures w14:val="standardContextual"/>
              </w:rPr>
            </w:pPr>
            <w:r>
              <w:rPr>
                <w:b/>
                <w:kern w:val="2"/>
                <w:lang w:val="en-US"/>
                <w14:ligatures w14:val="standardContextual"/>
              </w:rPr>
              <w:t xml:space="preserve"> 8.432.000,00€ </w:t>
            </w:r>
          </w:p>
        </w:tc>
      </w:tr>
      <w:tr w:rsidR="00BA16B5" w14:paraId="1681AC34" w14:textId="77777777" w:rsidTr="001442A2">
        <w:tc>
          <w:tcPr>
            <w:tcW w:w="292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2289C8BA" w14:textId="77777777" w:rsidR="00BA16B5" w:rsidRPr="001B1522" w:rsidRDefault="00BA16B5">
            <w:pPr>
              <w:pStyle w:val="normalwithoutspacing"/>
              <w:spacing w:after="0"/>
              <w:jc w:val="left"/>
              <w:rPr>
                <w:rFonts w:cs="Tahoma"/>
                <w:b/>
                <w:kern w:val="2"/>
                <w:szCs w:val="22"/>
                <w:lang w:val="en-US"/>
                <w14:ligatures w14:val="standardContextual"/>
              </w:rPr>
            </w:pPr>
            <w:r w:rsidRPr="001B1522">
              <w:rPr>
                <w:rFonts w:cs="Tahoma"/>
                <w:b/>
                <w:kern w:val="2"/>
                <w:szCs w:val="22"/>
                <w:lang w:val="en-US"/>
                <w14:ligatures w14:val="standardContextual"/>
              </w:rPr>
              <w:t xml:space="preserve">Δικαίωμα προαίρεσης Φυσικού Αντικειμένου </w:t>
            </w:r>
          </w:p>
        </w:tc>
        <w:tc>
          <w:tcPr>
            <w:tcW w:w="2067" w:type="dxa"/>
            <w:tcBorders>
              <w:top w:val="single" w:sz="4" w:space="0" w:color="auto"/>
              <w:left w:val="single" w:sz="4" w:space="0" w:color="auto"/>
              <w:bottom w:val="single" w:sz="4" w:space="0" w:color="auto"/>
              <w:right w:val="single" w:sz="4" w:space="0" w:color="auto"/>
            </w:tcBorders>
            <w:vAlign w:val="center"/>
            <w:hideMark/>
          </w:tcPr>
          <w:p w14:paraId="1AE64A56" w14:textId="2B96112F" w:rsidR="00BA16B5" w:rsidRDefault="00BA16B5" w:rsidP="001442A2">
            <w:pPr>
              <w:pStyle w:val="normalwithoutspacing"/>
              <w:spacing w:after="0"/>
              <w:jc w:val="right"/>
              <w:rPr>
                <w:rFonts w:cs="Tahoma"/>
                <w:b/>
                <w:color w:val="000000"/>
                <w:kern w:val="2"/>
                <w:szCs w:val="22"/>
                <w:lang w:val="en-US"/>
                <w14:ligatures w14:val="standardContextual"/>
              </w:rPr>
            </w:pPr>
            <w:r>
              <w:rPr>
                <w:b/>
                <w:kern w:val="2"/>
                <w:lang w:val="en-US"/>
                <w14:ligatures w14:val="standardContextual"/>
              </w:rPr>
              <w:t xml:space="preserve">2.040.000,00€ </w:t>
            </w:r>
          </w:p>
        </w:tc>
        <w:tc>
          <w:tcPr>
            <w:tcW w:w="2241" w:type="dxa"/>
            <w:tcBorders>
              <w:top w:val="single" w:sz="4" w:space="0" w:color="auto"/>
              <w:left w:val="single" w:sz="4" w:space="0" w:color="auto"/>
              <w:bottom w:val="single" w:sz="4" w:space="0" w:color="auto"/>
              <w:right w:val="single" w:sz="4" w:space="0" w:color="auto"/>
            </w:tcBorders>
            <w:vAlign w:val="center"/>
            <w:hideMark/>
          </w:tcPr>
          <w:p w14:paraId="0FBE72A7" w14:textId="51B4A45A" w:rsidR="00BA16B5" w:rsidRDefault="00BA16B5" w:rsidP="001442A2">
            <w:pPr>
              <w:pStyle w:val="normalwithoutspacing"/>
              <w:spacing w:after="0"/>
              <w:jc w:val="right"/>
              <w:rPr>
                <w:rFonts w:cs="Tahoma"/>
                <w:b/>
                <w:color w:val="000000"/>
                <w:kern w:val="2"/>
                <w:szCs w:val="22"/>
                <w:lang w:val="en-US"/>
                <w14:ligatures w14:val="standardContextual"/>
              </w:rPr>
            </w:pPr>
            <w:r>
              <w:rPr>
                <w:b/>
                <w:kern w:val="2"/>
                <w:lang w:val="en-US"/>
                <w14:ligatures w14:val="standardContextual"/>
              </w:rPr>
              <w:t xml:space="preserve"> 489.600,00€ </w:t>
            </w:r>
          </w:p>
        </w:tc>
        <w:tc>
          <w:tcPr>
            <w:tcW w:w="2395" w:type="dxa"/>
            <w:tcBorders>
              <w:top w:val="single" w:sz="4" w:space="0" w:color="auto"/>
              <w:left w:val="single" w:sz="4" w:space="0" w:color="auto"/>
              <w:bottom w:val="single" w:sz="4" w:space="0" w:color="auto"/>
              <w:right w:val="single" w:sz="4" w:space="0" w:color="auto"/>
            </w:tcBorders>
            <w:vAlign w:val="center"/>
            <w:hideMark/>
          </w:tcPr>
          <w:p w14:paraId="184126FE" w14:textId="7C363237" w:rsidR="00BA16B5" w:rsidRDefault="00BA16B5" w:rsidP="001442A2">
            <w:pPr>
              <w:pStyle w:val="normalwithoutspacing"/>
              <w:spacing w:after="0"/>
              <w:jc w:val="right"/>
              <w:rPr>
                <w:rFonts w:cs="Tahoma"/>
                <w:b/>
                <w:kern w:val="2"/>
                <w:lang w:val="en-US"/>
                <w14:ligatures w14:val="standardContextual"/>
              </w:rPr>
            </w:pPr>
            <w:r>
              <w:rPr>
                <w:b/>
                <w:kern w:val="2"/>
                <w:lang w:val="en-US"/>
                <w14:ligatures w14:val="standardContextual"/>
              </w:rPr>
              <w:t xml:space="preserve"> 2.529.600,00€ </w:t>
            </w:r>
          </w:p>
        </w:tc>
      </w:tr>
      <w:tr w:rsidR="004B0072" w14:paraId="0C04104D" w14:textId="77777777" w:rsidTr="001442A2">
        <w:tc>
          <w:tcPr>
            <w:tcW w:w="292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650B7DC" w14:textId="59825426" w:rsidR="004B0072" w:rsidRPr="001B1522" w:rsidRDefault="004B0072" w:rsidP="004B0072">
            <w:pPr>
              <w:pStyle w:val="normalwithoutspacing"/>
              <w:spacing w:after="0"/>
              <w:jc w:val="left"/>
              <w:rPr>
                <w:rFonts w:cs="Tahoma"/>
                <w:b/>
                <w:kern w:val="2"/>
                <w:szCs w:val="22"/>
                <w:lang w:val="en-US"/>
                <w14:ligatures w14:val="standardContextual"/>
              </w:rPr>
            </w:pPr>
            <w:r w:rsidRPr="001B1522">
              <w:rPr>
                <w:rFonts w:cs="Tahoma"/>
                <w:b/>
                <w:kern w:val="2"/>
                <w:szCs w:val="22"/>
                <w:lang w:val="en-US"/>
                <w14:ligatures w14:val="standardContextual"/>
              </w:rPr>
              <w:t>Δικαίωμα προαίρεσης Συντήρησης</w:t>
            </w:r>
          </w:p>
        </w:tc>
        <w:tc>
          <w:tcPr>
            <w:tcW w:w="2067" w:type="dxa"/>
            <w:tcBorders>
              <w:top w:val="single" w:sz="4" w:space="0" w:color="auto"/>
              <w:left w:val="single" w:sz="4" w:space="0" w:color="auto"/>
              <w:bottom w:val="single" w:sz="4" w:space="0" w:color="auto"/>
              <w:right w:val="single" w:sz="4" w:space="0" w:color="auto"/>
            </w:tcBorders>
            <w:vAlign w:val="center"/>
          </w:tcPr>
          <w:p w14:paraId="51AA5065" w14:textId="371DF49E" w:rsidR="004B0072" w:rsidRDefault="004B0072" w:rsidP="001442A2">
            <w:pPr>
              <w:pStyle w:val="normalwithoutspacing"/>
              <w:spacing w:after="0"/>
              <w:jc w:val="right"/>
              <w:rPr>
                <w:b/>
                <w:kern w:val="2"/>
                <w:lang w:val="en-US"/>
                <w14:ligatures w14:val="standardContextual"/>
              </w:rPr>
            </w:pPr>
            <w:r>
              <w:rPr>
                <w:b/>
                <w:kern w:val="2"/>
                <w:lang w:val="en-US"/>
                <w14:ligatures w14:val="standardContextual"/>
              </w:rPr>
              <w:t xml:space="preserve">2.040.000,00€ </w:t>
            </w:r>
          </w:p>
        </w:tc>
        <w:tc>
          <w:tcPr>
            <w:tcW w:w="2241" w:type="dxa"/>
            <w:tcBorders>
              <w:top w:val="single" w:sz="4" w:space="0" w:color="auto"/>
              <w:left w:val="single" w:sz="4" w:space="0" w:color="auto"/>
              <w:bottom w:val="single" w:sz="4" w:space="0" w:color="auto"/>
              <w:right w:val="single" w:sz="4" w:space="0" w:color="auto"/>
            </w:tcBorders>
            <w:vAlign w:val="center"/>
          </w:tcPr>
          <w:p w14:paraId="0DDB1035" w14:textId="133E2240" w:rsidR="004B0072" w:rsidRDefault="004B0072" w:rsidP="001442A2">
            <w:pPr>
              <w:pStyle w:val="normalwithoutspacing"/>
              <w:spacing w:after="0"/>
              <w:jc w:val="right"/>
              <w:rPr>
                <w:b/>
                <w:kern w:val="2"/>
                <w:lang w:val="en-US"/>
                <w14:ligatures w14:val="standardContextual"/>
              </w:rPr>
            </w:pPr>
            <w:r>
              <w:rPr>
                <w:b/>
                <w:kern w:val="2"/>
                <w:lang w:val="en-US"/>
                <w14:ligatures w14:val="standardContextual"/>
              </w:rPr>
              <w:t xml:space="preserve"> 489.600,00€ </w:t>
            </w:r>
          </w:p>
        </w:tc>
        <w:tc>
          <w:tcPr>
            <w:tcW w:w="2395" w:type="dxa"/>
            <w:tcBorders>
              <w:top w:val="single" w:sz="4" w:space="0" w:color="auto"/>
              <w:left w:val="single" w:sz="4" w:space="0" w:color="auto"/>
              <w:bottom w:val="single" w:sz="4" w:space="0" w:color="auto"/>
              <w:right w:val="single" w:sz="4" w:space="0" w:color="auto"/>
            </w:tcBorders>
            <w:vAlign w:val="center"/>
          </w:tcPr>
          <w:p w14:paraId="280968BE" w14:textId="46316BB4" w:rsidR="004B0072" w:rsidRDefault="004B0072" w:rsidP="001442A2">
            <w:pPr>
              <w:pStyle w:val="normalwithoutspacing"/>
              <w:spacing w:after="0"/>
              <w:jc w:val="right"/>
              <w:rPr>
                <w:b/>
                <w:kern w:val="2"/>
                <w:lang w:val="en-US"/>
                <w14:ligatures w14:val="standardContextual"/>
              </w:rPr>
            </w:pPr>
            <w:r>
              <w:rPr>
                <w:b/>
                <w:kern w:val="2"/>
                <w:lang w:val="en-US"/>
                <w14:ligatures w14:val="standardContextual"/>
              </w:rPr>
              <w:t xml:space="preserve"> 2.529.600,00€ </w:t>
            </w:r>
          </w:p>
        </w:tc>
      </w:tr>
      <w:tr w:rsidR="00BA16B5" w14:paraId="7FDB25BA" w14:textId="77777777" w:rsidTr="001442A2">
        <w:tc>
          <w:tcPr>
            <w:tcW w:w="2925"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07B7F6C6" w14:textId="77777777" w:rsidR="00BA16B5" w:rsidRDefault="00BA16B5" w:rsidP="001B1522">
            <w:pPr>
              <w:pStyle w:val="normalwithoutspacing"/>
              <w:spacing w:after="0"/>
              <w:jc w:val="right"/>
              <w:rPr>
                <w:rFonts w:cs="Tahoma"/>
                <w:b/>
                <w:kern w:val="2"/>
                <w:szCs w:val="22"/>
                <w:lang w:val="en-US"/>
                <w14:ligatures w14:val="standardContextual"/>
              </w:rPr>
            </w:pPr>
            <w:r>
              <w:rPr>
                <w:rFonts w:cs="Tahoma"/>
                <w:b/>
                <w:kern w:val="2"/>
                <w:szCs w:val="22"/>
                <w:lang w:val="en-US"/>
                <w14:ligatures w14:val="standardContextual"/>
              </w:rPr>
              <w:t xml:space="preserve">ΣΥΝΟΛΟ: </w:t>
            </w:r>
          </w:p>
        </w:tc>
        <w:tc>
          <w:tcPr>
            <w:tcW w:w="2067"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3782C007" w14:textId="2234AE66" w:rsidR="00BA16B5" w:rsidRDefault="004B0072" w:rsidP="001442A2">
            <w:pPr>
              <w:pStyle w:val="normalwithoutspacing"/>
              <w:spacing w:after="0"/>
              <w:jc w:val="right"/>
              <w:rPr>
                <w:rFonts w:cs="Tahoma"/>
                <w:b/>
                <w:color w:val="000000"/>
                <w:kern w:val="2"/>
                <w:szCs w:val="22"/>
                <w:lang w:val="en-US"/>
                <w14:ligatures w14:val="standardContextual"/>
              </w:rPr>
            </w:pPr>
            <w:r w:rsidRPr="004B0072">
              <w:rPr>
                <w:b/>
                <w:kern w:val="2"/>
                <w:lang w:val="en-US"/>
                <w14:ligatures w14:val="standardContextual"/>
              </w:rPr>
              <w:t>10.880.000,00</w:t>
            </w:r>
            <w:r w:rsidR="00BA16B5">
              <w:rPr>
                <w:b/>
                <w:kern w:val="2"/>
                <w:lang w:val="en-US"/>
                <w14:ligatures w14:val="standardContextual"/>
              </w:rPr>
              <w:t xml:space="preserve">€ </w:t>
            </w:r>
          </w:p>
        </w:tc>
        <w:tc>
          <w:tcPr>
            <w:tcW w:w="2241"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2E0DABEE" w14:textId="4E815A42" w:rsidR="00BA16B5" w:rsidRDefault="001707CC" w:rsidP="001442A2">
            <w:pPr>
              <w:pStyle w:val="normalwithoutspacing"/>
              <w:spacing w:after="0"/>
              <w:jc w:val="right"/>
              <w:rPr>
                <w:rFonts w:cs="Tahoma"/>
                <w:b/>
                <w:color w:val="000000"/>
                <w:kern w:val="2"/>
                <w:szCs w:val="22"/>
                <w:lang w:val="en-US"/>
                <w14:ligatures w14:val="standardContextual"/>
              </w:rPr>
            </w:pPr>
            <w:r w:rsidRPr="001707CC">
              <w:rPr>
                <w:b/>
                <w:kern w:val="2"/>
                <w:lang w:val="en-US"/>
                <w14:ligatures w14:val="standardContextual"/>
              </w:rPr>
              <w:t>2.611.200,00</w:t>
            </w:r>
            <w:r w:rsidR="00BA16B5">
              <w:rPr>
                <w:b/>
                <w:kern w:val="2"/>
                <w:lang w:val="en-US"/>
                <w14:ligatures w14:val="standardContextual"/>
              </w:rPr>
              <w:t xml:space="preserve">€ </w:t>
            </w:r>
          </w:p>
        </w:tc>
        <w:tc>
          <w:tcPr>
            <w:tcW w:w="239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5D8985B4" w14:textId="4BAFF457" w:rsidR="00BA16B5" w:rsidRDefault="001707CC" w:rsidP="001442A2">
            <w:pPr>
              <w:pStyle w:val="normalwithoutspacing"/>
              <w:spacing w:after="0"/>
              <w:jc w:val="right"/>
              <w:rPr>
                <w:rFonts w:cs="Tahoma"/>
                <w:b/>
                <w:color w:val="000000"/>
                <w:kern w:val="2"/>
                <w:szCs w:val="22"/>
                <w:lang w:val="en-US"/>
                <w14:ligatures w14:val="standardContextual"/>
              </w:rPr>
            </w:pPr>
            <w:r w:rsidRPr="001707CC">
              <w:rPr>
                <w:b/>
                <w:kern w:val="2"/>
                <w:lang w:val="en-US"/>
                <w14:ligatures w14:val="standardContextual"/>
              </w:rPr>
              <w:t>13.491.200,00</w:t>
            </w:r>
            <w:r w:rsidR="00BA16B5">
              <w:rPr>
                <w:b/>
                <w:kern w:val="2"/>
                <w:lang w:val="en-US"/>
                <w14:ligatures w14:val="standardContextual"/>
              </w:rPr>
              <w:t xml:space="preserve">€ </w:t>
            </w:r>
          </w:p>
        </w:tc>
      </w:tr>
    </w:tbl>
    <w:p w14:paraId="4920F0E8" w14:textId="77777777" w:rsidR="001B4595" w:rsidRPr="006D3CDD" w:rsidRDefault="001B4595" w:rsidP="008B6137">
      <w:pPr>
        <w:pStyle w:val="20"/>
        <w:rPr>
          <w:rFonts w:eastAsia="Tahoma"/>
          <w:color w:val="000000"/>
          <w:lang w:val="el-GR" w:eastAsia="ja-JP"/>
        </w:rPr>
      </w:pPr>
      <w:r w:rsidRPr="006D3CDD">
        <w:rPr>
          <w:rFonts w:ascii="Calibri" w:eastAsia="Calibri" w:hAnsi="Calibri"/>
          <w:color w:val="000000"/>
          <w:lang w:val="el-GR" w:eastAsia="ja-JP"/>
        </w:rPr>
        <w:lastRenderedPageBreak/>
        <w:tab/>
      </w:r>
      <w:bookmarkStart w:id="9" w:name="_Toc201133515"/>
      <w:r w:rsidRPr="006D3CDD">
        <w:rPr>
          <w:rFonts w:eastAsia="Tahoma"/>
          <w:lang w:val="el-GR" w:eastAsia="ja-JP"/>
        </w:rPr>
        <w:t>1.4.</w:t>
      </w:r>
      <w:r w:rsidRPr="006D3CDD">
        <w:rPr>
          <w:rFonts w:ascii="Arial" w:eastAsia="Arial" w:hAnsi="Arial"/>
          <w:lang w:val="el-GR" w:eastAsia="ja-JP"/>
        </w:rPr>
        <w:t xml:space="preserve"> </w:t>
      </w:r>
      <w:r w:rsidRPr="006D3CDD">
        <w:rPr>
          <w:rFonts w:ascii="Arial" w:eastAsia="Arial" w:hAnsi="Arial"/>
          <w:lang w:val="el-GR" w:eastAsia="ja-JP"/>
        </w:rPr>
        <w:tab/>
      </w:r>
      <w:r w:rsidRPr="006D3CDD">
        <w:rPr>
          <w:rFonts w:eastAsia="Tahoma"/>
          <w:lang w:val="el-GR" w:eastAsia="ja-JP"/>
        </w:rPr>
        <w:t>Θεσμικό πλαίσιο</w:t>
      </w:r>
      <w:bookmarkEnd w:id="9"/>
      <w:r w:rsidRPr="006D3CDD">
        <w:rPr>
          <w:rFonts w:eastAsia="Tahoma"/>
          <w:lang w:val="el-GR" w:eastAsia="ja-JP"/>
        </w:rPr>
        <w:t xml:space="preserve">  </w:t>
      </w:r>
    </w:p>
    <w:p w14:paraId="58D2CD73" w14:textId="77777777" w:rsidR="001B4595" w:rsidRPr="006D3CDD" w:rsidRDefault="001B4595" w:rsidP="001B4595">
      <w:pPr>
        <w:suppressAutoHyphens w:val="0"/>
        <w:spacing w:before="0" w:after="155" w:line="271" w:lineRule="auto"/>
        <w:ind w:left="10"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Η ανάθεση και εκτέλεση της σύμβασης διέπονται από την κείμενη νομοθεσία και τις κατ΄ εξουσιοδότηση αυτής εκδοθείσες κανονιστικές πράξεις, όπως ισχύουν και ιδίως: </w:t>
      </w:r>
    </w:p>
    <w:p w14:paraId="0C76E03F" w14:textId="77777777" w:rsidR="00921A6A" w:rsidRPr="00ED12D6" w:rsidRDefault="00921A6A" w:rsidP="00921A6A">
      <w:pPr>
        <w:numPr>
          <w:ilvl w:val="0"/>
          <w:numId w:val="128"/>
        </w:numPr>
        <w:autoSpaceDE w:val="0"/>
        <w:autoSpaceDN w:val="0"/>
        <w:spacing w:before="0" w:line="240" w:lineRule="auto"/>
        <w:ind w:left="284" w:hanging="426"/>
        <w:rPr>
          <w:rFonts w:eastAsia="Calibri" w:cs="Tahoma"/>
          <w:lang w:val="el-GR"/>
        </w:rPr>
      </w:pPr>
      <w:bookmarkStart w:id="10" w:name="_Hlk71646966"/>
      <w:r w:rsidRPr="00ED12D6">
        <w:rPr>
          <w:rFonts w:eastAsia="Calibri" w:cs="Tahoma"/>
          <w:lang w:val="el-GR"/>
        </w:rPr>
        <w:t>Τον Ν. 4270/2014 «Αρχές δημοσιονομικής διαχείρισης και εποπτείας (ενσωμάτωση της Οδηγίας 2011/85/ΕΕ) - δημόσιο λογιστικό και άλλες διατάξεις» και ειδικότερα το υποκεφάλαιο 3 - Προϋπολογισμός Δημοσίων Επενδύσεων - Ανακατανομές πιστώσεων έργων, Ανάληψη υποχρεώσεων, Εκτέλεση προϋπολογισμού (ΦΕΚ 143/Α/28-06-2014), όπως τροποποιήθηκε και ισχύει.</w:t>
      </w:r>
    </w:p>
    <w:p w14:paraId="47857633" w14:textId="77777777" w:rsidR="00921A6A" w:rsidRPr="00ED12D6" w:rsidRDefault="00921A6A" w:rsidP="00921A6A">
      <w:pPr>
        <w:numPr>
          <w:ilvl w:val="0"/>
          <w:numId w:val="128"/>
        </w:numPr>
        <w:autoSpaceDE w:val="0"/>
        <w:autoSpaceDN w:val="0"/>
        <w:spacing w:before="0" w:line="240" w:lineRule="auto"/>
        <w:ind w:left="284" w:hanging="426"/>
        <w:rPr>
          <w:rFonts w:eastAsia="Calibri" w:cs="Tahoma"/>
          <w:lang w:val="el-GR"/>
        </w:rPr>
      </w:pPr>
      <w:r w:rsidRPr="00ED12D6">
        <w:rPr>
          <w:rFonts w:eastAsia="Calibri" w:cs="Tahoma"/>
          <w:lang w:val="el-GR"/>
        </w:rPr>
        <w:t>Την υπ’ αρ. 134453/23-12-2015 Κοινή Απόφαση του Αναπληρωτή Υπουργού Οικονομικών και Υφυπουργού Οικονομίας, Ανάπτυξης και Τουρισμού «Ρυθμίσεις για τις πληρωμές των δαπανών του Προγράμματος Δημοσίων Επενδύσεων – ΠΔΕ» (ΦΕΚ 2857/Β/28-12-2015), όπως ισχύει.</w:t>
      </w:r>
    </w:p>
    <w:p w14:paraId="66146DE6" w14:textId="77777777" w:rsidR="00921A6A" w:rsidRPr="00ED12D6" w:rsidRDefault="00921A6A" w:rsidP="00921A6A">
      <w:pPr>
        <w:numPr>
          <w:ilvl w:val="0"/>
          <w:numId w:val="128"/>
        </w:numPr>
        <w:autoSpaceDE w:val="0"/>
        <w:autoSpaceDN w:val="0"/>
        <w:spacing w:before="0" w:line="240" w:lineRule="auto"/>
        <w:ind w:left="284" w:hanging="426"/>
        <w:rPr>
          <w:rFonts w:eastAsia="Calibri" w:cs="Tahoma"/>
          <w:lang w:val="el-GR"/>
        </w:rPr>
      </w:pPr>
      <w:r w:rsidRPr="00ED12D6">
        <w:rPr>
          <w:rFonts w:eastAsia="Calibri" w:cs="Tahoma"/>
          <w:lang w:val="el-GR"/>
        </w:rPr>
        <w:t>Τον Ν. 4727/2020 «Ψηφιακή Διακυβέρνηση (Ενσωμάτωση στην Ελληνική Νομοθεσία της Οδηγίας (ΕΕ) 2016/2102 και της Οδηγίας (ΕΕ) 2019/1024) - Ηλεκτρονικές Επικοινωνίες (Ενσωμάτωση στο Ελληνικό Δίκαιο της Οδηγίας (ΕΕ) 2018/1972) και άλλες διατάξεις» (ΦΕΚ 184/Α/23-09-2020), όπως τροποποιήθηκε και ισχύει.</w:t>
      </w:r>
    </w:p>
    <w:p w14:paraId="38C8F58F" w14:textId="77777777" w:rsidR="00921A6A" w:rsidRPr="00ED12D6" w:rsidRDefault="00921A6A" w:rsidP="00921A6A">
      <w:pPr>
        <w:numPr>
          <w:ilvl w:val="0"/>
          <w:numId w:val="128"/>
        </w:numPr>
        <w:autoSpaceDE w:val="0"/>
        <w:autoSpaceDN w:val="0"/>
        <w:spacing w:before="0" w:line="240" w:lineRule="auto"/>
        <w:ind w:left="284" w:hanging="426"/>
        <w:rPr>
          <w:rFonts w:eastAsia="Calibri" w:cs="Tahoma"/>
          <w:lang w:val="el-GR"/>
        </w:rPr>
      </w:pPr>
      <w:r w:rsidRPr="00ED12D6">
        <w:rPr>
          <w:rFonts w:eastAsia="Calibri" w:cs="Tahoma"/>
          <w:lang w:val="el-GR"/>
        </w:rPr>
        <w:t>Τον Ν. 4152/2013 «Επείγοντα μέτρα εφαρμογής των νόμων 4046/2012, 4093/2012 και 4127/2013» (ΦΕΚ 107/Α/09-05-2013), όπως τροποποιήθηκε και ισχύει.</w:t>
      </w:r>
    </w:p>
    <w:p w14:paraId="10814319" w14:textId="77777777" w:rsidR="00921A6A" w:rsidRPr="00ED12D6" w:rsidRDefault="00921A6A" w:rsidP="00921A6A">
      <w:pPr>
        <w:numPr>
          <w:ilvl w:val="0"/>
          <w:numId w:val="128"/>
        </w:numPr>
        <w:autoSpaceDE w:val="0"/>
        <w:autoSpaceDN w:val="0"/>
        <w:spacing w:before="0" w:line="240" w:lineRule="auto"/>
        <w:ind w:left="284" w:hanging="426"/>
        <w:rPr>
          <w:rFonts w:eastAsia="Calibri" w:cs="Tahoma"/>
          <w:lang w:val="el-GR"/>
        </w:rPr>
      </w:pPr>
      <w:r w:rsidRPr="00ED12D6">
        <w:rPr>
          <w:rFonts w:eastAsia="Calibri" w:cs="Tahoma"/>
          <w:lang w:val="el-GR"/>
        </w:rPr>
        <w:t>Την υπ’ αρ. 62564 Απόφαση του Υφυπουργού Ανάπτυξης &amp; Επενδύσεων “Σύστημα Διαχείρισης και Ελέγχου - Κανόνες επιλεξιμότητας δαπανών για τα προγράμματα του Εθνικού Προγράμματος Ανάπτυξης (ΕΠΑ) 2021-2025” (ΦΕΚ 2442/Β/07-06-2021), όπως τροποποιήθηκε και ισχύει.</w:t>
      </w:r>
    </w:p>
    <w:p w14:paraId="49F7C8E2" w14:textId="77777777" w:rsidR="00921A6A" w:rsidRPr="00ED12D6" w:rsidRDefault="00921A6A" w:rsidP="00921A6A">
      <w:pPr>
        <w:numPr>
          <w:ilvl w:val="0"/>
          <w:numId w:val="128"/>
        </w:numPr>
        <w:autoSpaceDE w:val="0"/>
        <w:autoSpaceDN w:val="0"/>
        <w:spacing w:before="0" w:line="240" w:lineRule="auto"/>
        <w:ind w:left="284" w:hanging="426"/>
        <w:rPr>
          <w:rFonts w:eastAsia="Calibri" w:cs="Tahoma"/>
          <w:lang w:val="el-GR"/>
        </w:rPr>
      </w:pPr>
      <w:r w:rsidRPr="00ED12D6">
        <w:rPr>
          <w:rFonts w:eastAsia="Calibri" w:cs="Tahoma"/>
          <w:lang w:val="el-GR"/>
        </w:rPr>
        <w:t>Την υπ’ αρ.137315/23-12-2020 Κοινή Απόφαση των Υφυπουργών Οικονομικών, Ανάπτυξης και Επενδύσεων «Τακτοποίηση πληρωμών Δημοσίων Επενδύσεων με τη λήξη του οικονομικού έτους 2020, χρηματοδότηση του Προγράμματος Δημοσίων Επενδύσεων έτους 2022 και ρύθμιση σχετικών θεμάτων» (ΦΕΚ 5761/Β/28-12-2020), όπως ισχύει.</w:t>
      </w:r>
    </w:p>
    <w:p w14:paraId="41E265C9" w14:textId="77777777" w:rsidR="00921A6A" w:rsidRPr="00ED12D6" w:rsidRDefault="00921A6A" w:rsidP="00921A6A">
      <w:pPr>
        <w:numPr>
          <w:ilvl w:val="0"/>
          <w:numId w:val="128"/>
        </w:numPr>
        <w:autoSpaceDE w:val="0"/>
        <w:autoSpaceDN w:val="0"/>
        <w:spacing w:before="0" w:line="240" w:lineRule="auto"/>
        <w:ind w:left="284" w:hanging="426"/>
        <w:rPr>
          <w:rFonts w:eastAsia="Calibri" w:cs="Tahoma"/>
          <w:lang w:val="el-GR"/>
        </w:rPr>
      </w:pPr>
      <w:r w:rsidRPr="00ED12D6">
        <w:rPr>
          <w:rFonts w:eastAsia="Calibri" w:cs="Tahoma"/>
          <w:lang w:val="el-GR"/>
        </w:rPr>
        <w:t>Την υπ’ αρ. 23979/ΔΕ264/03-06-2013 Απόφαση του Υφυπουργού Ανάπτυξης, Ανταγωνιστικότητας, Υποδομών, Μεταφορών και Δικτύων «Ρυθμίσεις για τις ανακατανομές πιστώσεων των συλλογικών αποφάσεων του Προγράμματος Δημοσίων Επενδύσεων και ειδικότερες ρυθμίσεις του περιφερειακού Προγράμματος Δημοσίων Επενδύσεων» (ΦΕΚ 1367/Β/05-06-2013), όπως τροποποιήθηκε και ισχύει.</w:t>
      </w:r>
    </w:p>
    <w:p w14:paraId="2567A823" w14:textId="77777777" w:rsidR="00921A6A" w:rsidRPr="00ED12D6" w:rsidRDefault="00921A6A" w:rsidP="00921A6A">
      <w:pPr>
        <w:numPr>
          <w:ilvl w:val="0"/>
          <w:numId w:val="128"/>
        </w:numPr>
        <w:autoSpaceDE w:val="0"/>
        <w:autoSpaceDN w:val="0"/>
        <w:spacing w:before="0" w:line="240" w:lineRule="auto"/>
        <w:ind w:left="284" w:hanging="426"/>
        <w:rPr>
          <w:rFonts w:eastAsia="Calibri" w:cs="Tahoma"/>
          <w:lang w:val="el-GR"/>
        </w:rPr>
      </w:pPr>
      <w:r w:rsidRPr="00ED12D6">
        <w:rPr>
          <w:rFonts w:eastAsia="Calibri" w:cs="Tahoma"/>
          <w:lang w:val="el-GR"/>
        </w:rPr>
        <w:t>Την υπ’ αρ. 44009/ΔΕ 5154/08-10-2013 Κοινή Απόφαση των Υπουργών Οικονομικών, Ανάπτυξης και Ανταγωνιστικότητας «Καθορισμός τρόπου πληρωμής των δαπανών δημοσίων επενδύσεων από τους λογαριασμούς των έργων που τηρούνται στην Τράπεζα της Ελλάδος μέσω ηλεκτρονικών εντολών» (ΦΕΚ 2595/Β/15-10-2013), όπως ισχύει.</w:t>
      </w:r>
    </w:p>
    <w:p w14:paraId="14AA1192" w14:textId="77777777" w:rsidR="00921A6A" w:rsidRPr="00ED12D6" w:rsidRDefault="00921A6A" w:rsidP="00921A6A">
      <w:pPr>
        <w:numPr>
          <w:ilvl w:val="0"/>
          <w:numId w:val="128"/>
        </w:numPr>
        <w:autoSpaceDE w:val="0"/>
        <w:autoSpaceDN w:val="0"/>
        <w:spacing w:before="0" w:line="240" w:lineRule="auto"/>
        <w:ind w:left="284" w:hanging="426"/>
        <w:rPr>
          <w:rFonts w:eastAsia="Calibri" w:cs="Tahoma"/>
          <w:lang w:val="el-GR"/>
        </w:rPr>
      </w:pPr>
      <w:r w:rsidRPr="00ED12D6">
        <w:rPr>
          <w:rFonts w:eastAsia="Calibri" w:cs="Tahoma"/>
          <w:lang w:val="el-GR"/>
        </w:rPr>
        <w:t>Την Εγκύκλιο Οδηγιών για την Έγκριση και Χρηματοδότηση του ΠΔΕ 2024 και τον Προγραμματισμό Δαπανών ΠΔΕ 2025 - 2028 (ΑΔΑ: ΨΤΡΥΗ-Ζ2Λ)</w:t>
      </w:r>
    </w:p>
    <w:p w14:paraId="5B70D31F" w14:textId="77777777" w:rsidR="00921A6A" w:rsidRPr="00ED12D6" w:rsidRDefault="00921A6A" w:rsidP="00921A6A">
      <w:pPr>
        <w:numPr>
          <w:ilvl w:val="0"/>
          <w:numId w:val="128"/>
        </w:numPr>
        <w:autoSpaceDE w:val="0"/>
        <w:autoSpaceDN w:val="0"/>
        <w:spacing w:before="0" w:line="240" w:lineRule="auto"/>
        <w:ind w:left="284" w:hanging="426"/>
        <w:rPr>
          <w:rFonts w:eastAsia="Calibri" w:cs="Tahoma"/>
          <w:lang w:val="el-GR"/>
        </w:rPr>
      </w:pPr>
      <w:r w:rsidRPr="00ED12D6">
        <w:rPr>
          <w:rFonts w:eastAsia="Calibri" w:cs="Tahoma"/>
          <w:lang w:val="el-GR"/>
        </w:rPr>
        <w:t>Τον Ν. 4782/2021 «Εκσυγχρονισμός, απλοποίηση και αναμόρφωση του ρυθμιστικού πλαισίου των δημοσίων συμβάσεων, ειδικότερες ρυθμίσεις προμηθειών στους τομείς της άμυνας και της ασφάλειας και άλλες διατάξεις για την ανάπτυξη, τις υποδομές και την υγεία» (ΦΕΚ 36/Α/09-03-2021), όπως ισχύει.</w:t>
      </w:r>
    </w:p>
    <w:p w14:paraId="1260383D" w14:textId="77777777" w:rsidR="00921A6A" w:rsidRPr="00ED12D6" w:rsidRDefault="00921A6A" w:rsidP="00921A6A">
      <w:pPr>
        <w:numPr>
          <w:ilvl w:val="0"/>
          <w:numId w:val="128"/>
        </w:numPr>
        <w:autoSpaceDE w:val="0"/>
        <w:autoSpaceDN w:val="0"/>
        <w:spacing w:before="0" w:line="240" w:lineRule="auto"/>
        <w:ind w:left="284" w:hanging="426"/>
        <w:rPr>
          <w:rFonts w:eastAsia="Calibri" w:cs="Tahoma"/>
          <w:lang w:val="el-GR"/>
        </w:rPr>
      </w:pPr>
      <w:r w:rsidRPr="00ED12D6">
        <w:rPr>
          <w:rFonts w:eastAsia="Calibri" w:cs="Tahoma"/>
          <w:lang w:val="el-GR"/>
        </w:rPr>
        <w:t>Την υπ’ αρ. 141876 (ΦΕΚ 6263/Β/27-12-2021) Απόφαση των Υπουργών Οικονομικών – Ανάπτυξης και Επενδύσεων «Τακτοποίηση πληρωμών Δημοσίων Επενδύσεων με τη λήξη του οικονομικού έτους 2021, χρηματοδότηση του Προγράμματος Δημοσίων Επενδύσεων έτους 2022 και ρύθμιση σχετικών θεμάτων», όπως ισχύει.</w:t>
      </w:r>
    </w:p>
    <w:p w14:paraId="105A25D3" w14:textId="77777777" w:rsidR="00921A6A" w:rsidRPr="00ED12D6" w:rsidRDefault="00921A6A" w:rsidP="00921A6A">
      <w:pPr>
        <w:numPr>
          <w:ilvl w:val="0"/>
          <w:numId w:val="128"/>
        </w:numPr>
        <w:autoSpaceDE w:val="0"/>
        <w:autoSpaceDN w:val="0"/>
        <w:spacing w:before="0" w:line="240" w:lineRule="auto"/>
        <w:ind w:left="284" w:hanging="426"/>
        <w:rPr>
          <w:rFonts w:eastAsia="Calibri" w:cs="Tahoma"/>
          <w:lang w:val="el-GR"/>
        </w:rPr>
      </w:pPr>
      <w:r w:rsidRPr="00ED12D6">
        <w:rPr>
          <w:rFonts w:eastAsia="Calibri" w:cs="Tahoma"/>
          <w:lang w:val="el-GR"/>
        </w:rPr>
        <w:t>Το Εγχειρίδιο Διαδικασιών ΣΔΕ ΠΔΕ / ΕΠΑ.</w:t>
      </w:r>
    </w:p>
    <w:p w14:paraId="6D69C2D3" w14:textId="77777777" w:rsidR="00921A6A" w:rsidRPr="00ED12D6" w:rsidRDefault="00921A6A" w:rsidP="00921A6A">
      <w:pPr>
        <w:numPr>
          <w:ilvl w:val="0"/>
          <w:numId w:val="128"/>
        </w:numPr>
        <w:autoSpaceDE w:val="0"/>
        <w:autoSpaceDN w:val="0"/>
        <w:spacing w:before="0" w:line="240" w:lineRule="auto"/>
        <w:ind w:left="284" w:hanging="426"/>
        <w:rPr>
          <w:rFonts w:eastAsia="Calibri" w:cs="Tahoma"/>
          <w:lang w:val="el-GR"/>
        </w:rPr>
      </w:pPr>
      <w:r w:rsidRPr="00ED12D6">
        <w:rPr>
          <w:rFonts w:eastAsia="Calibri" w:cs="Tahoma"/>
          <w:lang w:val="el-GR"/>
        </w:rPr>
        <w:lastRenderedPageBreak/>
        <w:t>Τον Προϋπολογισμό Δημοσίων Επενδύσεων έτους 2025.</w:t>
      </w:r>
    </w:p>
    <w:p w14:paraId="0D641B2E" w14:textId="77777777" w:rsidR="00921A6A" w:rsidRPr="00ED12D6" w:rsidRDefault="00921A6A" w:rsidP="00921A6A">
      <w:pPr>
        <w:numPr>
          <w:ilvl w:val="0"/>
          <w:numId w:val="128"/>
        </w:numPr>
        <w:autoSpaceDE w:val="0"/>
        <w:autoSpaceDN w:val="0"/>
        <w:spacing w:before="0" w:line="240" w:lineRule="auto"/>
        <w:ind w:left="284" w:hanging="426"/>
        <w:rPr>
          <w:rFonts w:eastAsia="Calibri" w:cs="Tahoma"/>
          <w:lang w:val="el-GR"/>
        </w:rPr>
      </w:pPr>
      <w:r w:rsidRPr="00ED12D6">
        <w:rPr>
          <w:rFonts w:eastAsia="Calibri" w:cs="Tahoma"/>
          <w:lang w:val="el-GR"/>
        </w:rPr>
        <w:t>Το Α.88 του Ν. 1892/1990 «Για τον εκσυγχρονισμό και την ανάπτυξη και άλλες διατάξεις» (ΦΕΚ 101/Α/31-07-1990), όπως ισχύει.</w:t>
      </w:r>
    </w:p>
    <w:p w14:paraId="5473775F" w14:textId="77777777" w:rsidR="00921A6A" w:rsidRPr="00935F7B" w:rsidRDefault="00921A6A" w:rsidP="00921A6A">
      <w:pPr>
        <w:numPr>
          <w:ilvl w:val="0"/>
          <w:numId w:val="128"/>
        </w:numPr>
        <w:autoSpaceDE w:val="0"/>
        <w:autoSpaceDN w:val="0"/>
        <w:spacing w:before="0" w:line="240" w:lineRule="auto"/>
        <w:ind w:left="284" w:hanging="426"/>
        <w:rPr>
          <w:rFonts w:eastAsia="Calibri" w:cs="Tahoma"/>
        </w:rPr>
      </w:pPr>
      <w:r w:rsidRPr="00ED12D6">
        <w:rPr>
          <w:rFonts w:eastAsia="Calibri" w:cs="Tahoma"/>
          <w:lang w:val="el-GR"/>
        </w:rPr>
        <w:t xml:space="preserve">Τον Ν. 4622/2019 “Επιτελικό Κράτος: οργάνωση, λειτουργία &amp; διαφάνεια της Κυβέρνησης, των κυβερνητικών οργάνων &amp; της κεντρικής δημόσιας διοίκησης” και άλλες διατάξεις. </w:t>
      </w:r>
      <w:r w:rsidRPr="00935F7B">
        <w:rPr>
          <w:rFonts w:eastAsia="Calibri" w:cs="Tahoma"/>
        </w:rPr>
        <w:t>(ΦΕΚ 133/Α/07-08-2019), όπως τροποποιήθηκε και ισχύει.</w:t>
      </w:r>
    </w:p>
    <w:p w14:paraId="6CB7522C" w14:textId="77777777" w:rsidR="00921A6A" w:rsidRPr="00ED12D6" w:rsidRDefault="00921A6A" w:rsidP="00921A6A">
      <w:pPr>
        <w:numPr>
          <w:ilvl w:val="0"/>
          <w:numId w:val="128"/>
        </w:numPr>
        <w:autoSpaceDE w:val="0"/>
        <w:autoSpaceDN w:val="0"/>
        <w:spacing w:before="0" w:line="240" w:lineRule="auto"/>
        <w:ind w:left="284" w:hanging="426"/>
        <w:rPr>
          <w:rFonts w:eastAsia="Calibri" w:cs="Tahoma"/>
          <w:lang w:val="el-GR"/>
        </w:rPr>
      </w:pPr>
      <w:r w:rsidRPr="00ED12D6">
        <w:rPr>
          <w:rFonts w:eastAsia="Calibri" w:cs="Tahoma"/>
          <w:lang w:val="el-GR"/>
        </w:rPr>
        <w:t xml:space="preserve">Τον Ν. 4412/2016 «Δημόσιες Συμβάσεις Έργων, Προμηθειών και Υπηρεσιών (προσαρμογή στις Οδηγίες 2014/24/ΕΕ και 2014/25/ΕΕ)» (ΦΕΚ 147/Α/08-08-2016), όπως τροποποιήθηκε και ισχύει. </w:t>
      </w:r>
    </w:p>
    <w:p w14:paraId="4FD859F2" w14:textId="77777777" w:rsidR="00921A6A" w:rsidRPr="00ED12D6" w:rsidRDefault="00921A6A" w:rsidP="00921A6A">
      <w:pPr>
        <w:numPr>
          <w:ilvl w:val="0"/>
          <w:numId w:val="128"/>
        </w:numPr>
        <w:autoSpaceDE w:val="0"/>
        <w:autoSpaceDN w:val="0"/>
        <w:spacing w:before="0" w:line="240" w:lineRule="auto"/>
        <w:ind w:left="284" w:hanging="426"/>
        <w:rPr>
          <w:rFonts w:eastAsia="Calibri" w:cs="Tahoma"/>
          <w:lang w:val="el-GR"/>
        </w:rPr>
      </w:pPr>
      <w:r w:rsidRPr="00ED12D6">
        <w:rPr>
          <w:rFonts w:eastAsia="Calibri" w:cs="Tahoma"/>
          <w:lang w:val="el-GR"/>
        </w:rPr>
        <w:t>Την με Αρ. 166278 Απόφαση των Υπουργών Οικονομικών – Υποδομών και Μεταφορών – Επικρατείας “Ρυθμίσεις τεχνικών ζητημάτων που αφορούν στην ανάθεση των δημοσίων συμβάσεων έργων, μελετών και παροχής τεχνικών και λοιπών συναφών επιστημονικών υπηρεσιών με χρήση των επιμέρους εργαλείων και διαδικασιών του Εθνικού Συστήματος Ηλεκτρονικών Δημοσίων Συμβάσεων (ΕΣΗΔΗΣ)” (ΦΕΚ 2813/Β/30-06-2021), όπως ισχύει.</w:t>
      </w:r>
    </w:p>
    <w:p w14:paraId="39FF6B69" w14:textId="77777777" w:rsidR="00921A6A" w:rsidRPr="00ED12D6" w:rsidRDefault="00921A6A" w:rsidP="00921A6A">
      <w:pPr>
        <w:numPr>
          <w:ilvl w:val="0"/>
          <w:numId w:val="128"/>
        </w:numPr>
        <w:autoSpaceDE w:val="0"/>
        <w:autoSpaceDN w:val="0"/>
        <w:spacing w:before="0" w:line="240" w:lineRule="auto"/>
        <w:ind w:left="284" w:hanging="426"/>
        <w:rPr>
          <w:rFonts w:eastAsia="Calibri" w:cs="Tahoma"/>
          <w:lang w:val="el-GR"/>
        </w:rPr>
      </w:pPr>
      <w:r w:rsidRPr="00ED12D6">
        <w:rPr>
          <w:rFonts w:eastAsia="Calibri" w:cs="Tahoma"/>
          <w:lang w:val="el-GR"/>
        </w:rPr>
        <w:t>Την με Αρ. 64233 Απόφαση των Υπουργών Ανάπτυξης και Επενδύσεων – Επικρατείας “Ρυθμίσεις τεχνικών ζητημάτων που αφορούν την ανάθεση των Δημοσίων Συμβάσεων Προμηθειών και Υπηρεσιών με χρήση των επιμέρους εργαλείων και διαδικασιών του Εθνικού Συστήματος Ηλεκτρονικών Δημοσίων Συμβάσεων (ΕΣΗΔΗΣ)” (ΦΕΚ 2453/Β/09-06-2021), όπως τροποποιήθηκε και ισχύει.</w:t>
      </w:r>
    </w:p>
    <w:p w14:paraId="16C87476" w14:textId="77777777" w:rsidR="00921A6A" w:rsidRPr="00ED12D6" w:rsidRDefault="00921A6A" w:rsidP="00921A6A">
      <w:pPr>
        <w:numPr>
          <w:ilvl w:val="0"/>
          <w:numId w:val="128"/>
        </w:numPr>
        <w:autoSpaceDE w:val="0"/>
        <w:autoSpaceDN w:val="0"/>
        <w:spacing w:before="0" w:line="240" w:lineRule="auto"/>
        <w:ind w:left="284" w:hanging="426"/>
        <w:rPr>
          <w:rFonts w:eastAsia="Calibri" w:cs="Tahoma"/>
          <w:lang w:val="el-GR"/>
        </w:rPr>
      </w:pPr>
      <w:r w:rsidRPr="00ED12D6">
        <w:rPr>
          <w:rFonts w:eastAsia="Calibri" w:cs="Tahoma"/>
          <w:lang w:val="el-GR"/>
        </w:rPr>
        <w:t>Την Αριθμ. 76928 Απόφαση των Υπουργών Ανάπτυξης και Επενδύσεων και Επικρατείας ”Ρύθμιση ειδικότερων θεμάτων λειτουργίας και διαχείρισης του Κεντρικού Ηλεκτρονικού Μητρώου Δημοσίων Συμβάσεων (ΚΗΜΔΗΣ)” (ΦΕΚ 3075/Β/13-07-2021), όπως ισχύει.</w:t>
      </w:r>
    </w:p>
    <w:p w14:paraId="23289A20" w14:textId="77777777" w:rsidR="00921A6A" w:rsidRPr="00ED12D6" w:rsidRDefault="00921A6A" w:rsidP="00921A6A">
      <w:pPr>
        <w:numPr>
          <w:ilvl w:val="0"/>
          <w:numId w:val="128"/>
        </w:numPr>
        <w:autoSpaceDE w:val="0"/>
        <w:autoSpaceDN w:val="0"/>
        <w:spacing w:before="0" w:line="240" w:lineRule="auto"/>
        <w:ind w:left="284" w:hanging="426"/>
        <w:rPr>
          <w:rFonts w:eastAsia="Calibri" w:cs="Tahoma"/>
          <w:lang w:val="el-GR"/>
        </w:rPr>
      </w:pPr>
      <w:r w:rsidRPr="00935F7B">
        <w:rPr>
          <w:rFonts w:eastAsia="Calibri" w:cs="Tahoma"/>
        </w:rPr>
        <w:t>To</w:t>
      </w:r>
      <w:r w:rsidRPr="00ED12D6">
        <w:rPr>
          <w:rFonts w:eastAsia="Calibri" w:cs="Tahoma"/>
          <w:lang w:val="el-GR"/>
        </w:rPr>
        <w:t>ν Ν. 4013/2011 «Σύσταση ενιαίας Ανεξάρτητης Αρχής Δημοσίων Συμβάσεων και Κεντρικού Ηλεκτρονικού Μητρώου Δημοσίων Συμβάσεων - Αντικατάσταση του έκτου κεφαλαίου του Ν. 3588/2007 (πτωχευτικός κώδικας) - Προπτωχευτική διαδικασία εξυγίανσης και άλλες διατάξεις» (ΦΕΚ 204/Α/15-09-2011), όπως τροποποιήθηκε και ισχύει.</w:t>
      </w:r>
    </w:p>
    <w:p w14:paraId="67AD8D7F" w14:textId="77777777" w:rsidR="00921A6A" w:rsidRPr="00ED12D6" w:rsidRDefault="00921A6A" w:rsidP="00921A6A">
      <w:pPr>
        <w:numPr>
          <w:ilvl w:val="0"/>
          <w:numId w:val="128"/>
        </w:numPr>
        <w:autoSpaceDE w:val="0"/>
        <w:autoSpaceDN w:val="0"/>
        <w:spacing w:before="0" w:line="240" w:lineRule="auto"/>
        <w:ind w:left="284" w:hanging="426"/>
        <w:rPr>
          <w:rFonts w:eastAsia="Calibri" w:cs="Tahoma"/>
          <w:lang w:val="el-GR"/>
        </w:rPr>
      </w:pPr>
      <w:r w:rsidRPr="00ED12D6">
        <w:rPr>
          <w:rFonts w:eastAsia="Calibri" w:cs="Tahoma"/>
          <w:lang w:val="el-GR"/>
        </w:rPr>
        <w:t>Τον Ν. 2121/1993 “Πνευματική Ιδιοκτησία, Συγγενικά Δικαιώματα και Πολιτιστικά Θέματα”, (ΦΕΚ 25/Α/04-03-1993), όπως τροποποιήθηκε και ισχύει.</w:t>
      </w:r>
    </w:p>
    <w:p w14:paraId="081A331B" w14:textId="77777777" w:rsidR="00921A6A" w:rsidRPr="00ED12D6" w:rsidRDefault="00921A6A" w:rsidP="00921A6A">
      <w:pPr>
        <w:numPr>
          <w:ilvl w:val="0"/>
          <w:numId w:val="128"/>
        </w:numPr>
        <w:autoSpaceDE w:val="0"/>
        <w:autoSpaceDN w:val="0"/>
        <w:spacing w:before="0" w:line="240" w:lineRule="auto"/>
        <w:ind w:left="284" w:hanging="426"/>
        <w:rPr>
          <w:rFonts w:eastAsia="Calibri" w:cs="Tahoma"/>
          <w:lang w:val="el-GR"/>
        </w:rPr>
      </w:pPr>
      <w:bookmarkStart w:id="11" w:name="_Hlk166354466"/>
      <w:r w:rsidRPr="00ED12D6">
        <w:rPr>
          <w:rFonts w:eastAsia="Calibri" w:cs="Tahoma"/>
          <w:lang w:val="el-GR"/>
        </w:rPr>
        <w:t>Το Π.Δ. 80/2016 «Ανάληψη υποχρεώσεων από τους Διατάκτες» (ΦΕΚ 145/Α/05-08-2016), όπως τροποποιήθηκε και ισχύει.</w:t>
      </w:r>
      <w:bookmarkEnd w:id="11"/>
    </w:p>
    <w:p w14:paraId="702750D9" w14:textId="77777777" w:rsidR="00921A6A" w:rsidRPr="00ED12D6" w:rsidRDefault="00921A6A" w:rsidP="00921A6A">
      <w:pPr>
        <w:numPr>
          <w:ilvl w:val="0"/>
          <w:numId w:val="128"/>
        </w:numPr>
        <w:autoSpaceDE w:val="0"/>
        <w:autoSpaceDN w:val="0"/>
        <w:spacing w:before="0" w:line="240" w:lineRule="auto"/>
        <w:ind w:left="284" w:hanging="426"/>
        <w:rPr>
          <w:rFonts w:eastAsia="Calibri" w:cs="Tahoma"/>
          <w:lang w:val="el-GR"/>
        </w:rPr>
      </w:pPr>
      <w:r w:rsidRPr="00ED12D6">
        <w:rPr>
          <w:rFonts w:eastAsia="Calibri" w:cs="Tahoma"/>
          <w:lang w:val="el-GR"/>
        </w:rPr>
        <w:t>Τον Ν. 4912/2022 Ενιαία Αρχή Δημοσίων Συμβάσεων και άλλες διατάξεις του Υπουργείου Δικαιοσύνης” (ΦΕΚ 59/</w:t>
      </w:r>
      <w:r w:rsidRPr="00935F7B">
        <w:rPr>
          <w:rFonts w:eastAsia="Calibri" w:cs="Tahoma"/>
        </w:rPr>
        <w:t>A</w:t>
      </w:r>
      <w:r w:rsidRPr="00ED12D6">
        <w:rPr>
          <w:rFonts w:eastAsia="Calibri" w:cs="Tahoma"/>
          <w:lang w:val="el-GR"/>
        </w:rPr>
        <w:t>/17-03-2022), όπως ισχύει.</w:t>
      </w:r>
    </w:p>
    <w:p w14:paraId="2F557DF5" w14:textId="77777777" w:rsidR="00921A6A" w:rsidRPr="00ED12D6" w:rsidRDefault="00921A6A" w:rsidP="00921A6A">
      <w:pPr>
        <w:numPr>
          <w:ilvl w:val="0"/>
          <w:numId w:val="128"/>
        </w:numPr>
        <w:autoSpaceDE w:val="0"/>
        <w:autoSpaceDN w:val="0"/>
        <w:spacing w:before="0" w:line="240" w:lineRule="auto"/>
        <w:ind w:left="284" w:hanging="426"/>
        <w:rPr>
          <w:rFonts w:eastAsia="Calibri" w:cs="Tahoma"/>
          <w:lang w:val="el-GR"/>
        </w:rPr>
      </w:pPr>
      <w:r w:rsidRPr="00ED12D6">
        <w:rPr>
          <w:rFonts w:eastAsia="Calibri" w:cs="Tahoma"/>
          <w:lang w:val="el-GR"/>
        </w:rPr>
        <w:t>Τον Ν. 4601/2019 “Εταιρικοί µετασχηµατισµοί και εναρμόνιση του νομοθετικού πλαισίου µε τις διατάξεις της Οδηγίας 2014/55/ΕΕ του Ευρωπαϊκού Κοινοβουλίου και του Συμβουλίου της 16ης Απριλίου 2014 για την έκδοση ηλεκτρονικών τιμολογίων στο πλαίσιο δημοσίων συβάσεων και λοιπές διατάξεις” - Άρθρα 148 έως 154 (ΦΕΚ 44/Α/09-03-20219), όπως τροποποιήθηκε και ισχύει.</w:t>
      </w:r>
    </w:p>
    <w:p w14:paraId="7DCDF3D8" w14:textId="77777777" w:rsidR="00921A6A" w:rsidRPr="00ED12D6" w:rsidRDefault="00921A6A" w:rsidP="00921A6A">
      <w:pPr>
        <w:numPr>
          <w:ilvl w:val="0"/>
          <w:numId w:val="128"/>
        </w:numPr>
        <w:autoSpaceDE w:val="0"/>
        <w:autoSpaceDN w:val="0"/>
        <w:spacing w:before="0" w:line="240" w:lineRule="auto"/>
        <w:ind w:left="284" w:hanging="426"/>
        <w:rPr>
          <w:rFonts w:eastAsia="Calibri" w:cs="Tahoma"/>
          <w:lang w:val="el-GR"/>
        </w:rPr>
      </w:pPr>
      <w:r w:rsidRPr="00ED12D6">
        <w:rPr>
          <w:rFonts w:eastAsia="Calibri" w:cs="Tahoma"/>
          <w:lang w:val="el-GR"/>
        </w:rPr>
        <w:t>Την Αριθμ.63446/2021 κοινή υπουργική απόφαση των Υπουργών Οικονομικών, Ανάπτυξης και Επενδύσεων, Επικρατείας με θέμα: “Καθορισμός Εθνικού Μορφότυπου ηλεκτρονικού τιμολογίου στο πλαίσιο των Δημοσίων Συμβάσεων” (2338/Β/02-06-2021), όπως τροποποιήθηκε και ισχύει.</w:t>
      </w:r>
    </w:p>
    <w:p w14:paraId="6110AF7C" w14:textId="77777777" w:rsidR="00921A6A" w:rsidRPr="00ED12D6" w:rsidRDefault="00921A6A" w:rsidP="00921A6A">
      <w:pPr>
        <w:numPr>
          <w:ilvl w:val="0"/>
          <w:numId w:val="128"/>
        </w:numPr>
        <w:autoSpaceDE w:val="0"/>
        <w:autoSpaceDN w:val="0"/>
        <w:spacing w:before="0" w:line="240" w:lineRule="auto"/>
        <w:ind w:left="284" w:hanging="426"/>
        <w:rPr>
          <w:rFonts w:eastAsia="Calibri" w:cs="Tahoma"/>
          <w:lang w:val="el-GR"/>
        </w:rPr>
      </w:pPr>
      <w:r w:rsidRPr="00ED12D6">
        <w:rPr>
          <w:rFonts w:eastAsia="Calibri" w:cs="Tahoma"/>
          <w:lang w:val="el-GR"/>
        </w:rPr>
        <w:t>Την Αριθμ.52445 ΕΞ 2023 κοινή υπουργική απόφαση των Υπουργών Οικονομικών, Ανάπτυξης και Επενδύσεων, Υποδομών και Μεταφορών, Επικρατείας με θέμα: «Υποχρέωση υποβολής ηλεκτρονικών τιμολογίων από τους οικονομικούς φορείς» (ΦΕΚ 2385/Β/12-04-2023), με διόρθωση σφάλματος στο ΦΕΚ 3061/Β/09-05-2023, καθώς και την με Αρ. Πρωτ. 78366 ΕΞ 2023, 19-05-2023 Εγκύκλιο του Υπουργείου Οικονομικών: “Κοινοποίηση διατάξεων σχετικά με την υποχρέωση υποβολής ηλεκτρονικών τιμολογίων από τους οικονομικούς φορείς”.</w:t>
      </w:r>
    </w:p>
    <w:p w14:paraId="5829185D" w14:textId="77777777" w:rsidR="00921A6A" w:rsidRPr="00ED12D6" w:rsidRDefault="00921A6A" w:rsidP="00921A6A">
      <w:pPr>
        <w:numPr>
          <w:ilvl w:val="0"/>
          <w:numId w:val="128"/>
        </w:numPr>
        <w:autoSpaceDE w:val="0"/>
        <w:autoSpaceDN w:val="0"/>
        <w:spacing w:before="0" w:line="240" w:lineRule="auto"/>
        <w:ind w:left="284" w:hanging="426"/>
        <w:rPr>
          <w:rFonts w:eastAsia="Calibri" w:cs="Tahoma"/>
          <w:lang w:val="el-GR"/>
        </w:rPr>
      </w:pPr>
      <w:r w:rsidRPr="00ED12D6">
        <w:rPr>
          <w:rFonts w:eastAsia="Calibri" w:cs="Tahoma"/>
          <w:lang w:val="el-GR"/>
        </w:rPr>
        <w:lastRenderedPageBreak/>
        <w:t>Το Π.Δ. 39/2017 “Κανονισμός εξέτασης Προδικαστικών Προσφυγών ενώπιων της Αρχής Εξέτασης Προδικαστικών Προσφυγών” (ΦΕΚ 64/Α/04-05-2017), όπως τροποποιήθηκε και ισχύει.</w:t>
      </w:r>
    </w:p>
    <w:p w14:paraId="3B988C57" w14:textId="77777777" w:rsidR="00921A6A" w:rsidRPr="00ED12D6" w:rsidRDefault="00921A6A" w:rsidP="00921A6A">
      <w:pPr>
        <w:numPr>
          <w:ilvl w:val="0"/>
          <w:numId w:val="128"/>
        </w:numPr>
        <w:autoSpaceDE w:val="0"/>
        <w:autoSpaceDN w:val="0"/>
        <w:spacing w:before="0" w:line="240" w:lineRule="auto"/>
        <w:ind w:left="284" w:hanging="426"/>
        <w:rPr>
          <w:rFonts w:eastAsia="Calibri" w:cs="Tahoma"/>
          <w:lang w:val="el-GR"/>
        </w:rPr>
      </w:pPr>
      <w:r w:rsidRPr="00ED12D6">
        <w:rPr>
          <w:rFonts w:eastAsia="Calibri" w:cs="Tahoma"/>
          <w:lang w:val="el-GR"/>
        </w:rPr>
        <w:t>Τον Ν. 3419/2005 “Γενικό Εμπορικό Μητρώο (Γ.Ε.ΜΗ.) και Εκσυγχρονισμός της Επιμελητηριακής Νομοθεσίας” (ΦΕΚ 297/Α/06-12-2005), όπως τροποποιήθηκε και ισχύει, μετά τη δημοσίευση του Ν. 4635/2019 και του Ν. 4982/2022.</w:t>
      </w:r>
    </w:p>
    <w:p w14:paraId="664CB64D" w14:textId="77777777" w:rsidR="00921A6A" w:rsidRPr="00ED12D6" w:rsidRDefault="00921A6A" w:rsidP="00921A6A">
      <w:pPr>
        <w:numPr>
          <w:ilvl w:val="0"/>
          <w:numId w:val="128"/>
        </w:numPr>
        <w:autoSpaceDE w:val="0"/>
        <w:autoSpaceDN w:val="0"/>
        <w:spacing w:before="0" w:line="240" w:lineRule="auto"/>
        <w:ind w:left="284" w:hanging="426"/>
        <w:rPr>
          <w:rFonts w:eastAsia="Calibri" w:cs="Tahoma"/>
          <w:lang w:val="el-GR"/>
        </w:rPr>
      </w:pPr>
      <w:r w:rsidRPr="00ED12D6">
        <w:rPr>
          <w:rFonts w:eastAsia="Calibri" w:cs="Tahoma"/>
          <w:lang w:val="el-GR"/>
        </w:rPr>
        <w:t>Τον Ν. 4635/2019 (ιδίως των άρθρων 85 επ.) “Επενδύω στην Ελλάδα και άλλες διατάξεις” (ΦΕΚ 167/Α/30-10-2019), όπως τροποποιήθηκε και ισχύει.</w:t>
      </w:r>
    </w:p>
    <w:p w14:paraId="27FA99DE" w14:textId="77777777" w:rsidR="00921A6A" w:rsidRPr="00ED12D6" w:rsidRDefault="00921A6A" w:rsidP="00921A6A">
      <w:pPr>
        <w:numPr>
          <w:ilvl w:val="0"/>
          <w:numId w:val="128"/>
        </w:numPr>
        <w:autoSpaceDE w:val="0"/>
        <w:autoSpaceDN w:val="0"/>
        <w:spacing w:before="0" w:line="240" w:lineRule="auto"/>
        <w:ind w:left="284" w:hanging="426"/>
        <w:rPr>
          <w:rFonts w:eastAsia="Calibri" w:cs="Tahoma"/>
          <w:lang w:val="el-GR"/>
        </w:rPr>
      </w:pPr>
      <w:r w:rsidRPr="00ED12D6">
        <w:rPr>
          <w:rFonts w:eastAsia="Calibri" w:cs="Tahoma"/>
          <w:lang w:val="el-GR"/>
        </w:rPr>
        <w:t>Το Π.Δ. 28/2015 “Κωδικοποίηση διατάξεων για την πρόσβαση σε δημόσια έγγραφα και στοιχεία» ΦΕΚ (34/Α/23-03-2015), όπως τροποποιήθηκε και ισχύει μετά τη δημοσίευση του Ν. 4727/2020.</w:t>
      </w:r>
    </w:p>
    <w:p w14:paraId="53ED90B8" w14:textId="77777777" w:rsidR="00921A6A" w:rsidRPr="00ED12D6" w:rsidRDefault="00921A6A" w:rsidP="00921A6A">
      <w:pPr>
        <w:numPr>
          <w:ilvl w:val="0"/>
          <w:numId w:val="128"/>
        </w:numPr>
        <w:autoSpaceDE w:val="0"/>
        <w:autoSpaceDN w:val="0"/>
        <w:spacing w:before="0" w:line="240" w:lineRule="auto"/>
        <w:ind w:left="284" w:hanging="426"/>
        <w:rPr>
          <w:rFonts w:eastAsia="Calibri" w:cs="Tahoma"/>
          <w:lang w:val="el-GR"/>
        </w:rPr>
      </w:pPr>
      <w:r w:rsidRPr="00ED12D6">
        <w:rPr>
          <w:rFonts w:eastAsia="Calibri" w:cs="Tahoma"/>
          <w:lang w:val="el-GR"/>
        </w:rPr>
        <w:t>Τον Ν. 2859/2000 “Κύρωση Κώδικα Φόρου Προστιθέμενης Αξίας” (ΦΕΚ 248/Α/07-11-2000), όπως τροποποιήθηκε και ισχύει.</w:t>
      </w:r>
    </w:p>
    <w:p w14:paraId="5BD5D016" w14:textId="77777777" w:rsidR="00921A6A" w:rsidRPr="00ED12D6" w:rsidRDefault="00921A6A" w:rsidP="00921A6A">
      <w:pPr>
        <w:numPr>
          <w:ilvl w:val="0"/>
          <w:numId w:val="128"/>
        </w:numPr>
        <w:autoSpaceDE w:val="0"/>
        <w:autoSpaceDN w:val="0"/>
        <w:spacing w:before="0" w:line="240" w:lineRule="auto"/>
        <w:ind w:left="284" w:hanging="426"/>
        <w:rPr>
          <w:rFonts w:eastAsia="Calibri" w:cs="Tahoma"/>
          <w:lang w:val="el-GR"/>
        </w:rPr>
      </w:pPr>
      <w:r w:rsidRPr="00ED12D6">
        <w:rPr>
          <w:rFonts w:eastAsia="Calibri" w:cs="Tahoma"/>
          <w:lang w:val="el-GR"/>
        </w:rPr>
        <w:t>Τον Ν. 5140/2024 “Νέο Αναπτυξιακό Πρόγραμμα Δημοσίων Επενδύσεων και συμπληρωματικές διατάξεις” (ΦΕΚ 154/Α/30-09-2024).</w:t>
      </w:r>
    </w:p>
    <w:p w14:paraId="349CD5C0" w14:textId="77777777" w:rsidR="00921A6A" w:rsidRPr="00935F7B" w:rsidRDefault="00921A6A" w:rsidP="00921A6A">
      <w:pPr>
        <w:numPr>
          <w:ilvl w:val="0"/>
          <w:numId w:val="128"/>
        </w:numPr>
        <w:autoSpaceDE w:val="0"/>
        <w:autoSpaceDN w:val="0"/>
        <w:spacing w:before="0" w:line="240" w:lineRule="auto"/>
        <w:ind w:left="284" w:hanging="426"/>
        <w:rPr>
          <w:rFonts w:eastAsia="Calibri" w:cs="Tahoma"/>
        </w:rPr>
      </w:pPr>
      <w:r w:rsidRPr="00ED12D6">
        <w:rPr>
          <w:rFonts w:eastAsia="Calibri" w:cs="Tahoma"/>
          <w:lang w:val="el-GR"/>
        </w:rPr>
        <w:t xml:space="preserve">Τον Ν. 5026/2023 “Υποβολή των δηλώσεων περιουσιακής κατάστασης (πόθεν έσχες) και οικονομικών συμφερόντων Ρυθμίσεις για την ενίσχυση της Ευρωπαϊκής Εισαγγελίας Λοιπές επείγουσες ρυθμίσεις.” </w:t>
      </w:r>
      <w:r w:rsidRPr="00935F7B">
        <w:rPr>
          <w:rFonts w:eastAsia="Calibri" w:cs="Tahoma"/>
        </w:rPr>
        <w:t>(ΦΕΚ Α 45/28-02-2023), όπως ισχύει.</w:t>
      </w:r>
    </w:p>
    <w:p w14:paraId="7FC106F4" w14:textId="77777777" w:rsidR="00921A6A" w:rsidRPr="00ED12D6" w:rsidRDefault="00921A6A" w:rsidP="00921A6A">
      <w:pPr>
        <w:numPr>
          <w:ilvl w:val="0"/>
          <w:numId w:val="128"/>
        </w:numPr>
        <w:autoSpaceDE w:val="0"/>
        <w:autoSpaceDN w:val="0"/>
        <w:spacing w:before="0" w:line="240" w:lineRule="auto"/>
        <w:ind w:left="284" w:hanging="426"/>
        <w:rPr>
          <w:rFonts w:eastAsia="Calibri" w:cs="Tahoma"/>
          <w:lang w:val="el-GR"/>
        </w:rPr>
      </w:pPr>
      <w:r w:rsidRPr="00ED12D6">
        <w:rPr>
          <w:rFonts w:eastAsia="Calibri" w:cs="Tahoma"/>
          <w:lang w:val="el-GR"/>
        </w:rPr>
        <w:t>Τον Κανονισμό (ΕΕ) 2016/679 του Ευρωπαϊκού Κοινοβουλίου και του Συμβουλίου, της 27ης Απριλίου 2016, για την προστασία των φυσικών προσώπων έναντι της επεξεργασίας των δεδομένων προσωπικού χαρακτήρα και για την ελεύθερη κυκλοφορία των δεδομένων αυτών και την κατάργηση της οδηγίας 95/46/ΕΚ (Γενικός Κανονισμός για την Προστασία Δεδομένων) (</w:t>
      </w:r>
      <w:r w:rsidRPr="00935F7B">
        <w:rPr>
          <w:rFonts w:eastAsia="Calibri" w:cs="Tahoma"/>
        </w:rPr>
        <w:t>L</w:t>
      </w:r>
      <w:r w:rsidRPr="00ED12D6">
        <w:rPr>
          <w:rFonts w:eastAsia="Calibri" w:cs="Tahoma"/>
          <w:lang w:val="el-GR"/>
        </w:rPr>
        <w:t xml:space="preserve"> 119), όπως τροποποιήθηκε και ισχύει.</w:t>
      </w:r>
    </w:p>
    <w:p w14:paraId="2B34C789" w14:textId="77777777" w:rsidR="00921A6A" w:rsidRPr="00ED12D6" w:rsidRDefault="00921A6A" w:rsidP="00921A6A">
      <w:pPr>
        <w:numPr>
          <w:ilvl w:val="0"/>
          <w:numId w:val="128"/>
        </w:numPr>
        <w:autoSpaceDE w:val="0"/>
        <w:autoSpaceDN w:val="0"/>
        <w:spacing w:before="0" w:line="240" w:lineRule="auto"/>
        <w:ind w:left="284" w:hanging="426"/>
        <w:rPr>
          <w:rFonts w:eastAsia="Calibri" w:cs="Tahoma"/>
          <w:lang w:val="el-GR"/>
        </w:rPr>
      </w:pPr>
      <w:r w:rsidRPr="00ED12D6">
        <w:rPr>
          <w:rFonts w:eastAsia="Calibri" w:cs="Tahoma"/>
          <w:lang w:val="el-GR"/>
        </w:rPr>
        <w:t>Τον Ν. 4624/2019 «Αρχή Προστασίας Δεδομένων Προσωπικού Χαρακτήρα, μέτρα εφαρμογής του Κανονισμού (ΕΕ) 2016/679 του Ευρωπαϊκού Κοινοβουλίου και του Συμβουλίου της 27ης Απριλίου 2016 για την προστασία των φυσικών προσώπων έναντι της επεξεργασίας δεδομένων προσωπικού χαρακτήρα και ενσωμάτωση στην εθνική νομοθεσία της Οδηγίας (ΕΕ) 2016/680 του Ευρωπαϊκού Κοινοβουλίου και του Συμβουλίου της 27ης Απριλίου 2016 και άλλες διατάξεις» (ΦΕΚ 137/Α/29-08-2019), όπως τροποποιήθηκε και ισχύει.</w:t>
      </w:r>
    </w:p>
    <w:p w14:paraId="22D7A737" w14:textId="77777777" w:rsidR="00921A6A" w:rsidRPr="00935F7B" w:rsidRDefault="00921A6A" w:rsidP="00921A6A">
      <w:pPr>
        <w:numPr>
          <w:ilvl w:val="0"/>
          <w:numId w:val="128"/>
        </w:numPr>
        <w:autoSpaceDE w:val="0"/>
        <w:autoSpaceDN w:val="0"/>
        <w:spacing w:before="0" w:line="240" w:lineRule="auto"/>
        <w:ind w:left="284" w:hanging="426"/>
        <w:rPr>
          <w:rFonts w:eastAsia="Calibri" w:cs="Tahoma"/>
        </w:rPr>
      </w:pPr>
      <w:r w:rsidRPr="00ED12D6">
        <w:rPr>
          <w:rFonts w:eastAsia="Calibri" w:cs="Tahoma"/>
          <w:lang w:val="el-GR"/>
        </w:rPr>
        <w:t xml:space="preserve">Τον </w:t>
      </w:r>
      <w:r w:rsidRPr="00935F7B">
        <w:rPr>
          <w:rFonts w:eastAsia="Calibri" w:cs="Tahoma"/>
        </w:rPr>
        <w:t>N</w:t>
      </w:r>
      <w:r w:rsidRPr="00ED12D6">
        <w:rPr>
          <w:rFonts w:eastAsia="Calibri" w:cs="Tahoma"/>
          <w:lang w:val="el-GR"/>
        </w:rPr>
        <w:t xml:space="preserve">. 3429/2005 «Δημόσιες Επιχειρήσεις και Οργανισμοί (Δ.Ε.Κ.Ο.).» </w:t>
      </w:r>
      <w:r w:rsidRPr="00935F7B">
        <w:rPr>
          <w:rFonts w:eastAsia="Calibri" w:cs="Tahoma"/>
        </w:rPr>
        <w:t>ΦΕΚ (314/Α/27-12-2005), όπως τροποποιήθηκε και ισχύει.</w:t>
      </w:r>
    </w:p>
    <w:p w14:paraId="4636B7A8" w14:textId="77777777" w:rsidR="00921A6A" w:rsidRPr="00ED12D6" w:rsidRDefault="00921A6A" w:rsidP="00921A6A">
      <w:pPr>
        <w:numPr>
          <w:ilvl w:val="0"/>
          <w:numId w:val="128"/>
        </w:numPr>
        <w:autoSpaceDE w:val="0"/>
        <w:autoSpaceDN w:val="0"/>
        <w:spacing w:before="0" w:line="240" w:lineRule="auto"/>
        <w:ind w:left="284" w:hanging="426"/>
        <w:rPr>
          <w:rFonts w:eastAsia="Calibri" w:cs="Tahoma"/>
          <w:lang w:val="el-GR"/>
        </w:rPr>
      </w:pPr>
      <w:r w:rsidRPr="00ED12D6">
        <w:rPr>
          <w:rFonts w:eastAsia="Calibri" w:cs="Tahoma"/>
          <w:lang w:val="el-GR"/>
        </w:rPr>
        <w:t>Το Α.24 του Ν. 2860/2000 «Διαχείριση, παρακολούθηση και έλεγχος του κοινοτικού πλαισίου στήριξης και άλλες διατάξεις» (ΦΕΚ 251/Α/14-11-2000), όπως τροποποιήθηκε και ισχύει.</w:t>
      </w:r>
    </w:p>
    <w:p w14:paraId="3C30773B" w14:textId="77777777" w:rsidR="00921A6A" w:rsidRPr="00935F7B" w:rsidRDefault="00921A6A" w:rsidP="00921A6A">
      <w:pPr>
        <w:numPr>
          <w:ilvl w:val="0"/>
          <w:numId w:val="128"/>
        </w:numPr>
        <w:autoSpaceDE w:val="0"/>
        <w:autoSpaceDN w:val="0"/>
        <w:spacing w:before="0" w:line="240" w:lineRule="auto"/>
        <w:ind w:left="284" w:hanging="426"/>
        <w:rPr>
          <w:rFonts w:eastAsia="Calibri" w:cs="Tahoma"/>
        </w:rPr>
      </w:pPr>
      <w:r w:rsidRPr="00ED12D6">
        <w:rPr>
          <w:rFonts w:eastAsia="Calibri" w:cs="Tahoma"/>
          <w:lang w:val="el-GR"/>
        </w:rPr>
        <w:t xml:space="preserve">Το Α.1, παρ. 2.1 του ΠΔ 81/2019 "Σύσταση, συγχώνευση, μετονομασία και κατάργηση Υπουργείων και καθορισμός των αρμοδιοτήτων τους - Μεταφορά υπηρεσιών και αρμοδιοτήτων μεταξύ Υπουργείων." </w:t>
      </w:r>
      <w:r w:rsidRPr="00935F7B">
        <w:rPr>
          <w:rFonts w:eastAsia="Calibri" w:cs="Tahoma"/>
        </w:rPr>
        <w:t>(ΦΕΚ 119/Α/08-07-2019), όπως ισχύει.</w:t>
      </w:r>
    </w:p>
    <w:p w14:paraId="2A5AEC0D" w14:textId="77777777" w:rsidR="00921A6A" w:rsidRPr="00ED12D6" w:rsidRDefault="00921A6A" w:rsidP="00921A6A">
      <w:pPr>
        <w:numPr>
          <w:ilvl w:val="0"/>
          <w:numId w:val="128"/>
        </w:numPr>
        <w:autoSpaceDE w:val="0"/>
        <w:autoSpaceDN w:val="0"/>
        <w:spacing w:before="0" w:line="240" w:lineRule="auto"/>
        <w:ind w:left="284" w:hanging="426"/>
        <w:rPr>
          <w:rFonts w:eastAsia="Calibri" w:cs="Tahoma"/>
          <w:lang w:val="el-GR"/>
        </w:rPr>
      </w:pPr>
      <w:r w:rsidRPr="00ED12D6">
        <w:rPr>
          <w:rFonts w:eastAsia="Calibri" w:cs="Tahoma"/>
          <w:lang w:val="el-GR"/>
        </w:rPr>
        <w:t>Το Α.39 του Ν. 4578/2018 «Μείωση ασφαλιστικών εισφορών και άλλες διατάξεις» (ΦΕΚ 200/Α/03-12-2018), όπως ισχύει.</w:t>
      </w:r>
    </w:p>
    <w:p w14:paraId="7D1E6B7C" w14:textId="77777777" w:rsidR="00921A6A" w:rsidRPr="00935F7B" w:rsidRDefault="00921A6A" w:rsidP="00921A6A">
      <w:pPr>
        <w:numPr>
          <w:ilvl w:val="0"/>
          <w:numId w:val="128"/>
        </w:numPr>
        <w:autoSpaceDE w:val="0"/>
        <w:autoSpaceDN w:val="0"/>
        <w:spacing w:before="0" w:line="240" w:lineRule="auto"/>
        <w:ind w:left="284" w:hanging="426"/>
        <w:rPr>
          <w:rFonts w:eastAsia="Calibri" w:cs="Tahoma"/>
        </w:rPr>
      </w:pPr>
      <w:r w:rsidRPr="00ED12D6">
        <w:rPr>
          <w:rFonts w:eastAsia="Calibri" w:cs="Tahoma"/>
          <w:lang w:val="el-GR"/>
        </w:rPr>
        <w:t xml:space="preserve">Το «Καταστατικό της μονοπρόσωπης ανώνυμης εταιρείας με την επωνυμία "Κοινωνία της Πληροφορίας Μονοπρόσωπη Α.Ε.", όπως εγκρίθηκε και ανακοινώθηκε με Αρ. </w:t>
      </w:r>
      <w:r w:rsidRPr="00935F7B">
        <w:rPr>
          <w:rFonts w:eastAsia="Calibri" w:cs="Tahoma"/>
        </w:rPr>
        <w:t>Πρωτ. Γ.Ε.ΜΗ.: 3437047/11-11-2024».</w:t>
      </w:r>
    </w:p>
    <w:p w14:paraId="130E802A" w14:textId="77777777" w:rsidR="00921A6A" w:rsidRPr="00935F7B" w:rsidRDefault="00921A6A" w:rsidP="00921A6A">
      <w:pPr>
        <w:numPr>
          <w:ilvl w:val="0"/>
          <w:numId w:val="128"/>
        </w:numPr>
        <w:autoSpaceDE w:val="0"/>
        <w:autoSpaceDN w:val="0"/>
        <w:spacing w:before="0" w:line="240" w:lineRule="auto"/>
        <w:ind w:left="284" w:hanging="426"/>
        <w:rPr>
          <w:rFonts w:eastAsia="Calibri" w:cs="Tahoma"/>
        </w:rPr>
      </w:pPr>
      <w:r w:rsidRPr="00921A6A">
        <w:rPr>
          <w:rFonts w:eastAsia="Calibri" w:cs="Tahoma"/>
          <w:lang w:val="el-GR"/>
        </w:rPr>
        <w:t>Τον Κανονισμό της μονοπρόσωπης ανώνυμης εταιρείας ’’Κοινωνία της Πληροφορίας Μονοπρόσωπη Α.Ε.’’, ο οποίος εγκρίθηκε με την υπ’ αρ. 43345 ΕΞ 2021 Απόφαση του Υπουργού Επικρατείας «Έγκριση του Κανονισμού της Ανώνυμης Εταιρείας «Κοινωνία της Πληροφορίας Μονοπρόσωπη Α.Ε.», με κατάργηση της υπό στοιχεία 13845 ΕΞ 2021/12.05.2021 υπουργικής απόφασης με θέμα: «Έγκριση του Κανονισμού της Ανώνυμης Εταιρείας «Κοινωνία της Πληροφορίας Μονοπρόσωπη Α.Ε.», με κατάργηση της υπό στοιχεία 252/ΓΔΟΔΥ/ΔΔΥ/2020/22-1-</w:t>
      </w:r>
      <w:r w:rsidRPr="00921A6A">
        <w:rPr>
          <w:rFonts w:eastAsia="Calibri" w:cs="Tahoma"/>
          <w:lang w:val="el-GR"/>
        </w:rPr>
        <w:lastRenderedPageBreak/>
        <w:t xml:space="preserve">2020 υπουργικής απόφασης «Έγκριση του Κανονισμού της Ανώνυμης Εταιρείας «Κοινωνία της Πληροφορίας Α.Ε.», με κατάργηση της υπό στοιχεία ΔΙΔΚ/ΚτΠ/οικ. 21588/04-11-2011 (Β’ 2541) υπουργικής απόφασης «Κανονισμός της Ανώνυμης Εταιρείας “Κοινωνία της Πληροφορίας Α.Ε.”», όπως τροποποιήθηκε με την υπό στοιχεία ΔΙΔΚ/οικ 35181/11-11-2015 (Β’ 2532) κοινή υπουργική απόφαση «Τροποποίηση άρθρων του Κανονισμού της Ανώνυμης Εταιρείας “Κοινωνία της Πληροφορίας Α.Ε.”» </w:t>
      </w:r>
      <w:r w:rsidRPr="00935F7B">
        <w:rPr>
          <w:rFonts w:eastAsia="Calibri" w:cs="Tahoma"/>
        </w:rPr>
        <w:t>(Β’ 164)» ΦΕΚ 2060/Β’/2021))» (ΦΕΚ 5807/Β/10-12-2021).</w:t>
      </w:r>
    </w:p>
    <w:p w14:paraId="2E579883" w14:textId="77777777" w:rsidR="00921A6A" w:rsidRDefault="00921A6A" w:rsidP="00921A6A">
      <w:pPr>
        <w:numPr>
          <w:ilvl w:val="0"/>
          <w:numId w:val="128"/>
        </w:numPr>
        <w:autoSpaceDE w:val="0"/>
        <w:autoSpaceDN w:val="0"/>
        <w:spacing w:before="0" w:line="240" w:lineRule="auto"/>
        <w:ind w:left="284" w:hanging="426"/>
        <w:rPr>
          <w:rFonts w:eastAsia="Calibri" w:cs="Tahoma"/>
        </w:rPr>
      </w:pPr>
      <w:r w:rsidRPr="00921A6A">
        <w:rPr>
          <w:rFonts w:eastAsia="Calibri" w:cs="Tahoma"/>
          <w:lang w:val="el-GR"/>
        </w:rPr>
        <w:t xml:space="preserve">Την υπ’ αρ. 4151/05-08-2022 Απόφαση του Υπουργού Επικρατείας με θέμα: "Ανανέωση της θητείας του Προέδρου και των Μελών του Διοικητικού Συμβουλίου της Ανώνυμης Εταιρείας «Κοινωνία της Πληροφορίας ΜΟΝΟΠΡΟΣΩΠΗ Α.Ε.»" </w:t>
      </w:r>
      <w:r w:rsidRPr="00935F7B">
        <w:rPr>
          <w:rFonts w:eastAsia="Calibri" w:cs="Tahoma"/>
        </w:rPr>
        <w:t>(ΦΕΚ 752/ΥΟΔΔ/24-08-2022).</w:t>
      </w:r>
    </w:p>
    <w:p w14:paraId="7182977A" w14:textId="77777777" w:rsidR="00921A6A" w:rsidRPr="00921A6A" w:rsidRDefault="00921A6A" w:rsidP="00921A6A">
      <w:pPr>
        <w:numPr>
          <w:ilvl w:val="0"/>
          <w:numId w:val="128"/>
        </w:numPr>
        <w:autoSpaceDE w:val="0"/>
        <w:autoSpaceDN w:val="0"/>
        <w:spacing w:before="0" w:line="240" w:lineRule="auto"/>
        <w:ind w:left="284" w:hanging="426"/>
        <w:rPr>
          <w:rFonts w:eastAsia="Calibri" w:cs="Tahoma"/>
          <w:lang w:val="el-GR"/>
        </w:rPr>
      </w:pPr>
      <w:r w:rsidRPr="00921A6A">
        <w:rPr>
          <w:rFonts w:eastAsia="Calibri" w:cs="Tahoma"/>
          <w:lang w:val="el-GR"/>
        </w:rPr>
        <w:t>Τη ΣΑ ΝΑ163 του Υπουργείου Εθνικής Οικονομίας Και Οικονομικών, με την οποία εγκρίθηκε η ένταξη στο Αναπτυξιακό Πρόγραμμα Δημοσίων Επενδύσεων (ΑΠΔΕ) 2025, του έργου: «Ενιαίο Πληροφοριακό Σύστημα Τέλους Ακίνητης Περιουσίας / Δημοτικών Τελών και Δημοτικού Φωτισμού» με Κωδικό ΟΠΣ: 5225800 και Κωδικό έργου: 2025ΝΑ16300003.</w:t>
      </w:r>
    </w:p>
    <w:p w14:paraId="39FA24DF" w14:textId="77777777" w:rsidR="00921A6A" w:rsidRPr="00921A6A" w:rsidRDefault="00921A6A" w:rsidP="00921A6A">
      <w:pPr>
        <w:numPr>
          <w:ilvl w:val="0"/>
          <w:numId w:val="128"/>
        </w:numPr>
        <w:autoSpaceDE w:val="0"/>
        <w:autoSpaceDN w:val="0"/>
        <w:spacing w:before="0" w:line="240" w:lineRule="auto"/>
        <w:ind w:left="284" w:hanging="426"/>
        <w:rPr>
          <w:rFonts w:eastAsia="Calibri" w:cs="Tahoma"/>
          <w:lang w:val="el-GR"/>
        </w:rPr>
      </w:pPr>
      <w:bookmarkStart w:id="12" w:name="_Hlk193276781"/>
      <w:r w:rsidRPr="00921A6A">
        <w:rPr>
          <w:rFonts w:eastAsia="Calibri" w:cs="Tahoma"/>
          <w:lang w:val="el-GR"/>
        </w:rPr>
        <w:t>Την από 12-12-2024 (αρ. πρωτ. ΚτΠ Μ.Α.Ε.: 29385/23-12-2024) Προγραμματική Συμφωνία μεταξύ του Υπουργείου Εσωτερικών, της ΚτΠ Μ.Α.Ε. και του Υπουργείου Ψηφιακής Διακυβέρνησης, με την οποία ορίζεται η ΚτΠ Μ.Α.Ε. δικαιούχος για την εκτέλεση του Έργου: «Ενιαίο Πληροφοριακό Σύστημα Τέλους Ακίνητης Περιουσίας / Δημοτικών Τελών και Δημοτικού Φωτισμού».</w:t>
      </w:r>
    </w:p>
    <w:p w14:paraId="4C655B19" w14:textId="77777777" w:rsidR="00921A6A" w:rsidRPr="00ED12D6" w:rsidRDefault="00921A6A" w:rsidP="00921A6A">
      <w:pPr>
        <w:numPr>
          <w:ilvl w:val="0"/>
          <w:numId w:val="128"/>
        </w:numPr>
        <w:autoSpaceDE w:val="0"/>
        <w:autoSpaceDN w:val="0"/>
        <w:spacing w:before="0" w:line="240" w:lineRule="auto"/>
        <w:ind w:left="284" w:hanging="426"/>
        <w:rPr>
          <w:rFonts w:eastAsia="Calibri" w:cs="Tahoma"/>
          <w:lang w:val="el-GR"/>
        </w:rPr>
      </w:pPr>
      <w:r w:rsidRPr="00ED12D6">
        <w:rPr>
          <w:rFonts w:eastAsia="Calibri" w:cs="Tahoma"/>
          <w:lang w:val="el-GR"/>
        </w:rPr>
        <w:t>Την υπ’ αρ. ΓΔΟΔΥ/236/02-05-2025 (αρ. πρωτ. ΚτΠ Μ.Α.Ε. 10206/02-05-2025) Απόφαση του Υπουργείου Ψηφιακής Διακυβέρνησης / Γενική Διεύθυνση Οικονομικών και Διοικητικών Υπηρεσιών με θέμα: “Ένταξη της Πράξης «Ενιαίο Πληροφοριακό Σύστημα Τέλους Ακίνητης Περιουσίας / Δημοτικών Τελών και Δημοτικού Φωτισμού» με Κωδικό ΟΠΣ 5225800 στο «ΤΠΑ ΨΗΦΙΑΚΗΣ ΔΙΑΚΥΒΕΡΝΗΣΗΣ 2021-2025»”.</w:t>
      </w:r>
    </w:p>
    <w:p w14:paraId="6764B0FC" w14:textId="77777777" w:rsidR="00921A6A" w:rsidRPr="00ED12D6" w:rsidRDefault="00921A6A" w:rsidP="00921A6A">
      <w:pPr>
        <w:numPr>
          <w:ilvl w:val="0"/>
          <w:numId w:val="128"/>
        </w:numPr>
        <w:autoSpaceDE w:val="0"/>
        <w:autoSpaceDN w:val="0"/>
        <w:spacing w:before="0" w:line="240" w:lineRule="auto"/>
        <w:ind w:left="284" w:hanging="426"/>
        <w:rPr>
          <w:rFonts w:eastAsia="Calibri" w:cs="Tahoma"/>
          <w:lang w:val="el-GR"/>
        </w:rPr>
      </w:pPr>
      <w:r w:rsidRPr="00ED12D6">
        <w:rPr>
          <w:rFonts w:eastAsia="Calibri" w:cs="Tahoma"/>
          <w:lang w:val="el-GR"/>
        </w:rPr>
        <w:t>Την υπ' αρ. 1663/14-05-2025 (αρ. πρωτ. ΚτΠ Μ.Α.Ε. 11347/15-05-2025) Απόφαση του Αναπληρωτή Υπουργού Εθνικής Οικονομίας &amp; Οικονομικών περί έγκρισης της ένταξης στο Αναπτυξιακό Πρόγραμμα Δημοσίων Επενδύσεων (ΑΠΔΕ) 2025, του έργου: «Ενιαίο Πληροφοριακό Σύστημα Τέλους Ακίνητης Περιουσίας / Δημοτικών Τελών και Δημοτικού Φωτισμού», στη ΣΑ ΝΑ163, με κωδικό ΟΠΣ: 5225800 και κωδικό ενάριθμο 2025ΝΑ16300003.</w:t>
      </w:r>
    </w:p>
    <w:p w14:paraId="1CE6AAC3" w14:textId="77777777" w:rsidR="00921A6A" w:rsidRPr="00ED12D6" w:rsidRDefault="00921A6A" w:rsidP="00921A6A">
      <w:pPr>
        <w:numPr>
          <w:ilvl w:val="0"/>
          <w:numId w:val="128"/>
        </w:numPr>
        <w:autoSpaceDE w:val="0"/>
        <w:autoSpaceDN w:val="0"/>
        <w:spacing w:before="0" w:line="240" w:lineRule="auto"/>
        <w:ind w:left="284" w:hanging="426"/>
        <w:rPr>
          <w:rFonts w:eastAsia="Calibri" w:cs="Tahoma"/>
          <w:lang w:val="el-GR"/>
        </w:rPr>
      </w:pPr>
      <w:r w:rsidRPr="00ED12D6">
        <w:rPr>
          <w:rFonts w:eastAsia="Calibri" w:cs="Tahoma"/>
          <w:lang w:val="el-GR"/>
        </w:rPr>
        <w:t xml:space="preserve">Την υπ΄ αρ. 56/19-05-2025 (αρ. πρωτ. ΚτΠ Μ.Α.Ε. 11650/20-05-2025) Απόφαση του Υπουργείου Εσωτερικών με θέμα: ”Έγκριση Τεύχους Διακήρυξης για το έργο: «Ενιαίο Πληροφοριακό Σύστημα Τέλους Ακίνητης Περιουσίας / Δημοτικών Τελών και Δημοτικού Φωτισμού» </w:t>
      </w:r>
      <w:bookmarkEnd w:id="12"/>
      <w:r w:rsidRPr="00ED12D6">
        <w:rPr>
          <w:rFonts w:eastAsia="Calibri" w:cs="Tahoma"/>
          <w:lang w:val="el-GR"/>
        </w:rPr>
        <w:t>με Κωδικό ΟΠΣ 5225800 στο «ΤΠΑ ΨΗΦΙΑΚΗΣ ΔΙΑΚΥΒΕΡΝΗΣΗΣ 2021-2025».</w:t>
      </w:r>
    </w:p>
    <w:p w14:paraId="5831ADF1" w14:textId="77777777" w:rsidR="00921A6A" w:rsidRPr="00ED12D6" w:rsidRDefault="00921A6A" w:rsidP="00921A6A">
      <w:pPr>
        <w:numPr>
          <w:ilvl w:val="0"/>
          <w:numId w:val="128"/>
        </w:numPr>
        <w:autoSpaceDE w:val="0"/>
        <w:autoSpaceDN w:val="0"/>
        <w:spacing w:before="0" w:line="240" w:lineRule="auto"/>
        <w:ind w:left="284" w:hanging="426"/>
        <w:rPr>
          <w:rFonts w:eastAsia="Calibri" w:cs="Tahoma"/>
          <w:lang w:val="el-GR"/>
        </w:rPr>
      </w:pPr>
      <w:r w:rsidRPr="00ED12D6">
        <w:rPr>
          <w:rFonts w:eastAsia="Calibri" w:cs="Tahoma"/>
          <w:lang w:val="el-GR"/>
        </w:rPr>
        <w:t>Το από 13-06-2025 (</w:t>
      </w:r>
      <w:r w:rsidRPr="006354BF">
        <w:rPr>
          <w:rFonts w:eastAsia="Calibri" w:cs="Tahoma"/>
        </w:rPr>
        <w:t>A</w:t>
      </w:r>
      <w:r w:rsidRPr="00ED12D6">
        <w:rPr>
          <w:rFonts w:eastAsia="Calibri" w:cs="Tahoma"/>
          <w:lang w:val="el-GR"/>
        </w:rPr>
        <w:t>/</w:t>
      </w:r>
      <w:r w:rsidRPr="006354BF">
        <w:rPr>
          <w:rFonts w:eastAsia="Calibri" w:cs="Tahoma"/>
        </w:rPr>
        <w:t>A</w:t>
      </w:r>
      <w:r w:rsidRPr="00ED12D6">
        <w:rPr>
          <w:rFonts w:eastAsia="Calibri" w:cs="Tahoma"/>
          <w:lang w:val="el-GR"/>
        </w:rPr>
        <w:t xml:space="preserve"> </w:t>
      </w:r>
      <w:r w:rsidRPr="006354BF">
        <w:rPr>
          <w:rFonts w:eastAsia="Calibri" w:cs="Tahoma"/>
        </w:rPr>
        <w:t>Docutracks</w:t>
      </w:r>
      <w:r w:rsidRPr="00ED12D6">
        <w:rPr>
          <w:rFonts w:eastAsia="Calibri" w:cs="Tahoma"/>
          <w:lang w:val="el-GR"/>
        </w:rPr>
        <w:t xml:space="preserve"> 464934) Ενημερωτικό Σημείωμα από τη Γενική Διεύθυνση Έργων/ Διεύθυνση Τεχνικών Έργων / Τμήμα Συμβάσεων Τεχνικών Έργων της ΚτΠ Μ.Α.Ε..</w:t>
      </w:r>
    </w:p>
    <w:p w14:paraId="04EACBC0" w14:textId="77777777" w:rsidR="00921A6A" w:rsidRPr="00ED12D6" w:rsidRDefault="00921A6A" w:rsidP="00921A6A">
      <w:pPr>
        <w:numPr>
          <w:ilvl w:val="0"/>
          <w:numId w:val="128"/>
        </w:numPr>
        <w:autoSpaceDE w:val="0"/>
        <w:autoSpaceDN w:val="0"/>
        <w:spacing w:before="0" w:line="240" w:lineRule="auto"/>
        <w:ind w:left="284" w:hanging="426"/>
        <w:rPr>
          <w:rFonts w:eastAsia="Calibri" w:cs="Tahoma"/>
          <w:lang w:val="el-GR"/>
        </w:rPr>
      </w:pPr>
      <w:r w:rsidRPr="00ED12D6">
        <w:rPr>
          <w:rFonts w:eastAsia="Calibri" w:cs="Tahoma"/>
          <w:lang w:val="el-GR"/>
        </w:rPr>
        <w:t>Την Απόφαση του ΔΣ της ΚτΠ Μ.Α.Ε. κατά την υπ’ αρ. 856/25-08-2022 Συνεδρίασή του, με θέμα Εκλογή Διευθύνοντος Συμβούλου (Θέμα 1).</w:t>
      </w:r>
    </w:p>
    <w:p w14:paraId="3E972605" w14:textId="77777777" w:rsidR="00921A6A" w:rsidRPr="00ED12D6" w:rsidRDefault="00921A6A" w:rsidP="00921A6A">
      <w:pPr>
        <w:numPr>
          <w:ilvl w:val="0"/>
          <w:numId w:val="128"/>
        </w:numPr>
        <w:autoSpaceDE w:val="0"/>
        <w:autoSpaceDN w:val="0"/>
        <w:spacing w:before="0" w:line="240" w:lineRule="auto"/>
        <w:ind w:left="284" w:hanging="426"/>
        <w:rPr>
          <w:rFonts w:eastAsia="Calibri" w:cs="Tahoma"/>
          <w:lang w:val="el-GR"/>
        </w:rPr>
      </w:pPr>
      <w:r w:rsidRPr="00ED12D6">
        <w:rPr>
          <w:rFonts w:eastAsia="Calibri" w:cs="Tahoma"/>
          <w:lang w:val="el-GR"/>
        </w:rPr>
        <w:t>Την Απόφαση του ΔΣ της ΚτΠ Μ.Α.Ε. κατά την υπ’ αρ. 857/26-08-2022 Συνεδρίασή του, με θέμα γενικές εξουσιοδοτήσεις προς Διευθύνοντα Σύμβουλο (Θέμα 2.2).</w:t>
      </w:r>
    </w:p>
    <w:p w14:paraId="479A5A2B" w14:textId="77777777" w:rsidR="00921A6A" w:rsidRPr="00ED12D6" w:rsidRDefault="00921A6A" w:rsidP="00921A6A">
      <w:pPr>
        <w:numPr>
          <w:ilvl w:val="0"/>
          <w:numId w:val="128"/>
        </w:numPr>
        <w:autoSpaceDE w:val="0"/>
        <w:autoSpaceDN w:val="0"/>
        <w:spacing w:before="0" w:line="240" w:lineRule="auto"/>
        <w:ind w:left="284" w:hanging="426"/>
        <w:rPr>
          <w:rFonts w:eastAsia="Calibri" w:cs="Tahoma"/>
          <w:lang w:val="el-GR"/>
        </w:rPr>
      </w:pPr>
      <w:r w:rsidRPr="00ED12D6">
        <w:rPr>
          <w:rFonts w:eastAsia="Calibri" w:cs="Tahoma"/>
          <w:lang w:val="el-GR"/>
        </w:rPr>
        <w:t>Την  Απόφαση του Διευθύνοντος Συμβούλου της ΚτΠ Μ.Α.Ε. με Αρ. Πρωτ. 22683/20-12-2022 (Ο.Ε. 23-10-2023) και θέμα: «Εξουσιοδότηση δικαιώματος υπογραφής σε Γενικούς Διευθυντές και Διευθυντές της ΚτΠ Μ.Α.Ε.».</w:t>
      </w:r>
    </w:p>
    <w:p w14:paraId="078200FC" w14:textId="77777777" w:rsidR="00921A6A" w:rsidRPr="00ED12D6" w:rsidRDefault="00921A6A" w:rsidP="00921A6A">
      <w:pPr>
        <w:numPr>
          <w:ilvl w:val="0"/>
          <w:numId w:val="128"/>
        </w:numPr>
        <w:autoSpaceDE w:val="0"/>
        <w:autoSpaceDN w:val="0"/>
        <w:spacing w:before="0" w:line="240" w:lineRule="auto"/>
        <w:ind w:left="284" w:hanging="426"/>
        <w:rPr>
          <w:rFonts w:eastAsia="Calibri" w:cs="Tahoma"/>
          <w:lang w:val="el-GR"/>
        </w:rPr>
      </w:pPr>
      <w:r w:rsidRPr="00ED12D6">
        <w:rPr>
          <w:rFonts w:eastAsia="Calibri" w:cs="Tahoma"/>
          <w:lang w:val="el-GR"/>
        </w:rPr>
        <w:t>Την  Απόφαση του Διευθύνοντος Συμβούλου της ΚτΠ Μ.Α.Ε. με Αρ. Πρωτ. 26061/18-11-2024 και θέμα: «Τροποποίηση των αποφάσεων υπ’ αρ. πρωτ. ΚτΠ Μ.Α.Ε. 22683/20-12-2022/ΟΕ 23-10-2023 με θέμα: "Εξουσιοδότηση δικαιώματος υπογραφής σε Γενικούς Διευθυντές και Διευθυντές της ΚτΠ Μ.Α.Ε." και υπ’ αρ. πρωτ. ΚτΠ Μ.Α.Ε. 3517/20-02-2023 με θέμα: "Εξουσιοδότηση δικαιώματος υπογραφής στον Γενικό Διευθυντή Λειτουργίας της ΚτΠ Μ.Α.Ε."».</w:t>
      </w:r>
    </w:p>
    <w:p w14:paraId="216C8377" w14:textId="77777777" w:rsidR="00921A6A" w:rsidRPr="00ED12D6" w:rsidRDefault="00921A6A" w:rsidP="00921A6A">
      <w:pPr>
        <w:numPr>
          <w:ilvl w:val="0"/>
          <w:numId w:val="128"/>
        </w:numPr>
        <w:autoSpaceDE w:val="0"/>
        <w:autoSpaceDN w:val="0"/>
        <w:spacing w:before="0" w:line="240" w:lineRule="auto"/>
        <w:ind w:left="284" w:hanging="426"/>
        <w:rPr>
          <w:rFonts w:eastAsia="Calibri" w:cs="Tahoma"/>
          <w:lang w:val="el-GR"/>
        </w:rPr>
      </w:pPr>
      <w:r w:rsidRPr="00ED12D6">
        <w:rPr>
          <w:rFonts w:eastAsia="Calibri" w:cs="Tahoma"/>
          <w:lang w:val="el-GR"/>
        </w:rPr>
        <w:lastRenderedPageBreak/>
        <w:t>Την υπ’ αριθ. πρωτ. 29756/27-12-2024 Απόφαση της ΚτΠ Μ.Α.Ε. με θέμα: “Ανάθεση προσωρινά και εκτάκτως καθηκόντων Γενικού Διευθυντή Λειτουργίας”.</w:t>
      </w:r>
    </w:p>
    <w:p w14:paraId="5AFC1D62" w14:textId="77777777" w:rsidR="00921A6A" w:rsidRPr="00ED12D6" w:rsidRDefault="00921A6A" w:rsidP="00921A6A">
      <w:pPr>
        <w:numPr>
          <w:ilvl w:val="0"/>
          <w:numId w:val="128"/>
        </w:numPr>
        <w:autoSpaceDE w:val="0"/>
        <w:autoSpaceDN w:val="0"/>
        <w:spacing w:before="0" w:line="240" w:lineRule="auto"/>
        <w:ind w:left="284" w:hanging="426"/>
        <w:rPr>
          <w:rFonts w:eastAsia="Calibri" w:cs="Tahoma"/>
          <w:lang w:val="el-GR"/>
        </w:rPr>
      </w:pPr>
      <w:r w:rsidRPr="00ED12D6">
        <w:rPr>
          <w:rFonts w:eastAsia="Calibri" w:cs="Tahoma"/>
          <w:lang w:val="el-GR"/>
        </w:rPr>
        <w:t>Την Απόφαση του ΔΣ της ΚτΠ Μ.Α.Ε. κατά την υπ’ αρ. 1066/28-05-2025 Συνεδρίασή του (Θέμα 9.1).</w:t>
      </w:r>
    </w:p>
    <w:p w14:paraId="1F6DB188" w14:textId="77777777" w:rsidR="001B4595" w:rsidRPr="006D3CDD" w:rsidRDefault="001B4595" w:rsidP="008B6137">
      <w:pPr>
        <w:pStyle w:val="20"/>
        <w:rPr>
          <w:rFonts w:eastAsia="Tahoma"/>
          <w:color w:val="000000"/>
          <w:lang w:val="el-GR" w:eastAsia="ja-JP"/>
        </w:rPr>
      </w:pPr>
      <w:bookmarkStart w:id="13" w:name="_Toc201133516"/>
      <w:bookmarkEnd w:id="10"/>
      <w:r w:rsidRPr="006D3CDD">
        <w:rPr>
          <w:rFonts w:eastAsia="Tahoma"/>
          <w:lang w:val="el-GR" w:eastAsia="ja-JP"/>
        </w:rPr>
        <w:t>1.5.</w:t>
      </w:r>
      <w:r w:rsidRPr="006D3CDD">
        <w:rPr>
          <w:rFonts w:ascii="Arial" w:eastAsia="Arial" w:hAnsi="Arial"/>
          <w:lang w:val="el-GR" w:eastAsia="ja-JP"/>
        </w:rPr>
        <w:t xml:space="preserve"> </w:t>
      </w:r>
      <w:r w:rsidRPr="006D3CDD">
        <w:rPr>
          <w:rFonts w:ascii="Arial" w:eastAsia="Arial" w:hAnsi="Arial"/>
          <w:lang w:val="el-GR" w:eastAsia="ja-JP"/>
        </w:rPr>
        <w:tab/>
      </w:r>
      <w:r w:rsidRPr="006D3CDD">
        <w:rPr>
          <w:rFonts w:eastAsia="Tahoma"/>
          <w:lang w:val="el-GR" w:eastAsia="ja-JP"/>
        </w:rPr>
        <w:t>Προθεσμία παραλαβής προσφορών και διενέργεια διαγωνισμού</w:t>
      </w:r>
      <w:bookmarkEnd w:id="13"/>
      <w:r w:rsidRPr="006D3CDD">
        <w:rPr>
          <w:rFonts w:eastAsia="Tahoma"/>
          <w:lang w:val="el-GR" w:eastAsia="ja-JP"/>
        </w:rPr>
        <w:t xml:space="preserve">  </w:t>
      </w:r>
    </w:p>
    <w:p w14:paraId="1B7E58A8" w14:textId="36DF6F09" w:rsidR="001B4595" w:rsidRPr="006D3CDD" w:rsidRDefault="001B4595" w:rsidP="001B4595">
      <w:pPr>
        <w:suppressAutoHyphens w:val="0"/>
        <w:spacing w:before="0" w:after="121" w:line="271" w:lineRule="auto"/>
        <w:ind w:left="10"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Η καταληκτική ημερομηνία παραλαβής των προσφορών είναι η </w:t>
      </w:r>
      <w:r w:rsidR="00ED12D6" w:rsidRPr="00ED12D6">
        <w:rPr>
          <w:rFonts w:eastAsia="Tahoma" w:cs="Tahoma"/>
          <w:b/>
          <w:bCs/>
          <w:color w:val="000000"/>
          <w:kern w:val="2"/>
          <w:szCs w:val="22"/>
          <w:lang w:val="el-GR" w:eastAsia="ja-JP"/>
          <w14:ligatures w14:val="standardContextual"/>
        </w:rPr>
        <w:t>22-07-2025</w:t>
      </w:r>
      <w:r w:rsidR="00ED12D6" w:rsidRPr="00ED12D6">
        <w:rPr>
          <w:rFonts w:eastAsia="Tahoma" w:cs="Tahoma"/>
          <w:color w:val="000000"/>
          <w:kern w:val="2"/>
          <w:szCs w:val="22"/>
          <w:lang w:val="el-GR" w:eastAsia="ja-JP"/>
          <w14:ligatures w14:val="standardContextual"/>
        </w:rPr>
        <w:t xml:space="preserve">, ημέρα </w:t>
      </w:r>
      <w:r w:rsidR="00ED12D6" w:rsidRPr="00ED12D6">
        <w:rPr>
          <w:rFonts w:eastAsia="Tahoma" w:cs="Tahoma"/>
          <w:b/>
          <w:bCs/>
          <w:color w:val="000000"/>
          <w:kern w:val="2"/>
          <w:szCs w:val="22"/>
          <w:lang w:val="el-GR" w:eastAsia="ja-JP"/>
          <w14:ligatures w14:val="standardContextual"/>
        </w:rPr>
        <w:t>Τρίτη</w:t>
      </w:r>
      <w:r w:rsidRPr="00ED12D6">
        <w:rPr>
          <w:rFonts w:eastAsia="Tahoma" w:cs="Tahoma"/>
          <w:color w:val="000000"/>
          <w:kern w:val="2"/>
          <w:szCs w:val="22"/>
          <w:lang w:val="el-GR" w:eastAsia="ja-JP"/>
          <w14:ligatures w14:val="standardContextual"/>
        </w:rPr>
        <w:t xml:space="preserve"> </w:t>
      </w:r>
      <w:r w:rsidRPr="006D3CDD">
        <w:rPr>
          <w:rFonts w:eastAsia="Tahoma" w:cs="Tahoma"/>
          <w:color w:val="000000"/>
          <w:kern w:val="2"/>
          <w:szCs w:val="22"/>
          <w:lang w:val="el-GR" w:eastAsia="ja-JP"/>
          <w14:ligatures w14:val="standardContextual"/>
        </w:rPr>
        <w:t xml:space="preserve">και ώρα </w:t>
      </w:r>
      <w:r w:rsidR="00ED12D6" w:rsidRPr="00ED12D6">
        <w:rPr>
          <w:rFonts w:eastAsia="Tahoma" w:cs="Tahoma"/>
          <w:b/>
          <w:bCs/>
          <w:color w:val="000000"/>
          <w:kern w:val="2"/>
          <w:szCs w:val="22"/>
          <w:lang w:val="el-GR" w:eastAsia="ja-JP"/>
          <w14:ligatures w14:val="standardContextual"/>
        </w:rPr>
        <w:t>14:00</w:t>
      </w:r>
      <w:r w:rsidRPr="006D3CDD">
        <w:rPr>
          <w:rFonts w:eastAsia="Tahoma" w:cs="Tahoma"/>
          <w:color w:val="000000"/>
          <w:kern w:val="2"/>
          <w:szCs w:val="22"/>
          <w:lang w:val="el-GR" w:eastAsia="ja-JP"/>
          <w14:ligatures w14:val="standardContextual"/>
        </w:rPr>
        <w:t xml:space="preserve"> και η Ημερομηνία έναρξης υποβολής προσφορών είναι η </w:t>
      </w:r>
      <w:r w:rsidR="00ED12D6" w:rsidRPr="00ED12D6">
        <w:rPr>
          <w:rFonts w:eastAsia="Tahoma" w:cs="Tahoma"/>
          <w:b/>
          <w:bCs/>
          <w:color w:val="000000"/>
          <w:kern w:val="2"/>
          <w:szCs w:val="22"/>
          <w:lang w:val="el-GR" w:eastAsia="ja-JP"/>
          <w14:ligatures w14:val="standardContextual"/>
        </w:rPr>
        <w:t>19-06-2025</w:t>
      </w:r>
      <w:r w:rsidRPr="006D3CDD">
        <w:rPr>
          <w:rFonts w:eastAsia="Tahoma" w:cs="Tahoma"/>
          <w:color w:val="000000"/>
          <w:kern w:val="2"/>
          <w:szCs w:val="22"/>
          <w:lang w:val="el-GR" w:eastAsia="ja-JP"/>
          <w14:ligatures w14:val="standardContextual"/>
        </w:rPr>
        <w:t xml:space="preserve">. </w:t>
      </w:r>
    </w:p>
    <w:p w14:paraId="591BF341" w14:textId="77777777" w:rsidR="001B4595" w:rsidRPr="006D3CDD" w:rsidRDefault="001B4595" w:rsidP="001B4595">
      <w:pPr>
        <w:suppressAutoHyphens w:val="0"/>
        <w:spacing w:before="0" w:after="12" w:line="271" w:lineRule="auto"/>
        <w:ind w:left="10"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Η διαδικασία θα διενεργηθεί με χρήση του Εθνικού Συστήματος Ηλεκτρονικών Δημόσιων Συμβάσεων (ΕΣΗΔΗΣ) Προμήθειες και Υπηρεσίες του  ΟΠΣ ΕΣΗΔΗΣ </w:t>
      </w:r>
    </w:p>
    <w:p w14:paraId="204FF6BB" w14:textId="5C4A1D0B" w:rsidR="001B4595" w:rsidRPr="00CB408D" w:rsidRDefault="001B4595" w:rsidP="001B4595">
      <w:pPr>
        <w:suppressAutoHyphens w:val="0"/>
        <w:spacing w:before="0" w:after="118" w:line="273" w:lineRule="auto"/>
        <w:ind w:firstLine="5"/>
        <w:jc w:val="left"/>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(Διαδικτυακή </w:t>
      </w:r>
      <w:r w:rsidRPr="006D3CDD">
        <w:rPr>
          <w:rFonts w:eastAsia="Tahoma" w:cs="Tahoma"/>
          <w:color w:val="000000"/>
          <w:kern w:val="2"/>
          <w:szCs w:val="22"/>
          <w:lang w:val="el-GR" w:eastAsia="ja-JP"/>
          <w14:ligatures w14:val="standardContextual"/>
        </w:rPr>
        <w:tab/>
        <w:t xml:space="preserve">Πύλη </w:t>
      </w:r>
      <w:r w:rsidRPr="006D3CDD">
        <w:rPr>
          <w:rFonts w:eastAsia="Tahoma" w:cs="Tahoma"/>
          <w:color w:val="000000"/>
          <w:kern w:val="2"/>
          <w:szCs w:val="22"/>
          <w:lang w:val="el-GR" w:eastAsia="ja-JP"/>
          <w14:ligatures w14:val="standardContextual"/>
        </w:rPr>
        <w:tab/>
      </w:r>
      <w:hyperlink r:id="rId35">
        <w:r w:rsidRPr="006D3CDD">
          <w:rPr>
            <w:rFonts w:eastAsia="Tahoma" w:cs="Tahoma"/>
            <w:color w:val="0000FF"/>
            <w:kern w:val="2"/>
            <w:szCs w:val="22"/>
            <w:u w:val="single" w:color="0000FF"/>
            <w:lang w:val="el-GR" w:eastAsia="ja-JP"/>
            <w14:ligatures w14:val="standardContextual"/>
          </w:rPr>
          <w:t>www.promitheus.gov.gr</w:t>
        </w:r>
      </w:hyperlink>
      <w:hyperlink r:id="rId36">
        <w:r w:rsidRPr="006D3CDD">
          <w:rPr>
            <w:rFonts w:eastAsia="Tahoma" w:cs="Tahoma"/>
            <w:color w:val="000000"/>
            <w:kern w:val="2"/>
            <w:szCs w:val="22"/>
            <w:lang w:val="el-GR" w:eastAsia="ja-JP"/>
            <w14:ligatures w14:val="standardContextual"/>
          </w:rPr>
          <w:t>)</w:t>
        </w:r>
      </w:hyperlink>
      <w:r w:rsidRPr="006D3CDD">
        <w:rPr>
          <w:rFonts w:eastAsia="Tahoma" w:cs="Tahoma"/>
          <w:color w:val="000000"/>
          <w:kern w:val="2"/>
          <w:szCs w:val="22"/>
          <w:lang w:val="el-GR" w:eastAsia="ja-JP"/>
          <w14:ligatures w14:val="standardContextual"/>
        </w:rPr>
        <w:t xml:space="preserve"> </w:t>
      </w:r>
      <w:hyperlink r:id="rId37">
        <w:r w:rsidRPr="00ED12D6">
          <w:rPr>
            <w:rStyle w:val="-"/>
            <w:rFonts w:eastAsia="Tahoma"/>
          </w:rPr>
          <w:t>https</w:t>
        </w:r>
        <w:r w:rsidRPr="00702A97">
          <w:rPr>
            <w:rStyle w:val="-"/>
            <w:rFonts w:eastAsia="Tahoma"/>
            <w:lang w:val="el-GR"/>
          </w:rPr>
          <w:t>://</w:t>
        </w:r>
        <w:r w:rsidRPr="00ED12D6">
          <w:rPr>
            <w:rStyle w:val="-"/>
            <w:rFonts w:eastAsia="Tahoma"/>
          </w:rPr>
          <w:t>portal</w:t>
        </w:r>
        <w:r w:rsidRPr="00702A97">
          <w:rPr>
            <w:rStyle w:val="-"/>
            <w:rFonts w:eastAsia="Tahoma"/>
            <w:lang w:val="el-GR"/>
          </w:rPr>
          <w:t>.</w:t>
        </w:r>
        <w:r w:rsidRPr="00ED12D6">
          <w:rPr>
            <w:rStyle w:val="-"/>
            <w:rFonts w:eastAsia="Tahoma"/>
          </w:rPr>
          <w:t>eprocurement</w:t>
        </w:r>
        <w:r w:rsidRPr="00702A97">
          <w:rPr>
            <w:rStyle w:val="-"/>
            <w:rFonts w:eastAsia="Tahoma"/>
            <w:lang w:val="el-GR"/>
          </w:rPr>
          <w:t>.</w:t>
        </w:r>
        <w:r w:rsidRPr="00ED12D6">
          <w:rPr>
            <w:rStyle w:val="-"/>
            <w:rFonts w:eastAsia="Tahoma"/>
          </w:rPr>
          <w:t>gov</w:t>
        </w:r>
        <w:r w:rsidRPr="00702A97">
          <w:rPr>
            <w:rStyle w:val="-"/>
            <w:rFonts w:eastAsia="Tahoma"/>
            <w:lang w:val="el-GR"/>
          </w:rPr>
          <w:t>.</w:t>
        </w:r>
        <w:r w:rsidRPr="00ED12D6">
          <w:rPr>
            <w:rStyle w:val="-"/>
            <w:rFonts w:eastAsia="Tahoma"/>
          </w:rPr>
          <w:t>gr</w:t>
        </w:r>
        <w:r w:rsidRPr="00702A97">
          <w:rPr>
            <w:rStyle w:val="-"/>
            <w:rFonts w:eastAsia="Tahoma"/>
            <w:lang w:val="el-GR"/>
          </w:rPr>
          <w:t>/</w:t>
        </w:r>
        <w:r w:rsidRPr="00ED12D6">
          <w:rPr>
            <w:rStyle w:val="-"/>
            <w:rFonts w:eastAsia="Tahoma"/>
          </w:rPr>
          <w:t>webcenter</w:t>
        </w:r>
        <w:r w:rsidRPr="00702A97">
          <w:rPr>
            <w:rStyle w:val="-"/>
            <w:rFonts w:eastAsia="Tahoma"/>
            <w:lang w:val="el-GR"/>
          </w:rPr>
          <w:t>/</w:t>
        </w:r>
        <w:r w:rsidRPr="00ED12D6">
          <w:rPr>
            <w:rStyle w:val="-"/>
            <w:rFonts w:eastAsia="Tahoma"/>
          </w:rPr>
          <w:t>portal</w:t>
        </w:r>
        <w:r w:rsidRPr="00702A97">
          <w:rPr>
            <w:rStyle w:val="-"/>
            <w:rFonts w:eastAsia="Tahoma"/>
            <w:lang w:val="el-GR"/>
          </w:rPr>
          <w:t>/</w:t>
        </w:r>
        <w:r w:rsidRPr="00ED12D6">
          <w:rPr>
            <w:rStyle w:val="-"/>
            <w:rFonts w:eastAsia="Tahoma"/>
          </w:rPr>
          <w:t>TestPortal</w:t>
        </w:r>
      </w:hyperlink>
      <w:r w:rsidR="00ED12D6" w:rsidRPr="00702A97">
        <w:rPr>
          <w:rStyle w:val="-"/>
          <w:rFonts w:eastAsia="Tahoma" w:cs="Tahoma"/>
          <w:kern w:val="2"/>
          <w:szCs w:val="22"/>
          <w:lang w:val="el-GR" w:eastAsia="ja-JP"/>
          <w14:ligatures w14:val="standardContextual"/>
        </w:rPr>
        <w:t>/</w:t>
      </w:r>
      <w:r w:rsidR="00ED12D6" w:rsidRPr="00ED12D6">
        <w:rPr>
          <w:rStyle w:val="-"/>
          <w:rFonts w:eastAsia="Tahoma" w:cs="Tahoma"/>
          <w:kern w:val="2"/>
          <w:szCs w:val="22"/>
          <w:lang w:val="el-GR" w:eastAsia="ja-JP"/>
          <w14:ligatures w14:val="standardContextual"/>
        </w:rPr>
        <w:t xml:space="preserve"> 376022</w:t>
      </w:r>
      <w:r w:rsidR="00ED12D6" w:rsidRPr="00702A97">
        <w:rPr>
          <w:rStyle w:val="-"/>
          <w:rFonts w:eastAsia="Tahoma" w:cs="Tahoma"/>
          <w:kern w:val="2"/>
          <w:szCs w:val="22"/>
          <w:lang w:val="el-GR" w:eastAsia="ja-JP"/>
          <w14:ligatures w14:val="standardContextual"/>
        </w:rPr>
        <w:t xml:space="preserve"> ,</w:t>
      </w:r>
      <w:r w:rsidR="00ED12D6">
        <w:rPr>
          <w:lang w:val="el-GR"/>
        </w:rPr>
        <w:t xml:space="preserve"> </w:t>
      </w:r>
      <w:r w:rsidRPr="006D3CDD">
        <w:rPr>
          <w:rFonts w:eastAsia="Tahoma" w:cs="Tahoma"/>
          <w:color w:val="000000"/>
          <w:kern w:val="2"/>
          <w:szCs w:val="22"/>
          <w:lang w:val="el-GR" w:eastAsia="ja-JP"/>
          <w14:ligatures w14:val="standardContextual"/>
        </w:rPr>
        <w:t xml:space="preserve">του </w:t>
      </w:r>
      <w:r w:rsidRPr="006D3CDD">
        <w:rPr>
          <w:rFonts w:eastAsia="Tahoma" w:cs="Tahoma"/>
          <w:color w:val="000000"/>
          <w:kern w:val="2"/>
          <w:szCs w:val="22"/>
          <w:lang w:val="el-GR" w:eastAsia="ja-JP"/>
          <w14:ligatures w14:val="standardContextual"/>
        </w:rPr>
        <w:tab/>
        <w:t xml:space="preserve">ως </w:t>
      </w:r>
      <w:r w:rsidRPr="006D3CDD">
        <w:rPr>
          <w:rFonts w:eastAsia="Tahoma" w:cs="Tahoma"/>
          <w:color w:val="000000"/>
          <w:kern w:val="2"/>
          <w:szCs w:val="22"/>
          <w:lang w:val="el-GR" w:eastAsia="ja-JP"/>
          <w14:ligatures w14:val="standardContextual"/>
        </w:rPr>
        <w:tab/>
        <w:t xml:space="preserve">άνω συστήματος, </w:t>
      </w:r>
      <w:r w:rsidRPr="006D3CDD">
        <w:rPr>
          <w:rFonts w:eastAsia="Tahoma" w:cs="Tahoma"/>
          <w:b/>
          <w:color w:val="000000"/>
          <w:kern w:val="2"/>
          <w:szCs w:val="22"/>
          <w:lang w:val="el-GR" w:eastAsia="ja-JP"/>
          <w14:ligatures w14:val="standardContextual"/>
        </w:rPr>
        <w:t>τέσσερις (4) εργάσιμες</w:t>
      </w:r>
      <w:r w:rsidRPr="006D3CDD">
        <w:rPr>
          <w:rFonts w:eastAsia="Tahoma" w:cs="Tahoma"/>
          <w:color w:val="000000"/>
          <w:kern w:val="2"/>
          <w:szCs w:val="22"/>
          <w:lang w:val="el-GR" w:eastAsia="ja-JP"/>
          <w14:ligatures w14:val="standardContextual"/>
        </w:rPr>
        <w:t xml:space="preserve"> ημέρες μετά την καταληκτική ημερομηνία υποβολής των προσφορών ήτοι</w:t>
      </w:r>
      <w:r w:rsidRPr="006D3CDD">
        <w:rPr>
          <w:rFonts w:eastAsia="Tahoma" w:cs="Tahoma"/>
          <w:b/>
          <w:color w:val="000000"/>
          <w:kern w:val="2"/>
          <w:szCs w:val="22"/>
          <w:lang w:val="el-GR" w:eastAsia="ja-JP"/>
          <w14:ligatures w14:val="standardContextual"/>
        </w:rPr>
        <w:t xml:space="preserve"> </w:t>
      </w:r>
      <w:r w:rsidR="00702A97" w:rsidRPr="00ED12D6">
        <w:rPr>
          <w:rFonts w:eastAsia="Tahoma" w:cs="Tahoma"/>
          <w:b/>
          <w:bCs/>
          <w:color w:val="000000"/>
          <w:kern w:val="2"/>
          <w:szCs w:val="22"/>
          <w:lang w:val="el-GR" w:eastAsia="ja-JP"/>
          <w14:ligatures w14:val="standardContextual"/>
        </w:rPr>
        <w:t>2</w:t>
      </w:r>
      <w:r w:rsidR="00702A97">
        <w:rPr>
          <w:rFonts w:eastAsia="Tahoma" w:cs="Tahoma"/>
          <w:b/>
          <w:bCs/>
          <w:color w:val="000000"/>
          <w:kern w:val="2"/>
          <w:szCs w:val="22"/>
          <w:lang w:val="el-GR" w:eastAsia="ja-JP"/>
          <w14:ligatures w14:val="standardContextual"/>
        </w:rPr>
        <w:t>8</w:t>
      </w:r>
      <w:r w:rsidR="00702A97" w:rsidRPr="00ED12D6">
        <w:rPr>
          <w:rFonts w:eastAsia="Tahoma" w:cs="Tahoma"/>
          <w:b/>
          <w:bCs/>
          <w:color w:val="000000"/>
          <w:kern w:val="2"/>
          <w:szCs w:val="22"/>
          <w:lang w:val="el-GR" w:eastAsia="ja-JP"/>
          <w14:ligatures w14:val="standardContextual"/>
        </w:rPr>
        <w:t>-07-2025</w:t>
      </w:r>
      <w:r w:rsidR="00702A97">
        <w:rPr>
          <w:rFonts w:eastAsia="Tahoma" w:cs="Tahoma"/>
          <w:b/>
          <w:bCs/>
          <w:color w:val="000000"/>
          <w:kern w:val="2"/>
          <w:szCs w:val="22"/>
          <w:lang w:val="el-GR" w:eastAsia="ja-JP"/>
          <w14:ligatures w14:val="standardContextual"/>
        </w:rPr>
        <w:t xml:space="preserve">, </w:t>
      </w:r>
      <w:r w:rsidR="00702A97" w:rsidRPr="00702A97">
        <w:rPr>
          <w:rFonts w:eastAsia="Tahoma" w:cs="Tahoma"/>
          <w:color w:val="000000"/>
          <w:kern w:val="2"/>
          <w:szCs w:val="22"/>
          <w:lang w:val="el-GR" w:eastAsia="ja-JP"/>
          <w14:ligatures w14:val="standardContextual"/>
        </w:rPr>
        <w:t xml:space="preserve">ημέρα </w:t>
      </w:r>
      <w:r w:rsidR="00702A97">
        <w:rPr>
          <w:rFonts w:eastAsia="Tahoma" w:cs="Tahoma"/>
          <w:b/>
          <w:bCs/>
          <w:color w:val="000000"/>
          <w:kern w:val="2"/>
          <w:szCs w:val="22"/>
          <w:lang w:val="el-GR" w:eastAsia="ja-JP"/>
          <w14:ligatures w14:val="standardContextual"/>
        </w:rPr>
        <w:t xml:space="preserve">Δευτέρα </w:t>
      </w:r>
      <w:r w:rsidRPr="006D3CDD">
        <w:rPr>
          <w:rFonts w:eastAsia="Tahoma" w:cs="Tahoma"/>
          <w:color w:val="000000"/>
          <w:kern w:val="2"/>
          <w:szCs w:val="22"/>
          <w:lang w:val="el-GR" w:eastAsia="ja-JP"/>
          <w14:ligatures w14:val="standardContextual"/>
        </w:rPr>
        <w:t>και ώρα</w:t>
      </w:r>
      <w:r w:rsidRPr="006D3CDD">
        <w:rPr>
          <w:rFonts w:eastAsia="Tahoma" w:cs="Tahoma"/>
          <w:b/>
          <w:color w:val="000000"/>
          <w:kern w:val="2"/>
          <w:szCs w:val="22"/>
          <w:lang w:val="el-GR" w:eastAsia="ja-JP"/>
          <w14:ligatures w14:val="standardContextual"/>
        </w:rPr>
        <w:t xml:space="preserve"> </w:t>
      </w:r>
      <w:r w:rsidR="00702A97" w:rsidRPr="00ED12D6">
        <w:rPr>
          <w:rFonts w:eastAsia="Tahoma" w:cs="Tahoma"/>
          <w:b/>
          <w:bCs/>
          <w:color w:val="000000"/>
          <w:kern w:val="2"/>
          <w:szCs w:val="22"/>
          <w:lang w:val="el-GR" w:eastAsia="ja-JP"/>
          <w14:ligatures w14:val="standardContextual"/>
        </w:rPr>
        <w:t>14:00</w:t>
      </w:r>
      <w:r w:rsidRPr="006D3CDD">
        <w:rPr>
          <w:rFonts w:eastAsia="Tahoma" w:cs="Tahoma"/>
          <w:color w:val="000000"/>
          <w:kern w:val="2"/>
          <w:szCs w:val="22"/>
          <w:lang w:val="el-GR" w:eastAsia="ja-JP"/>
          <w14:ligatures w14:val="standardContextual"/>
        </w:rPr>
        <w:t xml:space="preserve">. </w:t>
      </w:r>
    </w:p>
    <w:p w14:paraId="53B8B590" w14:textId="77777777" w:rsidR="001B4595" w:rsidRPr="006D3CDD" w:rsidRDefault="001B4595" w:rsidP="008B6137">
      <w:pPr>
        <w:pStyle w:val="20"/>
        <w:rPr>
          <w:rFonts w:eastAsia="Tahoma"/>
          <w:color w:val="000000"/>
          <w:lang w:val="el-GR" w:eastAsia="ja-JP"/>
        </w:rPr>
      </w:pPr>
      <w:bookmarkStart w:id="14" w:name="_Toc201133517"/>
      <w:r w:rsidRPr="006D3CDD">
        <w:rPr>
          <w:rFonts w:eastAsia="Tahoma"/>
          <w:lang w:val="el-GR" w:eastAsia="ja-JP"/>
        </w:rPr>
        <w:t>1.6.</w:t>
      </w:r>
      <w:r w:rsidRPr="006D3CDD">
        <w:rPr>
          <w:rFonts w:ascii="Arial" w:eastAsia="Arial" w:hAnsi="Arial"/>
          <w:lang w:val="el-GR" w:eastAsia="ja-JP"/>
        </w:rPr>
        <w:t xml:space="preserve"> </w:t>
      </w:r>
      <w:r w:rsidRPr="006D3CDD">
        <w:rPr>
          <w:rFonts w:ascii="Arial" w:eastAsia="Arial" w:hAnsi="Arial"/>
          <w:lang w:val="el-GR" w:eastAsia="ja-JP"/>
        </w:rPr>
        <w:tab/>
      </w:r>
      <w:r w:rsidRPr="006D3CDD">
        <w:rPr>
          <w:rFonts w:eastAsia="Tahoma"/>
          <w:lang w:val="el-GR" w:eastAsia="ja-JP"/>
        </w:rPr>
        <w:t>Δημοσιότητα</w:t>
      </w:r>
      <w:bookmarkEnd w:id="14"/>
      <w:r w:rsidRPr="006D3CDD">
        <w:rPr>
          <w:rFonts w:eastAsia="Tahoma"/>
          <w:lang w:val="el-GR" w:eastAsia="ja-JP"/>
        </w:rPr>
        <w:t xml:space="preserve"> </w:t>
      </w:r>
    </w:p>
    <w:p w14:paraId="36EEC415" w14:textId="4A326ED5" w:rsidR="001B4595" w:rsidRPr="00DE5EED" w:rsidRDefault="001B4595" w:rsidP="00DE5EED">
      <w:pPr>
        <w:pStyle w:val="afb"/>
        <w:numPr>
          <w:ilvl w:val="0"/>
          <w:numId w:val="116"/>
        </w:numPr>
        <w:ind w:left="426"/>
        <w:rPr>
          <w:rFonts w:eastAsia="Tahoma"/>
          <w:b/>
          <w:bCs/>
          <w:lang w:val="el-GR" w:eastAsia="ja-JP"/>
        </w:rPr>
      </w:pPr>
      <w:r w:rsidRPr="00DE5EED">
        <w:rPr>
          <w:rFonts w:eastAsia="Tahoma"/>
          <w:b/>
          <w:bCs/>
          <w:lang w:val="el-GR" w:eastAsia="ja-JP"/>
        </w:rPr>
        <w:t xml:space="preserve">Δημοσίευση στην Επίσημη Εφημερίδα της Ευρωπαϊκής Ένωσης  </w:t>
      </w:r>
    </w:p>
    <w:p w14:paraId="00E533C6" w14:textId="732BA6E1" w:rsidR="001B4595" w:rsidRPr="006D3CDD" w:rsidRDefault="001B4595" w:rsidP="001B4595">
      <w:pPr>
        <w:suppressAutoHyphens w:val="0"/>
        <w:spacing w:before="0" w:after="135" w:line="271" w:lineRule="auto"/>
        <w:ind w:left="10" w:right="54" w:hanging="10"/>
        <w:rPr>
          <w:rFonts w:eastAsia="Tahoma" w:cs="Tahoma"/>
          <w:color w:val="000000"/>
          <w:kern w:val="2"/>
          <w:szCs w:val="22"/>
          <w:lang w:val="el-GR" w:eastAsia="ja-JP"/>
          <w14:ligatures w14:val="standardContextual"/>
        </w:rPr>
      </w:pPr>
      <w:r w:rsidRPr="0009607D">
        <w:rPr>
          <w:rFonts w:eastAsia="Tahoma" w:cs="Tahoma"/>
          <w:color w:val="000000"/>
          <w:kern w:val="2"/>
          <w:szCs w:val="22"/>
          <w:lang w:val="el-GR" w:eastAsia="ja-JP"/>
          <w14:ligatures w14:val="standardContextual"/>
        </w:rPr>
        <w:t xml:space="preserve">Προκήρυξη της παρούσας σύμβασης απεστάλη με ηλεκτρονικά μέσα για δημοσίευση στις </w:t>
      </w:r>
      <w:r w:rsidR="0009607D" w:rsidRPr="0009607D">
        <w:rPr>
          <w:rFonts w:eastAsia="Tahoma" w:cs="Tahoma"/>
          <w:b/>
          <w:bCs/>
          <w:color w:val="000000"/>
          <w:kern w:val="2"/>
          <w:szCs w:val="22"/>
          <w:lang w:val="el-GR" w:eastAsia="ja-JP"/>
          <w14:ligatures w14:val="standardContextual"/>
        </w:rPr>
        <w:t>16-06-2025</w:t>
      </w:r>
      <w:r w:rsidRPr="0009607D">
        <w:rPr>
          <w:rFonts w:eastAsia="Tahoma" w:cs="Tahoma"/>
          <w:color w:val="000000"/>
          <w:kern w:val="2"/>
          <w:szCs w:val="22"/>
          <w:lang w:val="el-GR" w:eastAsia="ja-JP"/>
          <w14:ligatures w14:val="standardContextual"/>
        </w:rPr>
        <w:t xml:space="preserve"> στην Υπηρεσία Εκδόσεων της Ευρωπαϊκής Ένωσης και δημοσιεύτηκε στις </w:t>
      </w:r>
      <w:r w:rsidR="0009607D" w:rsidRPr="0009607D">
        <w:rPr>
          <w:rFonts w:eastAsia="Tahoma" w:cs="Tahoma"/>
          <w:b/>
          <w:bCs/>
          <w:color w:val="000000"/>
          <w:kern w:val="2"/>
          <w:szCs w:val="22"/>
          <w:lang w:val="el-GR" w:eastAsia="ja-JP"/>
          <w14:ligatures w14:val="standardContextual"/>
        </w:rPr>
        <w:t>18-06-2025</w:t>
      </w:r>
      <w:r w:rsidRPr="0009607D">
        <w:rPr>
          <w:rFonts w:eastAsia="Tahoma" w:cs="Tahoma"/>
          <w:color w:val="000000"/>
          <w:kern w:val="2"/>
          <w:szCs w:val="22"/>
          <w:lang w:val="el-GR" w:eastAsia="ja-JP"/>
          <w14:ligatures w14:val="standardContextual"/>
        </w:rPr>
        <w:t>.</w:t>
      </w:r>
      <w:r w:rsidRPr="006D3CDD">
        <w:rPr>
          <w:rFonts w:eastAsia="Tahoma" w:cs="Tahoma"/>
          <w:color w:val="000000"/>
          <w:kern w:val="2"/>
          <w:szCs w:val="22"/>
          <w:lang w:val="el-GR" w:eastAsia="ja-JP"/>
          <w14:ligatures w14:val="standardContextual"/>
        </w:rPr>
        <w:t xml:space="preserve">  </w:t>
      </w:r>
    </w:p>
    <w:p w14:paraId="73FFD3BF" w14:textId="07C235C7" w:rsidR="001B4595" w:rsidRPr="00DE5EED" w:rsidRDefault="001B4595" w:rsidP="00DE5EED">
      <w:pPr>
        <w:pStyle w:val="afb"/>
        <w:numPr>
          <w:ilvl w:val="0"/>
          <w:numId w:val="116"/>
        </w:numPr>
        <w:ind w:left="426"/>
        <w:rPr>
          <w:rFonts w:eastAsia="Tahoma"/>
          <w:b/>
          <w:bCs/>
          <w:lang w:val="el-GR" w:eastAsia="ja-JP"/>
        </w:rPr>
      </w:pPr>
      <w:r w:rsidRPr="00DE5EED">
        <w:rPr>
          <w:rFonts w:eastAsia="Tahoma"/>
          <w:b/>
          <w:bCs/>
          <w:lang w:val="el-GR" w:eastAsia="ja-JP"/>
        </w:rPr>
        <w:t xml:space="preserve">Δημοσίευση σε εθνικό επίπεδο  </w:t>
      </w:r>
    </w:p>
    <w:p w14:paraId="386B35A8" w14:textId="77777777" w:rsidR="001B4595" w:rsidRPr="006D3CDD" w:rsidRDefault="001B4595" w:rsidP="001B4595">
      <w:pPr>
        <w:suppressAutoHyphens w:val="0"/>
        <w:spacing w:before="0" w:after="4" w:line="271" w:lineRule="auto"/>
        <w:ind w:left="10"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Η προκήρυξη και το πλήρες κείμενο της παρούσας Διακήρυξης καταχωρήθηκε στο </w:t>
      </w:r>
    </w:p>
    <w:p w14:paraId="03F6495F" w14:textId="6EEEE72D" w:rsidR="001B4595" w:rsidRPr="006D3CDD" w:rsidRDefault="001B4595" w:rsidP="001B4595">
      <w:pPr>
        <w:suppressAutoHyphens w:val="0"/>
        <w:spacing w:before="0" w:after="124" w:line="271" w:lineRule="auto"/>
        <w:ind w:left="10"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Κεντρικό Ηλεκτρονικό Μητρώο Δημοσίων Συμβάσεων (ΚΗΜΔΗΣ) στις </w:t>
      </w:r>
      <w:r w:rsidR="00B05F74" w:rsidRPr="0009607D">
        <w:rPr>
          <w:rFonts w:eastAsia="Tahoma" w:cs="Tahoma"/>
          <w:b/>
          <w:bCs/>
          <w:color w:val="000000"/>
          <w:kern w:val="2"/>
          <w:szCs w:val="22"/>
          <w:lang w:val="el-GR" w:eastAsia="ja-JP"/>
          <w14:ligatures w14:val="standardContextual"/>
        </w:rPr>
        <w:t>1</w:t>
      </w:r>
      <w:r w:rsidR="00B05F74">
        <w:rPr>
          <w:rFonts w:eastAsia="Tahoma" w:cs="Tahoma"/>
          <w:b/>
          <w:bCs/>
          <w:color w:val="000000"/>
          <w:kern w:val="2"/>
          <w:szCs w:val="22"/>
          <w:lang w:val="el-GR" w:eastAsia="ja-JP"/>
          <w14:ligatures w14:val="standardContextual"/>
        </w:rPr>
        <w:t>9</w:t>
      </w:r>
      <w:r w:rsidR="00B05F74" w:rsidRPr="0009607D">
        <w:rPr>
          <w:rFonts w:eastAsia="Tahoma" w:cs="Tahoma"/>
          <w:b/>
          <w:bCs/>
          <w:color w:val="000000"/>
          <w:kern w:val="2"/>
          <w:szCs w:val="22"/>
          <w:lang w:val="el-GR" w:eastAsia="ja-JP"/>
          <w14:ligatures w14:val="standardContextual"/>
        </w:rPr>
        <w:t>-06-2025</w:t>
      </w:r>
      <w:r w:rsidRPr="00B05F74">
        <w:rPr>
          <w:rFonts w:eastAsia="Tahoma" w:cs="Tahoma"/>
          <w:b/>
          <w:bCs/>
          <w:color w:val="000000"/>
          <w:kern w:val="2"/>
          <w:szCs w:val="22"/>
          <w:lang w:val="el-GR" w:eastAsia="ja-JP"/>
          <w14:ligatures w14:val="standardContextual"/>
        </w:rPr>
        <w:t>.</w:t>
      </w:r>
      <w:r w:rsidRPr="006D3CDD">
        <w:rPr>
          <w:rFonts w:eastAsia="Tahoma" w:cs="Tahoma"/>
          <w:color w:val="000000"/>
          <w:kern w:val="2"/>
          <w:szCs w:val="22"/>
          <w:lang w:val="el-GR" w:eastAsia="ja-JP"/>
          <w14:ligatures w14:val="standardContextual"/>
        </w:rPr>
        <w:t xml:space="preserve">  </w:t>
      </w:r>
    </w:p>
    <w:p w14:paraId="1A69851A" w14:textId="3B5EB1F0" w:rsidR="001B4595" w:rsidRPr="006D3CDD" w:rsidRDefault="001B4595" w:rsidP="001B4595">
      <w:pPr>
        <w:suppressAutoHyphens w:val="0"/>
        <w:spacing w:before="0" w:after="121" w:line="271" w:lineRule="auto"/>
        <w:ind w:left="10"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Τα έγγραφα της σύμβασης της παρούσας Διακήρυξης καταχωρήθηκαν στη σχετική ηλεκτρονική διαδικασία σύναψης δημόσιας σύμβασης στο ΕΣΗΔΗΣ στις </w:t>
      </w:r>
      <w:r w:rsidR="00B05F74" w:rsidRPr="0009607D">
        <w:rPr>
          <w:rFonts w:eastAsia="Tahoma" w:cs="Tahoma"/>
          <w:b/>
          <w:bCs/>
          <w:color w:val="000000"/>
          <w:kern w:val="2"/>
          <w:szCs w:val="22"/>
          <w:lang w:val="el-GR" w:eastAsia="ja-JP"/>
          <w14:ligatures w14:val="standardContextual"/>
        </w:rPr>
        <w:t>1</w:t>
      </w:r>
      <w:r w:rsidR="00B05F74">
        <w:rPr>
          <w:rFonts w:eastAsia="Tahoma" w:cs="Tahoma"/>
          <w:b/>
          <w:bCs/>
          <w:color w:val="000000"/>
          <w:kern w:val="2"/>
          <w:szCs w:val="22"/>
          <w:lang w:val="el-GR" w:eastAsia="ja-JP"/>
          <w14:ligatures w14:val="standardContextual"/>
        </w:rPr>
        <w:t>9</w:t>
      </w:r>
      <w:r w:rsidR="00B05F74" w:rsidRPr="0009607D">
        <w:rPr>
          <w:rFonts w:eastAsia="Tahoma" w:cs="Tahoma"/>
          <w:b/>
          <w:bCs/>
          <w:color w:val="000000"/>
          <w:kern w:val="2"/>
          <w:szCs w:val="22"/>
          <w:lang w:val="el-GR" w:eastAsia="ja-JP"/>
          <w14:ligatures w14:val="standardContextual"/>
        </w:rPr>
        <w:t>-06-2025</w:t>
      </w:r>
      <w:r w:rsidRPr="00B05F74">
        <w:rPr>
          <w:rFonts w:eastAsia="Tahoma" w:cs="Tahoma"/>
          <w:b/>
          <w:bCs/>
          <w:color w:val="000000"/>
          <w:kern w:val="2"/>
          <w:szCs w:val="22"/>
          <w:lang w:val="el-GR" w:eastAsia="ja-JP"/>
          <w14:ligatures w14:val="standardContextual"/>
        </w:rPr>
        <w:t xml:space="preserve">, </w:t>
      </w:r>
      <w:r w:rsidRPr="00B05F74">
        <w:rPr>
          <w:rFonts w:eastAsia="Tahoma" w:cs="Tahoma"/>
          <w:color w:val="000000"/>
          <w:kern w:val="2"/>
          <w:szCs w:val="22"/>
          <w:lang w:val="el-GR" w:eastAsia="ja-JP"/>
          <w14:ligatures w14:val="standardContextual"/>
        </w:rPr>
        <w:t>η οποία</w:t>
      </w:r>
      <w:r w:rsidRPr="006D3CDD">
        <w:rPr>
          <w:rFonts w:eastAsia="Tahoma" w:cs="Tahoma"/>
          <w:color w:val="000000"/>
          <w:kern w:val="2"/>
          <w:szCs w:val="22"/>
          <w:lang w:val="el-GR" w:eastAsia="ja-JP"/>
          <w14:ligatures w14:val="standardContextual"/>
        </w:rPr>
        <w:t xml:space="preserve"> έλαβε Συστημικό Αύξοντα Αριθμό:  </w:t>
      </w:r>
      <w:r w:rsidR="00B05F74" w:rsidRPr="00B05F74">
        <w:rPr>
          <w:rFonts w:eastAsia="Tahoma" w:cs="Tahoma"/>
          <w:b/>
          <w:bCs/>
          <w:color w:val="000000"/>
          <w:kern w:val="2"/>
          <w:szCs w:val="22"/>
          <w:lang w:val="el-GR" w:eastAsia="ja-JP"/>
          <w14:ligatures w14:val="standardContextual"/>
        </w:rPr>
        <w:t>376022</w:t>
      </w:r>
      <w:r w:rsidRPr="00B05F74">
        <w:rPr>
          <w:rFonts w:eastAsia="Tahoma" w:cs="Tahoma"/>
          <w:b/>
          <w:bCs/>
          <w:color w:val="000000"/>
          <w:kern w:val="2"/>
          <w:szCs w:val="22"/>
          <w:lang w:val="el-GR" w:eastAsia="ja-JP"/>
          <w14:ligatures w14:val="standardContextual"/>
        </w:rPr>
        <w:t xml:space="preserve"> </w:t>
      </w:r>
      <w:r w:rsidRPr="00B05F74">
        <w:rPr>
          <w:rFonts w:eastAsia="Tahoma" w:cs="Tahoma"/>
          <w:color w:val="000000"/>
          <w:kern w:val="2"/>
          <w:szCs w:val="22"/>
          <w:lang w:val="el-GR" w:eastAsia="ja-JP"/>
          <w14:ligatures w14:val="standardContextual"/>
        </w:rPr>
        <w:t>και</w:t>
      </w:r>
      <w:r w:rsidRPr="006D3CDD">
        <w:rPr>
          <w:rFonts w:eastAsia="Tahoma" w:cs="Tahoma"/>
          <w:color w:val="000000"/>
          <w:kern w:val="2"/>
          <w:szCs w:val="22"/>
          <w:lang w:val="el-GR" w:eastAsia="ja-JP"/>
          <w14:ligatures w14:val="standardContextual"/>
        </w:rPr>
        <w:t xml:space="preserve"> αναρτήθηκαν στη Διαδικτυακή Πύλη (</w:t>
      </w:r>
      <w:hyperlink r:id="rId38" w:history="1">
        <w:r w:rsidR="00ED12D6" w:rsidRPr="00AB4109">
          <w:rPr>
            <w:rStyle w:val="-"/>
            <w:rFonts w:eastAsia="Tahoma" w:cs="Tahoma"/>
            <w:kern w:val="2"/>
            <w:szCs w:val="22"/>
            <w:lang w:val="el-GR" w:eastAsia="ja-JP"/>
            <w14:ligatures w14:val="standardContextual"/>
          </w:rPr>
          <w:t>www.promitheus.gov.gr</w:t>
        </w:r>
      </w:hyperlink>
      <w:hyperlink r:id="rId39">
        <w:r w:rsidRPr="006D3CDD">
          <w:rPr>
            <w:rFonts w:eastAsia="Tahoma" w:cs="Tahoma"/>
            <w:color w:val="000000"/>
            <w:kern w:val="2"/>
            <w:szCs w:val="22"/>
            <w:lang w:val="el-GR" w:eastAsia="ja-JP"/>
            <w14:ligatures w14:val="standardContextual"/>
          </w:rPr>
          <w:t>)</w:t>
        </w:r>
      </w:hyperlink>
      <w:r w:rsidRPr="006D3CDD">
        <w:rPr>
          <w:rFonts w:eastAsia="Tahoma" w:cs="Tahoma"/>
          <w:color w:val="000000"/>
          <w:kern w:val="2"/>
          <w:szCs w:val="22"/>
          <w:lang w:val="el-GR" w:eastAsia="ja-JP"/>
          <w14:ligatures w14:val="standardContextual"/>
        </w:rPr>
        <w:t xml:space="preserve"> του ΟΠΣ ΕΣΗΔΗΣ. </w:t>
      </w:r>
    </w:p>
    <w:p w14:paraId="5D23E3C7" w14:textId="60775EA3" w:rsidR="001B4595" w:rsidRPr="006D3CDD" w:rsidRDefault="001B4595" w:rsidP="001B4595">
      <w:pPr>
        <w:suppressAutoHyphens w:val="0"/>
        <w:spacing w:before="0" w:after="121" w:line="271" w:lineRule="auto"/>
        <w:ind w:left="10"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Περίληψη της παρούσας Διακήρυξης όπως προβλέπεται στην περίπτωση (ιστ) της παραγράφου 3 του άρθρου 76 του Ν.4727/23-09-2020 (ΦΕΚ/Α/184/23.09.2020), αναρτήθηκε στο διαδίκτυο, στον ιστότοπο </w:t>
      </w:r>
      <w:hyperlink r:id="rId40">
        <w:r w:rsidRPr="006D3CDD">
          <w:rPr>
            <w:rFonts w:eastAsia="Tahoma" w:cs="Tahoma"/>
            <w:color w:val="0000FF"/>
            <w:kern w:val="2"/>
            <w:szCs w:val="22"/>
            <w:u w:val="single" w:color="0000FF"/>
            <w:lang w:val="el-GR" w:eastAsia="ja-JP"/>
            <w14:ligatures w14:val="standardContextual"/>
          </w:rPr>
          <w:t>http://et.diavgeia.gov.gr</w:t>
        </w:r>
      </w:hyperlink>
      <w:hyperlink r:id="rId41">
        <w:r w:rsidRPr="006D3CDD">
          <w:rPr>
            <w:rFonts w:eastAsia="Tahoma" w:cs="Tahoma"/>
            <w:color w:val="000000"/>
            <w:kern w:val="2"/>
            <w:szCs w:val="22"/>
            <w:lang w:val="el-GR" w:eastAsia="ja-JP"/>
            <w14:ligatures w14:val="standardContextual"/>
          </w:rPr>
          <w:t xml:space="preserve"> </w:t>
        </w:r>
      </w:hyperlink>
      <w:r w:rsidRPr="006D3CDD">
        <w:rPr>
          <w:rFonts w:eastAsia="Tahoma" w:cs="Tahoma"/>
          <w:color w:val="000000"/>
          <w:kern w:val="2"/>
          <w:szCs w:val="22"/>
          <w:lang w:val="el-GR" w:eastAsia="ja-JP"/>
          <w14:ligatures w14:val="standardContextual"/>
        </w:rPr>
        <w:t xml:space="preserve"> (ΠΡΟΓΡΑΜΜΑ ΔΙΑΥΓΕΙΑ) στις </w:t>
      </w:r>
      <w:r w:rsidR="00B05F74" w:rsidRPr="0009607D">
        <w:rPr>
          <w:rFonts w:eastAsia="Tahoma" w:cs="Tahoma"/>
          <w:b/>
          <w:bCs/>
          <w:color w:val="000000"/>
          <w:kern w:val="2"/>
          <w:szCs w:val="22"/>
          <w:lang w:val="el-GR" w:eastAsia="ja-JP"/>
          <w14:ligatures w14:val="standardContextual"/>
        </w:rPr>
        <w:t>1</w:t>
      </w:r>
      <w:r w:rsidR="00B05F74">
        <w:rPr>
          <w:rFonts w:eastAsia="Tahoma" w:cs="Tahoma"/>
          <w:b/>
          <w:bCs/>
          <w:color w:val="000000"/>
          <w:kern w:val="2"/>
          <w:szCs w:val="22"/>
          <w:lang w:val="el-GR" w:eastAsia="ja-JP"/>
          <w14:ligatures w14:val="standardContextual"/>
        </w:rPr>
        <w:t>9</w:t>
      </w:r>
      <w:r w:rsidR="00B05F74" w:rsidRPr="0009607D">
        <w:rPr>
          <w:rFonts w:eastAsia="Tahoma" w:cs="Tahoma"/>
          <w:b/>
          <w:bCs/>
          <w:color w:val="000000"/>
          <w:kern w:val="2"/>
          <w:szCs w:val="22"/>
          <w:lang w:val="el-GR" w:eastAsia="ja-JP"/>
          <w14:ligatures w14:val="standardContextual"/>
        </w:rPr>
        <w:t>-06-2025</w:t>
      </w:r>
      <w:r w:rsidR="00B05F74">
        <w:rPr>
          <w:rFonts w:eastAsia="Tahoma" w:cs="Tahoma"/>
          <w:b/>
          <w:bCs/>
          <w:color w:val="000000"/>
          <w:kern w:val="2"/>
          <w:szCs w:val="22"/>
          <w:lang w:val="el-GR" w:eastAsia="ja-JP"/>
          <w14:ligatures w14:val="standardContextual"/>
        </w:rPr>
        <w:t>.</w:t>
      </w:r>
    </w:p>
    <w:p w14:paraId="44E61F03" w14:textId="320D8FA3" w:rsidR="001B4595" w:rsidRPr="006D3CDD" w:rsidRDefault="001B4595" w:rsidP="001B4595">
      <w:pPr>
        <w:suppressAutoHyphens w:val="0"/>
        <w:spacing w:before="0" w:after="107" w:line="271" w:lineRule="auto"/>
        <w:ind w:left="10"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Η Διακήρυξη θα αναρτηθεί στο διαδίκτυο, στην ιστοσελίδα της αναθέτουσας αρχής, στη διεύθυνση (URL) :  </w:t>
      </w:r>
      <w:hyperlink r:id="rId42">
        <w:r w:rsidRPr="006D3CDD">
          <w:rPr>
            <w:rFonts w:eastAsia="Tahoma" w:cs="Tahoma"/>
            <w:color w:val="0000FF"/>
            <w:kern w:val="2"/>
            <w:szCs w:val="22"/>
            <w:u w:val="single" w:color="0000FF"/>
            <w:lang w:val="el-GR" w:eastAsia="ja-JP"/>
            <w14:ligatures w14:val="standardContextual"/>
          </w:rPr>
          <w:t>http://www.ktpae.gr</w:t>
        </w:r>
      </w:hyperlink>
      <w:hyperlink r:id="rId43">
        <w:r w:rsidRPr="006D3CDD">
          <w:rPr>
            <w:rFonts w:eastAsia="Tahoma" w:cs="Tahoma"/>
            <w:color w:val="000000"/>
            <w:kern w:val="2"/>
            <w:szCs w:val="22"/>
            <w:lang w:val="el-GR" w:eastAsia="ja-JP"/>
            <w14:ligatures w14:val="standardContextual"/>
          </w:rPr>
          <w:t xml:space="preserve"> </w:t>
        </w:r>
      </w:hyperlink>
      <w:r w:rsidRPr="006D3CDD">
        <w:rPr>
          <w:rFonts w:eastAsia="Tahoma" w:cs="Tahoma"/>
          <w:color w:val="000000"/>
          <w:kern w:val="2"/>
          <w:szCs w:val="22"/>
          <w:lang w:val="el-GR" w:eastAsia="ja-JP"/>
          <w14:ligatures w14:val="standardContextual"/>
        </w:rPr>
        <w:t xml:space="preserve"> στη θέση Διαγωνισμοί στις </w:t>
      </w:r>
      <w:r w:rsidR="00B05F74" w:rsidRPr="0009607D">
        <w:rPr>
          <w:rFonts w:eastAsia="Tahoma" w:cs="Tahoma"/>
          <w:b/>
          <w:bCs/>
          <w:color w:val="000000"/>
          <w:kern w:val="2"/>
          <w:szCs w:val="22"/>
          <w:lang w:val="el-GR" w:eastAsia="ja-JP"/>
          <w14:ligatures w14:val="standardContextual"/>
        </w:rPr>
        <w:t>1</w:t>
      </w:r>
      <w:r w:rsidR="00B05F74">
        <w:rPr>
          <w:rFonts w:eastAsia="Tahoma" w:cs="Tahoma"/>
          <w:b/>
          <w:bCs/>
          <w:color w:val="000000"/>
          <w:kern w:val="2"/>
          <w:szCs w:val="22"/>
          <w:lang w:val="el-GR" w:eastAsia="ja-JP"/>
          <w14:ligatures w14:val="standardContextual"/>
        </w:rPr>
        <w:t>9</w:t>
      </w:r>
      <w:r w:rsidR="00B05F74" w:rsidRPr="0009607D">
        <w:rPr>
          <w:rFonts w:eastAsia="Tahoma" w:cs="Tahoma"/>
          <w:b/>
          <w:bCs/>
          <w:color w:val="000000"/>
          <w:kern w:val="2"/>
          <w:szCs w:val="22"/>
          <w:lang w:val="el-GR" w:eastAsia="ja-JP"/>
          <w14:ligatures w14:val="standardContextual"/>
        </w:rPr>
        <w:t>-06-2025</w:t>
      </w:r>
      <w:r w:rsidR="00B05F74">
        <w:rPr>
          <w:rFonts w:eastAsia="Tahoma" w:cs="Tahoma"/>
          <w:b/>
          <w:bCs/>
          <w:color w:val="000000"/>
          <w:kern w:val="2"/>
          <w:szCs w:val="22"/>
          <w:lang w:val="el-GR" w:eastAsia="ja-JP"/>
          <w14:ligatures w14:val="standardContextual"/>
        </w:rPr>
        <w:t>.</w:t>
      </w:r>
    </w:p>
    <w:p w14:paraId="4B408823" w14:textId="77777777" w:rsidR="001B4595" w:rsidRPr="006D3CDD" w:rsidRDefault="001B4595" w:rsidP="00DE5EED">
      <w:pPr>
        <w:pStyle w:val="20"/>
        <w:rPr>
          <w:rFonts w:eastAsia="Tahoma"/>
          <w:color w:val="000000"/>
          <w:lang w:val="el-GR" w:eastAsia="ja-JP"/>
        </w:rPr>
      </w:pPr>
      <w:r w:rsidRPr="006D3CDD">
        <w:rPr>
          <w:rFonts w:eastAsia="Tahoma"/>
          <w:color w:val="5B9BD5"/>
          <w:lang w:val="el-GR" w:eastAsia="ja-JP"/>
        </w:rPr>
        <w:t xml:space="preserve"> </w:t>
      </w:r>
      <w:bookmarkStart w:id="15" w:name="_Toc201133518"/>
      <w:r w:rsidRPr="006D3CDD">
        <w:rPr>
          <w:rFonts w:eastAsia="Tahoma"/>
          <w:lang w:val="el-GR" w:eastAsia="ja-JP"/>
        </w:rPr>
        <w:t>1.7.</w:t>
      </w:r>
      <w:r w:rsidRPr="006D3CDD">
        <w:rPr>
          <w:rFonts w:ascii="Arial" w:eastAsia="Arial" w:hAnsi="Arial"/>
          <w:lang w:val="el-GR" w:eastAsia="ja-JP"/>
        </w:rPr>
        <w:t xml:space="preserve"> </w:t>
      </w:r>
      <w:r w:rsidRPr="006D3CDD">
        <w:rPr>
          <w:rFonts w:ascii="Arial" w:eastAsia="Arial" w:hAnsi="Arial"/>
          <w:lang w:val="el-GR" w:eastAsia="ja-JP"/>
        </w:rPr>
        <w:tab/>
      </w:r>
      <w:r w:rsidRPr="006D3CDD">
        <w:rPr>
          <w:rFonts w:eastAsia="Tahoma"/>
          <w:lang w:val="el-GR" w:eastAsia="ja-JP"/>
        </w:rPr>
        <w:t>Αρχές εφαρμοζόμενες στη διαδικασία σύναψης</w:t>
      </w:r>
      <w:bookmarkEnd w:id="15"/>
      <w:r w:rsidRPr="006D3CDD">
        <w:rPr>
          <w:rFonts w:eastAsia="Tahoma"/>
          <w:lang w:val="el-GR" w:eastAsia="ja-JP"/>
        </w:rPr>
        <w:t xml:space="preserve">  </w:t>
      </w:r>
    </w:p>
    <w:p w14:paraId="51BF401C" w14:textId="77777777" w:rsidR="001B4595" w:rsidRPr="006D3CDD" w:rsidRDefault="001B4595" w:rsidP="001B4595">
      <w:pPr>
        <w:suppressAutoHyphens w:val="0"/>
        <w:spacing w:before="0" w:after="170" w:line="271" w:lineRule="auto"/>
        <w:ind w:left="10"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Οι οικονομικοί φορείς δεσμεύονται ότι: </w:t>
      </w:r>
    </w:p>
    <w:p w14:paraId="310B6629" w14:textId="77777777" w:rsidR="001B4595" w:rsidRPr="006D3CDD" w:rsidRDefault="001B4595" w:rsidP="001B4595">
      <w:pPr>
        <w:suppressAutoHyphens w:val="0"/>
        <w:spacing w:before="0" w:after="0" w:line="259" w:lineRule="auto"/>
        <w:ind w:left="74"/>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 α) τηρούν και θα εξακολουθήσουν να τηρούν κατά την εκτέλεση της σύμβασης, εφόσον επιλεγούν, τις υποχρεώσεις τους που απορρέουν από τις διατάξεις της περιβαλλοντικής, κοινωνικοασφαλιστικής και εργατικής νομοθεσίας, που έχουν θεσπιστεί με το δίκαιο της Ένωσης, το εθνικό δίκαιο, συλλογικές συμβάσεις ή διεθνείς διατάξεις περιβαλλοντικού, κοινωνικού και εργατικού δικαίου, οι οποίες απαριθμούνται στο Παράρτημα Χ του Προσαρτήματος Α του ν. 4412/2016. Η τήρηση των εν λόγω υποχρεώσεων ελέγχεται και βεβαιώνεται από τα όργανα που επιβλέπουν την εκτέλεση των </w:t>
      </w:r>
      <w:r w:rsidRPr="006D3CDD">
        <w:rPr>
          <w:rFonts w:eastAsia="Tahoma" w:cs="Tahoma"/>
          <w:color w:val="000000"/>
          <w:kern w:val="2"/>
          <w:szCs w:val="22"/>
          <w:lang w:val="el-GR" w:eastAsia="ja-JP"/>
          <w14:ligatures w14:val="standardContextual"/>
        </w:rPr>
        <w:lastRenderedPageBreak/>
        <w:t xml:space="preserve">δημοσίων συμβάσεων και τις αρμόδιες δημόσιες αρχές και υπηρεσίες που ενεργούν εντός των ορίων της ευθύνης και της αρμοδιότητάς τους. </w:t>
      </w:r>
    </w:p>
    <w:p w14:paraId="1D5B13A1" w14:textId="77777777" w:rsidR="001B4595" w:rsidRPr="006D3CDD" w:rsidRDefault="001B4595" w:rsidP="001B4595">
      <w:pPr>
        <w:suppressAutoHyphens w:val="0"/>
        <w:spacing w:before="0" w:after="122" w:line="271" w:lineRule="auto"/>
        <w:ind w:left="10"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β) δεν θα ενεργήσουν αθέμιτα, παράνομα ή καταχρηστικά καθ΄ όλη τη διάρκεια της διαδικασίας ανάθεσης, αλλά και κατά το στάδιο εκτέλεσης της σύμβασης, εφόσον επιλεγούν. </w:t>
      </w:r>
    </w:p>
    <w:p w14:paraId="3877D420" w14:textId="0D5FEB6B" w:rsidR="002D6DFC" w:rsidRDefault="001B4595" w:rsidP="002D6DFC">
      <w:pPr>
        <w:suppressAutoHyphens w:val="0"/>
        <w:spacing w:before="0" w:after="7742" w:line="271" w:lineRule="auto"/>
        <w:ind w:left="10"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γ) λαμβάνουν τα κατάλληλα μέτρα για να διαφυλάξουν την εμπιστευτικότητα των πληροφοριών που έχουν χαρακτηριστεί ως τέτοιες. </w:t>
      </w:r>
      <w:r w:rsidR="002D6DFC">
        <w:rPr>
          <w:rFonts w:eastAsia="Tahoma" w:cs="Tahoma"/>
          <w:color w:val="000000"/>
          <w:kern w:val="2"/>
          <w:szCs w:val="22"/>
          <w:lang w:val="el-GR" w:eastAsia="ja-JP"/>
          <w14:ligatures w14:val="standardContextual"/>
        </w:rPr>
        <w:br w:type="page"/>
      </w:r>
    </w:p>
    <w:p w14:paraId="5676AFA8" w14:textId="7D6BD3C6" w:rsidR="00993E63" w:rsidRDefault="00993E63" w:rsidP="00993E63">
      <w:pPr>
        <w:pStyle w:val="1"/>
        <w:rPr>
          <w:rFonts w:eastAsia="Tahoma"/>
          <w:lang w:val="el-GR" w:eastAsia="ja-JP"/>
        </w:rPr>
      </w:pPr>
      <w:bookmarkStart w:id="16" w:name="_Toc201133519"/>
      <w:r>
        <w:rPr>
          <w:rFonts w:eastAsia="Tahoma"/>
          <w:lang w:val="el-GR" w:eastAsia="ja-JP"/>
        </w:rPr>
        <w:lastRenderedPageBreak/>
        <w:t xml:space="preserve">2. </w:t>
      </w:r>
      <w:r w:rsidRPr="00E0086A">
        <w:rPr>
          <w:rFonts w:eastAsia="Tahoma"/>
          <w:lang w:val="el-GR" w:eastAsia="ja-JP"/>
        </w:rPr>
        <w:t>ΓΕΝΙΚΟΙ ΚΑΙ ΕΙΔΙΚΟΙ ΟΡΟΙ ΣΥΜΜΕΤΟΧΗΣ</w:t>
      </w:r>
      <w:bookmarkEnd w:id="16"/>
    </w:p>
    <w:p w14:paraId="265DD0E9" w14:textId="08937BB6" w:rsidR="00993E63" w:rsidRPr="00993E63" w:rsidRDefault="00E0086A" w:rsidP="00993E63">
      <w:pPr>
        <w:pStyle w:val="20"/>
        <w:rPr>
          <w:rFonts w:eastAsia="Tahoma"/>
          <w:lang w:val="el-GR" w:eastAsia="ja-JP"/>
        </w:rPr>
      </w:pPr>
      <w:bookmarkStart w:id="17" w:name="_Toc201133520"/>
      <w:r>
        <w:rPr>
          <w:rFonts w:eastAsia="Tahoma"/>
          <w:lang w:val="el-GR" w:eastAsia="ja-JP"/>
        </w:rPr>
        <w:t xml:space="preserve">2.1. </w:t>
      </w:r>
      <w:r w:rsidR="00993E63" w:rsidRPr="006D3CDD">
        <w:rPr>
          <w:rFonts w:eastAsia="Tahoma"/>
          <w:lang w:val="el-GR" w:eastAsia="ja-JP"/>
        </w:rPr>
        <w:t>Γενικές Πληροφορίες</w:t>
      </w:r>
      <w:bookmarkEnd w:id="17"/>
    </w:p>
    <w:p w14:paraId="43F75DD3" w14:textId="45F155D5" w:rsidR="001B4595" w:rsidRPr="006D3CDD" w:rsidRDefault="001B4595" w:rsidP="003D0F64">
      <w:pPr>
        <w:pStyle w:val="3"/>
        <w:rPr>
          <w:rFonts w:eastAsia="Tahoma"/>
          <w:lang w:val="el-GR" w:eastAsia="ja-JP"/>
        </w:rPr>
      </w:pPr>
      <w:bookmarkStart w:id="18" w:name="_Toc201133521"/>
      <w:r w:rsidRPr="006D3CDD">
        <w:rPr>
          <w:rFonts w:eastAsia="Tahoma"/>
          <w:lang w:val="el-GR" w:eastAsia="ja-JP"/>
        </w:rPr>
        <w:t>2.1.1</w:t>
      </w:r>
      <w:r w:rsidRPr="006D3CDD">
        <w:rPr>
          <w:rFonts w:ascii="Arial" w:eastAsia="Arial" w:hAnsi="Arial" w:cs="Arial"/>
          <w:lang w:val="el-GR" w:eastAsia="ja-JP"/>
        </w:rPr>
        <w:t xml:space="preserve"> </w:t>
      </w:r>
      <w:r w:rsidRPr="006D3CDD">
        <w:rPr>
          <w:rFonts w:eastAsia="Tahoma"/>
          <w:u w:color="000000"/>
          <w:lang w:val="el-GR" w:eastAsia="ja-JP"/>
        </w:rPr>
        <w:t>Έγγραφα της σύμβασης</w:t>
      </w:r>
      <w:bookmarkEnd w:id="18"/>
      <w:r w:rsidRPr="006D3CDD">
        <w:rPr>
          <w:rFonts w:eastAsia="Tahoma"/>
          <w:lang w:val="el-GR" w:eastAsia="ja-JP"/>
        </w:rPr>
        <w:t xml:space="preserve"> </w:t>
      </w:r>
    </w:p>
    <w:p w14:paraId="73A7D410" w14:textId="77777777" w:rsidR="001B4595" w:rsidRPr="006D3CDD" w:rsidRDefault="001B4595" w:rsidP="001B4595">
      <w:pPr>
        <w:suppressAutoHyphens w:val="0"/>
        <w:spacing w:before="0" w:after="177"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Τα έγγραφα της παρούσας διαδικασίας σύναψης είναι τα ακόλουθα: </w:t>
      </w:r>
    </w:p>
    <w:p w14:paraId="087F69DE" w14:textId="321ED832" w:rsidR="001B4595" w:rsidRPr="0079359E" w:rsidRDefault="001B4595" w:rsidP="00A54D4B">
      <w:pPr>
        <w:pStyle w:val="afb"/>
        <w:numPr>
          <w:ilvl w:val="0"/>
          <w:numId w:val="108"/>
        </w:numPr>
        <w:suppressAutoHyphens w:val="0"/>
        <w:spacing w:before="0" w:after="175" w:line="271" w:lineRule="auto"/>
        <w:ind w:right="54"/>
        <w:rPr>
          <w:rFonts w:eastAsia="Tahoma" w:cs="Tahoma"/>
          <w:color w:val="000000"/>
          <w:kern w:val="2"/>
          <w:szCs w:val="22"/>
          <w:lang w:val="el-GR" w:eastAsia="ja-JP"/>
          <w14:ligatures w14:val="standardContextual"/>
        </w:rPr>
      </w:pPr>
      <w:r w:rsidRPr="0079359E">
        <w:rPr>
          <w:rFonts w:eastAsia="Tahoma" w:cs="Tahoma"/>
          <w:color w:val="000000"/>
          <w:kern w:val="2"/>
          <w:szCs w:val="22"/>
          <w:lang w:val="el-GR" w:eastAsia="ja-JP"/>
          <w14:ligatures w14:val="standardContextual"/>
        </w:rPr>
        <w:t xml:space="preserve">η από </w:t>
      </w:r>
      <w:r w:rsidR="00B05F74" w:rsidRPr="00B05F74">
        <w:rPr>
          <w:rFonts w:eastAsia="Tahoma" w:cs="Tahoma"/>
          <w:b/>
          <w:bCs/>
          <w:color w:val="000000"/>
          <w:kern w:val="2"/>
          <w:szCs w:val="22"/>
          <w:lang w:val="el-GR" w:eastAsia="ja-JP"/>
          <w14:ligatures w14:val="standardContextual"/>
        </w:rPr>
        <w:t>16-06-2025</w:t>
      </w:r>
      <w:r w:rsidRPr="00B05F74">
        <w:rPr>
          <w:rFonts w:eastAsia="Tahoma" w:cs="Tahoma"/>
          <w:color w:val="000000"/>
          <w:kern w:val="2"/>
          <w:szCs w:val="22"/>
          <w:lang w:val="el-GR" w:eastAsia="ja-JP"/>
          <w14:ligatures w14:val="standardContextual"/>
        </w:rPr>
        <w:t xml:space="preserve"> </w:t>
      </w:r>
      <w:r w:rsidRPr="0079359E">
        <w:rPr>
          <w:rFonts w:eastAsia="Tahoma" w:cs="Tahoma"/>
          <w:color w:val="000000"/>
          <w:kern w:val="2"/>
          <w:szCs w:val="22"/>
          <w:lang w:val="el-GR" w:eastAsia="ja-JP"/>
          <w14:ligatures w14:val="standardContextual"/>
        </w:rPr>
        <w:t xml:space="preserve">Προκήρυξη της Σύμβασης, όπως αυτή έχει σταλεί για δημοσίευση στην Επίσημη Εφημερίδα της Ευρωπαϊκής Ένωσης.  </w:t>
      </w:r>
    </w:p>
    <w:p w14:paraId="1B0D2D76" w14:textId="77777777" w:rsidR="001B4595" w:rsidRPr="0079359E" w:rsidRDefault="001B4595" w:rsidP="00A54D4B">
      <w:pPr>
        <w:pStyle w:val="afb"/>
        <w:numPr>
          <w:ilvl w:val="0"/>
          <w:numId w:val="108"/>
        </w:numPr>
        <w:suppressAutoHyphens w:val="0"/>
        <w:spacing w:before="0" w:after="172" w:line="271" w:lineRule="auto"/>
        <w:ind w:right="54"/>
        <w:rPr>
          <w:rFonts w:eastAsia="Tahoma" w:cs="Tahoma"/>
          <w:color w:val="000000"/>
          <w:kern w:val="2"/>
          <w:szCs w:val="22"/>
          <w:lang w:val="el-GR" w:eastAsia="ja-JP"/>
          <w14:ligatures w14:val="standardContextual"/>
        </w:rPr>
      </w:pPr>
      <w:r w:rsidRPr="0079359E">
        <w:rPr>
          <w:rFonts w:eastAsia="Tahoma" w:cs="Tahoma"/>
          <w:color w:val="000000"/>
          <w:kern w:val="2"/>
          <w:szCs w:val="22"/>
          <w:lang w:val="el-GR" w:eastAsia="ja-JP"/>
          <w14:ligatures w14:val="standardContextual"/>
        </w:rPr>
        <w:t xml:space="preserve">η παρούσα Διακήρυξη με τα Παραρτήματα που αποτελούν αναπόσπαστο μέρος αυτής. </w:t>
      </w:r>
    </w:p>
    <w:p w14:paraId="6395CA1A" w14:textId="77777777" w:rsidR="001B4595" w:rsidRPr="0079359E" w:rsidRDefault="001B4595" w:rsidP="00A54D4B">
      <w:pPr>
        <w:pStyle w:val="afb"/>
        <w:numPr>
          <w:ilvl w:val="0"/>
          <w:numId w:val="108"/>
        </w:numPr>
        <w:suppressAutoHyphens w:val="0"/>
        <w:spacing w:before="0" w:after="181" w:line="271" w:lineRule="auto"/>
        <w:ind w:right="54"/>
        <w:rPr>
          <w:rFonts w:eastAsia="Tahoma" w:cs="Tahoma"/>
          <w:color w:val="000000"/>
          <w:kern w:val="2"/>
          <w:szCs w:val="22"/>
          <w:lang w:val="el-GR" w:eastAsia="ja-JP"/>
          <w14:ligatures w14:val="standardContextual"/>
        </w:rPr>
      </w:pPr>
      <w:r w:rsidRPr="0079359E">
        <w:rPr>
          <w:rFonts w:eastAsia="Tahoma" w:cs="Tahoma"/>
          <w:color w:val="000000"/>
          <w:kern w:val="2"/>
          <w:szCs w:val="22"/>
          <w:lang w:val="el-GR" w:eastAsia="ja-JP"/>
          <w14:ligatures w14:val="standardContextual"/>
        </w:rPr>
        <w:t xml:space="preserve">το Ευρωπαϊκό Ενιαίο Έγγραφο Σύμβασης (ΕΕΕΣ). </w:t>
      </w:r>
    </w:p>
    <w:p w14:paraId="0477372B" w14:textId="77777777" w:rsidR="001B4595" w:rsidRPr="0079359E" w:rsidRDefault="001B4595" w:rsidP="00A54D4B">
      <w:pPr>
        <w:pStyle w:val="afb"/>
        <w:numPr>
          <w:ilvl w:val="0"/>
          <w:numId w:val="108"/>
        </w:numPr>
        <w:suppressAutoHyphens w:val="0"/>
        <w:spacing w:before="0" w:after="271" w:line="271" w:lineRule="auto"/>
        <w:ind w:right="54"/>
        <w:rPr>
          <w:rFonts w:eastAsia="Tahoma" w:cs="Tahoma"/>
          <w:color w:val="000000"/>
          <w:kern w:val="2"/>
          <w:szCs w:val="22"/>
          <w:lang w:val="el-GR" w:eastAsia="ja-JP"/>
          <w14:ligatures w14:val="standardContextual"/>
        </w:rPr>
      </w:pPr>
      <w:r w:rsidRPr="0079359E">
        <w:rPr>
          <w:rFonts w:eastAsia="Tahoma" w:cs="Tahoma"/>
          <w:color w:val="000000"/>
          <w:kern w:val="2"/>
          <w:szCs w:val="22"/>
          <w:lang w:val="el-GR" w:eastAsia="ja-JP"/>
          <w14:ligatures w14:val="standardContextual"/>
        </w:rPr>
        <w:t xml:space="preserve">οι συμπληρωματικές πληροφορίες που τυχόν παρέχονται στο πλαίσιο της διαδικασίας, ιδίως σχετικά με τις προδιαγραφές και τα δικαιολογητικά. </w:t>
      </w:r>
    </w:p>
    <w:p w14:paraId="6C8C196D" w14:textId="77777777" w:rsidR="001B4595" w:rsidRPr="006D3CDD" w:rsidRDefault="001B4595" w:rsidP="003D0F64">
      <w:pPr>
        <w:pStyle w:val="3"/>
        <w:rPr>
          <w:rFonts w:eastAsia="Tahoma"/>
          <w:lang w:val="el-GR" w:eastAsia="ja-JP"/>
        </w:rPr>
      </w:pPr>
      <w:bookmarkStart w:id="19" w:name="_Toc201133522"/>
      <w:r w:rsidRPr="006D3CDD">
        <w:rPr>
          <w:rFonts w:eastAsia="Tahoma"/>
          <w:lang w:val="el-GR" w:eastAsia="ja-JP"/>
        </w:rPr>
        <w:t>2.1.2</w:t>
      </w:r>
      <w:r w:rsidRPr="006D3CDD">
        <w:rPr>
          <w:rFonts w:ascii="Arial" w:eastAsia="Arial" w:hAnsi="Arial" w:cs="Arial"/>
          <w:lang w:val="el-GR" w:eastAsia="ja-JP"/>
        </w:rPr>
        <w:t xml:space="preserve"> </w:t>
      </w:r>
      <w:r w:rsidRPr="006D3CDD">
        <w:rPr>
          <w:rFonts w:eastAsia="Tahoma"/>
          <w:u w:color="000000"/>
          <w:lang w:val="el-GR" w:eastAsia="ja-JP"/>
        </w:rPr>
        <w:t>Επικοινωνία – Πρόσβαση στα έγγραφα της Σύμβασης</w:t>
      </w:r>
      <w:bookmarkEnd w:id="19"/>
      <w:r w:rsidRPr="006D3CDD">
        <w:rPr>
          <w:rFonts w:eastAsia="Tahoma"/>
          <w:lang w:val="el-GR" w:eastAsia="ja-JP"/>
        </w:rPr>
        <w:t xml:space="preserve"> </w:t>
      </w:r>
    </w:p>
    <w:p w14:paraId="1CB86550" w14:textId="77777777" w:rsidR="001B4595" w:rsidRPr="006D3CDD" w:rsidRDefault="001B4595" w:rsidP="001B4595">
      <w:pPr>
        <w:suppressAutoHyphens w:val="0"/>
        <w:spacing w:before="0" w:after="274"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Όλες οι επικοινωνίες σε σχέση με τα βασικά στοιχεία της διαδικασίας σύναψης της σύμβασης, καθώς και όλες οι ανταλλαγές πληροφοριών, ιδίως η ηλεκτρονική υποβολή, εκτελούνται με τη χρήση της πλατφόρμας του Εθνικού Συστήματος Ηλεκτρονικών Δημοσίων Συμβάσεων (ΕΣΗΔΗΣ), η οποία είναι προσβάσιμη μέσω της Διαδικτυακής πύλης (</w:t>
      </w:r>
      <w:hyperlink r:id="rId44">
        <w:r w:rsidRPr="006D3CDD">
          <w:rPr>
            <w:rFonts w:eastAsia="Tahoma" w:cs="Tahoma"/>
            <w:color w:val="0000FF"/>
            <w:kern w:val="2"/>
            <w:szCs w:val="22"/>
            <w:u w:val="single" w:color="0000FF"/>
            <w:lang w:val="el-GR" w:eastAsia="ja-JP"/>
            <w14:ligatures w14:val="standardContextual"/>
          </w:rPr>
          <w:t>www.promitheus.gov.gr</w:t>
        </w:r>
      </w:hyperlink>
      <w:hyperlink r:id="rId45">
        <w:r w:rsidRPr="006D3CDD">
          <w:rPr>
            <w:rFonts w:eastAsia="Tahoma" w:cs="Tahoma"/>
            <w:color w:val="000000"/>
            <w:kern w:val="2"/>
            <w:szCs w:val="22"/>
            <w:lang w:val="el-GR" w:eastAsia="ja-JP"/>
            <w14:ligatures w14:val="standardContextual"/>
          </w:rPr>
          <w:t>)</w:t>
        </w:r>
      </w:hyperlink>
      <w:r w:rsidRPr="006D3CDD">
        <w:rPr>
          <w:rFonts w:eastAsia="Tahoma" w:cs="Tahoma"/>
          <w:color w:val="000000"/>
          <w:kern w:val="2"/>
          <w:szCs w:val="22"/>
          <w:lang w:val="el-GR" w:eastAsia="ja-JP"/>
          <w14:ligatures w14:val="standardContextual"/>
        </w:rPr>
        <w:t xml:space="preserve">. </w:t>
      </w:r>
    </w:p>
    <w:p w14:paraId="691361E9" w14:textId="77777777" w:rsidR="001B4595" w:rsidRPr="006D3CDD" w:rsidRDefault="001B4595" w:rsidP="003D0F64">
      <w:pPr>
        <w:pStyle w:val="3"/>
        <w:rPr>
          <w:rFonts w:eastAsia="Tahoma"/>
          <w:lang w:val="el-GR" w:eastAsia="ja-JP"/>
        </w:rPr>
      </w:pPr>
      <w:bookmarkStart w:id="20" w:name="_Toc201133523"/>
      <w:r w:rsidRPr="006D3CDD">
        <w:rPr>
          <w:rFonts w:eastAsia="Tahoma"/>
          <w:lang w:val="el-GR" w:eastAsia="ja-JP"/>
        </w:rPr>
        <w:t>2.1.3</w:t>
      </w:r>
      <w:r w:rsidRPr="006D3CDD">
        <w:rPr>
          <w:rFonts w:ascii="Arial" w:eastAsia="Arial" w:hAnsi="Arial" w:cs="Arial"/>
          <w:lang w:val="el-GR" w:eastAsia="ja-JP"/>
        </w:rPr>
        <w:t xml:space="preserve"> </w:t>
      </w:r>
      <w:r w:rsidRPr="006D3CDD">
        <w:rPr>
          <w:rFonts w:eastAsia="Tahoma"/>
          <w:u w:color="000000"/>
          <w:lang w:val="el-GR" w:eastAsia="ja-JP"/>
        </w:rPr>
        <w:t>Παροχή Διευκρινίσεων</w:t>
      </w:r>
      <w:bookmarkEnd w:id="20"/>
      <w:r w:rsidRPr="006D3CDD">
        <w:rPr>
          <w:rFonts w:eastAsia="Tahoma"/>
          <w:lang w:val="el-GR" w:eastAsia="ja-JP"/>
        </w:rPr>
        <w:t xml:space="preserve"> </w:t>
      </w:r>
    </w:p>
    <w:p w14:paraId="446515AE" w14:textId="4FA8B8E4" w:rsidR="001B4595" w:rsidRPr="006D3CDD" w:rsidRDefault="001B4595" w:rsidP="001B4595">
      <w:pPr>
        <w:suppressAutoHyphens w:val="0"/>
        <w:spacing w:before="0" w:after="106"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Τα σχετικά αιτήματα παροχής διευκρινίσεων υποβάλλονται ηλεκτρονικά, το αργότερο έως </w:t>
      </w:r>
      <w:r w:rsidR="00B05F74" w:rsidRPr="00B05F74">
        <w:rPr>
          <w:rFonts w:eastAsia="Tahoma" w:cs="Tahoma"/>
          <w:b/>
          <w:bCs/>
          <w:color w:val="000000"/>
          <w:kern w:val="2"/>
          <w:szCs w:val="22"/>
          <w:lang w:val="el-GR" w:eastAsia="ja-JP"/>
          <w14:ligatures w14:val="standardContextual"/>
        </w:rPr>
        <w:t>02-07-2025</w:t>
      </w:r>
      <w:r w:rsidRPr="00B05F74">
        <w:rPr>
          <w:rFonts w:eastAsia="Tahoma" w:cs="Tahoma"/>
          <w:color w:val="000000"/>
          <w:kern w:val="2"/>
          <w:szCs w:val="22"/>
          <w:lang w:val="el-GR" w:eastAsia="ja-JP"/>
          <w14:ligatures w14:val="standardContextual"/>
        </w:rPr>
        <w:t xml:space="preserve"> </w:t>
      </w:r>
      <w:r w:rsidRPr="006D3CDD">
        <w:rPr>
          <w:rFonts w:eastAsia="Tahoma" w:cs="Tahoma"/>
          <w:color w:val="000000"/>
          <w:kern w:val="2"/>
          <w:szCs w:val="22"/>
          <w:lang w:val="el-GR" w:eastAsia="ja-JP"/>
          <w14:ligatures w14:val="standardContextual"/>
        </w:rPr>
        <w:t xml:space="preserve">και απαντώνται αντίστοιχα στο πλαίσιο της παρούσας, στη σχετική ηλεκτρονική διαδικασία σύναψης δημόσιας σύμβασης στην πλατφόρμα του ΕΣΗΔΗΣ, η οποία είναι προσβάσιμη μέσω της Διαδικτυακής πύλης </w:t>
      </w:r>
      <w:hyperlink r:id="rId46">
        <w:r w:rsidRPr="006D3CDD">
          <w:rPr>
            <w:rFonts w:eastAsia="Tahoma" w:cs="Tahoma"/>
            <w:color w:val="0000FF"/>
            <w:kern w:val="2"/>
            <w:szCs w:val="22"/>
            <w:u w:val="single" w:color="0000FF"/>
            <w:lang w:val="el-GR" w:eastAsia="ja-JP"/>
            <w14:ligatures w14:val="standardContextual"/>
          </w:rPr>
          <w:t>www.promitheus.gov.gr</w:t>
        </w:r>
      </w:hyperlink>
      <w:hyperlink r:id="rId47">
        <w:r w:rsidRPr="006D3CDD">
          <w:rPr>
            <w:rFonts w:eastAsia="Tahoma" w:cs="Tahoma"/>
            <w:color w:val="000000"/>
            <w:kern w:val="2"/>
            <w:szCs w:val="22"/>
            <w:lang w:val="el-GR" w:eastAsia="ja-JP"/>
            <w14:ligatures w14:val="standardContextual"/>
          </w:rPr>
          <w:t>.</w:t>
        </w:r>
      </w:hyperlink>
      <w:r w:rsidRPr="006D3CDD">
        <w:rPr>
          <w:rFonts w:eastAsia="Tahoma" w:cs="Tahoma"/>
          <w:color w:val="000000"/>
          <w:kern w:val="2"/>
          <w:szCs w:val="22"/>
          <w:lang w:val="el-GR" w:eastAsia="ja-JP"/>
          <w14:ligatures w14:val="standardContextual"/>
        </w:rPr>
        <w:t xml:space="preserve"> Αιτήματα παροχής συμπληρωματικών πληροφοριών – διευκρινίσεων υποβάλλονται από εγγεγραμμένους στο σύστημα οικονομικούς φορείς, δηλαδή από εκείνους που διαθέτουν σχετικά διαπιστευτήρια που τους έχουν χορηγηθεί (όνομα χρήστη και κωδικός πρόσβασης) και απαραίτητα το ηλεκτρονικό αρχείο με το κείμενο των ερωτημάτων είναι ηλεκτρονικά υπογεγραμμένο. Αιτήματα παροχής διευκρινίσεων που υποβάλλονται είτε με άλλον τρόπο είτε το ηλεκτρονικό αρχείο που τα συνοδεύει δεν είναι ηλεκτρονικά υπογεγραμμένο, δεν εξετάζονται. </w:t>
      </w:r>
      <w:r w:rsidRPr="006D3CDD">
        <w:rPr>
          <w:rFonts w:eastAsia="Tahoma" w:cs="Tahoma"/>
          <w:b/>
          <w:color w:val="5B9BD5"/>
          <w:kern w:val="2"/>
          <w:sz w:val="23"/>
          <w:szCs w:val="22"/>
          <w:lang w:val="el-GR" w:eastAsia="ja-JP"/>
          <w14:ligatures w14:val="standardContextual"/>
        </w:rPr>
        <w:t xml:space="preserve"> </w:t>
      </w:r>
    </w:p>
    <w:p w14:paraId="74FD844E" w14:textId="77777777" w:rsidR="001B4595" w:rsidRPr="006D3CDD" w:rsidRDefault="001B4595" w:rsidP="001B4595">
      <w:pPr>
        <w:suppressAutoHyphens w:val="0"/>
        <w:spacing w:before="0" w:after="11"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Η αναθέτουσα αρχή μπορεί να παρατείνει την προθεσμία παραλαβής των προσφορών, ούτως ώστε όλοι οι ενδιαφερόμενοι οικονομικοί φορείς να μπορούν να λάβουν γνώση όλων των αναγκαίων πληροφοριών για την κατάρτιση των προσφορών στις ακόλουθες περιπτώσεις: </w:t>
      </w:r>
    </w:p>
    <w:p w14:paraId="20C46A34" w14:textId="77777777" w:rsidR="00A54D4B" w:rsidRPr="00A54D4B" w:rsidRDefault="001B4595" w:rsidP="00A54D4B">
      <w:pPr>
        <w:pStyle w:val="afb"/>
        <w:numPr>
          <w:ilvl w:val="0"/>
          <w:numId w:val="109"/>
        </w:numPr>
        <w:suppressAutoHyphens w:val="0"/>
        <w:spacing w:before="0" w:after="0" w:line="259" w:lineRule="auto"/>
        <w:jc w:val="left"/>
        <w:rPr>
          <w:rFonts w:eastAsia="Tahoma" w:cs="Tahoma"/>
          <w:color w:val="000000"/>
          <w:kern w:val="2"/>
          <w:szCs w:val="22"/>
          <w:lang w:val="el-GR" w:eastAsia="ja-JP"/>
          <w14:ligatures w14:val="standardContextual"/>
        </w:rPr>
      </w:pPr>
      <w:r w:rsidRPr="00A54D4B">
        <w:rPr>
          <w:rFonts w:eastAsia="Tahoma" w:cs="Tahoma"/>
          <w:color w:val="000000"/>
          <w:kern w:val="2"/>
          <w:szCs w:val="22"/>
          <w:lang w:val="el-GR" w:eastAsia="ja-JP"/>
          <w14:ligatures w14:val="standardContextual"/>
        </w:rPr>
        <w:t xml:space="preserve">όταν, για οποιονδήποτε λόγο, πρόσθετες πληροφορίες, αν και ζητήθηκαν από τον οικονομικό φορέα έγκαιρα, δεν έχουν παρασχεθεί το αργότερο </w:t>
      </w:r>
      <w:r w:rsidRPr="00A54D4B">
        <w:rPr>
          <w:rFonts w:eastAsia="Tahoma" w:cs="Tahoma"/>
          <w:b/>
          <w:color w:val="000000"/>
          <w:kern w:val="2"/>
          <w:szCs w:val="22"/>
          <w:lang w:val="el-GR" w:eastAsia="ja-JP"/>
          <w14:ligatures w14:val="standardContextual"/>
        </w:rPr>
        <w:t>έξι (6) ημέρες</w:t>
      </w:r>
      <w:r w:rsidRPr="00A54D4B">
        <w:rPr>
          <w:rFonts w:eastAsia="Tahoma" w:cs="Tahoma"/>
          <w:color w:val="000000"/>
          <w:kern w:val="2"/>
          <w:szCs w:val="22"/>
          <w:lang w:val="el-GR" w:eastAsia="ja-JP"/>
          <w14:ligatures w14:val="standardContextual"/>
        </w:rPr>
        <w:t xml:space="preserve"> πριν από την προθεσμία που ορίζεται για την παραλαβή των προσφορών, </w:t>
      </w:r>
      <w:r w:rsidRPr="00A54D4B">
        <w:rPr>
          <w:rFonts w:eastAsia="Tahoma" w:cs="Tahoma"/>
          <w:color w:val="5B9BD5"/>
          <w:kern w:val="2"/>
          <w:sz w:val="23"/>
          <w:szCs w:val="22"/>
          <w:lang w:val="el-GR" w:eastAsia="ja-JP"/>
          <w14:ligatures w14:val="standardContextual"/>
        </w:rPr>
        <w:t xml:space="preserve"> </w:t>
      </w:r>
    </w:p>
    <w:p w14:paraId="3A116F7F" w14:textId="3172EB94" w:rsidR="001B4595" w:rsidRPr="00A54D4B" w:rsidRDefault="001B4595" w:rsidP="00A54D4B">
      <w:pPr>
        <w:pStyle w:val="afb"/>
        <w:numPr>
          <w:ilvl w:val="0"/>
          <w:numId w:val="109"/>
        </w:numPr>
        <w:suppressAutoHyphens w:val="0"/>
        <w:spacing w:before="0" w:after="0" w:line="259" w:lineRule="auto"/>
        <w:jc w:val="left"/>
        <w:rPr>
          <w:rFonts w:eastAsia="Tahoma" w:cs="Tahoma"/>
          <w:color w:val="000000"/>
          <w:kern w:val="2"/>
          <w:szCs w:val="22"/>
          <w:lang w:val="el-GR" w:eastAsia="ja-JP"/>
          <w14:ligatures w14:val="standardContextual"/>
        </w:rPr>
      </w:pPr>
      <w:r w:rsidRPr="00A54D4B">
        <w:rPr>
          <w:rFonts w:eastAsia="Tahoma" w:cs="Tahoma"/>
          <w:color w:val="000000"/>
          <w:kern w:val="2"/>
          <w:szCs w:val="22"/>
          <w:lang w:val="el-GR" w:eastAsia="ja-JP"/>
          <w14:ligatures w14:val="standardContextual"/>
        </w:rPr>
        <w:t xml:space="preserve">όταν τα έγγραφα της σύμβασης υφίστανται σημαντικές αλλαγές. </w:t>
      </w:r>
    </w:p>
    <w:p w14:paraId="49EF2457" w14:textId="77777777" w:rsidR="001B4595" w:rsidRPr="006D3CDD" w:rsidRDefault="001B4595" w:rsidP="001B4595">
      <w:pPr>
        <w:suppressAutoHyphens w:val="0"/>
        <w:spacing w:before="0" w:after="124"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Η διάρκεια της παράτασης θα είναι ανάλογη με τη σπουδαιότητα των πληροφοριών ή των αλλαγών. </w:t>
      </w:r>
    </w:p>
    <w:p w14:paraId="76520933" w14:textId="77777777" w:rsidR="001B4595" w:rsidRPr="006D3CDD" w:rsidRDefault="001B4595" w:rsidP="001B4595">
      <w:pPr>
        <w:suppressAutoHyphens w:val="0"/>
        <w:spacing w:before="0" w:after="121"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Όταν οι πρόσθετες πληροφορίες δεν έχουν ζητηθεί έγκαιρα ή δεν έχουν σημασία για την προετοιμασία κατάλληλων προσφορών, η παράταση της προθεσμίας εναπόκειται στη διακριτική ευχέρεια της αναθέτουσας αρχής. </w:t>
      </w:r>
    </w:p>
    <w:p w14:paraId="4437E370" w14:textId="77777777" w:rsidR="001B4595" w:rsidRPr="006D3CDD" w:rsidRDefault="001B4595" w:rsidP="001B4595">
      <w:pPr>
        <w:suppressAutoHyphens w:val="0"/>
        <w:spacing w:before="0" w:after="121"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lastRenderedPageBreak/>
        <w:t>Η αναθέτουσα αρχή, με ειδικά αιτιολογημένη απόφασή της, δύναται να παρατείνει την προθεσμία παραλαβής των προσφορών, τηρουμένων σε κάθε περίπτωση των αρχών της ίσης μεταχείρισης και της διαφάνειας.</w:t>
      </w:r>
      <w:r w:rsidRPr="006D3CDD">
        <w:rPr>
          <w:rFonts w:eastAsia="Tahoma" w:cs="Tahoma"/>
          <w:color w:val="0070C0"/>
          <w:kern w:val="2"/>
          <w:szCs w:val="22"/>
          <w:lang w:val="el-GR" w:eastAsia="ja-JP"/>
          <w14:ligatures w14:val="standardContextual"/>
        </w:rPr>
        <w:t xml:space="preserve"> </w:t>
      </w:r>
    </w:p>
    <w:p w14:paraId="2F1D078C" w14:textId="77777777" w:rsidR="001B4595" w:rsidRPr="006D3CDD" w:rsidRDefault="001B4595" w:rsidP="001B4595">
      <w:pPr>
        <w:suppressAutoHyphens w:val="0"/>
        <w:spacing w:before="0" w:after="271"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Τροποποίηση των όρων της διαγωνιστικής διαδικασίας (πχ αλλαγή/μετάθεση της καταληκτικής ημερομηνίας υποβολής προσφορών καθώς και σημαντικές αλλαγές των εγγράφων της σύμβασης, σύμφωνα με την προηγούμενη παράγραφο) δημοσιεύεται στην ΕΕΕΕ (με το τυποποιημένο έντυπο «Διορθωτικό») και στο ΚΗΜΔΗΣ. </w:t>
      </w:r>
    </w:p>
    <w:p w14:paraId="07B740C2" w14:textId="77777777" w:rsidR="001B4595" w:rsidRPr="006D3CDD" w:rsidRDefault="001B4595" w:rsidP="003D0F64">
      <w:pPr>
        <w:pStyle w:val="3"/>
        <w:rPr>
          <w:rFonts w:eastAsia="Tahoma"/>
          <w:lang w:val="el-GR" w:eastAsia="ja-JP"/>
        </w:rPr>
      </w:pPr>
      <w:bookmarkStart w:id="21" w:name="_Toc201133524"/>
      <w:r w:rsidRPr="006D3CDD">
        <w:rPr>
          <w:rFonts w:eastAsia="Tahoma"/>
          <w:lang w:val="el-GR" w:eastAsia="ja-JP"/>
        </w:rPr>
        <w:t>2.1.4</w:t>
      </w:r>
      <w:r w:rsidRPr="006D3CDD">
        <w:rPr>
          <w:rFonts w:ascii="Arial" w:eastAsia="Arial" w:hAnsi="Arial" w:cs="Arial"/>
          <w:lang w:val="el-GR" w:eastAsia="ja-JP"/>
        </w:rPr>
        <w:t xml:space="preserve"> </w:t>
      </w:r>
      <w:r w:rsidRPr="006D3CDD">
        <w:rPr>
          <w:rFonts w:eastAsia="Tahoma"/>
          <w:u w:val="single" w:color="000000"/>
          <w:lang w:val="el-GR" w:eastAsia="ja-JP"/>
        </w:rPr>
        <w:t>Γλώσσα</w:t>
      </w:r>
      <w:bookmarkEnd w:id="21"/>
      <w:r w:rsidRPr="006D3CDD">
        <w:rPr>
          <w:rFonts w:eastAsia="Tahoma"/>
          <w:lang w:val="el-GR" w:eastAsia="ja-JP"/>
        </w:rPr>
        <w:t xml:space="preserve"> </w:t>
      </w:r>
    </w:p>
    <w:p w14:paraId="446A0293" w14:textId="77777777" w:rsidR="001B4595" w:rsidRPr="006D3CDD" w:rsidRDefault="001B4595" w:rsidP="001B4595">
      <w:pPr>
        <w:suppressAutoHyphens w:val="0"/>
        <w:spacing w:before="0" w:after="124"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Τα έγγραφα της σύμβασης έχουν συνταχθεί στην ελληνική γλώσσα.   </w:t>
      </w:r>
    </w:p>
    <w:p w14:paraId="31F18E5B" w14:textId="77777777" w:rsidR="001B4595" w:rsidRPr="006D3CDD" w:rsidRDefault="001B4595" w:rsidP="001B4595">
      <w:pPr>
        <w:suppressAutoHyphens w:val="0"/>
        <w:spacing w:before="0" w:after="124"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Τυχόν προδικαστικές προσφυγές υποβάλλονται στην ελληνική γλώσσα.  </w:t>
      </w:r>
    </w:p>
    <w:p w14:paraId="1AEF0171" w14:textId="77777777" w:rsidR="001B4595" w:rsidRPr="006D3CDD" w:rsidRDefault="001B4595" w:rsidP="001B4595">
      <w:pPr>
        <w:suppressAutoHyphens w:val="0"/>
        <w:spacing w:before="0" w:after="121"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Οι προσφορές, τα  στοιχεία που περιλαμβάνονται σε αυτές, καθώς και τα αποδεικτικά έγγραφα σχετικά με τη μη ύπαρξη λόγου αποκλεισμού και την πλήρωση των κριτηρίων ποιοτικής επιλογής συντάσσονται στην ελληνική γλώσσα ή συνοδεύονται από επίσημη μετάφρασή τους στην ελληνική γλώσσα. </w:t>
      </w:r>
    </w:p>
    <w:p w14:paraId="5E17115C" w14:textId="77777777" w:rsidR="001B4595" w:rsidRPr="006D3CDD" w:rsidRDefault="001B4595" w:rsidP="001B4595">
      <w:pPr>
        <w:suppressAutoHyphens w:val="0"/>
        <w:spacing w:before="0" w:after="139"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Τα αλλοδαπά δημόσια και ιδιωτικά έγγραφα συνοδεύονται από μετάφρασή τους στην ελληνική γλώσσα, επικυρωμένη είτε από πρόσωπο αρμόδιο κατά τις κείμενες διατάξεις της εθνικής νομοθεσίας είτε από πρόσωπο κατά νόμο αρμόδιο της χώρας στην οποία έχει συνταχθεί το έγγραφο.</w:t>
      </w:r>
      <w:r w:rsidRPr="006D3CDD">
        <w:rPr>
          <w:rFonts w:eastAsia="Tahoma" w:cs="Tahoma"/>
          <w:color w:val="000000"/>
          <w:kern w:val="2"/>
          <w:szCs w:val="22"/>
          <w:vertAlign w:val="superscript"/>
          <w:lang w:val="el-GR" w:eastAsia="ja-JP"/>
          <w14:ligatures w14:val="standardContextual"/>
        </w:rPr>
        <w:t xml:space="preserve"> </w:t>
      </w:r>
      <w:r w:rsidRPr="006D3CDD">
        <w:rPr>
          <w:rFonts w:eastAsia="Tahoma" w:cs="Tahoma"/>
          <w:color w:val="000000"/>
          <w:kern w:val="2"/>
          <w:szCs w:val="22"/>
          <w:lang w:val="el-GR" w:eastAsia="ja-JP"/>
          <w14:ligatures w14:val="standardContextual"/>
        </w:rPr>
        <w:t xml:space="preserve"> </w:t>
      </w:r>
    </w:p>
    <w:p w14:paraId="3601D0F0" w14:textId="77777777" w:rsidR="001B4595" w:rsidRPr="006D3CDD" w:rsidRDefault="001B4595" w:rsidP="001B4595">
      <w:pPr>
        <w:suppressAutoHyphens w:val="0"/>
        <w:spacing w:before="0" w:after="121"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Ενημερωτικά και τεχνικά φυλλάδια και άλλα έντυπα - εταιρικά ή μη - με ειδικό τεχνικό περιεχόμενο, δηλαδή έντυπα με αμιγώς τεχνικά χαρακτηριστικά, όπως αριθμούς, αποδόσεις σε διεθνείς μονάδες, μαθηματικούς τύπους και σχέδια, που είναι δυνατόν να διαβαστούν σε κάθε γλώσσα και δεν είναι απαραίτητη η μετάφρασή τους, μπορούν να υποβάλλονται σε άλλη γλώσσα, χωρίς να συνοδεύονται από μετάφραση στην ελληνική. </w:t>
      </w:r>
    </w:p>
    <w:p w14:paraId="7EB94AD8" w14:textId="77777777" w:rsidR="001B4595" w:rsidRPr="006D3CDD" w:rsidRDefault="001B4595" w:rsidP="001B4595">
      <w:pPr>
        <w:suppressAutoHyphens w:val="0"/>
        <w:spacing w:before="0" w:after="304"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Κάθε μορφής επικοινωνία με την αναθέτουσα αρχή, καθώς και μεταξύ αυτής και του Αναδόχου, θα γίνονται υποχρεωτικά στην ελληνική γλώσσα. </w:t>
      </w:r>
    </w:p>
    <w:p w14:paraId="37D276E2" w14:textId="77777777" w:rsidR="001B4595" w:rsidRPr="006D3CDD" w:rsidRDefault="001B4595" w:rsidP="003D0F64">
      <w:pPr>
        <w:pStyle w:val="3"/>
        <w:rPr>
          <w:rFonts w:eastAsia="Tahoma"/>
          <w:lang w:val="el-GR" w:eastAsia="ja-JP"/>
        </w:rPr>
      </w:pPr>
      <w:bookmarkStart w:id="22" w:name="_Toc201133525"/>
      <w:r w:rsidRPr="006D3CDD">
        <w:rPr>
          <w:rFonts w:eastAsia="Tahoma"/>
          <w:lang w:val="el-GR" w:eastAsia="ja-JP"/>
        </w:rPr>
        <w:t>2.1.5 Εγγυήσεις</w:t>
      </w:r>
      <w:bookmarkEnd w:id="22"/>
      <w:r w:rsidRPr="006D3CDD">
        <w:rPr>
          <w:rFonts w:eastAsia="Tahoma"/>
          <w:lang w:val="el-GR" w:eastAsia="ja-JP"/>
        </w:rPr>
        <w:t xml:space="preserve"> </w:t>
      </w:r>
    </w:p>
    <w:p w14:paraId="2AAA24F9" w14:textId="77777777" w:rsidR="001B4595" w:rsidRPr="006D3CDD" w:rsidRDefault="001B4595" w:rsidP="001B4595">
      <w:pPr>
        <w:suppressAutoHyphens w:val="0"/>
        <w:spacing w:before="0" w:after="122"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Οι εγγυήσεις (παρ. 2.2.2 &amp; 4.1) εκδίδονται από πιστωτικά ή χρηματοδοτικά ιδρύματα ή ασφαλιστικές επιχειρήσεις κατά την έννοια των περιπτώσεων β΄ και γ΄ της παρ. 1 του άρθρου 14 του ν. 4364/ 2016 (Α΄13)»  που λειτουργούν νόμιμα στα κράτη - μέλη της Ένωσης ή του Ευρωπαϊκού Οικονομικού Χώρου ή στα κράτη-μέρη της ΣΔΣ και έχουν, σύμφωνα με τις ισχύουσες διατάξεις, το δικαίωμα αυτό. Μπορούν, επίσης, να εκδίδονται από το Τ.Μ.Ε.Δ.Ε. ή να παρέχονται με γραμμάτιο του Ταμείου Παρακαταθηκών και Δανείων με παρακατάθεση σε αυτό του αντίστοιχου χρηματικού ποσού. Αν συσταθεί παρακαταθήκη με γραμμάτιο παρακατάθεσης χρεογράφων στο Ταμείο Παρακαταθηκών και Δανείων, τα τοκομερίδια ή μερίσματα που λήγουν κατά τη διάρκεια της εγγύησης επιστρέφονται μετά τη λήξη τους στον υπέρ ου η εγγύηση οικονομικό φορέα.  </w:t>
      </w:r>
    </w:p>
    <w:p w14:paraId="5C593095" w14:textId="77777777" w:rsidR="001B4595" w:rsidRPr="006D3CDD" w:rsidRDefault="001B4595" w:rsidP="001B4595">
      <w:pPr>
        <w:suppressAutoHyphens w:val="0"/>
        <w:spacing w:before="0" w:after="121"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Οι εγγυητικές επιστολές εκδίδονται κατ’ επιλογή των οικονομικών φορέων από έναν ή περισσότερους εκδότες της παραπάνω παραγράφου. </w:t>
      </w:r>
    </w:p>
    <w:p w14:paraId="64A9B2F2" w14:textId="77777777" w:rsidR="001B4595" w:rsidRPr="006D3CDD" w:rsidRDefault="001B4595" w:rsidP="001B4595">
      <w:pPr>
        <w:suppressAutoHyphens w:val="0"/>
        <w:spacing w:before="0" w:after="121"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lastRenderedPageBreak/>
        <w:t xml:space="preserve">Οι εγγυήσεις αυτές περιλαμβάνουν κατ’ ελάχιστον τα ακόλουθα στοιχεία: α) την ημερομηνία έκδοσης, β) τον εκδότη, γ) την αναθέτουσα αρχή προς την οποία απευθύνονται, δ) τον αριθμό της εγγύησης, ε) το ποσό που καλύπτει η εγγύηση, στ) την πλήρη επωνυμία, τον Α.Φ.Μ. και τη διεύθυνση του οικονομικού φορέα υπέρ του οποίου εκδίδεται η εγγύηση (στην περίπτωση ένωσης αναγράφονται όλα τα παραπάνω για κάθε μέλος της ένωσης), ζ) τους όρους ότι: αα) η εγγύηση παρέχεται ανέκκλητα και ανεπιφύλακτα, ο δε εκδότης παραιτείται του δικαιώματος της διαιρέσεως και της διζήσεως, και ββ) ότι σε περίπτωση κατάπτωσης αυτής, το ποσό της κατάπτωσης υπόκειται στο εκάστοτε ισχύον τέλος χαρτοσήμου, η) τα στοιχεία της σχετικής Διακήρυξης και την καταληκτική ημερομηνία διενέργειας του διαγωνισμού, θ) την ημερομηνία λήξης ή τον χρόνο ισχύος της εγγύησης, ι) την ανάληψη υποχρέωσης από τον εκδότη της εγγύησης να καταβάλει το ποσό της εγγύησης ολικά ή μερικά εντός πέντε (5) ημερών μετά από απλή έγγραφη ειδοποίηση εκείνου προς τον οποίο απευθύνεται και ια) στην περίπτωση των εγγυήσεων καλής εκτέλεσης και προκαταβολής, τον αριθμό και τον τίτλο της σχετικής σύμβασης.  </w:t>
      </w:r>
    </w:p>
    <w:p w14:paraId="5D42E08E" w14:textId="77777777" w:rsidR="001B4595" w:rsidRPr="006D3CDD" w:rsidRDefault="001B4595" w:rsidP="001B4595">
      <w:pPr>
        <w:suppressAutoHyphens w:val="0"/>
        <w:spacing w:before="0" w:after="121"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Η περ. αα’ του προηγούμενου εδαφίου ζ΄ δεν εφαρμόζεται για τις εγγυήσεις που παρέχονται με γραμμάτιο του Ταμείου Παρακαταθηκών και Δανείων. </w:t>
      </w:r>
    </w:p>
    <w:p w14:paraId="69AD7DFA" w14:textId="77777777" w:rsidR="001B4595" w:rsidRPr="006D3CDD" w:rsidRDefault="001B4595" w:rsidP="001B4595">
      <w:pPr>
        <w:suppressAutoHyphens w:val="0"/>
        <w:spacing w:before="0" w:after="121"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Οι εγγυητικές επιστολές συντάσσονται σύμφωνα με τα υποδείγματα του Παραρτήματος VII της παρούσας. </w:t>
      </w:r>
    </w:p>
    <w:p w14:paraId="3FC6CA38" w14:textId="77777777" w:rsidR="001B4595" w:rsidRPr="006D3CDD" w:rsidRDefault="001B4595" w:rsidP="001B4595">
      <w:pPr>
        <w:suppressAutoHyphens w:val="0"/>
        <w:spacing w:before="0" w:after="227"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Επισημαίνεται ότι εγγυήσεις που εκδίδονται από το Τ.Μ.Ε.Δ.Ε και το Ταμείο Παρακαταθηκών και Δανείων δεν συμμορφώνονται με τα υποδείγματα των εγγυητικών επιστολών της παρούσας αλλά εκδίδονται σύμφωνα με τις οικείες διατάξεις που διέπουν τους εν λόγω φορείς.  </w:t>
      </w:r>
    </w:p>
    <w:p w14:paraId="24CE8167" w14:textId="77777777" w:rsidR="001B4595" w:rsidRPr="006D3CDD" w:rsidRDefault="001B4595" w:rsidP="001B4595">
      <w:pPr>
        <w:suppressAutoHyphens w:val="0"/>
        <w:spacing w:before="0" w:after="274"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Η αναθέτουσα αρχή επικοινωνεί με τους εκδότες των εγγυητικών επιστολών προκειμένου να διαπιστώσει την εγκυρότητά τους. </w:t>
      </w:r>
    </w:p>
    <w:p w14:paraId="214720B7" w14:textId="77777777" w:rsidR="001B4595" w:rsidRPr="006D3CDD" w:rsidRDefault="001B4595" w:rsidP="003D0F64">
      <w:pPr>
        <w:pStyle w:val="3"/>
        <w:rPr>
          <w:rFonts w:eastAsia="Tahoma"/>
          <w:lang w:val="el-GR" w:eastAsia="ja-JP"/>
        </w:rPr>
      </w:pPr>
      <w:bookmarkStart w:id="23" w:name="_Toc201133526"/>
      <w:r w:rsidRPr="006D3CDD">
        <w:rPr>
          <w:rFonts w:eastAsia="Tahoma"/>
          <w:lang w:val="el-GR" w:eastAsia="ja-JP"/>
        </w:rPr>
        <w:t>2.1.6</w:t>
      </w:r>
      <w:r w:rsidRPr="006D3CDD">
        <w:rPr>
          <w:rFonts w:ascii="Arial" w:eastAsia="Arial" w:hAnsi="Arial" w:cs="Arial"/>
          <w:lang w:val="el-GR" w:eastAsia="ja-JP"/>
        </w:rPr>
        <w:t xml:space="preserve"> </w:t>
      </w:r>
      <w:r w:rsidRPr="006D3CDD">
        <w:rPr>
          <w:rFonts w:eastAsia="Tahoma"/>
          <w:u w:color="000000"/>
          <w:lang w:val="el-GR" w:eastAsia="ja-JP"/>
        </w:rPr>
        <w:t>Προστασία Προσωπικών Δεδομένων</w:t>
      </w:r>
      <w:bookmarkEnd w:id="23"/>
      <w:r w:rsidRPr="006D3CDD">
        <w:rPr>
          <w:rFonts w:eastAsia="Tahoma"/>
          <w:lang w:val="el-GR" w:eastAsia="ja-JP"/>
        </w:rPr>
        <w:t xml:space="preserve">  </w:t>
      </w:r>
    </w:p>
    <w:p w14:paraId="72D3B4C8" w14:textId="77777777" w:rsidR="001B4595" w:rsidRPr="006D3CDD" w:rsidRDefault="001B4595" w:rsidP="001B4595">
      <w:pPr>
        <w:suppressAutoHyphens w:val="0"/>
        <w:spacing w:before="0" w:after="121"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Η αναθέτουσα αρχή ενημερώνει το φυσικό πρόσωπο που υπογράφει την προσφορά ως Προσφέρων ή ως Νόμιμος Εκπρόσωπος Προσφέροντος, ότι η ίδια ή και τρίτοι, κατ’ εντολή και για λογαριασμό της, θα επεξεργάζονται προσωπικά δεδομένα που περιέχονται στους φακέλους της προσφοράς και τα αποδεικτικά μέσα τα οποία υποβάλλονται σε αυτήν, στο πλαίσιο του παρόντος Διαγωνισμού, για το σκοπό της αξιολόγησης των προσφορών και της ενημέρωσης έτερων συμμετεχόντων σε αυτόν, λαμβάνοντας κάθε εύλογο μέτρο για τη διασφάλιση του απορρήτου και της ασφάλειας της επεξεργασίας των δεδομένων και της προστασίας τους από κάθε μορφής αθέμιτη επεξεργασία, σύμφωνα με τις διατάξεις της κείμενης νομοθεσίας περί προστασίας προσωπικών δεδομένων, κατά τα αναλυτικώς αναφερόμενα στην αναλυτική ενημέρωση που επισυνάπτεται στο ΠΑΡΑΡΤΗΜΑ </w:t>
      </w:r>
      <w:r>
        <w:rPr>
          <w:rFonts w:eastAsia="Tahoma" w:cs="Tahoma"/>
          <w:color w:val="000000"/>
          <w:kern w:val="2"/>
          <w:szCs w:val="22"/>
          <w:lang w:val="el-GR" w:eastAsia="ja-JP"/>
          <w14:ligatures w14:val="standardContextual"/>
        </w:rPr>
        <w:t>ΙΧ</w:t>
      </w:r>
      <w:r w:rsidRPr="006D3CDD">
        <w:rPr>
          <w:rFonts w:eastAsia="Tahoma" w:cs="Tahoma"/>
          <w:color w:val="000000"/>
          <w:kern w:val="2"/>
          <w:szCs w:val="22"/>
          <w:lang w:val="el-GR" w:eastAsia="ja-JP"/>
          <w14:ligatures w14:val="standardContextual"/>
        </w:rPr>
        <w:t xml:space="preserve"> – Ενημέρωση για την Επεξεργασία Προσωπικών Δεδομένων στην παρούσα. </w:t>
      </w:r>
    </w:p>
    <w:p w14:paraId="1A90D76D" w14:textId="77777777" w:rsidR="001B4595" w:rsidRPr="006D3CDD" w:rsidRDefault="001B4595" w:rsidP="003D0F64">
      <w:pPr>
        <w:pStyle w:val="20"/>
        <w:rPr>
          <w:rFonts w:eastAsia="Tahoma"/>
          <w:color w:val="000000"/>
          <w:lang w:val="el-GR" w:eastAsia="ja-JP"/>
        </w:rPr>
      </w:pPr>
      <w:r w:rsidRPr="006D3CDD">
        <w:rPr>
          <w:rFonts w:ascii="Calibri" w:eastAsia="Calibri" w:hAnsi="Calibri"/>
          <w:color w:val="000000"/>
          <w:lang w:val="el-GR" w:eastAsia="ja-JP"/>
        </w:rPr>
        <w:tab/>
      </w:r>
      <w:bookmarkStart w:id="24" w:name="_Toc201133527"/>
      <w:r w:rsidRPr="006D3CDD">
        <w:rPr>
          <w:rFonts w:eastAsia="Tahoma"/>
          <w:lang w:val="el-GR" w:eastAsia="ja-JP"/>
        </w:rPr>
        <w:t>2.2.</w:t>
      </w:r>
      <w:r w:rsidRPr="006D3CDD">
        <w:rPr>
          <w:rFonts w:ascii="Arial" w:eastAsia="Arial" w:hAnsi="Arial"/>
          <w:lang w:val="el-GR" w:eastAsia="ja-JP"/>
        </w:rPr>
        <w:t xml:space="preserve"> </w:t>
      </w:r>
      <w:r w:rsidRPr="006D3CDD">
        <w:rPr>
          <w:rFonts w:ascii="Arial" w:eastAsia="Arial" w:hAnsi="Arial"/>
          <w:lang w:val="el-GR" w:eastAsia="ja-JP"/>
        </w:rPr>
        <w:tab/>
      </w:r>
      <w:r w:rsidRPr="006D3CDD">
        <w:rPr>
          <w:rFonts w:eastAsia="Tahoma"/>
          <w:lang w:val="el-GR" w:eastAsia="ja-JP"/>
        </w:rPr>
        <w:t>Δικαίωμα Συμμετοχής - Κριτήρια Ποιοτικής Επιλογής</w:t>
      </w:r>
      <w:bookmarkEnd w:id="24"/>
      <w:r w:rsidRPr="006D3CDD">
        <w:rPr>
          <w:rFonts w:eastAsia="Tahoma"/>
          <w:lang w:val="el-GR" w:eastAsia="ja-JP"/>
        </w:rPr>
        <w:t xml:space="preserve"> </w:t>
      </w:r>
    </w:p>
    <w:p w14:paraId="7BB2AD0A" w14:textId="110C0BE4" w:rsidR="001B4595" w:rsidRPr="006D3CDD" w:rsidRDefault="001B4595" w:rsidP="003D0F64">
      <w:pPr>
        <w:pStyle w:val="3"/>
        <w:rPr>
          <w:rFonts w:eastAsia="Tahoma"/>
          <w:lang w:val="el-GR" w:eastAsia="ja-JP"/>
        </w:rPr>
      </w:pPr>
      <w:r w:rsidRPr="006D3CDD">
        <w:rPr>
          <w:rFonts w:ascii="Calibri" w:eastAsia="Calibri" w:hAnsi="Calibri"/>
          <w:lang w:val="el-GR" w:eastAsia="ja-JP"/>
        </w:rPr>
        <w:tab/>
      </w:r>
      <w:bookmarkStart w:id="25" w:name="_Toc201133528"/>
      <w:r w:rsidRPr="006D3CDD">
        <w:rPr>
          <w:rFonts w:eastAsia="Tahoma"/>
          <w:lang w:val="el-GR" w:eastAsia="ja-JP"/>
        </w:rPr>
        <w:t>2.2.1.</w:t>
      </w:r>
      <w:r w:rsidRPr="006D3CDD">
        <w:rPr>
          <w:rFonts w:ascii="Arial" w:eastAsia="Arial" w:hAnsi="Arial" w:cs="Arial"/>
          <w:lang w:val="el-GR" w:eastAsia="ja-JP"/>
        </w:rPr>
        <w:t xml:space="preserve"> </w:t>
      </w:r>
      <w:r w:rsidRPr="006D3CDD">
        <w:rPr>
          <w:rFonts w:ascii="Arial" w:eastAsia="Arial" w:hAnsi="Arial" w:cs="Arial"/>
          <w:lang w:val="el-GR" w:eastAsia="ja-JP"/>
        </w:rPr>
        <w:tab/>
      </w:r>
      <w:r w:rsidRPr="006D3CDD">
        <w:rPr>
          <w:rFonts w:eastAsia="Tahoma"/>
          <w:u w:color="000000"/>
          <w:lang w:val="el-GR" w:eastAsia="ja-JP"/>
        </w:rPr>
        <w:t>Δικαιούμενοι συμμετοχής</w:t>
      </w:r>
      <w:bookmarkEnd w:id="25"/>
      <w:r w:rsidRPr="006D3CDD">
        <w:rPr>
          <w:rFonts w:eastAsia="Tahoma"/>
          <w:lang w:val="el-GR" w:eastAsia="ja-JP"/>
        </w:rPr>
        <w:t xml:space="preserve">  </w:t>
      </w:r>
    </w:p>
    <w:p w14:paraId="10A552EB" w14:textId="77777777" w:rsidR="001B4595" w:rsidRPr="006D3CDD" w:rsidRDefault="001B4595" w:rsidP="001B4595">
      <w:pPr>
        <w:suppressAutoHyphens w:val="0"/>
        <w:spacing w:before="0" w:after="124" w:line="271" w:lineRule="auto"/>
        <w:ind w:left="192" w:right="54" w:hanging="10"/>
        <w:rPr>
          <w:rFonts w:eastAsia="Tahoma" w:cs="Tahoma"/>
          <w:color w:val="000000"/>
          <w:kern w:val="2"/>
          <w:szCs w:val="22"/>
          <w:lang w:val="el-GR" w:eastAsia="ja-JP"/>
          <w14:ligatures w14:val="standardContextual"/>
        </w:rPr>
      </w:pPr>
      <w:r w:rsidRPr="006D3CDD">
        <w:rPr>
          <w:rFonts w:eastAsia="Tahoma" w:cs="Tahoma"/>
          <w:b/>
          <w:color w:val="000000"/>
          <w:kern w:val="2"/>
          <w:szCs w:val="22"/>
          <w:lang w:val="el-GR" w:eastAsia="ja-JP"/>
          <w14:ligatures w14:val="standardContextual"/>
        </w:rPr>
        <w:t>1.</w:t>
      </w:r>
      <w:r w:rsidRPr="006D3CDD">
        <w:rPr>
          <w:rFonts w:eastAsia="Tahoma" w:cs="Tahoma"/>
          <w:color w:val="000000"/>
          <w:kern w:val="2"/>
          <w:szCs w:val="22"/>
          <w:lang w:val="el-GR" w:eastAsia="ja-JP"/>
          <w14:ligatures w14:val="standardContextual"/>
        </w:rPr>
        <w:t xml:space="preserve"> Δικαίωμα συμμετοχής στη διαδικασία σύναψης της παρούσας σύμβασης έχουν φυσικά ή νομικά πρόσωπα και, σε περίπτωση ενώσεων οικονομικών φορέων, τα μέλη αυτών, που είναι εγκατεστημένα σε: </w:t>
      </w:r>
    </w:p>
    <w:p w14:paraId="316AC5A2" w14:textId="77777777" w:rsidR="001B4595" w:rsidRPr="006D3CDD" w:rsidRDefault="001B4595" w:rsidP="001B4595">
      <w:pPr>
        <w:suppressAutoHyphens w:val="0"/>
        <w:spacing w:before="0" w:after="124"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α) κράτος-μέλος της Ένωσης, </w:t>
      </w:r>
    </w:p>
    <w:p w14:paraId="682C9D88" w14:textId="77777777" w:rsidR="001B4595" w:rsidRPr="006D3CDD" w:rsidRDefault="001B4595" w:rsidP="001B4595">
      <w:pPr>
        <w:suppressAutoHyphens w:val="0"/>
        <w:spacing w:before="0" w:after="124"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lastRenderedPageBreak/>
        <w:t xml:space="preserve">β) κράτος-μέλος του Ευρωπαϊκού Οικονομικού Χώρου (Ε.Ο.Χ.), </w:t>
      </w:r>
    </w:p>
    <w:p w14:paraId="12A467C4" w14:textId="77777777" w:rsidR="001B4595" w:rsidRPr="006D3CDD" w:rsidRDefault="001B4595" w:rsidP="001B4595">
      <w:pPr>
        <w:suppressAutoHyphens w:val="0"/>
        <w:spacing w:before="0" w:after="4"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γ) τρίτες χώρες που έχουν υπογράψει και κυρώσει τη ΣΔΣ, στον βαθμό που η υπό ανάθεση δημόσια σύμβαση καλύπτεται από τα Παραρτήματα 1, 2, 4 ,5, 6 και 7 και τις γενικές σημειώσεις του σχετικού με την Ένωση Προσαρτήματος I της ως άνω </w:t>
      </w:r>
    </w:p>
    <w:p w14:paraId="482D7942" w14:textId="77777777" w:rsidR="001B4595" w:rsidRPr="006D3CDD" w:rsidRDefault="001B4595" w:rsidP="001B4595">
      <w:pPr>
        <w:suppressAutoHyphens w:val="0"/>
        <w:spacing w:before="0" w:after="124"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Συμφωνίας, καθώς και  </w:t>
      </w:r>
    </w:p>
    <w:p w14:paraId="1391B584" w14:textId="77777777" w:rsidR="001B4595" w:rsidRPr="006D3CDD" w:rsidRDefault="001B4595" w:rsidP="001B4595">
      <w:pPr>
        <w:suppressAutoHyphens w:val="0"/>
        <w:spacing w:before="0" w:after="124"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δ) σε τρίτες χώρες που δεν εμπίπτουν στην περίπτωση γ΄ της παρούσας παραγράφου και έχουν συνάψει διμερείς ή πολυμερείς συμφωνίες με την Ένωση σε θέματα διαδικασιών ανάθεσης δημοσίων συμβάσεων. </w:t>
      </w:r>
    </w:p>
    <w:p w14:paraId="57ED48F1" w14:textId="77777777" w:rsidR="001B4595" w:rsidRPr="006D3CDD" w:rsidRDefault="001B4595" w:rsidP="001B4595">
      <w:pPr>
        <w:suppressAutoHyphens w:val="0"/>
        <w:spacing w:before="0" w:after="155"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Στον βαθμό που καλύπτονται από τα Παραρτήματα 1, 2, 4, 5, 6 και 7 και τις γενικές σημειώσεις του σχετικού με την Ένωση Προσαρτήματος I της ΣΔΣ, καθώς και τις λοιπές διεθνείς συμφωνίες από τις οποίες δεσμεύεται η Ένωση, οι αναθέτουσες αρχές επιφυλάσσουν για τα έργα, τα αγαθά, τις υπηρεσίες και τους οικονομικούς φορείς των χωρών που έχουν υπογράψει τις εν λόγω συμφωνίες μεταχείριση εξίσου ευνοϊκή με αυτήν που επιφυλάσσουν για τα έργα, τα αγαθά, τις υπηρεσίες και τους οικονομικούς φορείς της Ένωσης</w:t>
      </w:r>
      <w:r w:rsidRPr="006D3CDD">
        <w:rPr>
          <w:rFonts w:eastAsia="Tahoma" w:cs="Tahoma"/>
          <w:color w:val="000000"/>
          <w:kern w:val="2"/>
          <w:szCs w:val="22"/>
          <w:vertAlign w:val="superscript"/>
          <w:lang w:val="el-GR" w:eastAsia="ja-JP"/>
          <w14:ligatures w14:val="standardContextual"/>
        </w:rPr>
        <w:t>1</w:t>
      </w:r>
      <w:r w:rsidRPr="006D3CDD">
        <w:rPr>
          <w:rFonts w:eastAsia="Tahoma" w:cs="Tahoma"/>
          <w:color w:val="000000"/>
          <w:kern w:val="2"/>
          <w:szCs w:val="22"/>
          <w:lang w:val="el-GR" w:eastAsia="ja-JP"/>
          <w14:ligatures w14:val="standardContextual"/>
        </w:rPr>
        <w:t xml:space="preserve"> </w:t>
      </w:r>
    </w:p>
    <w:p w14:paraId="45142409" w14:textId="77777777" w:rsidR="001B4595" w:rsidRPr="006D3CDD" w:rsidRDefault="001B4595" w:rsidP="001B4595">
      <w:pPr>
        <w:suppressAutoHyphens w:val="0"/>
        <w:spacing w:before="0" w:after="121" w:line="271" w:lineRule="auto"/>
        <w:ind w:left="192" w:right="54" w:hanging="10"/>
        <w:rPr>
          <w:rFonts w:eastAsia="Tahoma" w:cs="Tahoma"/>
          <w:color w:val="000000"/>
          <w:kern w:val="2"/>
          <w:szCs w:val="22"/>
          <w:lang w:val="el-GR" w:eastAsia="ja-JP"/>
          <w14:ligatures w14:val="standardContextual"/>
        </w:rPr>
      </w:pPr>
      <w:r w:rsidRPr="006D3CDD">
        <w:rPr>
          <w:rFonts w:eastAsia="Tahoma" w:cs="Tahoma"/>
          <w:b/>
          <w:color w:val="000000"/>
          <w:kern w:val="2"/>
          <w:szCs w:val="22"/>
          <w:lang w:val="el-GR" w:eastAsia="ja-JP"/>
          <w14:ligatures w14:val="standardContextual"/>
        </w:rPr>
        <w:t>2.</w:t>
      </w:r>
      <w:r w:rsidRPr="006D3CDD">
        <w:rPr>
          <w:rFonts w:eastAsia="Tahoma" w:cs="Tahoma"/>
          <w:color w:val="000000"/>
          <w:kern w:val="2"/>
          <w:szCs w:val="22"/>
          <w:lang w:val="el-GR" w:eastAsia="ja-JP"/>
          <w14:ligatures w14:val="standardContextual"/>
        </w:rPr>
        <w:t xml:space="preserve"> Απαγορεύεται η συμμετοχή στην διαδικασία σύναψης της παρούσας σύμβασης οικονομικών φορέων, με οποιονδήποτε τρόπο, εφόσον εμπίπτουν στις απαγορεύσεις του Κανονισμού (ΕΕ) 2022/576 για την τροποποίηση του Κανονισμού (ΕΕ) αριθ. 833/2014 σχετικά με περιοριστικά μέτρα λόγω ενεργειών της Ρωσίας που αποσταθεροποιούν την κατάσταση στην Ουκρανία (L 111/1) και συγκεκριμένα αν ο οικονομικός φορέας είναι: </w:t>
      </w:r>
    </w:p>
    <w:p w14:paraId="30B748FC" w14:textId="77777777" w:rsidR="001B4595" w:rsidRPr="006D3CDD" w:rsidRDefault="001B4595" w:rsidP="001B4595">
      <w:pPr>
        <w:suppressAutoHyphens w:val="0"/>
        <w:spacing w:before="0" w:after="122"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α) Ρώσος υπήκοος ή φυσικό ή νομικό πρόσωπο, οντότητα ή φορέα που έχει την έδρα του στη Ρωσία, </w:t>
      </w:r>
    </w:p>
    <w:p w14:paraId="0277AB9D" w14:textId="77777777" w:rsidR="001B4595" w:rsidRPr="006D3CDD" w:rsidRDefault="001B4595" w:rsidP="001B4595">
      <w:pPr>
        <w:suppressAutoHyphens w:val="0"/>
        <w:spacing w:before="0" w:after="124"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β) νομικό πρόσωπο, οντότητα ή φορέα του οποίου τα δικαιώματα ιδιοκτησίας κατέχει άμεσα ή έμμεσα σε ποσοστό άνω του 50% οντότητα αναφερόμενη στο στοιχείο α) της παρούσας παραγράφου ή </w:t>
      </w:r>
    </w:p>
    <w:p w14:paraId="43FF6520" w14:textId="77777777" w:rsidR="001B4595" w:rsidRPr="006D3CDD" w:rsidRDefault="001B4595" w:rsidP="001B4595">
      <w:pPr>
        <w:suppressAutoHyphens w:val="0"/>
        <w:spacing w:before="0" w:after="121"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γ) φυσικό ή νομικό πρόσωπο, οντότητα ή φορέα που ενεργεί εξ ονόματος ή κατ’ εντολή οντότητας αναφερόμενης στο στοιχείο α) ή β) της παρούσας παραγράφου, συμπεριλαμβανομένων, όταν αντιστοιχούν σε περισσότερο από το 10% της αξίας της σύμβασης, των υπεργολάβων, προμηθευτών ή οντοτήτων στις ικανότητες των οποίων στηρίζεται κατά την έννοια των οδηγιών για τις δημόσιες συμβάσεις. </w:t>
      </w:r>
    </w:p>
    <w:p w14:paraId="37D75438" w14:textId="77777777" w:rsidR="001B4595" w:rsidRPr="006D3CDD" w:rsidRDefault="001B4595" w:rsidP="001B4595">
      <w:pPr>
        <w:suppressAutoHyphens w:val="0"/>
        <w:spacing w:before="0" w:after="121"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Οι οικονομικοί φορείς υποβάλλουν σχετική υπεύθυνη δήλωση με αντίστοιχο περιεχόμενο μαζί με τα λοιπά δικαιολογητικά συμμετοχής τους, σύμφωνα με τα αναλυτικότερα οριζόμενα στην υποπαρ. 2.4.3.1 και το ΠΑΡΑΡΤΗΜΑ Χ</w:t>
      </w:r>
      <w:r>
        <w:rPr>
          <w:rFonts w:eastAsia="Tahoma" w:cs="Tahoma"/>
          <w:color w:val="000000"/>
          <w:kern w:val="2"/>
          <w:szCs w:val="22"/>
          <w:lang w:val="el-GR" w:eastAsia="ja-JP"/>
          <w14:ligatures w14:val="standardContextual"/>
        </w:rPr>
        <w:t>ΙΙΙ</w:t>
      </w:r>
      <w:r w:rsidRPr="006D3CDD">
        <w:rPr>
          <w:rFonts w:eastAsia="Tahoma" w:cs="Tahoma"/>
          <w:color w:val="000000"/>
          <w:kern w:val="2"/>
          <w:szCs w:val="22"/>
          <w:lang w:val="el-GR" w:eastAsia="ja-JP"/>
          <w14:ligatures w14:val="standardContextual"/>
        </w:rPr>
        <w:t xml:space="preserve"> – Άλλες Δηλώσεις της παρούσας».</w:t>
      </w:r>
      <w:r w:rsidRPr="006D3CDD">
        <w:rPr>
          <w:rFonts w:eastAsia="Tahoma" w:cs="Tahoma"/>
          <w:b/>
          <w:color w:val="000000"/>
          <w:kern w:val="2"/>
          <w:szCs w:val="22"/>
          <w:lang w:val="el-GR" w:eastAsia="ja-JP"/>
          <w14:ligatures w14:val="standardContextual"/>
        </w:rPr>
        <w:t xml:space="preserve"> </w:t>
      </w:r>
    </w:p>
    <w:p w14:paraId="5AC6BFC9" w14:textId="77777777" w:rsidR="001B4595" w:rsidRPr="006D3CDD" w:rsidRDefault="001B4595" w:rsidP="001B4595">
      <w:pPr>
        <w:suppressAutoHyphens w:val="0"/>
        <w:spacing w:before="0" w:after="106" w:line="271" w:lineRule="auto"/>
        <w:ind w:left="192" w:right="54" w:hanging="10"/>
        <w:rPr>
          <w:rFonts w:eastAsia="Tahoma" w:cs="Tahoma"/>
          <w:color w:val="000000"/>
          <w:kern w:val="2"/>
          <w:szCs w:val="22"/>
          <w:lang w:val="el-GR" w:eastAsia="ja-JP"/>
          <w14:ligatures w14:val="standardContextual"/>
        </w:rPr>
      </w:pPr>
      <w:r w:rsidRPr="006D3CDD">
        <w:rPr>
          <w:rFonts w:eastAsia="Tahoma" w:cs="Tahoma"/>
          <w:b/>
          <w:color w:val="000000"/>
          <w:kern w:val="2"/>
          <w:szCs w:val="22"/>
          <w:lang w:val="el-GR" w:eastAsia="ja-JP"/>
          <w14:ligatures w14:val="standardContextual"/>
        </w:rPr>
        <w:t>3.</w:t>
      </w:r>
      <w:r w:rsidRPr="006D3CDD">
        <w:rPr>
          <w:rFonts w:eastAsia="Tahoma" w:cs="Tahoma"/>
          <w:color w:val="000000"/>
          <w:kern w:val="2"/>
          <w:szCs w:val="22"/>
          <w:lang w:val="el-GR" w:eastAsia="ja-JP"/>
          <w14:ligatures w14:val="standardContextual"/>
        </w:rPr>
        <w:t xml:space="preserve"> Οικονομικός φορέας συμμετέχει είτε μεμονωμένα είτε ως μέλος ένωσης. Οι ενώσεις οικονομικών φορέων, συμπεριλαμβανομένων και των προσωρινών συμπράξεων, δεν απαιτείται να περιβληθούν συγκεκριμένη νομική μορφή για την υποβολή προσφοράς. Η αναθέτουσα αρχή  μπορεί να απαιτήσει από τις ενώσεις οικονομικών φορέων να περιβληθούν συγκεκριμένη νομική μορφή, εφόσον τους ανατεθεί η σύμβαση.</w:t>
      </w:r>
      <w:r w:rsidRPr="006D3CDD">
        <w:rPr>
          <w:rFonts w:eastAsia="Tahoma" w:cs="Tahoma"/>
          <w:color w:val="5B9BD5"/>
          <w:kern w:val="2"/>
          <w:sz w:val="23"/>
          <w:szCs w:val="22"/>
          <w:lang w:val="el-GR" w:eastAsia="ja-JP"/>
          <w14:ligatures w14:val="standardContextual"/>
        </w:rPr>
        <w:t xml:space="preserve"> </w:t>
      </w:r>
    </w:p>
    <w:p w14:paraId="15B85AE3" w14:textId="77777777" w:rsidR="001B4595" w:rsidRPr="007E1F78" w:rsidRDefault="001B4595" w:rsidP="0ABEB032">
      <w:pPr>
        <w:suppressAutoHyphens w:val="0"/>
        <w:spacing w:before="0" w:after="66" w:line="271" w:lineRule="auto"/>
        <w:ind w:left="192" w:right="54" w:hanging="10"/>
        <w:rPr>
          <w:rFonts w:eastAsia="Tahoma" w:cs="Tahoma"/>
          <w:color w:val="000000"/>
          <w:kern w:val="2"/>
          <w:lang w:val="el-GR" w:eastAsia="ja-JP"/>
          <w14:ligatures w14:val="standardContextual"/>
        </w:rPr>
      </w:pPr>
      <w:r w:rsidRPr="007E1F78">
        <w:rPr>
          <w:rFonts w:eastAsia="Tahoma" w:cs="Tahoma"/>
          <w:color w:val="000000"/>
          <w:kern w:val="2"/>
          <w:lang w:val="el-GR" w:eastAsia="ja-JP"/>
          <w14:ligatures w14:val="standardContextual"/>
        </w:rPr>
        <w:t>Στις περιπτώσεις υποβολής προσφοράς από ένωση οικονομικών φορέων, όλα τα μέλη της ευθύνονται έναντι της αναθέτουσας αρχής αλληλεγγύως και εις ολόκληρον.</w:t>
      </w:r>
      <w:r w:rsidRPr="007E1F78">
        <w:rPr>
          <w:rFonts w:eastAsia="Tahoma" w:cs="Tahoma"/>
          <w:color w:val="000000"/>
          <w:kern w:val="2"/>
          <w:vertAlign w:val="superscript"/>
          <w:lang w:val="el-GR" w:eastAsia="ja-JP"/>
          <w14:ligatures w14:val="standardContextual"/>
        </w:rPr>
        <w:t xml:space="preserve">  </w:t>
      </w:r>
    </w:p>
    <w:p w14:paraId="5C837A46" w14:textId="77777777" w:rsidR="001B4595" w:rsidRPr="006D3CDD" w:rsidRDefault="001B4595" w:rsidP="001B4595">
      <w:pPr>
        <w:suppressAutoHyphens w:val="0"/>
        <w:spacing w:before="0" w:after="12" w:line="249" w:lineRule="auto"/>
        <w:ind w:left="84" w:hanging="10"/>
        <w:rPr>
          <w:rFonts w:eastAsia="Tahoma" w:cs="Tahoma"/>
          <w:color w:val="000000"/>
          <w:kern w:val="2"/>
          <w:szCs w:val="22"/>
          <w:lang w:val="el-GR" w:eastAsia="ja-JP"/>
          <w14:ligatures w14:val="standardContextual"/>
        </w:rPr>
      </w:pPr>
      <w:r w:rsidRPr="006D3CDD">
        <w:rPr>
          <w:rFonts w:eastAsia="Tahoma" w:cs="Tahoma"/>
          <w:color w:val="000000"/>
          <w:kern w:val="2"/>
          <w:sz w:val="14"/>
          <w:szCs w:val="22"/>
          <w:lang w:val="el-GR" w:eastAsia="ja-JP"/>
          <w14:ligatures w14:val="standardContextual"/>
        </w:rPr>
        <w:t xml:space="preserve"> </w:t>
      </w:r>
      <w:r w:rsidRPr="006D3CDD">
        <w:rPr>
          <w:rFonts w:eastAsia="Tahoma" w:cs="Tahoma"/>
          <w:color w:val="000000"/>
          <w:kern w:val="2"/>
          <w:szCs w:val="22"/>
          <w:lang w:val="el-GR" w:eastAsia="ja-JP"/>
          <w14:ligatures w14:val="standardContextual"/>
        </w:rPr>
        <w:t xml:space="preserve"> </w:t>
      </w:r>
      <w:r w:rsidRPr="006D3CDD">
        <w:rPr>
          <w:rFonts w:eastAsia="Tahoma" w:cs="Tahoma"/>
          <w:color w:val="000000"/>
          <w:kern w:val="2"/>
          <w:sz w:val="14"/>
          <w:szCs w:val="22"/>
          <w:lang w:val="el-GR" w:eastAsia="ja-JP"/>
          <w14:ligatures w14:val="standardContextual"/>
        </w:rPr>
        <w:t xml:space="preserve">1 </w:t>
      </w:r>
      <w:r w:rsidRPr="006D3CDD">
        <w:rPr>
          <w:rFonts w:eastAsia="Tahoma" w:cs="Tahoma"/>
          <w:color w:val="000000"/>
          <w:kern w:val="2"/>
          <w:sz w:val="18"/>
          <w:szCs w:val="22"/>
          <w:lang w:val="el-GR" w:eastAsia="ja-JP"/>
          <w14:ligatures w14:val="standardContextual"/>
        </w:rPr>
        <w:t xml:space="preserve">Πρβλ. σχετικά, σελ. 8 της Ανακοίνωσης της Επιτροπής C (2019) 5494 final «Κατευθυντήριες γραμμές για τη συμμετοχή προσφερόντων και αγαθών από τρίτες χώρες στην αγορά δημοσίων συμβάσεων της ΕΕ». </w:t>
      </w:r>
      <w:r w:rsidRPr="006D3CDD">
        <w:rPr>
          <w:rFonts w:eastAsia="Tahoma" w:cs="Tahoma"/>
          <w:color w:val="000000"/>
          <w:kern w:val="2"/>
          <w:szCs w:val="22"/>
          <w:lang w:val="el-GR" w:eastAsia="ja-JP"/>
          <w14:ligatures w14:val="standardContextual"/>
        </w:rPr>
        <w:t xml:space="preserve"> </w:t>
      </w:r>
    </w:p>
    <w:p w14:paraId="3C21E183" w14:textId="77777777" w:rsidR="001B4595" w:rsidRPr="006D3CDD" w:rsidRDefault="001B4595" w:rsidP="003D0F64">
      <w:pPr>
        <w:pStyle w:val="3"/>
        <w:rPr>
          <w:rFonts w:eastAsia="Tahoma"/>
          <w:lang w:val="el-GR" w:eastAsia="ja-JP"/>
        </w:rPr>
      </w:pPr>
      <w:bookmarkStart w:id="26" w:name="_Toc201133529"/>
      <w:r w:rsidRPr="006D3CDD">
        <w:rPr>
          <w:rFonts w:eastAsia="Tahoma"/>
          <w:lang w:val="el-GR" w:eastAsia="ja-JP"/>
        </w:rPr>
        <w:lastRenderedPageBreak/>
        <w:t>2.2.2.</w:t>
      </w:r>
      <w:r w:rsidRPr="006D3CDD">
        <w:rPr>
          <w:rFonts w:ascii="Arial" w:eastAsia="Arial" w:hAnsi="Arial" w:cs="Arial"/>
          <w:lang w:val="el-GR" w:eastAsia="ja-JP"/>
        </w:rPr>
        <w:t xml:space="preserve"> </w:t>
      </w:r>
      <w:r w:rsidRPr="006D3CDD">
        <w:rPr>
          <w:rFonts w:ascii="Arial" w:eastAsia="Arial" w:hAnsi="Arial" w:cs="Arial"/>
          <w:lang w:val="el-GR" w:eastAsia="ja-JP"/>
        </w:rPr>
        <w:tab/>
      </w:r>
      <w:r w:rsidRPr="006D3CDD">
        <w:rPr>
          <w:rFonts w:eastAsia="Tahoma"/>
          <w:u w:color="000000"/>
          <w:lang w:val="el-GR" w:eastAsia="ja-JP"/>
        </w:rPr>
        <w:t>Εγγύηση συμμετοχής</w:t>
      </w:r>
      <w:bookmarkEnd w:id="26"/>
      <w:r w:rsidRPr="006D3CDD">
        <w:rPr>
          <w:rFonts w:eastAsia="Tahoma"/>
          <w:lang w:val="el-GR" w:eastAsia="ja-JP"/>
        </w:rPr>
        <w:t xml:space="preserve"> </w:t>
      </w:r>
    </w:p>
    <w:p w14:paraId="5EB4FEB8" w14:textId="77777777" w:rsidR="001B4595" w:rsidRPr="006D3CDD" w:rsidRDefault="001B4595" w:rsidP="00AD2B3F">
      <w:pPr>
        <w:rPr>
          <w:rFonts w:eastAsia="Tahoma"/>
          <w:lang w:val="el-GR" w:eastAsia="ja-JP"/>
        </w:rPr>
      </w:pPr>
      <w:r w:rsidRPr="006D3CDD">
        <w:rPr>
          <w:rFonts w:eastAsia="Tahoma"/>
          <w:b/>
          <w:lang w:val="el-GR" w:eastAsia="ja-JP"/>
        </w:rPr>
        <w:t xml:space="preserve">2.2.2.1. </w:t>
      </w:r>
      <w:r w:rsidRPr="006D3CDD">
        <w:rPr>
          <w:rFonts w:eastAsia="Tahoma"/>
          <w:lang w:val="el-GR" w:eastAsia="ja-JP"/>
        </w:rPr>
        <w:t xml:space="preserve">Για την έγκυρη συμμετοχή στη διαδικασία σύναψης της παρούσας σύμβασης, κατατίθεται από τους συμμετέχοντες οικονομικούς φορείς (προσφέροντες), εγγυητική επιστολή συμμετοχής, σύμφωνα με το αντίστοιχο υπόδειγμα στο ΠΑΡΑΡΤΗΜΑ VII – Υποδείγματα Εγγυητικών Επιστολών της παρούσας. </w:t>
      </w:r>
    </w:p>
    <w:p w14:paraId="609CD273" w14:textId="5F032960" w:rsidR="001B4595" w:rsidRPr="00DC6DE2" w:rsidRDefault="001B4595" w:rsidP="00AD2B3F">
      <w:pPr>
        <w:rPr>
          <w:rFonts w:eastAsia="Tahoma"/>
          <w:lang w:val="el-GR" w:eastAsia="ja-JP"/>
        </w:rPr>
      </w:pPr>
      <w:r w:rsidRPr="006D3CDD">
        <w:rPr>
          <w:rFonts w:eastAsia="Tahoma"/>
          <w:lang w:val="el-GR" w:eastAsia="ja-JP"/>
        </w:rPr>
        <w:t xml:space="preserve">Το ποσό της εγγυητικής επιστολής θα πρέπει να καλύπτει σε ευρώ (€) ποσοστό </w:t>
      </w:r>
      <w:r w:rsidRPr="006D3CDD">
        <w:rPr>
          <w:rFonts w:eastAsia="Tahoma"/>
          <w:b/>
          <w:lang w:val="el-GR" w:eastAsia="ja-JP"/>
        </w:rPr>
        <w:t>2%</w:t>
      </w:r>
      <w:r w:rsidRPr="006D3CDD">
        <w:rPr>
          <w:rFonts w:eastAsia="Tahoma"/>
          <w:lang w:val="el-GR" w:eastAsia="ja-JP"/>
        </w:rPr>
        <w:t xml:space="preserve"> του προϋπολογισμού του Έργου (μη συμπεριλαμβανομένου του ΦΠΑ)</w:t>
      </w:r>
      <w:r w:rsidR="00114B75" w:rsidRPr="00114B75">
        <w:rPr>
          <w:lang w:val="el-GR"/>
        </w:rPr>
        <w:t xml:space="preserve"> </w:t>
      </w:r>
      <w:r w:rsidR="00114B75" w:rsidRPr="00114B75">
        <w:rPr>
          <w:rFonts w:eastAsia="Tahoma"/>
          <w:lang w:val="el-GR" w:eastAsia="ja-JP"/>
        </w:rPr>
        <w:t>και χωρίς να</w:t>
      </w:r>
      <w:r w:rsidR="00114B75">
        <w:rPr>
          <w:rFonts w:eastAsia="Tahoma"/>
          <w:lang w:val="el-GR" w:eastAsia="ja-JP"/>
        </w:rPr>
        <w:t xml:space="preserve"> </w:t>
      </w:r>
      <w:r w:rsidR="00114B75" w:rsidRPr="00114B75">
        <w:rPr>
          <w:rFonts w:eastAsia="Tahoma"/>
          <w:lang w:val="el-GR" w:eastAsia="ja-JP"/>
        </w:rPr>
        <w:t>συμπεριλαμβάνονται τα δικαιώματα προαίρεσης.</w:t>
      </w:r>
      <w:r w:rsidR="00DC6DE2">
        <w:rPr>
          <w:rFonts w:eastAsia="Tahoma"/>
          <w:lang w:val="el-GR" w:eastAsia="ja-JP"/>
        </w:rPr>
        <w:t xml:space="preserve">, </w:t>
      </w:r>
      <w:r w:rsidR="00B211FF">
        <w:rPr>
          <w:rFonts w:eastAsia="Tahoma"/>
          <w:lang w:val="el-GR" w:eastAsia="ja-JP"/>
        </w:rPr>
        <w:t xml:space="preserve">ήτοι ποσό </w:t>
      </w:r>
      <w:r w:rsidR="00B211FF" w:rsidRPr="002A3785">
        <w:rPr>
          <w:rFonts w:eastAsia="Tahoma"/>
          <w:b/>
          <w:bCs/>
          <w:lang w:val="el-GR" w:eastAsia="ja-JP"/>
        </w:rPr>
        <w:t>136.000</w:t>
      </w:r>
      <w:r w:rsidR="002A3785">
        <w:rPr>
          <w:rFonts w:eastAsia="Tahoma"/>
          <w:b/>
          <w:bCs/>
          <w:lang w:val="el-GR" w:eastAsia="ja-JP"/>
        </w:rPr>
        <w:t>,00</w:t>
      </w:r>
      <w:r w:rsidR="00B211FF" w:rsidRPr="002A3785">
        <w:rPr>
          <w:rFonts w:eastAsia="Tahoma"/>
          <w:b/>
          <w:bCs/>
          <w:lang w:val="el-GR" w:eastAsia="ja-JP"/>
        </w:rPr>
        <w:t>€</w:t>
      </w:r>
      <w:r w:rsidR="00DC6DE2" w:rsidRPr="002A3785">
        <w:rPr>
          <w:rFonts w:eastAsia="Tahoma"/>
          <w:b/>
          <w:bCs/>
          <w:lang w:val="el-GR" w:eastAsia="ja-JP"/>
        </w:rPr>
        <w:t>.</w:t>
      </w:r>
    </w:p>
    <w:p w14:paraId="7B427E69" w14:textId="77777777" w:rsidR="001B4595" w:rsidRPr="006D3CDD" w:rsidRDefault="001B4595" w:rsidP="00AD2B3F">
      <w:pPr>
        <w:suppressAutoHyphens w:val="0"/>
        <w:spacing w:before="0" w:after="121" w:line="271" w:lineRule="auto"/>
        <w:ind w:right="54"/>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Στην περίπτωση ένωσης οικονομικών φορέων, η εγγύηση συμμετοχής περιλαμβάνει και τον όρο ότι η εγγύηση καλύπτει τις υποχρεώσεις όλων των οικονομικών φορέων που συμμετέχουν στην ένωση. </w:t>
      </w:r>
    </w:p>
    <w:p w14:paraId="40F86CEB" w14:textId="77777777" w:rsidR="001B4595" w:rsidRPr="006D3CDD" w:rsidRDefault="001B4595" w:rsidP="00AD2B3F">
      <w:pPr>
        <w:suppressAutoHyphens w:val="0"/>
        <w:spacing w:before="0" w:after="124" w:line="271" w:lineRule="auto"/>
        <w:ind w:right="54"/>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Η εγγύηση συμμετοχής πρέπει να ισχύει τουλάχιστον για τριάντα (30) ημέρες μετά τη λήξη του χρόνου ισχύος της προσφοράς της παρ. 2.4.5 Χρόνος Ισχύος των Προσφορών της παρούσας, άλλως η προσφορά απορρίπτεται. Η αναθέτουσα αρχή μπορεί, πριν τη λήξη της προσφοράς, να ζητεί από τους προσφέροντες να παρατείνουν, πριν τη λήξη τους, τη διάρκεια ισχύος της προσφοράς και της εγγύησης συμμετοχής. </w:t>
      </w:r>
    </w:p>
    <w:p w14:paraId="15774712" w14:textId="77777777" w:rsidR="001B4595" w:rsidRPr="006D3CDD" w:rsidRDefault="001B4595" w:rsidP="00AD2B3F">
      <w:pPr>
        <w:suppressAutoHyphens w:val="0"/>
        <w:spacing w:before="0" w:after="122" w:line="271" w:lineRule="auto"/>
        <w:ind w:right="54"/>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Οι πρωτότυπες εγγυήσεις συμμετοχής, πλην των εγγυήσεων που εκδίδονται ηλεκτρονικά, προσκομίζονται, σε κλειστό φάκελο με ευθύνη του οικονομικού φορέα, το αργότερο πριν την ημερομηνία και ώρα αποσφράγισης των προσφορών που ορίζεται στην παρ.</w:t>
      </w:r>
      <w:r w:rsidRPr="006D3CDD">
        <w:rPr>
          <w:rFonts w:eastAsia="Tahoma" w:cs="Tahoma"/>
          <w:color w:val="2E75B5"/>
          <w:kern w:val="2"/>
          <w:szCs w:val="22"/>
          <w:lang w:val="el-GR" w:eastAsia="ja-JP"/>
          <w14:ligatures w14:val="standardContextual"/>
        </w:rPr>
        <w:t xml:space="preserve"> </w:t>
      </w:r>
      <w:r w:rsidRPr="006D3CDD">
        <w:rPr>
          <w:rFonts w:eastAsia="Tahoma" w:cs="Tahoma"/>
          <w:color w:val="000000"/>
          <w:kern w:val="2"/>
          <w:szCs w:val="22"/>
          <w:lang w:val="el-GR" w:eastAsia="ja-JP"/>
          <w14:ligatures w14:val="standardContextual"/>
        </w:rPr>
        <w:t xml:space="preserve">3.1 της παρούσας, άλλως η προσφορά απορρίπτεται ως απαράδεκτη, μετά από γνώμη της Επιτροπής Διαγωνισμού. </w:t>
      </w:r>
    </w:p>
    <w:p w14:paraId="1B3D1F3E" w14:textId="77777777" w:rsidR="001B4595" w:rsidRPr="006D3CDD" w:rsidRDefault="001B4595" w:rsidP="00AD2B3F">
      <w:pPr>
        <w:suppressAutoHyphens w:val="0"/>
        <w:spacing w:before="0" w:after="121" w:line="271" w:lineRule="auto"/>
        <w:ind w:right="54"/>
        <w:rPr>
          <w:rFonts w:eastAsia="Tahoma" w:cs="Tahoma"/>
          <w:color w:val="000000"/>
          <w:kern w:val="2"/>
          <w:szCs w:val="22"/>
          <w:lang w:val="el-GR" w:eastAsia="ja-JP"/>
          <w14:ligatures w14:val="standardContextual"/>
        </w:rPr>
      </w:pPr>
      <w:r w:rsidRPr="006D3CDD">
        <w:rPr>
          <w:rFonts w:eastAsia="Tahoma" w:cs="Tahoma"/>
          <w:b/>
          <w:color w:val="000000"/>
          <w:kern w:val="2"/>
          <w:szCs w:val="22"/>
          <w:lang w:val="el-GR" w:eastAsia="ja-JP"/>
          <w14:ligatures w14:val="standardContextual"/>
        </w:rPr>
        <w:t xml:space="preserve">2.2.2.2. </w:t>
      </w:r>
      <w:r w:rsidRPr="006D3CDD">
        <w:rPr>
          <w:rFonts w:eastAsia="Tahoma" w:cs="Tahoma"/>
          <w:color w:val="000000"/>
          <w:kern w:val="2"/>
          <w:szCs w:val="22"/>
          <w:lang w:val="el-GR" w:eastAsia="ja-JP"/>
          <w14:ligatures w14:val="standardContextual"/>
        </w:rPr>
        <w:t xml:space="preserve">Η εγγύηση συμμετοχής επιστρέφεται στον Ανάδοχο με την προσκόμιση της εγγύησης καλής εκτέλεσης.  </w:t>
      </w:r>
    </w:p>
    <w:p w14:paraId="12E43D08" w14:textId="77777777" w:rsidR="001B4595" w:rsidRPr="006D3CDD" w:rsidRDefault="001B4595" w:rsidP="00AD2B3F">
      <w:pPr>
        <w:suppressAutoHyphens w:val="0"/>
        <w:spacing w:before="0" w:after="137" w:line="271" w:lineRule="auto"/>
        <w:ind w:right="54"/>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Η εγγύηση συμμετοχής επιστρέφεται στους λοιπούς προσφέροντες σύμφωνα με τα ειδικότερα οριζόμενα στην παρ. 3 του άρθρου 72 του ν. 4412/2016</w:t>
      </w:r>
      <w:r w:rsidRPr="006D3CDD">
        <w:rPr>
          <w:rFonts w:eastAsia="Tahoma" w:cs="Tahoma"/>
          <w:color w:val="000000"/>
          <w:kern w:val="2"/>
          <w:szCs w:val="22"/>
          <w:vertAlign w:val="superscript"/>
          <w:lang w:val="el-GR" w:eastAsia="ja-JP"/>
          <w14:ligatures w14:val="standardContextual"/>
        </w:rPr>
        <w:t xml:space="preserve"> </w:t>
      </w:r>
      <w:r w:rsidRPr="006D3CDD">
        <w:rPr>
          <w:rFonts w:eastAsia="Tahoma" w:cs="Tahoma"/>
          <w:color w:val="000000"/>
          <w:kern w:val="2"/>
          <w:szCs w:val="22"/>
          <w:lang w:val="el-GR" w:eastAsia="ja-JP"/>
          <w14:ligatures w14:val="standardContextual"/>
        </w:rPr>
        <w:t xml:space="preserve">μετά από : </w:t>
      </w:r>
    </w:p>
    <w:p w14:paraId="59061586" w14:textId="77777777" w:rsidR="001B4595" w:rsidRPr="006D3CDD" w:rsidRDefault="001B4595" w:rsidP="00AD2B3F">
      <w:pPr>
        <w:suppressAutoHyphens w:val="0"/>
        <w:spacing w:before="0" w:after="113" w:line="271" w:lineRule="auto"/>
        <w:ind w:right="54"/>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αα) την άπρακτη πάροδο της προθεσμίας άσκησης ενδικοφανούς προσφυγής ή την έκδοση απόφασης επί ασκηθείσας προσφυγής κατά της απόφασης κατακύρωσης, ββ) την άπρακτη πάροδο της προθεσμίας άσκησης ενδίκων βοηθημάτων προσωρινής δικαστικής προστασίας ή την έκδοση απόφασης επ’ αυτών, γγ) την ολοκλήρωση του προσυμβατικού ελέγχου από το Ελεγκτικό Συνέδριο, σύμφωνα με τα άρθρα 324 έως 327 του ν. 4700/2020 (Α’ 127), εφόσον απαιτείται. </w:t>
      </w:r>
    </w:p>
    <w:p w14:paraId="6B9DE5DA" w14:textId="63F80BF2" w:rsidR="001B4595" w:rsidRPr="006D3CDD" w:rsidRDefault="001B4595" w:rsidP="00AD2B3F">
      <w:pPr>
        <w:suppressAutoHyphens w:val="0"/>
        <w:spacing w:before="0" w:after="236" w:line="271" w:lineRule="auto"/>
        <w:ind w:right="54"/>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Για τα προηγούμενα στάδια της κατακύρωσης η εγγύηση συμμετοχής επιστρέφεται στους συμμετέχοντες σε περίπτωση: </w:t>
      </w:r>
    </w:p>
    <w:p w14:paraId="2387C925" w14:textId="77777777" w:rsidR="001B4595" w:rsidRPr="006D3CDD" w:rsidRDefault="001B4595" w:rsidP="00AD2B3F">
      <w:pPr>
        <w:suppressAutoHyphens w:val="0"/>
        <w:spacing w:before="0" w:after="124" w:line="271" w:lineRule="auto"/>
        <w:ind w:right="54"/>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α) λήξης του χρόνου ισχύος της προσφοράς και μη ανανέωσης αυτής και </w:t>
      </w:r>
    </w:p>
    <w:p w14:paraId="2B3C481D" w14:textId="77777777" w:rsidR="001B4595" w:rsidRPr="006D3CDD" w:rsidRDefault="001B4595" w:rsidP="00AD2B3F">
      <w:pPr>
        <w:suppressAutoHyphens w:val="0"/>
        <w:spacing w:before="0" w:after="121" w:line="271" w:lineRule="auto"/>
        <w:ind w:right="54"/>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β) απόρριψης της προσφοράς τους και εφόσον δεν έχει ασκηθεί ενδικοφανής προσφυγή ή ένδικο βοήθημα ή έχει εκπνεύσει άπρακτη η προθεσμία άσκησης ενδικοφανούς προσφυγής ή ενδίκων βοηθημάτων ή έχει λάβει χώρα παραίτηση από το δικαίωμα άσκησης αυτών ή αυτά έχουν απορριφθεί αμετακλήτως. </w:t>
      </w:r>
    </w:p>
    <w:p w14:paraId="42A758CD" w14:textId="77777777" w:rsidR="001B4595" w:rsidRPr="006D3CDD" w:rsidRDefault="001B4595" w:rsidP="00AD2B3F">
      <w:pPr>
        <w:suppressAutoHyphens w:val="0"/>
        <w:spacing w:before="0" w:after="274" w:line="271" w:lineRule="auto"/>
        <w:ind w:right="54"/>
        <w:rPr>
          <w:rFonts w:eastAsia="Tahoma" w:cs="Tahoma"/>
          <w:color w:val="000000"/>
          <w:kern w:val="2"/>
          <w:szCs w:val="22"/>
          <w:lang w:val="el-GR" w:eastAsia="ja-JP"/>
          <w14:ligatures w14:val="standardContextual"/>
        </w:rPr>
      </w:pPr>
      <w:r w:rsidRPr="006D3CDD">
        <w:rPr>
          <w:rFonts w:eastAsia="Tahoma" w:cs="Tahoma"/>
          <w:b/>
          <w:color w:val="000000"/>
          <w:kern w:val="2"/>
          <w:szCs w:val="22"/>
          <w:lang w:val="el-GR" w:eastAsia="ja-JP"/>
          <w14:ligatures w14:val="standardContextual"/>
        </w:rPr>
        <w:t>2.2.2.3.</w:t>
      </w:r>
      <w:r w:rsidRPr="006D3CDD">
        <w:rPr>
          <w:rFonts w:eastAsia="Tahoma" w:cs="Tahoma"/>
          <w:color w:val="000000"/>
          <w:kern w:val="2"/>
          <w:szCs w:val="22"/>
          <w:lang w:val="el-GR" w:eastAsia="ja-JP"/>
          <w14:ligatures w14:val="standardContextual"/>
        </w:rPr>
        <w:t xml:space="preserve"> Η εγγύηση συμμετοχής καταπίπτει, εάν ο προσφέρων α) αποσύρει την προσφορά του κατά τη διάρκεια ισχύος αυτής, β) παρέχει, εν γνώσει του, ψευδή στοιχεία ή πληροφορίες που αναφέρονται στις παραγράφους 2.2.3 έως 2.2.8 της παρούσας, γ) δεν προσκομίσει εγκαίρως τα προβλεπόμενα από την παρούσα δικαιολογητικά (παρ. 2.2.9.2 &amp; 3.2)  ή δ) δεν προσέλθει εγκαίρως για υπογραφή της σύμβασης,  ε) υποβάλει μη κατάλληλη προσφορά, κατά την έννοια της περ. 46 </w:t>
      </w:r>
      <w:r w:rsidRPr="006D3CDD">
        <w:rPr>
          <w:rFonts w:eastAsia="Tahoma" w:cs="Tahoma"/>
          <w:color w:val="000000"/>
          <w:kern w:val="2"/>
          <w:szCs w:val="22"/>
          <w:lang w:val="el-GR" w:eastAsia="ja-JP"/>
          <w14:ligatures w14:val="standardContextual"/>
        </w:rPr>
        <w:lastRenderedPageBreak/>
        <w:t xml:space="preserve">της παρ. 1 του άρθρου 2 του ν. 4412/2016, στ) δεν ανταποκριθεί στη σχετική πρόσκληση της αναθέτουσας αρχής να εξηγήσει την τιμή ή το κόστος της προσφοράς του εντός της τεθείσας προθεσμίας και η προσφορά του απορριφθεί , ζ) στις περιπτώσεις των παρ. 3, 4 και 5 του άρθρου 103 του ν. 4412/2016, περί πρόσκλησης για υποβολή δικαιολογητικών από τον προσωρινό Ανάδοχο, αν, κατά τον έλεγχο των παραπάνω δικαιολογητικών, σύμφωνα με τις παραγράφους 3.2 και 3.4 της παρούσας, διαπιστωθεί ότι τα στοιχεία που δηλώθηκαν στο ΕΕΕΣ είναι εκ προθέσεως απατηλά, ή ότι έχουν υποβληθεί πλαστά αποδεικτικά στοιχεία, ή αν, από τα παραπάνω δικαιολογητικά που προσκομίστηκαν νομίμως και εμπροθέσμως, δεν αποδεικνύεται η μη συνδρομή των λόγων αποκλεισμού της παραγράφου 2.2.3 ή η πλήρωση μιας ή περισσότερων από τις απαιτήσεις των κριτηρίων ποιοτικής επιλογής. </w:t>
      </w:r>
    </w:p>
    <w:p w14:paraId="7ACCB28B" w14:textId="786E7947" w:rsidR="001B4595" w:rsidRPr="003D0F64" w:rsidRDefault="001B4595" w:rsidP="003D0F64">
      <w:pPr>
        <w:pStyle w:val="3"/>
        <w:rPr>
          <w:rFonts w:eastAsia="Tahoma"/>
          <w:lang w:val="el-GR" w:eastAsia="ja-JP"/>
        </w:rPr>
      </w:pPr>
      <w:bookmarkStart w:id="27" w:name="_Toc201133530"/>
      <w:r w:rsidRPr="006D3CDD">
        <w:rPr>
          <w:rFonts w:eastAsia="Tahoma"/>
          <w:lang w:val="el-GR" w:eastAsia="ja-JP"/>
        </w:rPr>
        <w:t>2.2.3.</w:t>
      </w:r>
      <w:r w:rsidRPr="006D3CDD">
        <w:rPr>
          <w:rFonts w:ascii="Arial" w:eastAsia="Arial" w:hAnsi="Arial" w:cs="Arial"/>
          <w:lang w:val="el-GR" w:eastAsia="ja-JP"/>
        </w:rPr>
        <w:t xml:space="preserve"> </w:t>
      </w:r>
      <w:r w:rsidRPr="006D3CDD">
        <w:rPr>
          <w:rFonts w:ascii="Arial" w:eastAsia="Arial" w:hAnsi="Arial" w:cs="Arial"/>
          <w:lang w:val="el-GR" w:eastAsia="ja-JP"/>
        </w:rPr>
        <w:tab/>
      </w:r>
      <w:r w:rsidRPr="006D3CDD">
        <w:rPr>
          <w:rFonts w:eastAsia="Tahoma"/>
          <w:u w:color="000000"/>
          <w:lang w:val="el-GR" w:eastAsia="ja-JP"/>
        </w:rPr>
        <w:t>Λόγοι αποκλεισμού</w:t>
      </w:r>
      <w:bookmarkEnd w:id="27"/>
      <w:r w:rsidRPr="006D3CDD">
        <w:rPr>
          <w:rFonts w:eastAsia="Tahoma"/>
          <w:lang w:val="el-GR" w:eastAsia="ja-JP"/>
        </w:rPr>
        <w:t xml:space="preserve">  </w:t>
      </w:r>
    </w:p>
    <w:p w14:paraId="19EA6B38" w14:textId="77777777" w:rsidR="001B4595" w:rsidRPr="006D3CDD" w:rsidRDefault="001B4595" w:rsidP="00AD2B3F">
      <w:pPr>
        <w:suppressAutoHyphens w:val="0"/>
        <w:spacing w:before="0" w:after="152" w:line="271" w:lineRule="auto"/>
        <w:ind w:right="54"/>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Αποκλείεται από τη συμμετοχή στην παρούσα διαδικασία σύναψης σύμβασης (διαγωνισμό) προσφέρων οικονομικός φορέας, εφόσον συντρέχει στο πρόσωπό του (εάν πρόκειται για μεμονωμένο φυσικό ή νομικό πρόσωπο) ή σε ένα από τα μέλη του (εάν πρόκειται για ένωση οικονομικών φορέων) ένας ή περισσότεροι από τους ακόλουθους λόγους: </w:t>
      </w:r>
    </w:p>
    <w:p w14:paraId="51200C66" w14:textId="77777777" w:rsidR="001B4595" w:rsidRPr="006D3CDD" w:rsidRDefault="001B4595" w:rsidP="001B4595">
      <w:pPr>
        <w:suppressAutoHyphens w:val="0"/>
        <w:spacing w:before="0" w:after="124" w:line="271" w:lineRule="auto"/>
        <w:ind w:left="192" w:right="54" w:hanging="10"/>
        <w:rPr>
          <w:rFonts w:eastAsia="Tahoma" w:cs="Tahoma"/>
          <w:color w:val="000000"/>
          <w:kern w:val="2"/>
          <w:szCs w:val="22"/>
          <w:lang w:val="el-GR" w:eastAsia="ja-JP"/>
          <w14:ligatures w14:val="standardContextual"/>
        </w:rPr>
      </w:pPr>
      <w:r w:rsidRPr="006D3CDD">
        <w:rPr>
          <w:rFonts w:eastAsia="Tahoma" w:cs="Tahoma"/>
          <w:b/>
          <w:color w:val="000000"/>
          <w:kern w:val="2"/>
          <w:szCs w:val="22"/>
          <w:lang w:val="el-GR" w:eastAsia="ja-JP"/>
          <w14:ligatures w14:val="standardContextual"/>
        </w:rPr>
        <w:t>2.2.3.1.</w:t>
      </w:r>
      <w:r w:rsidRPr="006D3CDD">
        <w:rPr>
          <w:rFonts w:ascii="Arial" w:eastAsia="Arial" w:hAnsi="Arial" w:cs="Arial"/>
          <w:b/>
          <w:color w:val="000000"/>
          <w:kern w:val="2"/>
          <w:szCs w:val="22"/>
          <w:lang w:val="el-GR" w:eastAsia="ja-JP"/>
          <w14:ligatures w14:val="standardContextual"/>
        </w:rPr>
        <w:t xml:space="preserve"> </w:t>
      </w:r>
      <w:r w:rsidRPr="006D3CDD">
        <w:rPr>
          <w:rFonts w:eastAsia="Tahoma" w:cs="Tahoma"/>
          <w:color w:val="000000"/>
          <w:kern w:val="2"/>
          <w:szCs w:val="22"/>
          <w:lang w:val="el-GR" w:eastAsia="ja-JP"/>
          <w14:ligatures w14:val="standardContextual"/>
        </w:rPr>
        <w:t xml:space="preserve">Όταν υπάρχει σε βάρος του αμετάκλητη καταδικαστική απόφαση για ένα από τα ακόλουθα εγκλήματα:  </w:t>
      </w:r>
    </w:p>
    <w:p w14:paraId="558882B7" w14:textId="77777777" w:rsidR="001B4595" w:rsidRPr="006D3CDD" w:rsidRDefault="001B4595" w:rsidP="001B4595">
      <w:pPr>
        <w:suppressAutoHyphens w:val="0"/>
        <w:spacing w:before="0" w:after="124"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α) συμμετοχή σε εγκληματική οργάνωση, όπως αυτή ορίζεται στο άρθρο 2 της απόφασης-πλαίσιο 2008/841/ΔΕΥ του Συμβουλίου της 24ης Οκτωβρίου 2008, για την καταπολέμηση του οργανωμένου εγκλήματος (ΕΕ L 300 της 11.11.2008 σ.42 και τα εγκλήματα του άρθρου 187 του Ποινικού Κώδικα (εγκληματική οργάνωση), </w:t>
      </w:r>
    </w:p>
    <w:p w14:paraId="710B8244" w14:textId="77777777" w:rsidR="001B4595" w:rsidRPr="006D3CDD" w:rsidRDefault="001B4595" w:rsidP="001B4595">
      <w:pPr>
        <w:suppressAutoHyphens w:val="0"/>
        <w:spacing w:before="0" w:after="1"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β) ενεργητική δωροδοκία, όπως ορίζεται στο άρθρο 3 της σύμβασης περί της καταπολέμησης της διαφθοράς στην οποία ενέχονται υπάλληλοι των Ευρωπαϊκών </w:t>
      </w:r>
    </w:p>
    <w:p w14:paraId="61915819" w14:textId="77777777" w:rsidR="001B4595" w:rsidRPr="006D3CDD" w:rsidRDefault="001B4595" w:rsidP="001B4595">
      <w:pPr>
        <w:suppressAutoHyphens w:val="0"/>
        <w:spacing w:before="0" w:after="121"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Κοινοτήτων ή των κρατών-μελών της Ένωσης (ΕΕ C 195 της 25.6.1997, σ. 1) και στην παράγραφο 1 του άρθρου 2 της απόφασης-πλαίσιο 2003/568/ΔΕΥ του Συμβουλίου της 22ας Ιουλίου 2003, για την καταπολέμηση της δωροδοκίας στον ιδιωτικό τομέα (ΕΕ L 192 της 31.7.2003, σ. 54), καθώς και όπως ορίζεται στο εθνικό δίκαιο του οικονομικού φορέα, και τα εγκλήματα των άρθρων 159</w:t>
      </w:r>
      <w:r w:rsidRPr="006D3CDD">
        <w:rPr>
          <w:rFonts w:eastAsia="Tahoma" w:cs="Tahoma"/>
          <w:color w:val="000000"/>
          <w:kern w:val="2"/>
          <w:szCs w:val="22"/>
          <w:vertAlign w:val="superscript"/>
          <w:lang w:val="el-GR" w:eastAsia="ja-JP"/>
          <w14:ligatures w14:val="standardContextual"/>
        </w:rPr>
        <w:t>Α</w:t>
      </w:r>
      <w:r w:rsidRPr="006D3CDD">
        <w:rPr>
          <w:rFonts w:eastAsia="Tahoma" w:cs="Tahoma"/>
          <w:color w:val="000000"/>
          <w:kern w:val="2"/>
          <w:szCs w:val="22"/>
          <w:lang w:val="el-GR" w:eastAsia="ja-JP"/>
          <w14:ligatures w14:val="standardContextual"/>
        </w:rPr>
        <w:t xml:space="preserve"> (δωροδοκία πολιτικών προσώπων), 236 (δωροδοκία υπαλλήλου), 237 παρ.2-4 (δωροδοκία δικαστικών λειτουργών), 237 Α παρ.2 (εμπορία επιρροής – μεσάζοντες) 396 παρ.2 (δωροδοκία στον ιδιωτικό τομέα) του Ποινικού Κώδικα. </w:t>
      </w:r>
    </w:p>
    <w:p w14:paraId="1FED986B" w14:textId="77777777" w:rsidR="001B4595" w:rsidRPr="006D3CDD" w:rsidRDefault="001B4595" w:rsidP="001B4595">
      <w:pPr>
        <w:suppressAutoHyphens w:val="0"/>
        <w:spacing w:before="0" w:after="124"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γ) απάτη εις βάρος των οικονομικών συμφερόντων της Ένωσης, κατά την έννοια των άρθρων 3 και 4 της Οδηγίας (ΕΕ) 2017/1371 του Ευρωπαϊκού Κοινοβουλίου και του Συμβουλίου της 5ης Ιουλίου 2017 σχετικά με την καταπολέμηση, μέσω του ποινικού δικαίου, της απάτης εις βάρος των οικονομικών συμφερόντων της Ένωσης (L 198/28.07.2017) και τα εγκλήματα των άρθρων 159Α (δωροδοκία πολιτικών προσώπων), 216 (πλαστογραφία), 236 (δωροδοκία υπαλλήλου), 237 παρ. 2-4 (δωροδοκία δικαστικών λειτουργών), 242 (ψευδής βεβαίωση, νόθευση κ.λπ.), 374 (διακεκριμένη κλοπή), 375 (υπεξαίρεση), 386 (απάτη), 386Α (απάτη με υπολογιστή), 386Β (απάτη σχετική με τις επιχορηγήσεις), 390 (απιστία) του Ποινικού Κώδικα και των άρθρων 155 επ. του Εθνικού Τελωνειακού Κώδικα (ν. 2960/2001, Α’ 265), όταν αυτά στρέφονται κατά των οικονομικών συμφερόντων της Ευρωπαϊκής Ένωσης ή συνδέονται με την προσβολή αυτών των συμφερόντων, καθώς και τα εγκλήματα των άρθρων 23 (διασυνοριακή απάτη σχετικά με τον ΦΠΑ) </w:t>
      </w:r>
      <w:r w:rsidRPr="006D3CDD">
        <w:rPr>
          <w:rFonts w:eastAsia="Tahoma" w:cs="Tahoma"/>
          <w:color w:val="000000"/>
          <w:kern w:val="2"/>
          <w:szCs w:val="22"/>
          <w:lang w:val="el-GR" w:eastAsia="ja-JP"/>
          <w14:ligatures w14:val="standardContextual"/>
        </w:rPr>
        <w:lastRenderedPageBreak/>
        <w:t xml:space="preserve">και 24 (επικουρικές διατάξεις για την ποινική προστασία των οικονομικών συμφερόντων της Ευρωπαϊκής Ένωσης) του ν. 4689/2020 (Α’ 103), </w:t>
      </w:r>
    </w:p>
    <w:p w14:paraId="78FCF278" w14:textId="77777777" w:rsidR="001B4595" w:rsidRPr="006D3CDD" w:rsidRDefault="001B4595" w:rsidP="001B4595">
      <w:pPr>
        <w:suppressAutoHyphens w:val="0"/>
        <w:spacing w:before="0" w:after="121"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δ) τρομοκρατικά εγκλήματα ή εγκλήματα συνδεόμενα με τρομοκρατικές δραστηριότητες, όπως ορίζονται, αντιστοίχως στα άρθρα 3-4 και 5-12 της Οδηγίας (ΕΕ) 2017/541 του Ευρωπαϊκού Κοινοβουλίου και του Συμβουλίου της 15ης Μαρτίου 2017 για την καταπολέμηση της τρομοκρατίας και την αντικατάσταση της απόφασης - πλαίσιο 2002/475/ΔΕΥ του Συμβουλίου και για την τροποποίηση της απόφασης 2005/671/ΔΕΥ του Συμβουλίου (EE L 88/31.03.2017) ή ηθική αυτουργία ή συνέργεια ή απόπειρα διάπραξης εγκλήματος, όπως ορίζονται στο άρθρο 14 αυτής, και τα εγκλήματα των άρθρων 187Α και 187Β του Ποινικού Κώδικα, καθώς και τα εγκλήματα των άρθρων 32-35 του ν. 4689/2020 (Α’ 103), </w:t>
      </w:r>
    </w:p>
    <w:p w14:paraId="1AEEEF3D" w14:textId="77777777" w:rsidR="001B4595" w:rsidRPr="006D3CDD" w:rsidRDefault="001B4595" w:rsidP="001B4595">
      <w:pPr>
        <w:suppressAutoHyphens w:val="0"/>
        <w:spacing w:before="0" w:after="2"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ε) νομιμοποίηση εσόδων από παράνομες δραστηριότητες ή χρηματοδότηση της τρομοκρατίας, όπως αυτές ορίζονται στο άρθρο 1 της Οδηγίας (ΕΕ) 2015/849 του Ευρωπαϊκού Κοινοβουλίου και του Συμβουλίου, της 20ης Μαΐου 2015, σχετικά με την πρόληψη της χρησιμοποίησης του χρηματοπιστωτικού συστήματος για τη νομιμοποίηση εσόδων από παράνομες δραστηριότητες ή για τη χρηματοδότηση της τρομοκρατίας, την τροποποίηση του κανονισμού (ΕΕ) αριθμ. 648/2012 του Ευρωπαϊκού Κοινοβουλίου και του Συμβουλίου, και την κατάργηση της οδηγίας </w:t>
      </w:r>
    </w:p>
    <w:p w14:paraId="5B5CC48F" w14:textId="77777777" w:rsidR="001B4595" w:rsidRPr="006D3CDD" w:rsidRDefault="001B4595" w:rsidP="001B4595">
      <w:pPr>
        <w:suppressAutoHyphens w:val="0"/>
        <w:spacing w:before="0" w:after="4"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2005/60/ΕΚ του Ευρωπαϊκού Κοινοβουλίου και του Συμβουλίου και της οδηγίας 2006/70/ΕΚ της Επιτροπής (EE L 141/05.06.2015) και τα εγκλήματα των άρθρων 2 και </w:t>
      </w:r>
    </w:p>
    <w:p w14:paraId="10ED9425" w14:textId="77777777" w:rsidR="001B4595" w:rsidRPr="006D3CDD" w:rsidRDefault="001B4595" w:rsidP="001B4595">
      <w:pPr>
        <w:suppressAutoHyphens w:val="0"/>
        <w:spacing w:before="0" w:after="126"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39 του ν. 4557/2018 (Α’ 139), </w:t>
      </w:r>
    </w:p>
    <w:p w14:paraId="0558FC07" w14:textId="77777777" w:rsidR="001B4595" w:rsidRPr="006D3CDD" w:rsidRDefault="001B4595" w:rsidP="001B4595">
      <w:pPr>
        <w:suppressAutoHyphens w:val="0"/>
        <w:spacing w:before="0" w:after="121"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στ) παιδική εργασία και άλλες μορφές εμπορίας ανθρώπων, όπως ορίζονται στο άρθρο 2 της Οδηγίας 2011/36/ ΕΕ του Ευρωπαϊκού Κοινοβουλίου και του Συμβουλίου της 5ης Απριλίου 2011, για την πρόληψη και την καταπολέμηση της εμπορίας ανθρώπων και για την προστασία των θυμάτων της, καθώς και για την αντικατάσταση της απόφασης - πλαίσιο 2002/629/ΔΕΥ του Συμβουλίου (ΕΕ L 101 της 15.4.2011, σ. 1) και τα εγκλήματα του άρθρου 323Α του Ποινικού κώδικα (εμπορία ανθρώπων). </w:t>
      </w:r>
    </w:p>
    <w:p w14:paraId="41C94EF1" w14:textId="77777777" w:rsidR="001B4595" w:rsidRPr="006D3CDD" w:rsidRDefault="001B4595" w:rsidP="001B4595">
      <w:pPr>
        <w:suppressAutoHyphens w:val="0"/>
        <w:spacing w:before="0" w:after="121"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Ο οικονομικός φορέας αποκλείεται, επίσης, όταν το πρόσωπο εις βάρος του οποίου εκδόθηκε τελεσίδικη αμετάκλητη καταδικαστική απόφαση είναι μέλος του διοικητικού, διευθυντικού ή εποπτικού οργάνου του ή έχει εξουσία εκπροσώπησης, λήψης αποφάσεων ή ελέγχου σε αυτό. </w:t>
      </w:r>
    </w:p>
    <w:p w14:paraId="62E64871" w14:textId="77777777" w:rsidR="001B4595" w:rsidRPr="006D3CDD" w:rsidRDefault="001B4595" w:rsidP="001B4595">
      <w:pPr>
        <w:suppressAutoHyphens w:val="0"/>
        <w:spacing w:before="0" w:after="124"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Η υποχρέωση του προηγούμενου εδαφίου αφορά:  </w:t>
      </w:r>
    </w:p>
    <w:p w14:paraId="37760F89" w14:textId="77777777" w:rsidR="001B4595" w:rsidRPr="006D3CDD" w:rsidRDefault="001B4595" w:rsidP="00A54D4B">
      <w:pPr>
        <w:numPr>
          <w:ilvl w:val="0"/>
          <w:numId w:val="60"/>
        </w:numPr>
        <w:suppressAutoHyphens w:val="0"/>
        <w:spacing w:before="0" w:after="121" w:line="271" w:lineRule="auto"/>
        <w:ind w:right="54" w:hanging="72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στις περιπτώσεις εταιρειών περιορισμένης ευθύνης (Ε.Π.Ε.) ιδιωτικών κεφαλαιουχικών εταιρειών (Ι.Κ.Ε.) και προσωπικών εταιρειών (Ο.Ε. και Ε.Ε.) τους διαχειριστές. </w:t>
      </w:r>
    </w:p>
    <w:p w14:paraId="473ED79B" w14:textId="77777777" w:rsidR="001B4595" w:rsidRPr="006D3CDD" w:rsidRDefault="001B4595" w:rsidP="00A54D4B">
      <w:pPr>
        <w:numPr>
          <w:ilvl w:val="0"/>
          <w:numId w:val="60"/>
        </w:numPr>
        <w:suppressAutoHyphens w:val="0"/>
        <w:spacing w:before="0" w:after="121" w:line="271" w:lineRule="auto"/>
        <w:ind w:right="54" w:hanging="72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στις περιπτώσεις ανωνύμων εταιρειών (Α.Ε.), τον διευθύνοντα Σύμβουλο, τα μέλη του Διοικητικού Συμβουλίου, καθώς και τα πρόσωπα στα οποία με απόφαση του Διοικητικού Συμβουλίου έχει ανατεθεί το σύνολο της διαχείρισης και εκπροσώπησης της εταιρείας. </w:t>
      </w:r>
    </w:p>
    <w:p w14:paraId="50E2312C" w14:textId="77777777" w:rsidR="001B4595" w:rsidRPr="006D3CDD" w:rsidRDefault="001B4595" w:rsidP="00A54D4B">
      <w:pPr>
        <w:numPr>
          <w:ilvl w:val="0"/>
          <w:numId w:val="60"/>
        </w:numPr>
        <w:suppressAutoHyphens w:val="0"/>
        <w:spacing w:before="0" w:after="124" w:line="271" w:lineRule="auto"/>
        <w:ind w:right="54" w:hanging="72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στις περιπτώσεις Συνεταιρισμών, τα μέλη του Διοικητικού Συμβουλίου. </w:t>
      </w:r>
    </w:p>
    <w:p w14:paraId="108532FD" w14:textId="77777777" w:rsidR="001B4595" w:rsidRPr="006D3CDD" w:rsidRDefault="001B4595" w:rsidP="00A54D4B">
      <w:pPr>
        <w:numPr>
          <w:ilvl w:val="0"/>
          <w:numId w:val="60"/>
        </w:numPr>
        <w:suppressAutoHyphens w:val="0"/>
        <w:spacing w:before="0" w:after="121" w:line="271" w:lineRule="auto"/>
        <w:ind w:right="54" w:hanging="72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σε όλες τις λοιπές περιπτώσεις νομικών προσώπων, τον κατά περίπτωση νόμιμο εκπρόσωπο. </w:t>
      </w:r>
    </w:p>
    <w:p w14:paraId="6101CAC2" w14:textId="77777777" w:rsidR="001B4595" w:rsidRPr="006D3CDD" w:rsidRDefault="001B4595" w:rsidP="001B4595">
      <w:pPr>
        <w:suppressAutoHyphens w:val="0"/>
        <w:spacing w:before="0" w:after="119" w:line="270" w:lineRule="auto"/>
        <w:ind w:left="192" w:hanging="10"/>
        <w:rPr>
          <w:rFonts w:eastAsia="Tahoma" w:cs="Tahoma"/>
          <w:color w:val="000000"/>
          <w:kern w:val="2"/>
          <w:szCs w:val="22"/>
          <w:lang w:val="el-GR" w:eastAsia="ja-JP"/>
          <w14:ligatures w14:val="standardContextual"/>
        </w:rPr>
      </w:pPr>
      <w:r w:rsidRPr="006D3CDD">
        <w:rPr>
          <w:rFonts w:eastAsia="Tahoma" w:cs="Tahoma"/>
          <w:b/>
          <w:color w:val="000000"/>
          <w:kern w:val="2"/>
          <w:szCs w:val="22"/>
          <w:lang w:val="el-GR" w:eastAsia="ja-JP"/>
          <w14:ligatures w14:val="standardContextual"/>
        </w:rPr>
        <w:t xml:space="preserve">Εάν στις ως άνω περιπτώσεις (α) έως (στ) η κατά τα ανωτέρω περίοδος αποκλεισμού δεν έχει καθοριστεί με αμετάκλητη απόφαση, αυτή ανέρχεται σε πέντε (5) έτη από την ημερομηνία της καταδίκης με αμετάκλητη απόφαση. </w:t>
      </w:r>
    </w:p>
    <w:p w14:paraId="1CCC4CD2" w14:textId="77777777" w:rsidR="001B4595" w:rsidRPr="006D3CDD" w:rsidRDefault="001B4595" w:rsidP="001B4595">
      <w:pPr>
        <w:suppressAutoHyphens w:val="0"/>
        <w:spacing w:before="0" w:after="165" w:line="259" w:lineRule="auto"/>
        <w:ind w:left="182"/>
        <w:jc w:val="left"/>
        <w:rPr>
          <w:rFonts w:eastAsia="Tahoma" w:cs="Tahoma"/>
          <w:color w:val="000000"/>
          <w:kern w:val="2"/>
          <w:szCs w:val="22"/>
          <w:lang w:val="el-GR" w:eastAsia="ja-JP"/>
          <w14:ligatures w14:val="standardContextual"/>
        </w:rPr>
      </w:pPr>
      <w:r w:rsidRPr="006D3CDD">
        <w:rPr>
          <w:rFonts w:eastAsia="Tahoma" w:cs="Tahoma"/>
          <w:b/>
          <w:color w:val="000000"/>
          <w:kern w:val="2"/>
          <w:szCs w:val="22"/>
          <w:lang w:val="el-GR" w:eastAsia="ja-JP"/>
          <w14:ligatures w14:val="standardContextual"/>
        </w:rPr>
        <w:t xml:space="preserve"> </w:t>
      </w:r>
    </w:p>
    <w:p w14:paraId="64ABCDAF" w14:textId="77777777" w:rsidR="001B4595" w:rsidRPr="006D3CDD" w:rsidRDefault="001B4595" w:rsidP="001B4595">
      <w:pPr>
        <w:tabs>
          <w:tab w:val="center" w:pos="2656"/>
        </w:tabs>
        <w:suppressAutoHyphens w:val="0"/>
        <w:spacing w:before="0" w:after="132" w:line="271" w:lineRule="auto"/>
        <w:jc w:val="left"/>
        <w:rPr>
          <w:rFonts w:eastAsia="Tahoma" w:cs="Tahoma"/>
          <w:color w:val="000000"/>
          <w:kern w:val="2"/>
          <w:szCs w:val="22"/>
          <w:lang w:val="el-GR" w:eastAsia="ja-JP"/>
          <w14:ligatures w14:val="standardContextual"/>
        </w:rPr>
      </w:pPr>
      <w:r w:rsidRPr="006D3CDD">
        <w:rPr>
          <w:rFonts w:eastAsia="Tahoma" w:cs="Tahoma"/>
          <w:b/>
          <w:color w:val="000000"/>
          <w:kern w:val="2"/>
          <w:szCs w:val="22"/>
          <w:lang w:val="el-GR" w:eastAsia="ja-JP"/>
          <w14:ligatures w14:val="standardContextual"/>
        </w:rPr>
        <w:lastRenderedPageBreak/>
        <w:t>2.2.3.2.</w:t>
      </w:r>
      <w:r w:rsidRPr="006D3CDD">
        <w:rPr>
          <w:rFonts w:ascii="Arial" w:eastAsia="Arial" w:hAnsi="Arial" w:cs="Arial"/>
          <w:b/>
          <w:color w:val="000000"/>
          <w:kern w:val="2"/>
          <w:szCs w:val="22"/>
          <w:lang w:val="el-GR" w:eastAsia="ja-JP"/>
          <w14:ligatures w14:val="standardContextual"/>
        </w:rPr>
        <w:t xml:space="preserve"> </w:t>
      </w:r>
      <w:r w:rsidRPr="006D3CDD">
        <w:rPr>
          <w:rFonts w:ascii="Arial" w:eastAsia="Arial" w:hAnsi="Arial" w:cs="Arial"/>
          <w:b/>
          <w:color w:val="000000"/>
          <w:kern w:val="2"/>
          <w:szCs w:val="22"/>
          <w:lang w:val="el-GR" w:eastAsia="ja-JP"/>
          <w14:ligatures w14:val="standardContextual"/>
        </w:rPr>
        <w:tab/>
      </w:r>
      <w:r w:rsidRPr="006D3CDD">
        <w:rPr>
          <w:rFonts w:eastAsia="Tahoma" w:cs="Tahoma"/>
          <w:color w:val="000000"/>
          <w:kern w:val="2"/>
          <w:szCs w:val="22"/>
          <w:lang w:val="el-GR" w:eastAsia="ja-JP"/>
          <w14:ligatures w14:val="standardContextual"/>
        </w:rPr>
        <w:t xml:space="preserve">Στις ακόλουθες περιπτώσεις  </w:t>
      </w:r>
    </w:p>
    <w:p w14:paraId="2DFE91A9" w14:textId="77777777" w:rsidR="001B4595" w:rsidRPr="006D3CDD" w:rsidRDefault="001B4595" w:rsidP="001B4595">
      <w:pPr>
        <w:suppressAutoHyphens w:val="0"/>
        <w:spacing w:before="0" w:after="0" w:line="259" w:lineRule="auto"/>
        <w:ind w:left="182"/>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α) όταν ο οικονομικός φορέας έχει αθετήσει τις υποχρεώσεις του σχετικά με την καταβολή φόρων ή εισφορών κοινωνικής ασφάλισης και αυτό έχει διαπιστωθεί με δικαστική ή διοικητική απόφαση με τελεσίδικη και δεσμευτική ισχύ, σύμφωνα με διατάξεις της χώρας όπου είναι εγκατεστημένος  ή την εθνική νομοθεσία ή </w:t>
      </w:r>
    </w:p>
    <w:p w14:paraId="1A26C721" w14:textId="77777777" w:rsidR="001B4595" w:rsidRPr="006D3CDD" w:rsidRDefault="001B4595" w:rsidP="001B4595">
      <w:pPr>
        <w:suppressAutoHyphens w:val="0"/>
        <w:spacing w:before="0" w:after="0" w:line="259" w:lineRule="auto"/>
        <w:ind w:left="182"/>
        <w:rPr>
          <w:rFonts w:eastAsia="Tahoma" w:cs="Tahoma"/>
          <w:color w:val="000000"/>
          <w:kern w:val="2"/>
          <w:szCs w:val="22"/>
          <w:lang w:val="el-GR" w:eastAsia="ja-JP"/>
          <w14:ligatures w14:val="standardContextual"/>
        </w:rPr>
      </w:pPr>
    </w:p>
    <w:p w14:paraId="5CB20272" w14:textId="77777777" w:rsidR="001B4595" w:rsidRPr="006D3CDD" w:rsidRDefault="001B4595" w:rsidP="001B4595">
      <w:pPr>
        <w:suppressAutoHyphens w:val="0"/>
        <w:spacing w:before="0" w:after="121" w:line="271" w:lineRule="auto"/>
        <w:ind w:left="84"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 β) όταν η αναθέτουσα αρχή μπορεί να αποδείξει με τα κατάλληλα μέσα ότι ο οικονομικός φορέας έχει αθετήσει τις υποχρεώσεις του όσον αφορά την καταβολή φόρων ή εισφορών κοινωνικής ασφάλισης. </w:t>
      </w:r>
    </w:p>
    <w:p w14:paraId="3414B7DD" w14:textId="77777777" w:rsidR="001B4595" w:rsidRPr="006D3CDD" w:rsidRDefault="001B4595" w:rsidP="001B4595">
      <w:pPr>
        <w:suppressAutoHyphens w:val="0"/>
        <w:spacing w:before="0" w:after="124"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Αν ο οικονομικός φορέας είναι Έλληνας πολίτης ή έχει την εγκατάστασή του στην Ελλάδα, οι υποχρεώσεις του που αφορούν τις εισφορές κοινωνικής ασφάλισης καλύπτουν τόσο την κύρια όσο και την επικουρική ασφάλιση. </w:t>
      </w:r>
    </w:p>
    <w:p w14:paraId="19DE7B12" w14:textId="77777777" w:rsidR="001B4595" w:rsidRPr="006D3CDD" w:rsidRDefault="001B4595" w:rsidP="001B4595">
      <w:pPr>
        <w:suppressAutoHyphens w:val="0"/>
        <w:spacing w:before="0" w:after="121"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Οι υποχρεώσεις των περ. α’ και β’ της παρ. 2.2.3.2  θεωρείται ότι δεν έχουν αθετηθεί εφόσον δεν έχουν καταστεί ληξιπρόθεσμες ή εφόσον αυτές έχουν υπαχθεί σε δεσμευτικό διακανονισμό που τηρείται. </w:t>
      </w:r>
    </w:p>
    <w:p w14:paraId="07241698" w14:textId="77777777" w:rsidR="001B4595" w:rsidRPr="006D3CDD" w:rsidRDefault="001B4595" w:rsidP="001B4595">
      <w:pPr>
        <w:suppressAutoHyphens w:val="0"/>
        <w:spacing w:before="0" w:after="124"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Δεν αποκλείεται ο οικονομικός φορέας, όταν έχει εκπληρώσει τις υποχρεώσεις του είτε καταβάλλοντας τους φόρους ή τις εισφορές κοινωνικής ασφάλισης που οφείλει, συμπεριλαμβανομένων, κατά περίπτωση, των δεδουλευμένων τόκων ή των προστίμων είτε υπαγόμενος σε δεσμευτικό διακανονισμό για την καταβολή τους στο μέτρο που τηρεί τους όρους του δεσμευτικού κανονισμού. </w:t>
      </w:r>
    </w:p>
    <w:p w14:paraId="0E83696A" w14:textId="77777777" w:rsidR="001B4595" w:rsidRPr="006D3CDD" w:rsidRDefault="001B4595" w:rsidP="001B4595">
      <w:pPr>
        <w:suppressAutoHyphens w:val="0"/>
        <w:spacing w:before="0" w:after="108"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  </w:t>
      </w:r>
      <w:r w:rsidRPr="006D3CDD">
        <w:rPr>
          <w:rFonts w:eastAsia="Tahoma" w:cs="Tahoma"/>
          <w:b/>
          <w:color w:val="000000"/>
          <w:kern w:val="2"/>
          <w:szCs w:val="22"/>
          <w:lang w:val="el-GR" w:eastAsia="ja-JP"/>
          <w14:ligatures w14:val="standardContextual"/>
        </w:rPr>
        <w:t>2.2.3.3.</w:t>
      </w:r>
      <w:r w:rsidRPr="006D3CDD">
        <w:rPr>
          <w:rFonts w:ascii="Arial" w:eastAsia="Arial" w:hAnsi="Arial" w:cs="Arial"/>
          <w:b/>
          <w:color w:val="000000"/>
          <w:kern w:val="2"/>
          <w:szCs w:val="22"/>
          <w:lang w:val="el-GR" w:eastAsia="ja-JP"/>
          <w14:ligatures w14:val="standardContextual"/>
        </w:rPr>
        <w:t xml:space="preserve"> </w:t>
      </w:r>
      <w:r w:rsidRPr="006D3CDD">
        <w:rPr>
          <w:rFonts w:eastAsia="Tahoma" w:cs="Tahoma"/>
          <w:color w:val="000000"/>
          <w:kern w:val="2"/>
          <w:szCs w:val="22"/>
          <w:lang w:val="el-GR" w:eastAsia="ja-JP"/>
          <w14:ligatures w14:val="standardContextual"/>
        </w:rPr>
        <w:t xml:space="preserve">Αποκλείεται από τη συμμετοχή στη διαδικασία σύναψης της παρούσας σύμβασης, οικονομικός φορέας σε οποιαδήποτε από τις ακόλουθες καταστάσεις : </w:t>
      </w:r>
      <w:r w:rsidRPr="006D3CDD">
        <w:rPr>
          <w:rFonts w:eastAsia="Tahoma" w:cs="Tahoma"/>
          <w:color w:val="000000"/>
          <w:kern w:val="2"/>
          <w:sz w:val="23"/>
          <w:szCs w:val="22"/>
          <w:lang w:val="el-GR" w:eastAsia="ja-JP"/>
          <w14:ligatures w14:val="standardContextual"/>
        </w:rPr>
        <w:t xml:space="preserve"> </w:t>
      </w:r>
    </w:p>
    <w:p w14:paraId="626FB0B7" w14:textId="77777777" w:rsidR="001B4595" w:rsidRPr="006D3CDD" w:rsidRDefault="001B4595" w:rsidP="001B4595">
      <w:pPr>
        <w:suppressAutoHyphens w:val="0"/>
        <w:spacing w:before="0" w:after="119" w:line="273" w:lineRule="auto"/>
        <w:ind w:left="182" w:firstLine="5"/>
        <w:jc w:val="left"/>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(α) εάν έχει αθετήσει τις υποχρεώσεις που προβλέπονται στην παρ. 2 του άρθρου 18 του ν. 4412/2016, περί αρχών που εφαρμόζονται στις διαδικασίες σύναψης δημοσίων συμβάσεων </w:t>
      </w:r>
    </w:p>
    <w:p w14:paraId="71DB58EF" w14:textId="77777777" w:rsidR="001B4595" w:rsidRPr="006D3CDD" w:rsidRDefault="001B4595" w:rsidP="001B4595">
      <w:pPr>
        <w:suppressAutoHyphens w:val="0"/>
        <w:spacing w:before="0" w:after="124"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(β) εάν τελεί υπό πτώχευση</w:t>
      </w:r>
      <w:r w:rsidRPr="006D3CDD">
        <w:rPr>
          <w:rFonts w:eastAsia="Tahoma" w:cs="Tahoma"/>
          <w:b/>
          <w:color w:val="000000"/>
          <w:kern w:val="2"/>
          <w:szCs w:val="22"/>
          <w:lang w:val="el-GR" w:eastAsia="ja-JP"/>
          <w14:ligatures w14:val="standardContextual"/>
        </w:rPr>
        <w:t xml:space="preserve"> </w:t>
      </w:r>
      <w:r w:rsidRPr="006D3CDD">
        <w:rPr>
          <w:rFonts w:eastAsia="Tahoma" w:cs="Tahoma"/>
          <w:color w:val="000000"/>
          <w:kern w:val="2"/>
          <w:szCs w:val="22"/>
          <w:lang w:val="el-GR" w:eastAsia="ja-JP"/>
          <w14:ligatures w14:val="standardContextual"/>
        </w:rPr>
        <w:t>ή έχει υπαχθεί σε διαδικασία ειδικής εκκαθάρισης</w:t>
      </w:r>
      <w:r w:rsidRPr="006D3CDD">
        <w:rPr>
          <w:rFonts w:eastAsia="Tahoma" w:cs="Tahoma"/>
          <w:b/>
          <w:color w:val="000000"/>
          <w:kern w:val="2"/>
          <w:szCs w:val="22"/>
          <w:lang w:val="el-GR" w:eastAsia="ja-JP"/>
          <w14:ligatures w14:val="standardContextual"/>
        </w:rPr>
        <w:t xml:space="preserve"> </w:t>
      </w:r>
      <w:r w:rsidRPr="006D3CDD">
        <w:rPr>
          <w:rFonts w:eastAsia="Tahoma" w:cs="Tahoma"/>
          <w:color w:val="000000"/>
          <w:kern w:val="2"/>
          <w:szCs w:val="22"/>
          <w:lang w:val="el-GR" w:eastAsia="ja-JP"/>
          <w14:ligatures w14:val="standardContextual"/>
        </w:rPr>
        <w:t>ή τελεί υπό αναγκαστική διαχείριση</w:t>
      </w:r>
      <w:r w:rsidRPr="006D3CDD">
        <w:rPr>
          <w:rFonts w:eastAsia="Tahoma" w:cs="Tahoma"/>
          <w:b/>
          <w:color w:val="000000"/>
          <w:kern w:val="2"/>
          <w:szCs w:val="22"/>
          <w:lang w:val="el-GR" w:eastAsia="ja-JP"/>
          <w14:ligatures w14:val="standardContextual"/>
        </w:rPr>
        <w:t xml:space="preserve"> </w:t>
      </w:r>
      <w:r w:rsidRPr="006D3CDD">
        <w:rPr>
          <w:rFonts w:eastAsia="Tahoma" w:cs="Tahoma"/>
          <w:color w:val="000000"/>
          <w:kern w:val="2"/>
          <w:szCs w:val="22"/>
          <w:lang w:val="el-GR" w:eastAsia="ja-JP"/>
          <w14:ligatures w14:val="standardContextual"/>
        </w:rPr>
        <w:t xml:space="preserve">από εκκαθαριστή ή από το δικαστήριο ή έχει υπαχθεί σε διαδικασία πτωχευτικού συμβιβασμού ή έχει αναστείλει τις επιχειρηματικές του δραστηριότητες ή έχει υπαχθεί σε διαδικασία εξυγίανσης και δεν τηρεί τους όρους αυτής ή εάν βρίσκεται σε οποιαδήποτε ανάλογη κατάσταση προκύπτουσα από παρόμοια διαδικασία, προβλεπόμενη σε εθνικές διατάξεις νόμου.  </w:t>
      </w:r>
    </w:p>
    <w:p w14:paraId="06EFBDB7" w14:textId="77777777" w:rsidR="001B4595" w:rsidRPr="006D3CDD" w:rsidRDefault="001B4595" w:rsidP="001B4595">
      <w:pPr>
        <w:suppressAutoHyphens w:val="0"/>
        <w:spacing w:before="0" w:after="124"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(γ) εάν, με την επιφύλαξη της παραγράφου 3β του άρθρου 44 του ν. 3959/2011 περί ποινικών κυρώσεων και άλλων διοικητικών συνεπειών, υπάρχουν επαρκώς εύλογες ενδείξεις που οδηγούν στο συμπέρασμα ότι ο οικονομικός φορέας συνήψε συμφωνίες με άλλους οικονομικούς φορείς με στόχο τη στρέβλωση του ανταγωνισμού,  </w:t>
      </w:r>
    </w:p>
    <w:p w14:paraId="364DD6BE" w14:textId="77777777" w:rsidR="001B4595" w:rsidRPr="006D3CDD" w:rsidRDefault="001B4595" w:rsidP="001B4595">
      <w:pPr>
        <w:suppressAutoHyphens w:val="0"/>
        <w:spacing w:before="0" w:after="4"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δ) εάν μία κατάσταση σύγκρουσης συμφερόντων κατά την έννοια του άρθρου 24 του </w:t>
      </w:r>
    </w:p>
    <w:p w14:paraId="633418E1" w14:textId="77777777" w:rsidR="001B4595" w:rsidRPr="006D3CDD" w:rsidRDefault="001B4595" w:rsidP="001B4595">
      <w:pPr>
        <w:suppressAutoHyphens w:val="0"/>
        <w:spacing w:before="0" w:after="122"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ν. 4412/2016 δεν μπορεί να θεραπευτεί αποτελεσματικά με άλλα, λιγότερο παρεμβατικά, μέσα,  </w:t>
      </w:r>
    </w:p>
    <w:p w14:paraId="60AB521E" w14:textId="77777777" w:rsidR="001B4595" w:rsidRPr="006D3CDD" w:rsidRDefault="001B4595" w:rsidP="001B4595">
      <w:pPr>
        <w:suppressAutoHyphens w:val="0"/>
        <w:spacing w:before="0" w:after="124"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(ε) εάν μία κατάσταση στρέβλωσης του ανταγωνισμού από την πρότερη συμμετοχή του οικονομικού φορέα κατά την προετοιμασία της διαδικασίας σύναψης σύμβασης, κατά τα οριζόμενα στο άρθρο 48 του ν. 4412/2016 όπως ισχύει, δεν μπορεί να θεραπευτεί με άλλα, λιγότερο παρεμβατικά, μέσα,  </w:t>
      </w:r>
    </w:p>
    <w:p w14:paraId="277A35B2" w14:textId="77777777" w:rsidR="001B4595" w:rsidRPr="006D3CDD" w:rsidRDefault="001B4595" w:rsidP="001B4595">
      <w:pPr>
        <w:suppressAutoHyphens w:val="0"/>
        <w:spacing w:before="0" w:after="121"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(στ) εάν έχει επιδείξει σοβαρή ή επαναλαμβανόμενη πλημμέλεια κατά την εκτέλεση ουσιώδους απαίτησης στο πλαίσιο προηγούμενης δημόσιας σύμβασης, προηγούμενης σύμβασης με </w:t>
      </w:r>
      <w:r w:rsidRPr="006D3CDD">
        <w:rPr>
          <w:rFonts w:eastAsia="Tahoma" w:cs="Tahoma"/>
          <w:color w:val="000000"/>
          <w:kern w:val="2"/>
          <w:szCs w:val="22"/>
          <w:lang w:val="el-GR" w:eastAsia="ja-JP"/>
          <w14:ligatures w14:val="standardContextual"/>
        </w:rPr>
        <w:lastRenderedPageBreak/>
        <w:t xml:space="preserve">αναθέτοντα φορέα ή προηγούμενης σύμβασης παραχώρησης που είχε ως συνέπεια την έκπτωσή του από τη σύμβαση και την επιβολή σε αυτόν συνακόλουθων κυρώσεων,  </w:t>
      </w:r>
    </w:p>
    <w:p w14:paraId="166ABD9E" w14:textId="77777777" w:rsidR="001B4595" w:rsidRPr="006D3CDD" w:rsidRDefault="001B4595" w:rsidP="001B4595">
      <w:pPr>
        <w:suppressAutoHyphens w:val="0"/>
        <w:spacing w:before="0" w:after="121"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(ζ) εάν έχει κριθεί ένοχος εκ προθέσεως σοβαρών απατηλών δηλώσεων κατά την παροχή των πληροφοριών που απαιτούνται για την εξακρίβωση της απουσίας των λόγων αποκλεισμού ή την πλήρωση των κριτηρίων επιλογής, έχει αποκρύψει τις πληροφορίες αυτές ή δεν είναι σε θέση να προσκομίσει τα δικαιολογητικά που απαιτούνται κατ’ εφαρμογή της παραγράφου2.2.9.2 Αποδεικτικά μέσα - Δικαιολογητικά προσωρινού</w:t>
      </w:r>
      <w:r w:rsidRPr="006D3CDD">
        <w:rPr>
          <w:rFonts w:eastAsia="Tahoma" w:cs="Tahoma"/>
          <w:b/>
          <w:color w:val="000000"/>
          <w:kern w:val="2"/>
          <w:szCs w:val="22"/>
          <w:lang w:val="el-GR" w:eastAsia="ja-JP"/>
          <w14:ligatures w14:val="standardContextual"/>
        </w:rPr>
        <w:t xml:space="preserve"> Αναδόχου</w:t>
      </w:r>
      <w:r w:rsidRPr="006D3CDD">
        <w:rPr>
          <w:rFonts w:eastAsia="Tahoma" w:cs="Tahoma"/>
          <w:color w:val="000000"/>
          <w:kern w:val="2"/>
          <w:szCs w:val="22"/>
          <w:lang w:val="el-GR" w:eastAsia="ja-JP"/>
          <w14:ligatures w14:val="standardContextual"/>
        </w:rPr>
        <w:t xml:space="preserve"> της παρούσας.  </w:t>
      </w:r>
    </w:p>
    <w:p w14:paraId="17F9029C" w14:textId="77777777" w:rsidR="001B4595" w:rsidRPr="006D3CDD" w:rsidRDefault="001B4595" w:rsidP="001B4595">
      <w:pPr>
        <w:suppressAutoHyphens w:val="0"/>
        <w:spacing w:before="0" w:after="121"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(η) εάν επιχείρησε να επηρεάσει με αθέμιτο τρόπο τη διαδικασία λήψης αποφάσεων της αναθέτουσας αρχής, να αποκτήσει εμπιστευτικές πληροφορίες που ενδέχεται να του αποφέρουν αθέμιτο πλεονέκτημα στη διαδικασία σύναψης σύμβασης ή να παράσχει με απατηλό τρόπο παραπλανητικές πληροφορίες που ενδέχεται να επηρεάσουν ουσιωδώς τις αποφάσεις που αφορούν τον αποκλεισμό, την επιλογή ή την ανάθεση,  </w:t>
      </w:r>
    </w:p>
    <w:p w14:paraId="46E5D497" w14:textId="77777777" w:rsidR="001B4595" w:rsidRPr="006D3CDD" w:rsidRDefault="001B4595" w:rsidP="001B4595">
      <w:pPr>
        <w:suppressAutoHyphens w:val="0"/>
        <w:spacing w:before="0" w:after="121"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(θ) εάν η αναθέτουσα αρχή μπορεί να αποδείξει, με κατάλληλα μέσα ότι έχει διαπράξει σοβαρό επαγγελματικό παράπτωμα, το οποίο θέτει εν αμφιβόλω την ακεραιότητά του. </w:t>
      </w:r>
    </w:p>
    <w:p w14:paraId="7A198E5A" w14:textId="77777777" w:rsidR="001B4595" w:rsidRPr="006D3CDD" w:rsidRDefault="001B4595" w:rsidP="001B4595">
      <w:pPr>
        <w:suppressAutoHyphens w:val="0"/>
        <w:spacing w:before="0" w:after="119" w:line="270" w:lineRule="auto"/>
        <w:ind w:left="192" w:hanging="10"/>
        <w:rPr>
          <w:rFonts w:eastAsia="Tahoma" w:cs="Tahoma"/>
          <w:color w:val="000000"/>
          <w:kern w:val="2"/>
          <w:szCs w:val="22"/>
          <w:lang w:val="el-GR" w:eastAsia="ja-JP"/>
          <w14:ligatures w14:val="standardContextual"/>
        </w:rPr>
      </w:pPr>
      <w:r w:rsidRPr="006D3CDD">
        <w:rPr>
          <w:rFonts w:eastAsia="Tahoma" w:cs="Tahoma"/>
          <w:b/>
          <w:color w:val="000000"/>
          <w:kern w:val="2"/>
          <w:szCs w:val="22"/>
          <w:lang w:val="el-GR" w:eastAsia="ja-JP"/>
          <w14:ligatures w14:val="standardContextual"/>
        </w:rPr>
        <w:t xml:space="preserve">Εάν στις ως άνω περιπτώσεις (α) έως (θ)  η περίοδος αποκλεισμού δεν έχει καθοριστεί με αμετάκλητη απόφαση, αυτή ανέρχεται σε τρία (3) έτη από την ημερομηνία έκδοσης πράξης που βεβαιώνει το σχετικό γεγονός.   </w:t>
      </w:r>
    </w:p>
    <w:p w14:paraId="4177094F" w14:textId="77777777" w:rsidR="001B4595" w:rsidRPr="006D3CDD" w:rsidRDefault="001B4595" w:rsidP="001B4595">
      <w:pPr>
        <w:suppressAutoHyphens w:val="0"/>
        <w:spacing w:before="0" w:after="30" w:line="259" w:lineRule="auto"/>
        <w:ind w:left="167"/>
        <w:jc w:val="left"/>
        <w:rPr>
          <w:rFonts w:eastAsia="Tahoma" w:cs="Tahoma"/>
          <w:color w:val="000000"/>
          <w:kern w:val="2"/>
          <w:szCs w:val="22"/>
          <w:lang w:val="el-GR" w:eastAsia="ja-JP"/>
          <w14:ligatures w14:val="standardContextual"/>
        </w:rPr>
      </w:pPr>
      <w:r w:rsidRPr="006D3CDD">
        <w:rPr>
          <w:rFonts w:eastAsia="Tahoma" w:cs="Tahoma"/>
          <w:color w:val="5B9BD5"/>
          <w:kern w:val="2"/>
          <w:sz w:val="23"/>
          <w:szCs w:val="22"/>
          <w:lang w:val="el-GR" w:eastAsia="ja-JP"/>
          <w14:ligatures w14:val="standardContextual"/>
        </w:rPr>
        <w:t xml:space="preserve"> </w:t>
      </w:r>
    </w:p>
    <w:p w14:paraId="0EACE3DC" w14:textId="77777777" w:rsidR="001B4595" w:rsidRPr="006D3CDD" w:rsidRDefault="001B4595" w:rsidP="001B4595">
      <w:pPr>
        <w:suppressAutoHyphens w:val="0"/>
        <w:spacing w:before="0" w:after="2" w:line="271" w:lineRule="auto"/>
        <w:ind w:left="192" w:right="54" w:hanging="10"/>
        <w:rPr>
          <w:rFonts w:eastAsia="Tahoma" w:cs="Tahoma"/>
          <w:color w:val="000000"/>
          <w:kern w:val="2"/>
          <w:szCs w:val="22"/>
          <w:lang w:val="el-GR" w:eastAsia="ja-JP"/>
          <w14:ligatures w14:val="standardContextual"/>
        </w:rPr>
      </w:pPr>
      <w:r w:rsidRPr="006D3CDD">
        <w:rPr>
          <w:rFonts w:eastAsia="Tahoma" w:cs="Tahoma"/>
          <w:b/>
          <w:color w:val="000000"/>
          <w:kern w:val="2"/>
          <w:szCs w:val="22"/>
          <w:lang w:val="el-GR" w:eastAsia="ja-JP"/>
          <w14:ligatures w14:val="standardContextual"/>
        </w:rPr>
        <w:t>2.2.3.4.</w:t>
      </w:r>
      <w:r w:rsidRPr="006D3CDD">
        <w:rPr>
          <w:rFonts w:ascii="Arial" w:eastAsia="Arial" w:hAnsi="Arial" w:cs="Arial"/>
          <w:b/>
          <w:color w:val="000000"/>
          <w:kern w:val="2"/>
          <w:szCs w:val="22"/>
          <w:lang w:val="el-GR" w:eastAsia="ja-JP"/>
          <w14:ligatures w14:val="standardContextual"/>
        </w:rPr>
        <w:t xml:space="preserve"> </w:t>
      </w:r>
      <w:r w:rsidRPr="006D3CDD">
        <w:rPr>
          <w:rFonts w:eastAsia="Tahoma" w:cs="Tahoma"/>
          <w:color w:val="000000"/>
          <w:kern w:val="2"/>
          <w:szCs w:val="22"/>
          <w:lang w:val="el-GR" w:eastAsia="ja-JP"/>
          <w14:ligatures w14:val="standardContextual"/>
        </w:rPr>
        <w:t>Αποκλείεται, επίσης, οικονομικός φορέας από τη συμμετοχή στη διαδικασία σύναψης της παρούσας σύμβασης εάν συντρέχουν οι προϋποθέσεις εφαρμογής της παρ. 4 του άρθρου 8 του ν. 3310/2005, όπως ισχύει (αμιγώς εθνικός λόγος αποκλεισμού). Οι υποχρεώσεις της παρούσης αφορούν τις ανώνυμες εταιρείες που υποβάλλουν προσφορά αυτοτελώς ή ως μέλη ένωσης ή που συμμετέχουν στο μετοχικό κεφάλαιο άλλου νομικού προσώπου που υποβάλλει προσφορά ή νομικά πρόσωπα της αλλοδαπής  που αντιστοιχούν σε ανώνυμη εταιρεία.</w:t>
      </w:r>
      <w:r w:rsidRPr="006D3CDD">
        <w:rPr>
          <w:rFonts w:eastAsia="Tahoma" w:cs="Tahoma"/>
          <w:b/>
          <w:color w:val="000000"/>
          <w:kern w:val="2"/>
          <w:szCs w:val="22"/>
          <w:lang w:val="el-GR" w:eastAsia="ja-JP"/>
          <w14:ligatures w14:val="standardContextual"/>
        </w:rPr>
        <w:t xml:space="preserve"> </w:t>
      </w:r>
      <w:r w:rsidRPr="006D3CDD">
        <w:rPr>
          <w:rFonts w:eastAsia="Tahoma" w:cs="Tahoma"/>
          <w:color w:val="000000"/>
          <w:kern w:val="2"/>
          <w:szCs w:val="22"/>
          <w:lang w:val="el-GR" w:eastAsia="ja-JP"/>
          <w14:ligatures w14:val="standardContextual"/>
        </w:rPr>
        <w:t xml:space="preserve"> </w:t>
      </w:r>
    </w:p>
    <w:p w14:paraId="19AE1F54" w14:textId="77777777" w:rsidR="001B4595" w:rsidRPr="006D3CDD" w:rsidRDefault="001B4595" w:rsidP="001B4595">
      <w:pPr>
        <w:suppressAutoHyphens w:val="0"/>
        <w:spacing w:before="0" w:after="15" w:line="259" w:lineRule="auto"/>
        <w:ind w:left="182"/>
        <w:jc w:val="left"/>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 </w:t>
      </w:r>
    </w:p>
    <w:p w14:paraId="47F49A07" w14:textId="77777777" w:rsidR="001B4595" w:rsidRPr="006D3CDD" w:rsidRDefault="001B4595" w:rsidP="001B4595">
      <w:pPr>
        <w:suppressAutoHyphens w:val="0"/>
        <w:spacing w:before="0" w:after="4"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Εξαιρούνται της υποχρέωσης αυτής: α) οι εισηγμένες στα χρηματιστήρια κρατώνμελών της Ευρωπαϊκής Ένωσης ή του Οργανισμού Οικονομικής Συνεργασίας και Ανάπτυξης (Ο.Ο.Σ.Α.) εταιρείες, β) οι εταιρείες, τα δικαιώματα ψήφου των οποίων ελέγχονται από μία ή περισσότερες επιχειρήσεις επενδύσεων (investment firms), εταιρείες διαχείρισης κεφαλαίων/ενεργητικού (asset/fund managers) ή εταιρείες διαχείρισης κεφαλαίων επιχειρηματικών συμμετοχών (private equity firms), υπό την προϋπόθεση ότι οι τελευταίες αυτές εταιρείες ελέγχουν, συνολικά ποσοστό που υπερβαίνει το εβδομήντα πέντε τοις εκατό (75%) των δικαιωμάτων ψήφων και είναι εποπτευόμενες από Επιτροπές Κεφαλαιαγοράς ή άλλες αρμόδιες χρηματοοικονομικές αρχές κρατών μελών της Ευρωπαϊκής Ένωσης ή του Ο.Ο.Σ.Α.  </w:t>
      </w:r>
    </w:p>
    <w:p w14:paraId="0DC5E772" w14:textId="77777777" w:rsidR="001B4595" w:rsidRPr="006D3CDD" w:rsidRDefault="001B4595" w:rsidP="001B4595">
      <w:pPr>
        <w:suppressAutoHyphens w:val="0"/>
        <w:spacing w:before="0" w:after="45" w:line="259" w:lineRule="auto"/>
        <w:ind w:left="182"/>
        <w:jc w:val="left"/>
        <w:rPr>
          <w:rFonts w:eastAsia="Tahoma" w:cs="Tahoma"/>
          <w:color w:val="000000"/>
          <w:kern w:val="2"/>
          <w:szCs w:val="22"/>
          <w:lang w:val="el-GR" w:eastAsia="ja-JP"/>
          <w14:ligatures w14:val="standardContextual"/>
        </w:rPr>
      </w:pPr>
      <w:r w:rsidRPr="006D3CDD">
        <w:rPr>
          <w:rFonts w:eastAsia="Tahoma" w:cs="Tahoma"/>
          <w:b/>
          <w:color w:val="000000"/>
          <w:kern w:val="2"/>
          <w:szCs w:val="22"/>
          <w:lang w:val="el-GR" w:eastAsia="ja-JP"/>
          <w14:ligatures w14:val="standardContextual"/>
        </w:rPr>
        <w:t xml:space="preserve"> </w:t>
      </w:r>
    </w:p>
    <w:p w14:paraId="7C4CBF47" w14:textId="77777777" w:rsidR="001B4595" w:rsidRPr="006D3CDD" w:rsidRDefault="001B4595" w:rsidP="001B4595">
      <w:pPr>
        <w:suppressAutoHyphens w:val="0"/>
        <w:spacing w:before="0" w:after="2" w:line="271" w:lineRule="auto"/>
        <w:ind w:left="192" w:right="54" w:hanging="10"/>
        <w:rPr>
          <w:rFonts w:eastAsia="Tahoma" w:cs="Tahoma"/>
          <w:color w:val="000000"/>
          <w:kern w:val="2"/>
          <w:szCs w:val="22"/>
          <w:lang w:val="el-GR" w:eastAsia="ja-JP"/>
          <w14:ligatures w14:val="standardContextual"/>
        </w:rPr>
      </w:pPr>
      <w:r w:rsidRPr="006D3CDD">
        <w:rPr>
          <w:rFonts w:eastAsia="Tahoma" w:cs="Tahoma"/>
          <w:b/>
          <w:color w:val="000000"/>
          <w:kern w:val="2"/>
          <w:szCs w:val="22"/>
          <w:lang w:val="el-GR" w:eastAsia="ja-JP"/>
          <w14:ligatures w14:val="standardContextual"/>
        </w:rPr>
        <w:t>2.2.3.5.</w:t>
      </w:r>
      <w:r w:rsidRPr="006D3CDD">
        <w:rPr>
          <w:rFonts w:ascii="Arial" w:eastAsia="Arial" w:hAnsi="Arial" w:cs="Arial"/>
          <w:b/>
          <w:color w:val="000000"/>
          <w:kern w:val="2"/>
          <w:szCs w:val="22"/>
          <w:lang w:val="el-GR" w:eastAsia="ja-JP"/>
          <w14:ligatures w14:val="standardContextual"/>
        </w:rPr>
        <w:t xml:space="preserve"> </w:t>
      </w:r>
      <w:r w:rsidRPr="006D3CDD">
        <w:rPr>
          <w:rFonts w:eastAsia="Tahoma" w:cs="Tahoma"/>
          <w:color w:val="000000"/>
          <w:kern w:val="2"/>
          <w:szCs w:val="22"/>
          <w:lang w:val="el-GR" w:eastAsia="ja-JP"/>
          <w14:ligatures w14:val="standardContextual"/>
        </w:rPr>
        <w:t xml:space="preserve">Ο οικονομικός φορέας αποκλείεται σε οποιοδήποτε χρονικό σημείο κατά τη διάρκεια της διαδικασίας σύναψης της παρούσας σύμβασης, όταν αποδεικνύεται ότι βρίσκεται, λόγω πράξεων ή παραλείψεών του, είτε πριν είτε κατά τη διαδικασία, σε μία από τις ως άνω περιπτώσεις. </w:t>
      </w:r>
    </w:p>
    <w:p w14:paraId="2752EFD8" w14:textId="77777777" w:rsidR="001B4595" w:rsidRPr="006D3CDD" w:rsidRDefault="001B4595" w:rsidP="001B4595">
      <w:pPr>
        <w:suppressAutoHyphens w:val="0"/>
        <w:spacing w:before="0" w:after="15" w:line="259" w:lineRule="auto"/>
        <w:ind w:left="182"/>
        <w:jc w:val="left"/>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 </w:t>
      </w:r>
    </w:p>
    <w:p w14:paraId="33C7FE6C" w14:textId="77777777" w:rsidR="001B4595" w:rsidRPr="006D3CDD" w:rsidRDefault="001B4595" w:rsidP="001B4595">
      <w:pPr>
        <w:suppressAutoHyphens w:val="0"/>
        <w:spacing w:before="0" w:after="4" w:line="271" w:lineRule="auto"/>
        <w:ind w:left="192" w:right="54" w:hanging="10"/>
        <w:rPr>
          <w:rFonts w:eastAsia="Tahoma" w:cs="Tahoma"/>
          <w:color w:val="000000"/>
          <w:kern w:val="2"/>
          <w:szCs w:val="22"/>
          <w:lang w:val="el-GR" w:eastAsia="ja-JP"/>
          <w14:ligatures w14:val="standardContextual"/>
        </w:rPr>
      </w:pPr>
      <w:r w:rsidRPr="006D3CDD">
        <w:rPr>
          <w:rFonts w:eastAsia="Tahoma" w:cs="Tahoma"/>
          <w:b/>
          <w:color w:val="000000"/>
          <w:kern w:val="2"/>
          <w:szCs w:val="22"/>
          <w:lang w:val="el-GR" w:eastAsia="ja-JP"/>
          <w14:ligatures w14:val="standardContextual"/>
        </w:rPr>
        <w:t xml:space="preserve">2.2.3.5.α </w:t>
      </w:r>
      <w:r w:rsidRPr="006D3CDD">
        <w:rPr>
          <w:rFonts w:eastAsia="Tahoma" w:cs="Tahoma"/>
          <w:color w:val="000000"/>
          <w:kern w:val="2"/>
          <w:szCs w:val="22"/>
          <w:lang w:val="el-GR" w:eastAsia="ja-JP"/>
          <w14:ligatures w14:val="standardContextual"/>
        </w:rPr>
        <w:t xml:space="preserve">Απαγορεύεται η ανάθεση της παρούσας σύμβασης, σε: </w:t>
      </w:r>
    </w:p>
    <w:p w14:paraId="1A783D9E" w14:textId="77777777" w:rsidR="001B4595" w:rsidRPr="006D3CDD" w:rsidRDefault="001B4595" w:rsidP="001B4595">
      <w:pPr>
        <w:suppressAutoHyphens w:val="0"/>
        <w:spacing w:before="0" w:after="3"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α) Ρώσο υπήκοο ή φυσικό ή νομικό πρόσωπο, οντότητα ή φορέα που έχει την έδρα του στη Ρωσία </w:t>
      </w:r>
    </w:p>
    <w:p w14:paraId="11E09BB6" w14:textId="77777777" w:rsidR="001B4595" w:rsidRPr="006D3CDD" w:rsidRDefault="001B4595" w:rsidP="001B4595">
      <w:pPr>
        <w:suppressAutoHyphens w:val="0"/>
        <w:spacing w:before="0" w:after="4"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lastRenderedPageBreak/>
        <w:t xml:space="preserve">β) νομικό πρόσωπο, οντότητα ή φορέα του οποίου τα δικαιώματα ιδιοκτησίας κατέχει άμεσα ή έμμεσα σε ποσοστό άνω του 50% οντότητα αναφερόμενη στο στοιχείο α) της παρούσας παραγράφου ή </w:t>
      </w:r>
    </w:p>
    <w:p w14:paraId="70C24944" w14:textId="77777777" w:rsidR="001B4595" w:rsidRPr="006D3CDD" w:rsidRDefault="001B4595" w:rsidP="001B4595">
      <w:pPr>
        <w:suppressAutoHyphens w:val="0"/>
        <w:spacing w:before="0" w:after="2"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γ) φυσικό ή νομικό πρόσωπο, οντότητα ή φορέα που ενεργεί εξ ονόματος ή κατ’ εντολή οντότητας αναφερόμενης στο στοιχείο α) ή β) της παρούσας παραγράφου, συμπεριλαμβανομένων, όταν αντιστοιχούν σε περισσότερο από το 10 % της αξίας της σύμβασης, των υπεργολάβων, προμηθευτών ή οντοτήτων (τρίτων) στις ικανότητες των οποίων στηρίζεται, κατά την έννοια των οδηγιών για τις δημόσιες συμβάσεις. </w:t>
      </w:r>
    </w:p>
    <w:p w14:paraId="68819FB9" w14:textId="77777777" w:rsidR="001B4595" w:rsidRPr="006D3CDD" w:rsidRDefault="001B4595" w:rsidP="001B4595">
      <w:pPr>
        <w:suppressAutoHyphens w:val="0"/>
        <w:spacing w:before="0" w:after="46" w:line="259" w:lineRule="auto"/>
        <w:ind w:left="182"/>
        <w:jc w:val="left"/>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 </w:t>
      </w:r>
    </w:p>
    <w:p w14:paraId="4FD97D4F" w14:textId="77777777" w:rsidR="001B4595" w:rsidRPr="006D3CDD" w:rsidRDefault="001B4595" w:rsidP="001B4595">
      <w:pPr>
        <w:suppressAutoHyphens w:val="0"/>
        <w:spacing w:before="0" w:after="2" w:line="271" w:lineRule="auto"/>
        <w:ind w:left="192" w:right="54" w:hanging="10"/>
        <w:rPr>
          <w:rFonts w:eastAsia="Tahoma" w:cs="Tahoma"/>
          <w:color w:val="000000"/>
          <w:kern w:val="2"/>
          <w:szCs w:val="22"/>
          <w:lang w:val="el-GR" w:eastAsia="ja-JP"/>
          <w14:ligatures w14:val="standardContextual"/>
        </w:rPr>
      </w:pPr>
      <w:r w:rsidRPr="006D3CDD">
        <w:rPr>
          <w:rFonts w:eastAsia="Tahoma" w:cs="Tahoma"/>
          <w:b/>
          <w:color w:val="000000"/>
          <w:kern w:val="2"/>
          <w:szCs w:val="22"/>
          <w:lang w:val="el-GR" w:eastAsia="ja-JP"/>
          <w14:ligatures w14:val="standardContextual"/>
        </w:rPr>
        <w:t>2.2.3.6.</w:t>
      </w:r>
      <w:r w:rsidRPr="006D3CDD">
        <w:rPr>
          <w:rFonts w:ascii="Arial" w:eastAsia="Arial" w:hAnsi="Arial" w:cs="Arial"/>
          <w:b/>
          <w:color w:val="000000"/>
          <w:kern w:val="2"/>
          <w:szCs w:val="22"/>
          <w:lang w:val="el-GR" w:eastAsia="ja-JP"/>
          <w14:ligatures w14:val="standardContextual"/>
        </w:rPr>
        <w:t xml:space="preserve"> </w:t>
      </w:r>
      <w:r w:rsidRPr="006D3CDD">
        <w:rPr>
          <w:rFonts w:eastAsia="Tahoma" w:cs="Tahoma"/>
          <w:color w:val="000000"/>
          <w:kern w:val="2"/>
          <w:szCs w:val="22"/>
          <w:lang w:val="el-GR" w:eastAsia="ja-JP"/>
          <w14:ligatures w14:val="standardContextual"/>
        </w:rPr>
        <w:t xml:space="preserve">Ο οικονομικός φορέας αποκλείεται σε οποιοδήποτε χρονικό σημείο κατά τη διάρκεια της διαδικασίας σύναψης της παρούσας σύμβασης, όταν αποδεικνύεται ότι βρίσκεται, λόγω πράξεων ή παραλείψεών του, είτε πριν είτε κατά τη διαδικασία, σε μία από τις ως άνω περιπτώσεις.  </w:t>
      </w:r>
    </w:p>
    <w:p w14:paraId="65A91843" w14:textId="77777777" w:rsidR="001B4595" w:rsidRPr="006D3CDD" w:rsidRDefault="001B4595" w:rsidP="001B4595">
      <w:pPr>
        <w:suppressAutoHyphens w:val="0"/>
        <w:spacing w:before="0" w:after="45" w:line="259" w:lineRule="auto"/>
        <w:ind w:left="182"/>
        <w:jc w:val="left"/>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 </w:t>
      </w:r>
    </w:p>
    <w:p w14:paraId="2314B701" w14:textId="77777777" w:rsidR="001B4595" w:rsidRPr="006D3CDD" w:rsidRDefault="001B4595" w:rsidP="001B4595">
      <w:pPr>
        <w:suppressAutoHyphens w:val="0"/>
        <w:spacing w:before="0" w:after="2" w:line="271" w:lineRule="auto"/>
        <w:ind w:left="192" w:right="54" w:hanging="10"/>
        <w:rPr>
          <w:rFonts w:eastAsia="Tahoma" w:cs="Tahoma"/>
          <w:color w:val="000000"/>
          <w:kern w:val="2"/>
          <w:szCs w:val="22"/>
          <w:lang w:val="el-GR" w:eastAsia="ja-JP"/>
          <w14:ligatures w14:val="standardContextual"/>
        </w:rPr>
      </w:pPr>
      <w:r w:rsidRPr="006D3CDD">
        <w:rPr>
          <w:rFonts w:eastAsia="Tahoma" w:cs="Tahoma"/>
          <w:b/>
          <w:color w:val="000000"/>
          <w:kern w:val="2"/>
          <w:szCs w:val="22"/>
          <w:lang w:val="el-GR" w:eastAsia="ja-JP"/>
          <w14:ligatures w14:val="standardContextual"/>
        </w:rPr>
        <w:t>2.2.3.7.</w:t>
      </w:r>
      <w:r w:rsidRPr="006D3CDD">
        <w:rPr>
          <w:rFonts w:ascii="Arial" w:eastAsia="Arial" w:hAnsi="Arial" w:cs="Arial"/>
          <w:b/>
          <w:color w:val="000000"/>
          <w:kern w:val="2"/>
          <w:szCs w:val="22"/>
          <w:lang w:val="el-GR" w:eastAsia="ja-JP"/>
          <w14:ligatures w14:val="standardContextual"/>
        </w:rPr>
        <w:t xml:space="preserve"> </w:t>
      </w:r>
      <w:r w:rsidRPr="006D3CDD">
        <w:rPr>
          <w:rFonts w:eastAsia="Tahoma" w:cs="Tahoma"/>
          <w:color w:val="000000"/>
          <w:kern w:val="2"/>
          <w:szCs w:val="22"/>
          <w:lang w:val="el-GR" w:eastAsia="ja-JP"/>
          <w14:ligatures w14:val="standardContextual"/>
        </w:rPr>
        <w:t xml:space="preserve"> Ο οικονομικός φορέας που εμπίπτει σε μια από τις καταστάσεις που αναφέρονται στις παραγράφους 2.2.3.1 και 2.2.3.3</w:t>
      </w:r>
      <w:r w:rsidRPr="006D3CDD">
        <w:rPr>
          <w:rFonts w:eastAsia="Tahoma" w:cs="Tahoma"/>
          <w:color w:val="2E75B5"/>
          <w:kern w:val="2"/>
          <w:szCs w:val="22"/>
          <w:lang w:val="el-GR" w:eastAsia="ja-JP"/>
          <w14:ligatures w14:val="standardContextual"/>
        </w:rPr>
        <w:t xml:space="preserve"> </w:t>
      </w:r>
      <w:r w:rsidRPr="006D3CDD">
        <w:rPr>
          <w:rFonts w:eastAsia="Tahoma" w:cs="Tahoma"/>
          <w:color w:val="000000"/>
          <w:kern w:val="2"/>
          <w:szCs w:val="22"/>
          <w:lang w:val="el-GR" w:eastAsia="ja-JP"/>
          <w14:ligatures w14:val="standardContextual"/>
        </w:rPr>
        <w:t>εκτός από την περ. β αυτής, μπορεί να προσκομίζει στοιχεία προκειμένου να αποδείξει ότι τα μέτρα που έλαβε επαρκούν για να αποδείξουν την αξιοπιστία του, παρότι συντρέχει ο σχετικός λόγος αποκλεισμού (αυτoκάθαρση). Για τον σκοπό αυτόν, ο οικονομικός φορέας αποδεικνύει ότι έχει καταβάλει ή έχει δεσμευθεί να καταβάλει αποζημίωση για ζημίες που προκλήθηκαν από το ποινικό αδίκημα ή το παράπτωμα, ότι έχει διευκρινίσει τα γεγονότα και τις περιστάσεις με ολοκληρωμένο τρόπο, μέσω ενεργού συνεργασίας με τις ερευνητικές αρχές, και έχει λάβει συγκεκριμένα τεχνικά και οργανωτικά μέτρα, καθώς και μέτρα σε επίπεδο προσωπικού κατάλληλα για την αποφυγή περαιτέρω ποινικών αδικημάτων ή παραπτωμάτων. Τα μέτρα που λαμβάνονται από τους οικονομικούς φορείς αξιολογούνται σε συνάρτηση με τη σοβαρότητα και τις ιδιαίτερες περιστάσεις του ποινικού αδικήματος ή του παραπτώματος. Εάν τα στοιχεία κριθούν επαρκή, ο εν λόγω οικονομικός φορέας δεν αποκλείεται από τη διαδικασία σύναψης σύμβασης. Αν τα μέτρα κριθούν ανεπαρκή, γνωστοποιείται στον οικονομικό φορέα το σκεπτικό της απόφασης αυτής. Οικονομικός φορέας που έχει αποκλειστεί, σύμφωνα με τις κείμενες διατάξεις, με τελεσίδικη απόφαση, σε εθνικό επίπεδο, από τη συμμετοχή σε διαδικασίες σύναψης σύμβασης ή ανάθεσης παραχώρησης δεν μπορεί να κάνει χρήση της ανωτέρω δυνατότητας κατά την περίοδο του αποκλεισμού που ορίζεται στην εν λόγω απόφαση.</w:t>
      </w:r>
      <w:r w:rsidRPr="006D3CDD">
        <w:rPr>
          <w:rFonts w:eastAsia="Tahoma" w:cs="Tahoma"/>
          <w:b/>
          <w:color w:val="000000"/>
          <w:kern w:val="2"/>
          <w:szCs w:val="22"/>
          <w:lang w:val="el-GR" w:eastAsia="ja-JP"/>
          <w14:ligatures w14:val="standardContextual"/>
        </w:rPr>
        <w:t xml:space="preserve"> </w:t>
      </w:r>
    </w:p>
    <w:p w14:paraId="6CBD7415" w14:textId="77777777" w:rsidR="001B4595" w:rsidRPr="006D3CDD" w:rsidRDefault="001B4595" w:rsidP="001B4595">
      <w:pPr>
        <w:suppressAutoHyphens w:val="0"/>
        <w:spacing w:before="0" w:after="15" w:line="259" w:lineRule="auto"/>
        <w:ind w:left="182"/>
        <w:jc w:val="left"/>
        <w:rPr>
          <w:rFonts w:eastAsia="Tahoma" w:cs="Tahoma"/>
          <w:color w:val="000000"/>
          <w:kern w:val="2"/>
          <w:szCs w:val="22"/>
          <w:lang w:val="el-GR" w:eastAsia="ja-JP"/>
          <w14:ligatures w14:val="standardContextual"/>
        </w:rPr>
      </w:pPr>
      <w:r w:rsidRPr="006D3CDD">
        <w:rPr>
          <w:rFonts w:eastAsia="Tahoma" w:cs="Tahoma"/>
          <w:b/>
          <w:color w:val="000000"/>
          <w:kern w:val="2"/>
          <w:szCs w:val="22"/>
          <w:lang w:val="el-GR" w:eastAsia="ja-JP"/>
          <w14:ligatures w14:val="standardContextual"/>
        </w:rPr>
        <w:t xml:space="preserve"> </w:t>
      </w:r>
    </w:p>
    <w:p w14:paraId="3B1B37D9" w14:textId="77777777" w:rsidR="001B4595" w:rsidRPr="006D3CDD" w:rsidRDefault="001B4595" w:rsidP="001B4595">
      <w:pPr>
        <w:suppressAutoHyphens w:val="0"/>
        <w:spacing w:before="0" w:after="48" w:line="259" w:lineRule="auto"/>
        <w:ind w:left="902"/>
        <w:jc w:val="left"/>
        <w:rPr>
          <w:rFonts w:eastAsia="Tahoma" w:cs="Tahoma"/>
          <w:color w:val="000000"/>
          <w:kern w:val="2"/>
          <w:szCs w:val="22"/>
          <w:lang w:val="el-GR" w:eastAsia="ja-JP"/>
          <w14:ligatures w14:val="standardContextual"/>
        </w:rPr>
      </w:pPr>
      <w:r w:rsidRPr="006D3CDD">
        <w:rPr>
          <w:rFonts w:eastAsia="Tahoma" w:cs="Tahoma"/>
          <w:b/>
          <w:color w:val="000000"/>
          <w:kern w:val="2"/>
          <w:szCs w:val="22"/>
          <w:lang w:val="el-GR" w:eastAsia="ja-JP"/>
          <w14:ligatures w14:val="standardContextual"/>
        </w:rPr>
        <w:t xml:space="preserve"> </w:t>
      </w:r>
    </w:p>
    <w:p w14:paraId="1E3A612B" w14:textId="77777777" w:rsidR="001B4595" w:rsidRPr="006D3CDD" w:rsidRDefault="001B4595" w:rsidP="001B4595">
      <w:pPr>
        <w:suppressAutoHyphens w:val="0"/>
        <w:spacing w:before="0" w:after="2" w:line="271" w:lineRule="auto"/>
        <w:ind w:left="192" w:right="54" w:hanging="10"/>
        <w:rPr>
          <w:rFonts w:eastAsia="Tahoma" w:cs="Tahoma"/>
          <w:color w:val="000000"/>
          <w:kern w:val="2"/>
          <w:szCs w:val="22"/>
          <w:lang w:val="el-GR" w:eastAsia="ja-JP"/>
          <w14:ligatures w14:val="standardContextual"/>
        </w:rPr>
      </w:pPr>
      <w:r w:rsidRPr="006D3CDD">
        <w:rPr>
          <w:rFonts w:eastAsia="Tahoma" w:cs="Tahoma"/>
          <w:b/>
          <w:color w:val="000000"/>
          <w:kern w:val="2"/>
          <w:szCs w:val="22"/>
          <w:lang w:val="el-GR" w:eastAsia="ja-JP"/>
          <w14:ligatures w14:val="standardContextual"/>
        </w:rPr>
        <w:t>2.2.3.8.</w:t>
      </w:r>
      <w:r w:rsidRPr="006D3CDD">
        <w:rPr>
          <w:rFonts w:ascii="Arial" w:eastAsia="Arial" w:hAnsi="Arial" w:cs="Arial"/>
          <w:b/>
          <w:color w:val="000000"/>
          <w:kern w:val="2"/>
          <w:szCs w:val="22"/>
          <w:lang w:val="el-GR" w:eastAsia="ja-JP"/>
          <w14:ligatures w14:val="standardContextual"/>
        </w:rPr>
        <w:t xml:space="preserve"> </w:t>
      </w:r>
      <w:r w:rsidRPr="006D3CDD">
        <w:rPr>
          <w:rFonts w:eastAsia="Tahoma" w:cs="Tahoma"/>
          <w:color w:val="000000"/>
          <w:kern w:val="2"/>
          <w:szCs w:val="22"/>
          <w:lang w:val="el-GR" w:eastAsia="ja-JP"/>
          <w14:ligatures w14:val="standardContextual"/>
        </w:rPr>
        <w:t>Η απόφαση για τη διαπίστωση της επάρκειας ή μη των επανορθωτικών μέτρων κατά την προηγούμενη παράγραφο, εκδίδεται σύμφωνα με τα οριζόμενα στις παρ. 8 και 9 του άρθρου 73 του ν. 4412/2016</w:t>
      </w:r>
      <w:r w:rsidRPr="006D3CDD">
        <w:rPr>
          <w:rFonts w:eastAsia="Tahoma" w:cs="Tahoma"/>
          <w:color w:val="000000"/>
          <w:kern w:val="2"/>
          <w:szCs w:val="22"/>
          <w:vertAlign w:val="superscript"/>
          <w:lang w:val="el-GR" w:eastAsia="ja-JP"/>
          <w14:ligatures w14:val="standardContextual"/>
        </w:rPr>
        <w:footnoteReference w:id="2"/>
      </w:r>
      <w:r w:rsidRPr="006D3CDD">
        <w:rPr>
          <w:rFonts w:eastAsia="Tahoma" w:cs="Tahoma"/>
          <w:color w:val="000000"/>
          <w:kern w:val="2"/>
          <w:szCs w:val="22"/>
          <w:lang w:val="el-GR" w:eastAsia="ja-JP"/>
          <w14:ligatures w14:val="standardContextual"/>
        </w:rPr>
        <w:t xml:space="preserve">, καθώς και στην υπ’ αριθμ. 102080/2410-2022 (Β΄5623/02.11.2022) απόφαση του Υπουργού Ανάπτυξης και Επενδύσεων, με θέμα: «Ρύθμιση θεμάτων σχετικά με την εξέταση επανορθωτικών μέτρων από την Επιτροπή της παρ.  9 του άρθρου 73 του ν. 4412/2016». </w:t>
      </w:r>
      <w:r w:rsidRPr="006D3CDD">
        <w:rPr>
          <w:rFonts w:eastAsia="Tahoma" w:cs="Tahoma"/>
          <w:b/>
          <w:color w:val="000000"/>
          <w:kern w:val="2"/>
          <w:szCs w:val="22"/>
          <w:lang w:val="el-GR" w:eastAsia="ja-JP"/>
          <w14:ligatures w14:val="standardContextual"/>
        </w:rPr>
        <w:t xml:space="preserve"> </w:t>
      </w:r>
    </w:p>
    <w:p w14:paraId="40AE6039" w14:textId="77777777" w:rsidR="001B4595" w:rsidRPr="006D3CDD" w:rsidRDefault="001B4595" w:rsidP="001B4595">
      <w:pPr>
        <w:suppressAutoHyphens w:val="0"/>
        <w:spacing w:before="0" w:after="15" w:line="259" w:lineRule="auto"/>
        <w:ind w:left="182"/>
        <w:jc w:val="left"/>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 </w:t>
      </w:r>
    </w:p>
    <w:p w14:paraId="7CAE4DFC" w14:textId="77777777" w:rsidR="001B4595" w:rsidRPr="006D3CDD" w:rsidRDefault="001B4595" w:rsidP="001B4595">
      <w:pPr>
        <w:suppressAutoHyphens w:val="0"/>
        <w:spacing w:before="0" w:after="2"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Η αναθέτουσα αρχή αποστέλλει στην Επιτροπή εξέτασης επανορθωτικών μέτρων της παρ. 9 του άρθρου 73 του ν. 4412/2016 το σχέδιο της απόφασής της περί της διαπίστωσης της επάρκειας ή μη των ληφθέντων από τον οικονομικό φορέα επανορθωτικών μέτρων, συνοδευόμενο από πλήρη φάκελο που περιλαμβάνει όλα τα σχετικά με την υπόθεση στοιχεία. Το σχέδιο της απόφασης της </w:t>
      </w:r>
      <w:r w:rsidRPr="006D3CDD">
        <w:rPr>
          <w:rFonts w:eastAsia="Tahoma" w:cs="Tahoma"/>
          <w:color w:val="000000"/>
          <w:kern w:val="2"/>
          <w:szCs w:val="22"/>
          <w:lang w:val="el-GR" w:eastAsia="ja-JP"/>
          <w14:ligatures w14:val="standardContextual"/>
        </w:rPr>
        <w:lastRenderedPageBreak/>
        <w:t>αναθέτουσας αρχής, μαζί με όλα τα σχετικά με την υπόθεση στοιχεία, αποστέλλονται ηλεκτρονικά στη διεύθυνση ηλεκτρονικού ταχυδρομείου epanorthotika@eaadhsy.gr.</w:t>
      </w:r>
      <w:r w:rsidRPr="006D3CDD">
        <w:rPr>
          <w:rFonts w:eastAsia="Tahoma" w:cs="Tahoma"/>
          <w:b/>
          <w:color w:val="000000"/>
          <w:kern w:val="2"/>
          <w:szCs w:val="22"/>
          <w:lang w:val="el-GR" w:eastAsia="ja-JP"/>
          <w14:ligatures w14:val="standardContextual"/>
        </w:rPr>
        <w:t xml:space="preserve"> </w:t>
      </w:r>
    </w:p>
    <w:p w14:paraId="45F2B03C" w14:textId="77777777" w:rsidR="001B4595" w:rsidRPr="006D3CDD" w:rsidRDefault="001B4595" w:rsidP="001B4595">
      <w:pPr>
        <w:suppressAutoHyphens w:val="0"/>
        <w:spacing w:before="0" w:after="0" w:line="259" w:lineRule="auto"/>
        <w:ind w:left="182"/>
        <w:jc w:val="left"/>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 </w:t>
      </w:r>
    </w:p>
    <w:p w14:paraId="0A5FD906" w14:textId="77777777" w:rsidR="001B4595" w:rsidRPr="006D3CDD" w:rsidRDefault="001B4595" w:rsidP="001B4595">
      <w:pPr>
        <w:suppressAutoHyphens w:val="0"/>
        <w:spacing w:before="0" w:after="0"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Στην περίπτωση που ο οικονομικός φορέας δεν έχει προσκομίσει, με δική του πρωτοβουλία, τα στοιχεία, με τα οποία αποδεικνύονται τα επικαλούμενα μέτρα αυτοκάθαρσης (εκδοθείσες αποφάσεις διοίκησης, αποδεικτικά εξόφλησης προστίμων, αλληλογραφία με αρμόδιες ελεγκτικές αρχές κ.λπ.), η αναθέτουσα αρχή, πριν από τη σύνταξη και αποστολή του σχεδίου απόφασης στην Επιτροπή,  υποχρεούται να ζητήσει από τον οικονομικό φορέα την προσκόμισή τους, εντός προθεσμίας που δεν υπερβαίνει τις δέκα (10) ημέρες. Με την παρέλευση της ανωτέρω προθεσμίας, θεωρείται ότι τα αιτούμενα στοιχεία δεν προσκομίστηκαν. Στην περίπτωση που ο οικονομικός φορέας υποβάλλει αίτημα για παράταση της ως άνω προθεσμίας, συνοδευόμενο από έγγραφα, με τα οποία αποδεικνύεται ότι έχει αιτηθεί τη χορήγηση των στοιχείων, η αναθέτουσα αρχή παρατείνει την προθεσμία υποβολής, για όσο χρόνο απαιτηθεί για τη χορήγησή τους από τις αρμόδιες δημόσιες αρχές. </w:t>
      </w:r>
    </w:p>
    <w:p w14:paraId="1A156BE3" w14:textId="77777777" w:rsidR="001B4595" w:rsidRPr="006D3CDD" w:rsidRDefault="001B4595" w:rsidP="001B4595">
      <w:pPr>
        <w:suppressAutoHyphens w:val="0"/>
        <w:spacing w:before="0" w:after="0" w:line="259" w:lineRule="auto"/>
        <w:ind w:left="182"/>
        <w:jc w:val="left"/>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 </w:t>
      </w:r>
    </w:p>
    <w:p w14:paraId="42D8997D" w14:textId="77777777" w:rsidR="001B4595" w:rsidRPr="006D3CDD" w:rsidRDefault="001B4595" w:rsidP="001B4595">
      <w:pPr>
        <w:suppressAutoHyphens w:val="0"/>
        <w:spacing w:before="0" w:after="114"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Αν η αναθέτουσα αρχή κρίνει ότι τα στοιχεία που προσκόμισε ο οικονομικός φορέας δεν είναι πλήρη ή απαιτούνται διευκρινίσεις, πριν από την αποστολή του σχεδίου της απόφασής της στην Επιτροπή, καλεί τον οικονομικό φορέα για τη συμπλήρωση των σχετικών στοιχείων ή/και την παροχή διευκρινίσεων, εντός προθεσμίας, που δεν υπερβαίνει τις δέκα (10) ημέρες.  </w:t>
      </w:r>
    </w:p>
    <w:p w14:paraId="0A8528D4" w14:textId="77777777" w:rsidR="001B4595" w:rsidRPr="006D3CDD" w:rsidRDefault="001B4595" w:rsidP="001B4595">
      <w:pPr>
        <w:suppressAutoHyphens w:val="0"/>
        <w:spacing w:before="0" w:after="0" w:line="259" w:lineRule="auto"/>
        <w:ind w:left="182"/>
        <w:jc w:val="left"/>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 </w:t>
      </w:r>
    </w:p>
    <w:p w14:paraId="317C0D61" w14:textId="77777777" w:rsidR="001B4595" w:rsidRPr="006D3CDD" w:rsidRDefault="001B4595" w:rsidP="001B4595">
      <w:pPr>
        <w:suppressAutoHyphens w:val="0"/>
        <w:spacing w:before="0" w:after="1"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Αν ο οικονομικός φορέας δεν ανταποκριθεί στην πρόσκληση της αναθέτουσας αρχής, το γεγονός αυτό μνημονεύεται στο σχέδιο της απόφασης. </w:t>
      </w:r>
    </w:p>
    <w:p w14:paraId="7F1A1D33" w14:textId="77777777" w:rsidR="001B4595" w:rsidRPr="006D3CDD" w:rsidRDefault="001B4595" w:rsidP="001B4595">
      <w:pPr>
        <w:suppressAutoHyphens w:val="0"/>
        <w:spacing w:before="0" w:after="0" w:line="259" w:lineRule="auto"/>
        <w:ind w:left="182"/>
        <w:jc w:val="left"/>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 </w:t>
      </w:r>
    </w:p>
    <w:p w14:paraId="27DF1B00" w14:textId="77777777" w:rsidR="001B4595" w:rsidRPr="006D3CDD" w:rsidRDefault="001B4595" w:rsidP="001B4595">
      <w:pPr>
        <w:suppressAutoHyphens w:val="0"/>
        <w:spacing w:before="0" w:after="208"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Με την επιφύλαξη της επόμενης παραγράφου, δεν εξετάζονται από την Επιτροπή επανορθωτικά μέτρα που επικαλείται ένας οικονομικός φορέας, προκειμένου να αποδείξει την αξιοπιστία του, εφόσον αυτά έχουν ληφθεί μετά την ημερομηνία λήξης υποβολής των προσφορών. Στην περίπτωση αυτή, η αναθέτουσα αρχή δεν τα λαμβάνει υπόψη και δεν τα μνημονεύει στο σχέδιο της απόφασής της που αποστέλλει στην Επιτροπή.  </w:t>
      </w:r>
    </w:p>
    <w:p w14:paraId="351B9103" w14:textId="77777777" w:rsidR="001B4595" w:rsidRPr="006D3CDD" w:rsidRDefault="001B4595" w:rsidP="001B4595">
      <w:pPr>
        <w:suppressAutoHyphens w:val="0"/>
        <w:spacing w:before="0" w:after="0"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Στην περίπτωση που κατά την υποβολή του ΕΕΕΣ από τον οικονομικό φορέα, δεν συνέτρεχε στο πρόσωπό του κάποιος από τους λόγους αποκλεισμού της παρ. 1 και της παρ. 4, εκτός από την περ. β’ αυτής, του άρθρου 73 του ν. 4412/2016, αλλά η συνδρομή του προέκυψε κατά τη διάρκεια της παρούσας διαδικασίας (οψιγενής μεταβολή), τα μέτρα αυτοκάθαρσης που επικαλείται, λαμβάνονται υπόψη από την αναθέτουσα αρχή, κατά τη σύνταξη του σχεδίου απόφασής της και εξετάζονται από την Επιτροπή. </w:t>
      </w:r>
    </w:p>
    <w:p w14:paraId="7D96FAE6" w14:textId="77777777" w:rsidR="001B4595" w:rsidRPr="006D3CDD" w:rsidRDefault="001B4595" w:rsidP="001B4595">
      <w:pPr>
        <w:suppressAutoHyphens w:val="0"/>
        <w:spacing w:before="0" w:after="17" w:line="259" w:lineRule="auto"/>
        <w:ind w:left="182"/>
        <w:jc w:val="left"/>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 </w:t>
      </w:r>
    </w:p>
    <w:p w14:paraId="24244F74" w14:textId="77777777" w:rsidR="001B4595" w:rsidRPr="006D3CDD" w:rsidRDefault="001B4595" w:rsidP="001B4595">
      <w:pPr>
        <w:suppressAutoHyphens w:val="0"/>
        <w:spacing w:before="0" w:after="1"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Οι διαδικαστικές λεπτομέρειες εξέτασης και επανεξέτασης των επανορθωτικών μέτρων ρυθμίζονται αναλυτικά στην ως άνω υπουργική απόφαση.</w:t>
      </w:r>
      <w:r w:rsidRPr="006D3CDD">
        <w:rPr>
          <w:rFonts w:eastAsia="Tahoma" w:cs="Tahoma"/>
          <w:b/>
          <w:color w:val="000000"/>
          <w:kern w:val="2"/>
          <w:szCs w:val="22"/>
          <w:lang w:val="el-GR" w:eastAsia="ja-JP"/>
          <w14:ligatures w14:val="standardContextual"/>
        </w:rPr>
        <w:t xml:space="preserve"> </w:t>
      </w:r>
    </w:p>
    <w:p w14:paraId="2008DF66" w14:textId="77777777" w:rsidR="001B4595" w:rsidRPr="006D3CDD" w:rsidRDefault="001B4595" w:rsidP="001B4595">
      <w:pPr>
        <w:suppressAutoHyphens w:val="0"/>
        <w:spacing w:before="0" w:after="45" w:line="259" w:lineRule="auto"/>
        <w:ind w:left="902"/>
        <w:jc w:val="left"/>
        <w:rPr>
          <w:rFonts w:eastAsia="Tahoma" w:cs="Tahoma"/>
          <w:color w:val="000000"/>
          <w:kern w:val="2"/>
          <w:szCs w:val="22"/>
          <w:lang w:val="el-GR" w:eastAsia="ja-JP"/>
          <w14:ligatures w14:val="standardContextual"/>
        </w:rPr>
      </w:pPr>
      <w:r w:rsidRPr="006D3CDD">
        <w:rPr>
          <w:rFonts w:eastAsia="Tahoma" w:cs="Tahoma"/>
          <w:b/>
          <w:color w:val="000000"/>
          <w:kern w:val="2"/>
          <w:szCs w:val="22"/>
          <w:lang w:val="el-GR" w:eastAsia="ja-JP"/>
          <w14:ligatures w14:val="standardContextual"/>
        </w:rPr>
        <w:t xml:space="preserve"> </w:t>
      </w:r>
    </w:p>
    <w:p w14:paraId="0F6EFFC2" w14:textId="77777777" w:rsidR="001B4595" w:rsidRDefault="001B4595" w:rsidP="001B4595">
      <w:pPr>
        <w:suppressAutoHyphens w:val="0"/>
        <w:spacing w:before="0" w:after="3" w:line="271" w:lineRule="auto"/>
        <w:ind w:left="192" w:right="54" w:hanging="10"/>
        <w:rPr>
          <w:rFonts w:eastAsia="Tahoma" w:cs="Tahoma"/>
          <w:color w:val="000000"/>
          <w:kern w:val="2"/>
          <w:szCs w:val="22"/>
          <w:lang w:val="el-GR" w:eastAsia="ja-JP"/>
          <w14:ligatures w14:val="standardContextual"/>
        </w:rPr>
      </w:pPr>
      <w:r w:rsidRPr="006D3CDD">
        <w:rPr>
          <w:rFonts w:eastAsia="Tahoma" w:cs="Tahoma"/>
          <w:b/>
          <w:color w:val="000000"/>
          <w:kern w:val="2"/>
          <w:szCs w:val="22"/>
          <w:lang w:val="el-GR" w:eastAsia="ja-JP"/>
          <w14:ligatures w14:val="standardContextual"/>
        </w:rPr>
        <w:t>2.2.3.9.</w:t>
      </w:r>
      <w:r w:rsidRPr="006D3CDD">
        <w:rPr>
          <w:rFonts w:ascii="Arial" w:eastAsia="Arial" w:hAnsi="Arial" w:cs="Arial"/>
          <w:b/>
          <w:color w:val="000000"/>
          <w:kern w:val="2"/>
          <w:szCs w:val="22"/>
          <w:lang w:val="el-GR" w:eastAsia="ja-JP"/>
          <w14:ligatures w14:val="standardContextual"/>
        </w:rPr>
        <w:t xml:space="preserve"> </w:t>
      </w:r>
      <w:r w:rsidRPr="006D3CDD">
        <w:rPr>
          <w:rFonts w:eastAsia="Tahoma" w:cs="Tahoma"/>
          <w:color w:val="000000"/>
          <w:kern w:val="2"/>
          <w:szCs w:val="22"/>
          <w:lang w:val="el-GR" w:eastAsia="ja-JP"/>
          <w14:ligatures w14:val="standardContextual"/>
        </w:rPr>
        <w:t xml:space="preserve"> Οικονομικός φορέας, εις βάρος του οποίου έχει επιβληθεί η κύρωση του οριζόντιου αποκλεισμού σύμφωνα με τις κείμενες διατάξεις και για το χρονικό διάστημα που αυτή ορίζει, αποκλείεται από την παρούσα διαδικασία σύναψης της σύμβασης. </w:t>
      </w:r>
    </w:p>
    <w:p w14:paraId="1114EC25" w14:textId="77777777" w:rsidR="00EB31DC" w:rsidRPr="006D3CDD" w:rsidRDefault="00EB31DC" w:rsidP="001B4595">
      <w:pPr>
        <w:suppressAutoHyphens w:val="0"/>
        <w:spacing w:before="0" w:after="3" w:line="271" w:lineRule="auto"/>
        <w:ind w:left="192" w:right="54" w:hanging="10"/>
        <w:rPr>
          <w:rFonts w:eastAsia="Tahoma" w:cs="Tahoma"/>
          <w:color w:val="000000"/>
          <w:kern w:val="2"/>
          <w:szCs w:val="22"/>
          <w:lang w:val="el-GR" w:eastAsia="ja-JP"/>
          <w14:ligatures w14:val="standardContextual"/>
        </w:rPr>
      </w:pPr>
    </w:p>
    <w:p w14:paraId="5E752707" w14:textId="77777777" w:rsidR="001B4595" w:rsidRPr="00427B8E" w:rsidRDefault="001B4595" w:rsidP="00427B8E">
      <w:pPr>
        <w:rPr>
          <w:rFonts w:eastAsia="Tahoma"/>
          <w:b/>
          <w:bCs/>
          <w:lang w:val="el-GR" w:eastAsia="ja-JP"/>
        </w:rPr>
      </w:pPr>
      <w:r w:rsidRPr="00427B8E">
        <w:rPr>
          <w:rFonts w:eastAsia="Tahoma"/>
          <w:b/>
          <w:bCs/>
          <w:lang w:val="el-GR" w:eastAsia="ja-JP"/>
        </w:rPr>
        <w:t>Κριτήρια Ποιοτικής Επιλογής &amp; αποδεικτικά στοιχεία</w:t>
      </w:r>
    </w:p>
    <w:p w14:paraId="4F673246" w14:textId="21001531" w:rsidR="001B4595" w:rsidRPr="006D3CDD" w:rsidRDefault="001B4595" w:rsidP="00427B8E">
      <w:pPr>
        <w:pStyle w:val="3"/>
        <w:rPr>
          <w:rFonts w:eastAsia="Tahoma"/>
          <w:lang w:val="el-GR" w:eastAsia="ja-JP"/>
        </w:rPr>
      </w:pPr>
      <w:bookmarkStart w:id="28" w:name="_Toc201133531"/>
      <w:r w:rsidRPr="006D3CDD">
        <w:rPr>
          <w:rFonts w:eastAsia="Tahoma"/>
          <w:lang w:val="el-GR" w:eastAsia="ja-JP"/>
        </w:rPr>
        <w:lastRenderedPageBreak/>
        <w:t>2.2.4.</w:t>
      </w:r>
      <w:r w:rsidRPr="006D3CDD">
        <w:rPr>
          <w:rFonts w:ascii="Arial" w:eastAsia="Arial" w:hAnsi="Arial" w:cs="Arial"/>
          <w:lang w:val="el-GR" w:eastAsia="ja-JP"/>
        </w:rPr>
        <w:t xml:space="preserve"> </w:t>
      </w:r>
      <w:r w:rsidRPr="006D3CDD">
        <w:rPr>
          <w:rFonts w:ascii="Arial" w:eastAsia="Arial" w:hAnsi="Arial" w:cs="Arial"/>
          <w:lang w:val="el-GR" w:eastAsia="ja-JP"/>
        </w:rPr>
        <w:tab/>
      </w:r>
      <w:r w:rsidRPr="006D3CDD">
        <w:rPr>
          <w:rFonts w:eastAsia="Tahoma"/>
          <w:u w:color="000000"/>
          <w:lang w:val="el-GR" w:eastAsia="ja-JP"/>
        </w:rPr>
        <w:t>Καταλληλότητα άσκησης επαγγελματικής δραστηριότητας</w:t>
      </w:r>
      <w:bookmarkEnd w:id="28"/>
      <w:r w:rsidRPr="006D3CDD">
        <w:rPr>
          <w:rFonts w:eastAsia="Tahoma"/>
          <w:lang w:val="el-GR" w:eastAsia="ja-JP"/>
        </w:rPr>
        <w:t xml:space="preserve">  </w:t>
      </w:r>
    </w:p>
    <w:p w14:paraId="427422D2" w14:textId="77777777" w:rsidR="001B4595" w:rsidRPr="006D3CDD" w:rsidRDefault="001B4595" w:rsidP="001B4595">
      <w:pPr>
        <w:suppressAutoHyphens w:val="0"/>
        <w:spacing w:before="0" w:after="106"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Οι οικονομικοί φορείς που συμμετέχουν στη διαδικασία σύναψης της παρούσας απαιτείται να ασκούν επαγγελματική δραστηριότητα συναφή με το αντικείμενο της σύμβασης. </w:t>
      </w:r>
      <w:r w:rsidRPr="006D3CDD">
        <w:rPr>
          <w:rFonts w:eastAsia="Tahoma" w:cs="Tahoma"/>
          <w:color w:val="5B9BD5"/>
          <w:kern w:val="2"/>
          <w:sz w:val="23"/>
          <w:szCs w:val="22"/>
          <w:lang w:val="el-GR" w:eastAsia="ja-JP"/>
          <w14:ligatures w14:val="standardContextual"/>
        </w:rPr>
        <w:t xml:space="preserve"> </w:t>
      </w:r>
    </w:p>
    <w:p w14:paraId="7C68AB86" w14:textId="77777777" w:rsidR="001B4595" w:rsidRPr="006D3CDD" w:rsidRDefault="001B4595" w:rsidP="001B4595">
      <w:pPr>
        <w:suppressAutoHyphens w:val="0"/>
        <w:spacing w:before="0" w:after="110" w:line="271" w:lineRule="auto"/>
        <w:ind w:left="74" w:right="54"/>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Οι οικονομικοί φορείς που είναι εγκατεστημένοι σε κράτος μέλος της Ευρωπαϊκής Ένωσης απαιτείται να είναι εγγεγραμμένοι σε ένα από τα επαγγελματικά ή εμπορικά μητρώα που τηρούνται στο κράτος εγκατάστασής τους ή να ικανοποιούν οποιαδήποτε άλλη απαίτηση ορίζεται στο Παράρτημα XI του Προσαρτήματος Α΄ του ν. 4412/2016. Εφόσον οι οικονομικοί φορείς απαιτείται να διαθέτουν ειδική έγκριση ή να είναι μέλη συγκεκριμένου οργανισμού για να μπορούν να παράσχουν τη σχετική υπηρεσία στη χώρα καταγωγής τους, η αναθέτουσα αρχή μπορεί να τους ζητεί να αποδείξουν ότι διαθέτουν την έγκριση αυτή ή ότι είναι μέλη του εν λόγω οργανισμού   ή να τους καλέσει να προβούν σε ένορκη δήλωση ενώπιον συμβολαιογράφου σχετικά με την άσκηση του συγκεκριμένου επαγγέλματος. </w:t>
      </w:r>
      <w:r w:rsidRPr="006D3CDD">
        <w:rPr>
          <w:rFonts w:eastAsia="Tahoma" w:cs="Tahoma"/>
          <w:color w:val="5B9BD5"/>
          <w:kern w:val="2"/>
          <w:sz w:val="23"/>
          <w:szCs w:val="22"/>
          <w:lang w:val="el-GR" w:eastAsia="ja-JP"/>
          <w14:ligatures w14:val="standardContextual"/>
        </w:rPr>
        <w:t xml:space="preserve"> </w:t>
      </w:r>
    </w:p>
    <w:p w14:paraId="568940B2" w14:textId="77777777" w:rsidR="001B4595" w:rsidRPr="006D3CDD" w:rsidRDefault="001B4595" w:rsidP="001B4595">
      <w:pPr>
        <w:suppressAutoHyphens w:val="0"/>
        <w:spacing w:before="0" w:after="124"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Στην περίπτωση οικονομικών φορέων εγκατεστημένων σε κράτος μέλους του Ευρωπαϊκού Οικονομικού Χώρου (Ε.Ο.Χ) ή σε τρίτες χώρες που έχουν προσχωρήσει στη ΣΔΣ, ή σε τρίτες χώρες που δεν εμπίπτουν στην προηγούμενη περίπτωση και έχουν συνάψει διμερείς ή πολυμερείς συμφωνίες με την Ένωση σε θέματα διαδικασιών ανάθεσης δημοσίων συμβάσεων, απαιτείται να είναι εγγεγραμμένοι σε αντίστοιχα επαγγελματικά μητρώα. </w:t>
      </w:r>
    </w:p>
    <w:p w14:paraId="6A83C0CE" w14:textId="77777777" w:rsidR="001B4595" w:rsidRPr="006D3CDD" w:rsidRDefault="001B4595" w:rsidP="001B4595">
      <w:pPr>
        <w:suppressAutoHyphens w:val="0"/>
        <w:spacing w:before="0" w:after="121"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Οι εγκατεστημένοι στην Ελλάδα οικονομικοί φορείς πρέπει να είναι εγγεγραμμένοι στο οικείο επαγγελματικό μητρώο, εφόσον, κατά την κείμενη νομοθεσία, απαιτείται η εγγραφή τους για την υπό ανάθεση υπηρεσία. </w:t>
      </w:r>
    </w:p>
    <w:p w14:paraId="5B889E5D" w14:textId="77777777" w:rsidR="001B4595" w:rsidRPr="006D3CDD" w:rsidRDefault="001B4595" w:rsidP="001B4595">
      <w:pPr>
        <w:suppressAutoHyphens w:val="0"/>
        <w:spacing w:before="0" w:after="121"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Στην περίπτωση ένωσης οικονομικών φορέων η καταλληλότητα άσκησης επαγγελματικής δραστηριότητας απαιτείται να καλύπτεται από τουλάχιστον ένα μέλος της ένωσης.    </w:t>
      </w:r>
    </w:p>
    <w:p w14:paraId="0B8014B7" w14:textId="25A673C4" w:rsidR="001B4595" w:rsidRPr="006D3CDD" w:rsidRDefault="001B4595" w:rsidP="00427B8E">
      <w:pPr>
        <w:pStyle w:val="3"/>
        <w:rPr>
          <w:rFonts w:eastAsia="Tahoma"/>
          <w:lang w:val="el-GR" w:eastAsia="ja-JP"/>
        </w:rPr>
      </w:pPr>
      <w:bookmarkStart w:id="29" w:name="_Toc201133532"/>
      <w:r w:rsidRPr="006D3CDD">
        <w:rPr>
          <w:rFonts w:eastAsia="Tahoma"/>
          <w:lang w:val="el-GR" w:eastAsia="ja-JP"/>
        </w:rPr>
        <w:t>2.2.5.</w:t>
      </w:r>
      <w:r w:rsidRPr="006D3CDD">
        <w:rPr>
          <w:rFonts w:ascii="Arial" w:eastAsia="Arial" w:hAnsi="Arial" w:cs="Arial"/>
          <w:lang w:val="el-GR" w:eastAsia="ja-JP"/>
        </w:rPr>
        <w:t xml:space="preserve"> </w:t>
      </w:r>
      <w:r w:rsidRPr="006D3CDD">
        <w:rPr>
          <w:rFonts w:ascii="Arial" w:eastAsia="Arial" w:hAnsi="Arial" w:cs="Arial"/>
          <w:lang w:val="el-GR" w:eastAsia="ja-JP"/>
        </w:rPr>
        <w:tab/>
      </w:r>
      <w:r w:rsidRPr="006D3CDD">
        <w:rPr>
          <w:rFonts w:eastAsia="Tahoma"/>
          <w:u w:color="000000"/>
          <w:lang w:val="el-GR" w:eastAsia="ja-JP"/>
        </w:rPr>
        <w:t>Οικονομική και χρηματοοικονομική επάρκεια</w:t>
      </w:r>
      <w:bookmarkEnd w:id="29"/>
      <w:r w:rsidRPr="006D3CDD">
        <w:rPr>
          <w:rFonts w:eastAsia="Tahoma"/>
          <w:lang w:val="el-GR" w:eastAsia="ja-JP"/>
        </w:rPr>
        <w:t xml:space="preserve"> </w:t>
      </w:r>
    </w:p>
    <w:p w14:paraId="6D73998A" w14:textId="092491CB" w:rsidR="001B4595" w:rsidRPr="006D3CDD" w:rsidRDefault="001B4595" w:rsidP="121AD098">
      <w:pPr>
        <w:suppressAutoHyphens w:val="0"/>
        <w:spacing w:before="0" w:after="121" w:line="271" w:lineRule="auto"/>
        <w:ind w:left="192" w:right="54" w:hanging="10"/>
        <w:rPr>
          <w:rFonts w:eastAsia="Tahoma" w:cs="Tahoma"/>
          <w:color w:val="000000"/>
          <w:kern w:val="2"/>
          <w:lang w:val="el-GR" w:eastAsia="ja-JP"/>
          <w14:ligatures w14:val="standardContextual"/>
        </w:rPr>
      </w:pPr>
      <w:r w:rsidRPr="121AD098">
        <w:rPr>
          <w:rFonts w:eastAsia="Tahoma" w:cs="Tahoma"/>
          <w:color w:val="000000"/>
          <w:kern w:val="2"/>
          <w:lang w:val="el-GR" w:eastAsia="ja-JP"/>
          <w14:ligatures w14:val="standardContextual"/>
        </w:rPr>
        <w:t xml:space="preserve">Οι οικονομικοί φορείς που συμμετέχουν στη διαδικασία σύναψης της παρούσας απαιτείται να έχουν μέσο γενικό ετήσιο κύκλο εργασιών για τις τρεις (3) τελευταίες οικονομικές χρήσεις ή, τις οικονομικές χρήσεις κατά τις οποίες ο οικονομικός φορέας δραστηριοποιείται, </w:t>
      </w:r>
      <w:r w:rsidRPr="121AD098">
        <w:rPr>
          <w:rFonts w:eastAsia="Tahoma" w:cs="Tahoma"/>
          <w:b/>
          <w:bCs/>
          <w:color w:val="000000"/>
          <w:kern w:val="2"/>
          <w:lang w:val="el-GR" w:eastAsia="ja-JP"/>
          <w14:ligatures w14:val="standardContextual"/>
        </w:rPr>
        <w:t>αν είναι λιγότερες από τρεις (202</w:t>
      </w:r>
      <w:r w:rsidR="49BD6E21" w:rsidRPr="121AD098">
        <w:rPr>
          <w:rFonts w:eastAsia="Tahoma" w:cs="Tahoma"/>
          <w:b/>
          <w:bCs/>
          <w:color w:val="000000"/>
          <w:kern w:val="2"/>
          <w:lang w:val="el-GR" w:eastAsia="ja-JP"/>
          <w14:ligatures w14:val="standardContextual"/>
        </w:rPr>
        <w:t>2</w:t>
      </w:r>
      <w:r w:rsidRPr="121AD098">
        <w:rPr>
          <w:rFonts w:eastAsia="Tahoma" w:cs="Tahoma"/>
          <w:b/>
          <w:bCs/>
          <w:color w:val="000000"/>
          <w:kern w:val="2"/>
          <w:lang w:val="el-GR" w:eastAsia="ja-JP"/>
          <w14:ligatures w14:val="standardContextual"/>
        </w:rPr>
        <w:t>-202</w:t>
      </w:r>
      <w:r w:rsidR="2A4C207A" w:rsidRPr="121AD098">
        <w:rPr>
          <w:rFonts w:eastAsia="Tahoma" w:cs="Tahoma"/>
          <w:b/>
          <w:bCs/>
          <w:color w:val="000000"/>
          <w:kern w:val="2"/>
          <w:lang w:val="el-GR" w:eastAsia="ja-JP"/>
          <w14:ligatures w14:val="standardContextual"/>
        </w:rPr>
        <w:t>3</w:t>
      </w:r>
      <w:r w:rsidRPr="121AD098">
        <w:rPr>
          <w:rFonts w:eastAsia="Tahoma" w:cs="Tahoma"/>
          <w:b/>
          <w:bCs/>
          <w:color w:val="000000"/>
          <w:kern w:val="2"/>
          <w:lang w:val="el-GR" w:eastAsia="ja-JP"/>
          <w14:ligatures w14:val="standardContextual"/>
        </w:rPr>
        <w:t>-202</w:t>
      </w:r>
      <w:r w:rsidR="4E2DA5D3" w:rsidRPr="121AD098">
        <w:rPr>
          <w:rFonts w:eastAsia="Tahoma" w:cs="Tahoma"/>
          <w:b/>
          <w:bCs/>
          <w:color w:val="000000"/>
          <w:kern w:val="2"/>
          <w:lang w:val="el-GR" w:eastAsia="ja-JP"/>
          <w14:ligatures w14:val="standardContextual"/>
        </w:rPr>
        <w:t>4</w:t>
      </w:r>
      <w:r w:rsidRPr="121AD098">
        <w:rPr>
          <w:rFonts w:eastAsia="Tahoma" w:cs="Tahoma"/>
          <w:b/>
          <w:bCs/>
          <w:color w:val="000000"/>
          <w:kern w:val="2"/>
          <w:lang w:val="el-GR" w:eastAsia="ja-JP"/>
          <w14:ligatures w14:val="standardContextual"/>
        </w:rPr>
        <w:t>) ίσο ή μεγαλύτερο από το 150% του προϋπολογισμού χωρίς ΦΠΑ</w:t>
      </w:r>
      <w:r w:rsidRPr="121AD098">
        <w:rPr>
          <w:rFonts w:eastAsia="Tahoma" w:cs="Tahoma"/>
          <w:color w:val="000000"/>
          <w:kern w:val="2"/>
          <w:lang w:val="el-GR" w:eastAsia="ja-JP"/>
          <w14:ligatures w14:val="standardContextual"/>
        </w:rPr>
        <w:t xml:space="preserve"> του υπό ανάθεση Έργου</w:t>
      </w:r>
      <w:r w:rsidR="00BB3483">
        <w:rPr>
          <w:rFonts w:eastAsia="Tahoma" w:cs="Tahoma"/>
          <w:color w:val="000000"/>
          <w:kern w:val="2"/>
          <w:lang w:val="el-GR" w:eastAsia="ja-JP"/>
          <w14:ligatures w14:val="standardContextual"/>
        </w:rPr>
        <w:t xml:space="preserve"> </w:t>
      </w:r>
      <w:r w:rsidR="00BB3483" w:rsidRPr="00BB3483">
        <w:rPr>
          <w:rFonts w:eastAsia="Tahoma" w:cs="Tahoma"/>
          <w:color w:val="000000"/>
          <w:kern w:val="2"/>
          <w:lang w:val="el-GR" w:eastAsia="ja-JP"/>
          <w14:ligatures w14:val="standardContextual"/>
        </w:rPr>
        <w:t>μη συμπεριλαμβανομένου του προϋπολογισμού του δικαιώματος προαίρεσης</w:t>
      </w:r>
      <w:r w:rsidRPr="121AD098">
        <w:rPr>
          <w:rFonts w:eastAsia="Tahoma" w:cs="Tahoma"/>
          <w:color w:val="000000"/>
          <w:kern w:val="2"/>
          <w:lang w:val="el-GR" w:eastAsia="ja-JP"/>
          <w14:ligatures w14:val="standardContextual"/>
        </w:rPr>
        <w:t xml:space="preserve">, για το οποίο υποβάλλει προσφορά.  </w:t>
      </w:r>
    </w:p>
    <w:p w14:paraId="06D62F1C" w14:textId="77777777" w:rsidR="001B4595" w:rsidRPr="006D3CDD" w:rsidRDefault="001B4595" w:rsidP="001B4595">
      <w:pPr>
        <w:suppressAutoHyphens w:val="0"/>
        <w:spacing w:before="0" w:after="119" w:line="270" w:lineRule="auto"/>
        <w:ind w:left="192" w:hanging="10"/>
        <w:rPr>
          <w:rFonts w:eastAsia="Tahoma" w:cs="Tahoma"/>
          <w:color w:val="000000"/>
          <w:kern w:val="2"/>
          <w:szCs w:val="22"/>
          <w:lang w:val="el-GR" w:eastAsia="ja-JP"/>
          <w14:ligatures w14:val="standardContextual"/>
        </w:rPr>
      </w:pPr>
      <w:r w:rsidRPr="006D3CDD">
        <w:rPr>
          <w:rFonts w:eastAsia="Tahoma" w:cs="Tahoma"/>
          <w:b/>
          <w:color w:val="000000"/>
          <w:kern w:val="2"/>
          <w:szCs w:val="22"/>
          <w:lang w:val="el-GR" w:eastAsia="ja-JP"/>
          <w14:ligatures w14:val="standardContextual"/>
        </w:rPr>
        <w:t>Σε περίπτωση ένωσης οικονομικών φορέων, οι παραπάνω απαιτήσεις καλύπτονται αθροιστικά από τα μέλη της ένωσης.</w:t>
      </w:r>
      <w:r w:rsidRPr="006D3CDD">
        <w:rPr>
          <w:rFonts w:eastAsia="Tahoma" w:cs="Tahoma"/>
          <w:color w:val="000000"/>
          <w:kern w:val="2"/>
          <w:szCs w:val="22"/>
          <w:lang w:val="el-GR" w:eastAsia="ja-JP"/>
          <w14:ligatures w14:val="standardContextual"/>
        </w:rPr>
        <w:t xml:space="preserve"> </w:t>
      </w:r>
    </w:p>
    <w:p w14:paraId="5065C5B7" w14:textId="7D1B9169" w:rsidR="001B4595" w:rsidRPr="006D3CDD" w:rsidRDefault="001B4595" w:rsidP="00427B8E">
      <w:pPr>
        <w:pStyle w:val="3"/>
        <w:rPr>
          <w:rFonts w:eastAsia="Tahoma"/>
          <w:lang w:val="el-GR" w:eastAsia="ja-JP"/>
        </w:rPr>
      </w:pPr>
      <w:bookmarkStart w:id="30" w:name="_Toc201133533"/>
      <w:r w:rsidRPr="006D3CDD">
        <w:rPr>
          <w:rFonts w:eastAsia="Tahoma"/>
          <w:lang w:val="el-GR" w:eastAsia="ja-JP"/>
        </w:rPr>
        <w:t>2.2.6.</w:t>
      </w:r>
      <w:r w:rsidRPr="006D3CDD">
        <w:rPr>
          <w:rFonts w:ascii="Arial" w:eastAsia="Arial" w:hAnsi="Arial" w:cs="Arial"/>
          <w:lang w:val="el-GR" w:eastAsia="ja-JP"/>
        </w:rPr>
        <w:t xml:space="preserve"> </w:t>
      </w:r>
      <w:r w:rsidRPr="006D3CDD">
        <w:rPr>
          <w:rFonts w:ascii="Arial" w:eastAsia="Arial" w:hAnsi="Arial" w:cs="Arial"/>
          <w:lang w:val="el-GR" w:eastAsia="ja-JP"/>
        </w:rPr>
        <w:tab/>
      </w:r>
      <w:r w:rsidRPr="006D3CDD">
        <w:rPr>
          <w:rFonts w:eastAsia="Tahoma"/>
          <w:u w:color="000000"/>
          <w:lang w:val="el-GR" w:eastAsia="ja-JP"/>
        </w:rPr>
        <w:t>Τεχνική και επαγγελματική ικανότητα</w:t>
      </w:r>
      <w:bookmarkEnd w:id="30"/>
      <w:r w:rsidRPr="006D3CDD">
        <w:rPr>
          <w:rFonts w:eastAsia="Tahoma"/>
          <w:lang w:val="el-GR" w:eastAsia="ja-JP"/>
        </w:rPr>
        <w:t xml:space="preserve">  </w:t>
      </w:r>
    </w:p>
    <w:p w14:paraId="31ECE5A6" w14:textId="77777777" w:rsidR="001B4595" w:rsidRPr="006D3CDD" w:rsidRDefault="001B4595" w:rsidP="00DC305A">
      <w:pPr>
        <w:keepNext/>
        <w:keepLines/>
        <w:tabs>
          <w:tab w:val="center" w:pos="845"/>
          <w:tab w:val="center" w:pos="3940"/>
        </w:tabs>
        <w:suppressAutoHyphens w:val="0"/>
        <w:spacing w:before="0" w:after="0" w:line="270" w:lineRule="auto"/>
        <w:jc w:val="left"/>
        <w:outlineLvl w:val="3"/>
        <w:rPr>
          <w:rFonts w:eastAsia="Tahoma" w:cs="Tahoma"/>
          <w:b/>
          <w:color w:val="000000"/>
          <w:kern w:val="2"/>
          <w:szCs w:val="22"/>
          <w:u w:val="single" w:color="000000"/>
          <w:lang w:val="el-GR" w:eastAsia="ja-JP"/>
          <w14:ligatures w14:val="standardContextual"/>
        </w:rPr>
      </w:pPr>
      <w:bookmarkStart w:id="31" w:name="_Toc201133534"/>
      <w:r w:rsidRPr="006D3CDD">
        <w:rPr>
          <w:rFonts w:eastAsia="Tahoma" w:cs="Tahoma"/>
          <w:b/>
          <w:color w:val="000000"/>
          <w:kern w:val="2"/>
          <w:szCs w:val="22"/>
          <w:u w:val="single" w:color="000000"/>
          <w:lang w:val="el-GR" w:eastAsia="ja-JP"/>
          <w14:ligatures w14:val="standardContextual"/>
        </w:rPr>
        <w:t>2.2.6.1. Τεχνική Ικανότητα</w:t>
      </w:r>
      <w:bookmarkEnd w:id="31"/>
      <w:r w:rsidRPr="006D3CDD">
        <w:rPr>
          <w:rFonts w:eastAsia="Tahoma" w:cs="Tahoma"/>
          <w:b/>
          <w:color w:val="000000"/>
          <w:kern w:val="2"/>
          <w:szCs w:val="22"/>
          <w:u w:val="single" w:color="000000"/>
          <w:lang w:val="el-GR" w:eastAsia="ja-JP"/>
          <w14:ligatures w14:val="standardContextual"/>
        </w:rPr>
        <w:t xml:space="preserve">  </w:t>
      </w:r>
    </w:p>
    <w:p w14:paraId="009693E0" w14:textId="262649C6" w:rsidR="00550EC0" w:rsidRPr="001D77B9" w:rsidRDefault="001B4595" w:rsidP="001D77B9">
      <w:pPr>
        <w:pStyle w:val="afb"/>
        <w:numPr>
          <w:ilvl w:val="0"/>
          <w:numId w:val="124"/>
        </w:numPr>
        <w:jc w:val="left"/>
        <w:rPr>
          <w:rFonts w:eastAsia="Tahoma" w:cs="Tahoma"/>
          <w:color w:val="000000"/>
          <w:kern w:val="2"/>
          <w:szCs w:val="22"/>
          <w:lang w:val="el-GR" w:eastAsia="ja-JP"/>
          <w14:ligatures w14:val="standardContextual"/>
        </w:rPr>
      </w:pPr>
      <w:r w:rsidRPr="001D77B9">
        <w:rPr>
          <w:rFonts w:eastAsia="Tahoma" w:cs="Tahoma"/>
          <w:color w:val="000000"/>
          <w:kern w:val="2"/>
          <w:szCs w:val="22"/>
          <w:lang w:val="el-GR" w:eastAsia="ja-JP"/>
          <w14:ligatures w14:val="standardContextual"/>
        </w:rPr>
        <w:t xml:space="preserve">Κατά τη διάρκεια των τριών (3) τελευταίων ετών (2022, 2023, 2024) συν το τρέχων έτος να έχουν παραδώσει επιτυχώς: </w:t>
      </w:r>
    </w:p>
    <w:p w14:paraId="6832EC0A" w14:textId="178BA880" w:rsidR="001B4595" w:rsidRPr="007B7F8F" w:rsidRDefault="001B4595" w:rsidP="00DD53C0">
      <w:pPr>
        <w:ind w:left="720"/>
        <w:rPr>
          <w:lang w:val="el-GR"/>
        </w:rPr>
      </w:pPr>
      <w:r w:rsidRPr="007B7F8F">
        <w:rPr>
          <w:lang w:val="el-GR"/>
        </w:rPr>
        <w:t xml:space="preserve">Α) </w:t>
      </w:r>
      <w:r>
        <w:rPr>
          <w:lang w:val="el-GR"/>
        </w:rPr>
        <w:t>Έως δ</w:t>
      </w:r>
      <w:r w:rsidRPr="007B7F8F">
        <w:rPr>
          <w:lang w:val="el-GR"/>
        </w:rPr>
        <w:t xml:space="preserve">ύο (2) </w:t>
      </w:r>
      <w:r>
        <w:rPr>
          <w:lang w:val="el-GR"/>
        </w:rPr>
        <w:t xml:space="preserve">αντίστοιχα </w:t>
      </w:r>
      <w:r w:rsidRPr="007B7F8F">
        <w:rPr>
          <w:lang w:val="el-GR"/>
        </w:rPr>
        <w:t>έργα ΤΠΕ, προμήθειας</w:t>
      </w:r>
      <w:r>
        <w:rPr>
          <w:lang w:val="el-GR"/>
        </w:rPr>
        <w:t xml:space="preserve"> </w:t>
      </w:r>
      <w:r w:rsidRPr="007B7F8F">
        <w:rPr>
          <w:lang w:val="el-GR"/>
        </w:rPr>
        <w:t>/</w:t>
      </w:r>
      <w:r>
        <w:rPr>
          <w:lang w:val="el-GR"/>
        </w:rPr>
        <w:t xml:space="preserve"> </w:t>
      </w:r>
      <w:r w:rsidRPr="007B7F8F">
        <w:rPr>
          <w:lang w:val="el-GR"/>
        </w:rPr>
        <w:t>εγκατάστασης Ολοκλ</w:t>
      </w:r>
      <w:r w:rsidR="00957C7F">
        <w:rPr>
          <w:lang w:val="el-GR"/>
        </w:rPr>
        <w:t>ηρωμένου</w:t>
      </w:r>
      <w:r>
        <w:rPr>
          <w:lang w:val="el-GR"/>
        </w:rPr>
        <w:t xml:space="preserve"> </w:t>
      </w:r>
      <w:r w:rsidRPr="007B7F8F">
        <w:rPr>
          <w:lang w:val="el-GR"/>
        </w:rPr>
        <w:t>Πληρ</w:t>
      </w:r>
      <w:r>
        <w:rPr>
          <w:lang w:val="el-GR"/>
        </w:rPr>
        <w:t xml:space="preserve">οφοριακού </w:t>
      </w:r>
      <w:r w:rsidRPr="007B7F8F">
        <w:rPr>
          <w:lang w:val="el-GR"/>
        </w:rPr>
        <w:t>Συστήματος</w:t>
      </w:r>
      <w:r>
        <w:rPr>
          <w:lang w:val="el-GR"/>
        </w:rPr>
        <w:t>, που να καλύπτουν αθροιστικά αξία</w:t>
      </w:r>
      <w:r w:rsidRPr="007B7F8F">
        <w:rPr>
          <w:lang w:val="el-GR"/>
        </w:rPr>
        <w:t xml:space="preserve"> ίσ</w:t>
      </w:r>
      <w:r>
        <w:rPr>
          <w:lang w:val="el-GR"/>
        </w:rPr>
        <w:t>η</w:t>
      </w:r>
      <w:r w:rsidRPr="007B7F8F">
        <w:rPr>
          <w:lang w:val="el-GR"/>
        </w:rPr>
        <w:t xml:space="preserve"> ή μεγαλύτερ</w:t>
      </w:r>
      <w:r>
        <w:rPr>
          <w:lang w:val="el-GR"/>
        </w:rPr>
        <w:t>η</w:t>
      </w:r>
      <w:r w:rsidRPr="007B7F8F">
        <w:rPr>
          <w:lang w:val="el-GR"/>
        </w:rPr>
        <w:t xml:space="preserve"> με το 150% του </w:t>
      </w:r>
      <w:r w:rsidR="00E34F95">
        <w:rPr>
          <w:lang w:val="el-GR"/>
        </w:rPr>
        <w:t>προϋπολογισμού</w:t>
      </w:r>
      <w:r>
        <w:rPr>
          <w:lang w:val="el-GR"/>
        </w:rPr>
        <w:t xml:space="preserve"> του </w:t>
      </w:r>
      <w:r w:rsidRPr="007B7F8F">
        <w:rPr>
          <w:lang w:val="el-GR"/>
        </w:rPr>
        <w:t>υπό ανάθεση έργου</w:t>
      </w:r>
      <w:r>
        <w:rPr>
          <w:lang w:val="el-GR"/>
        </w:rPr>
        <w:t xml:space="preserve"> μη συμπεριλαμβανομένου του ΦΠΑ </w:t>
      </w:r>
      <w:r w:rsidR="00F766BD">
        <w:rPr>
          <w:lang w:val="el-GR"/>
        </w:rPr>
        <w:t xml:space="preserve">και </w:t>
      </w:r>
      <w:r w:rsidR="00F766BD" w:rsidRPr="00F766BD">
        <w:rPr>
          <w:lang w:val="el-GR"/>
        </w:rPr>
        <w:t>μη συμπεριλαμβανομένου του προϋπολογισμού του δικαιώματος προαίρεσης.</w:t>
      </w:r>
    </w:p>
    <w:p w14:paraId="04963A91" w14:textId="365378C2" w:rsidR="001B4595" w:rsidRPr="00273B12" w:rsidRDefault="001B4595" w:rsidP="001B4595">
      <w:pPr>
        <w:spacing w:line="360" w:lineRule="auto"/>
        <w:ind w:left="720"/>
        <w:jc w:val="left"/>
        <w:rPr>
          <w:color w:val="000000" w:themeColor="text1"/>
          <w:lang w:val="el-GR"/>
        </w:rPr>
      </w:pPr>
      <w:r w:rsidRPr="00273B12">
        <w:rPr>
          <w:color w:val="000000" w:themeColor="text1"/>
          <w:lang w:val="el-GR"/>
        </w:rPr>
        <w:lastRenderedPageBreak/>
        <w:t xml:space="preserve">Το κάθε έργο </w:t>
      </w:r>
      <w:r>
        <w:rPr>
          <w:color w:val="000000" w:themeColor="text1"/>
          <w:lang w:val="el-GR"/>
        </w:rPr>
        <w:t>θα πρέπει να</w:t>
      </w:r>
      <w:r w:rsidRPr="00273B12">
        <w:rPr>
          <w:color w:val="000000" w:themeColor="text1"/>
          <w:lang w:val="el-GR"/>
        </w:rPr>
        <w:t xml:space="preserve"> περιλαμβάνε</w:t>
      </w:r>
      <w:r>
        <w:rPr>
          <w:color w:val="000000" w:themeColor="text1"/>
          <w:lang w:val="el-GR"/>
        </w:rPr>
        <w:t xml:space="preserve">ι κατ’ ελάχιστον </w:t>
      </w:r>
      <w:r w:rsidRPr="00273B12">
        <w:rPr>
          <w:color w:val="000000" w:themeColor="text1"/>
          <w:lang w:val="el-GR"/>
        </w:rPr>
        <w:t>τα ακόλουθα</w:t>
      </w:r>
      <w:r>
        <w:rPr>
          <w:color w:val="000000" w:themeColor="text1"/>
          <w:lang w:val="el-GR"/>
        </w:rPr>
        <w:t xml:space="preserve"> αντικείμενα</w:t>
      </w:r>
      <w:r w:rsidRPr="00273B12">
        <w:rPr>
          <w:color w:val="000000" w:themeColor="text1"/>
          <w:lang w:val="el-GR"/>
        </w:rPr>
        <w:t xml:space="preserve"> : </w:t>
      </w:r>
    </w:p>
    <w:p w14:paraId="1251749E" w14:textId="77777777" w:rsidR="001B4595" w:rsidRPr="007B7F8F" w:rsidRDefault="001B4595" w:rsidP="00A54D4B">
      <w:pPr>
        <w:pStyle w:val="afb"/>
        <w:numPr>
          <w:ilvl w:val="0"/>
          <w:numId w:val="83"/>
        </w:numPr>
        <w:suppressAutoHyphens w:val="0"/>
        <w:spacing w:before="100"/>
        <w:ind w:left="1440"/>
        <w:rPr>
          <w:lang w:val="el-GR"/>
        </w:rPr>
      </w:pPr>
      <w:r>
        <w:rPr>
          <w:lang w:val="en-US"/>
        </w:rPr>
        <w:t>T</w:t>
      </w:r>
      <w:r w:rsidRPr="007B7F8F">
        <w:rPr>
          <w:lang w:val="el-GR"/>
        </w:rPr>
        <w:t>ην ανάπτυξη Πληροφοριακού Συστήματος που προσφέρει ψηφιακές υπηρεσίες σε εσωτερικούς χρήστες ή/και πολίτες ή/και επιχειρήσεις</w:t>
      </w:r>
    </w:p>
    <w:p w14:paraId="59F37DC1" w14:textId="77777777" w:rsidR="001B4595" w:rsidRPr="007B7F8F" w:rsidRDefault="001B4595" w:rsidP="00A54D4B">
      <w:pPr>
        <w:pStyle w:val="afb"/>
        <w:numPr>
          <w:ilvl w:val="0"/>
          <w:numId w:val="83"/>
        </w:numPr>
        <w:suppressAutoHyphens w:val="0"/>
        <w:spacing w:before="100"/>
        <w:ind w:left="1440"/>
        <w:rPr>
          <w:lang w:val="el-GR"/>
        </w:rPr>
      </w:pPr>
      <w:r>
        <w:rPr>
          <w:lang w:val="en-US"/>
        </w:rPr>
        <w:t>T</w:t>
      </w:r>
      <w:r w:rsidRPr="007B7F8F">
        <w:rPr>
          <w:lang w:val="el-GR"/>
        </w:rPr>
        <w:t>ην εξυπηρέτηση τουλάχιστον 500 απομακρυσμένων και πιστοποιημένων χρηστών</w:t>
      </w:r>
    </w:p>
    <w:p w14:paraId="6D2C4355" w14:textId="15B78944" w:rsidR="001B4595" w:rsidRPr="007B7F8F" w:rsidRDefault="001B4595" w:rsidP="00A54D4B">
      <w:pPr>
        <w:pStyle w:val="afb"/>
        <w:numPr>
          <w:ilvl w:val="0"/>
          <w:numId w:val="83"/>
        </w:numPr>
        <w:suppressAutoHyphens w:val="0"/>
        <w:spacing w:before="100"/>
        <w:ind w:left="1440"/>
        <w:rPr>
          <w:lang w:val="el-GR"/>
        </w:rPr>
      </w:pPr>
      <w:r w:rsidRPr="007B7F8F">
        <w:rPr>
          <w:lang w:val="el-GR"/>
        </w:rPr>
        <w:t>Διαλειτουργικότητα με τρίτους φορείς του ιδιωτικού ή/και του δημοσίου τομέα</w:t>
      </w:r>
    </w:p>
    <w:p w14:paraId="561FF523" w14:textId="77777777" w:rsidR="001B4595" w:rsidRPr="007B7F8F" w:rsidRDefault="001B4595" w:rsidP="00A54D4B">
      <w:pPr>
        <w:pStyle w:val="afb"/>
        <w:numPr>
          <w:ilvl w:val="0"/>
          <w:numId w:val="83"/>
        </w:numPr>
        <w:suppressAutoHyphens w:val="0"/>
        <w:spacing w:before="100"/>
        <w:ind w:left="1440"/>
        <w:rPr>
          <w:lang w:val="el-GR"/>
        </w:rPr>
      </w:pPr>
      <w:r w:rsidRPr="007B7F8F">
        <w:rPr>
          <w:lang w:val="el-GR"/>
        </w:rPr>
        <w:t>Παροχή στατιστικών στοιχείων για τις ανάγκες της Δημόσιας Διοίκησης</w:t>
      </w:r>
    </w:p>
    <w:p w14:paraId="230C10DD" w14:textId="2BB39B4B" w:rsidR="001B4595" w:rsidRPr="00C15643" w:rsidRDefault="001B4595" w:rsidP="00DD53C0">
      <w:pPr>
        <w:ind w:left="720"/>
        <w:rPr>
          <w:rFonts w:eastAsia="Tahoma"/>
          <w:lang w:val="el-GR" w:eastAsia="ja-JP"/>
        </w:rPr>
      </w:pPr>
      <w:r w:rsidRPr="007B7F8F">
        <w:rPr>
          <w:color w:val="000000" w:themeColor="text1"/>
          <w:lang w:val="el-GR"/>
        </w:rPr>
        <w:t xml:space="preserve">Β) </w:t>
      </w:r>
      <w:r>
        <w:rPr>
          <w:rFonts w:eastAsia="Tahoma"/>
          <w:lang w:val="en-US" w:eastAsia="ja-JP"/>
        </w:rPr>
        <w:t>E</w:t>
      </w:r>
      <w:r w:rsidRPr="00C15643">
        <w:rPr>
          <w:rFonts w:eastAsia="Tahoma"/>
          <w:lang w:val="el-GR" w:eastAsia="ja-JP"/>
        </w:rPr>
        <w:t>να</w:t>
      </w:r>
      <w:r w:rsidRPr="007B7F8F">
        <w:rPr>
          <w:rFonts w:eastAsia="Tahoma"/>
          <w:lang w:val="el-GR" w:eastAsia="ja-JP"/>
        </w:rPr>
        <w:t xml:space="preserve"> (1)</w:t>
      </w:r>
      <w:r w:rsidRPr="00C15643">
        <w:rPr>
          <w:rFonts w:eastAsia="Tahoma"/>
          <w:lang w:val="el-GR" w:eastAsia="ja-JP"/>
        </w:rPr>
        <w:t xml:space="preserve"> </w:t>
      </w:r>
      <w:r>
        <w:rPr>
          <w:rFonts w:eastAsia="Tahoma"/>
          <w:lang w:val="el-GR" w:eastAsia="ja-JP"/>
        </w:rPr>
        <w:t xml:space="preserve">τουλάχιστον </w:t>
      </w:r>
      <w:r w:rsidRPr="00C15643">
        <w:rPr>
          <w:rFonts w:eastAsia="Tahoma"/>
          <w:lang w:val="el-GR" w:eastAsia="ja-JP"/>
        </w:rPr>
        <w:t xml:space="preserve">έργο </w:t>
      </w:r>
      <w:r>
        <w:rPr>
          <w:rFonts w:eastAsia="Tahoma"/>
          <w:lang w:val="el-GR" w:eastAsia="ja-JP"/>
        </w:rPr>
        <w:t xml:space="preserve">που να </w:t>
      </w:r>
      <w:r w:rsidRPr="00C15643">
        <w:rPr>
          <w:rFonts w:eastAsia="Tahoma"/>
          <w:lang w:val="el-GR" w:eastAsia="ja-JP"/>
        </w:rPr>
        <w:t>περιλαμβάνει την ανάπτυξη Πληροφοριακού Συστήματος σε αρχιτεκτονική container και την εγκατάστασή του στις υποδομές του G-Cloud της ΓΓΠΣΨΔ</w:t>
      </w:r>
      <w:r w:rsidR="00A56ADB" w:rsidRPr="00A56ADB">
        <w:rPr>
          <w:rFonts w:eastAsia="Tahoma"/>
          <w:lang w:val="el-GR" w:eastAsia="ja-JP"/>
        </w:rPr>
        <w:t xml:space="preserve"> </w:t>
      </w:r>
      <w:r w:rsidR="00A56ADB">
        <w:rPr>
          <w:rFonts w:eastAsia="Tahoma"/>
          <w:lang w:val="el-GR" w:eastAsia="ja-JP"/>
        </w:rPr>
        <w:t xml:space="preserve">με χρήση των υπηρεσιών που προσφέρονται από το </w:t>
      </w:r>
      <w:r w:rsidR="00A56ADB">
        <w:rPr>
          <w:rFonts w:eastAsia="Tahoma"/>
          <w:lang w:val="en-US" w:eastAsia="ja-JP"/>
        </w:rPr>
        <w:t>Azure</w:t>
      </w:r>
      <w:r w:rsidRPr="00C15643">
        <w:rPr>
          <w:rFonts w:eastAsia="Tahoma"/>
          <w:lang w:val="el-GR" w:eastAsia="ja-JP"/>
        </w:rPr>
        <w:t xml:space="preserve">. </w:t>
      </w:r>
    </w:p>
    <w:p w14:paraId="20EFBD43" w14:textId="025D09BF" w:rsidR="001B4595" w:rsidRPr="001D77B9" w:rsidRDefault="001B4595" w:rsidP="001D77B9">
      <w:pPr>
        <w:pStyle w:val="afb"/>
        <w:numPr>
          <w:ilvl w:val="0"/>
          <w:numId w:val="124"/>
        </w:numPr>
        <w:rPr>
          <w:rFonts w:eastAsia="Tahoma" w:cs="Tahoma"/>
          <w:color w:val="000000"/>
          <w:kern w:val="2"/>
          <w:szCs w:val="22"/>
          <w:lang w:val="el-GR" w:eastAsia="ja-JP"/>
          <w14:ligatures w14:val="standardContextual"/>
        </w:rPr>
      </w:pPr>
      <w:r w:rsidRPr="001D77B9">
        <w:rPr>
          <w:rFonts w:eastAsia="Tahoma" w:cs="Tahoma"/>
          <w:color w:val="000000"/>
          <w:kern w:val="2"/>
          <w:szCs w:val="22"/>
          <w:lang w:val="el-GR" w:eastAsia="ja-JP"/>
          <w14:ligatures w14:val="standardContextual"/>
        </w:rPr>
        <w:t>Να διαθέτει τουλάχιστον είκοσι (20) ενεργές εγκαταστάσεις Συστημάτων Διαχείρισης ΤΑΠ, ΔΦ και ΔΤ σε ΟΤΑ για τις οποίες να προσκομιστεί σχετική βεβαίωση</w:t>
      </w:r>
      <w:r w:rsidR="00636CCB" w:rsidRPr="001D77B9">
        <w:rPr>
          <w:rFonts w:eastAsia="Tahoma" w:cs="Tahoma"/>
          <w:color w:val="000000"/>
          <w:kern w:val="2"/>
          <w:szCs w:val="22"/>
          <w:lang w:val="el-GR" w:eastAsia="ja-JP"/>
          <w14:ligatures w14:val="standardContextual"/>
        </w:rPr>
        <w:t xml:space="preserve"> εγκατάστασης</w:t>
      </w:r>
      <w:r w:rsidRPr="001D77B9">
        <w:rPr>
          <w:rFonts w:eastAsia="Tahoma" w:cs="Tahoma"/>
          <w:color w:val="000000"/>
          <w:kern w:val="2"/>
          <w:szCs w:val="22"/>
          <w:lang w:val="el-GR" w:eastAsia="ja-JP"/>
          <w14:ligatures w14:val="standardContextual"/>
        </w:rPr>
        <w:t xml:space="preserve"> από τον κάθε πελάτη (ΟΤΑ).</w:t>
      </w:r>
      <w:r w:rsidR="004B1368" w:rsidRPr="001D77B9">
        <w:rPr>
          <w:rFonts w:eastAsia="Tahoma" w:cs="Tahoma"/>
          <w:color w:val="000000"/>
          <w:kern w:val="2"/>
          <w:szCs w:val="22"/>
          <w:lang w:val="el-GR" w:eastAsia="ja-JP"/>
          <w14:ligatures w14:val="standardContextual"/>
        </w:rPr>
        <w:t xml:space="preserve"> Το </w:t>
      </w:r>
      <w:r w:rsidR="00DC4154" w:rsidRPr="001D77B9">
        <w:rPr>
          <w:rFonts w:eastAsia="Tahoma" w:cs="Tahoma"/>
          <w:color w:val="000000"/>
          <w:kern w:val="2"/>
          <w:szCs w:val="22"/>
          <w:lang w:val="el-GR" w:eastAsia="ja-JP"/>
          <w14:ligatures w14:val="standardContextual"/>
        </w:rPr>
        <w:t>Σ</w:t>
      </w:r>
      <w:r w:rsidR="004B1368" w:rsidRPr="001D77B9">
        <w:rPr>
          <w:rFonts w:eastAsia="Tahoma" w:cs="Tahoma"/>
          <w:color w:val="000000"/>
          <w:kern w:val="2"/>
          <w:szCs w:val="22"/>
          <w:lang w:val="el-GR" w:eastAsia="ja-JP"/>
          <w14:ligatures w14:val="standardContextual"/>
        </w:rPr>
        <w:t xml:space="preserve">ύστημα </w:t>
      </w:r>
      <w:r w:rsidR="00DC4154" w:rsidRPr="001D77B9">
        <w:rPr>
          <w:rFonts w:eastAsia="Tahoma" w:cs="Tahoma"/>
          <w:color w:val="000000"/>
          <w:kern w:val="2"/>
          <w:szCs w:val="22"/>
          <w:lang w:val="el-GR" w:eastAsia="ja-JP"/>
          <w14:ligatures w14:val="standardContextual"/>
        </w:rPr>
        <w:t xml:space="preserve">Διαχείρισης ΤΑΠ, ΔΦ και ΔΤ </w:t>
      </w:r>
      <w:r w:rsidR="004B1368" w:rsidRPr="001D77B9">
        <w:rPr>
          <w:rFonts w:eastAsia="Tahoma" w:cs="Tahoma"/>
          <w:color w:val="000000"/>
          <w:kern w:val="2"/>
          <w:szCs w:val="22"/>
          <w:lang w:val="el-GR" w:eastAsia="ja-JP"/>
          <w14:ligatures w14:val="standardContextual"/>
        </w:rPr>
        <w:t xml:space="preserve">να περιλαμβάνει </w:t>
      </w:r>
      <w:r w:rsidR="00DC4154" w:rsidRPr="001D77B9">
        <w:rPr>
          <w:rFonts w:eastAsia="Tahoma" w:cs="Tahoma"/>
          <w:color w:val="000000"/>
          <w:kern w:val="2"/>
          <w:szCs w:val="22"/>
          <w:lang w:val="el-GR" w:eastAsia="ja-JP"/>
          <w14:ligatures w14:val="standardContextual"/>
        </w:rPr>
        <w:t>τουλάχιστον τις κάτωθι δυνατότητες:</w:t>
      </w:r>
    </w:p>
    <w:p w14:paraId="54697405" w14:textId="6C2E2EF4" w:rsidR="00283F54" w:rsidRDefault="00283F54" w:rsidP="00A54D4B">
      <w:pPr>
        <w:pStyle w:val="afb"/>
        <w:numPr>
          <w:ilvl w:val="0"/>
          <w:numId w:val="104"/>
        </w:numPr>
        <w:spacing w:line="360" w:lineRule="auto"/>
        <w:rPr>
          <w:rFonts w:eastAsia="Tahoma" w:cs="Tahoma"/>
          <w:color w:val="000000"/>
          <w:kern w:val="2"/>
          <w:szCs w:val="22"/>
          <w:lang w:val="el-GR" w:eastAsia="ja-JP"/>
          <w14:ligatures w14:val="standardContextual"/>
        </w:rPr>
      </w:pPr>
      <w:r>
        <w:rPr>
          <w:rFonts w:eastAsia="Tahoma" w:cs="Tahoma"/>
          <w:color w:val="000000"/>
          <w:kern w:val="2"/>
          <w:szCs w:val="22"/>
          <w:lang w:val="el-GR" w:eastAsia="ja-JP"/>
          <w14:ligatures w14:val="standardContextual"/>
        </w:rPr>
        <w:t>Διαχείριση Ηλεκτροδοτούμενων και Μη Ακινήτων</w:t>
      </w:r>
    </w:p>
    <w:p w14:paraId="283C780D" w14:textId="446AE895" w:rsidR="001B4595" w:rsidRDefault="00DC4154" w:rsidP="00A54D4B">
      <w:pPr>
        <w:pStyle w:val="afb"/>
        <w:numPr>
          <w:ilvl w:val="0"/>
          <w:numId w:val="104"/>
        </w:numPr>
        <w:spacing w:line="360" w:lineRule="auto"/>
        <w:rPr>
          <w:rFonts w:eastAsia="Tahoma" w:cs="Tahoma"/>
          <w:color w:val="000000"/>
          <w:kern w:val="2"/>
          <w:szCs w:val="22"/>
          <w:lang w:val="el-GR" w:eastAsia="ja-JP"/>
          <w14:ligatures w14:val="standardContextual"/>
        </w:rPr>
      </w:pPr>
      <w:r w:rsidRPr="00DC4154">
        <w:rPr>
          <w:rFonts w:eastAsia="Tahoma" w:cs="Tahoma"/>
          <w:color w:val="000000"/>
          <w:kern w:val="2"/>
          <w:szCs w:val="22"/>
          <w:lang w:val="el-GR" w:eastAsia="ja-JP"/>
          <w14:ligatures w14:val="standardContextual"/>
        </w:rPr>
        <w:t>Υπολογισμός ΤΑΠ, ΔΦ και ΔΤ</w:t>
      </w:r>
    </w:p>
    <w:p w14:paraId="7F4787B3" w14:textId="50D1706B" w:rsidR="005451FE" w:rsidRDefault="005451FE" w:rsidP="00A54D4B">
      <w:pPr>
        <w:pStyle w:val="afb"/>
        <w:numPr>
          <w:ilvl w:val="0"/>
          <w:numId w:val="104"/>
        </w:numPr>
        <w:spacing w:line="360" w:lineRule="auto"/>
        <w:rPr>
          <w:rFonts w:eastAsia="Tahoma" w:cs="Tahoma"/>
          <w:color w:val="000000"/>
          <w:kern w:val="2"/>
          <w:szCs w:val="22"/>
          <w:lang w:val="el-GR" w:eastAsia="ja-JP"/>
          <w14:ligatures w14:val="standardContextual"/>
        </w:rPr>
      </w:pPr>
      <w:r>
        <w:rPr>
          <w:rFonts w:eastAsia="Tahoma" w:cs="Tahoma"/>
          <w:color w:val="000000"/>
          <w:kern w:val="2"/>
          <w:szCs w:val="22"/>
          <w:lang w:val="el-GR" w:eastAsia="ja-JP"/>
          <w14:ligatures w14:val="standardContextual"/>
        </w:rPr>
        <w:t xml:space="preserve">Χρέωση </w:t>
      </w:r>
      <w:r w:rsidRPr="00DC4154">
        <w:rPr>
          <w:rFonts w:eastAsia="Tahoma" w:cs="Tahoma"/>
          <w:color w:val="000000"/>
          <w:kern w:val="2"/>
          <w:szCs w:val="22"/>
          <w:lang w:val="el-GR" w:eastAsia="ja-JP"/>
          <w14:ligatures w14:val="standardContextual"/>
        </w:rPr>
        <w:t>ΤΑΠ, ΔΦ και ΔΤ</w:t>
      </w:r>
    </w:p>
    <w:p w14:paraId="46908F46" w14:textId="081A1B96" w:rsidR="00DC4154" w:rsidRDefault="004C007C" w:rsidP="00A54D4B">
      <w:pPr>
        <w:pStyle w:val="afb"/>
        <w:numPr>
          <w:ilvl w:val="0"/>
          <w:numId w:val="104"/>
        </w:numPr>
        <w:spacing w:line="360" w:lineRule="auto"/>
        <w:rPr>
          <w:rFonts w:eastAsia="Tahoma" w:cs="Tahoma"/>
          <w:color w:val="000000"/>
          <w:kern w:val="2"/>
          <w:szCs w:val="22"/>
          <w:lang w:val="el-GR" w:eastAsia="ja-JP"/>
          <w14:ligatures w14:val="standardContextual"/>
        </w:rPr>
      </w:pPr>
      <w:r>
        <w:rPr>
          <w:rFonts w:eastAsia="Tahoma" w:cs="Tahoma"/>
          <w:color w:val="000000"/>
          <w:kern w:val="2"/>
          <w:szCs w:val="22"/>
          <w:lang w:val="el-GR" w:eastAsia="ja-JP"/>
          <w14:ligatures w14:val="standardContextual"/>
        </w:rPr>
        <w:t xml:space="preserve">Διαχείριση Συντελεστών </w:t>
      </w:r>
      <w:r w:rsidRPr="00DC4154">
        <w:rPr>
          <w:rFonts w:eastAsia="Tahoma" w:cs="Tahoma"/>
          <w:color w:val="000000"/>
          <w:kern w:val="2"/>
          <w:szCs w:val="22"/>
          <w:lang w:val="el-GR" w:eastAsia="ja-JP"/>
          <w14:ligatures w14:val="standardContextual"/>
        </w:rPr>
        <w:t>ΤΑΠ, ΔΦ και ΔΤ</w:t>
      </w:r>
    </w:p>
    <w:p w14:paraId="75499C74" w14:textId="31BC4C18" w:rsidR="004C007C" w:rsidRPr="00DC4154" w:rsidRDefault="004C007C" w:rsidP="00A54D4B">
      <w:pPr>
        <w:pStyle w:val="afb"/>
        <w:numPr>
          <w:ilvl w:val="0"/>
          <w:numId w:val="104"/>
        </w:numPr>
        <w:spacing w:line="360" w:lineRule="auto"/>
        <w:rPr>
          <w:rFonts w:eastAsia="Tahoma" w:cs="Tahoma"/>
          <w:color w:val="000000"/>
          <w:kern w:val="2"/>
          <w:szCs w:val="22"/>
          <w:lang w:val="el-GR" w:eastAsia="ja-JP"/>
          <w14:ligatures w14:val="standardContextual"/>
        </w:rPr>
      </w:pPr>
      <w:r>
        <w:rPr>
          <w:rFonts w:eastAsia="Tahoma" w:cs="Tahoma"/>
          <w:color w:val="000000"/>
          <w:kern w:val="2"/>
          <w:szCs w:val="22"/>
          <w:lang w:val="el-GR" w:eastAsia="ja-JP"/>
          <w14:ligatures w14:val="standardContextual"/>
        </w:rPr>
        <w:t>Διαχείριση Ζωνών</w:t>
      </w:r>
    </w:p>
    <w:p w14:paraId="32D653DB" w14:textId="77777777" w:rsidR="001B4595" w:rsidRPr="006D3CDD" w:rsidRDefault="001B4595" w:rsidP="001B4595">
      <w:pPr>
        <w:keepNext/>
        <w:keepLines/>
        <w:tabs>
          <w:tab w:val="center" w:pos="845"/>
          <w:tab w:val="center" w:pos="3940"/>
        </w:tabs>
        <w:suppressAutoHyphens w:val="0"/>
        <w:spacing w:before="0" w:after="0" w:line="270" w:lineRule="auto"/>
        <w:jc w:val="left"/>
        <w:outlineLvl w:val="3"/>
        <w:rPr>
          <w:rFonts w:eastAsia="Tahoma" w:cs="Tahoma"/>
          <w:b/>
          <w:color w:val="000000"/>
          <w:kern w:val="2"/>
          <w:szCs w:val="22"/>
          <w:lang w:val="el-GR" w:eastAsia="ja-JP"/>
          <w14:ligatures w14:val="standardContextual"/>
        </w:rPr>
      </w:pPr>
      <w:bookmarkStart w:id="32" w:name="_Toc201133535"/>
      <w:r w:rsidRPr="006D3CDD">
        <w:rPr>
          <w:rFonts w:eastAsia="Tahoma" w:cs="Tahoma"/>
          <w:b/>
          <w:color w:val="000000"/>
          <w:kern w:val="2"/>
          <w:szCs w:val="22"/>
          <w:u w:val="single" w:color="000000"/>
          <w:lang w:val="el-GR" w:eastAsia="ja-JP"/>
          <w14:ligatures w14:val="standardContextual"/>
        </w:rPr>
        <w:t>2.2.6.2. Επαγγελματική Ικανότητα – Ομάδα Έργου</w:t>
      </w:r>
      <w:bookmarkEnd w:id="32"/>
      <w:r w:rsidRPr="006D3CDD">
        <w:rPr>
          <w:rFonts w:eastAsia="Tahoma" w:cs="Tahoma"/>
          <w:b/>
          <w:color w:val="000000"/>
          <w:kern w:val="2"/>
          <w:szCs w:val="22"/>
          <w:lang w:val="el-GR" w:eastAsia="ja-JP"/>
          <w14:ligatures w14:val="standardContextual"/>
        </w:rPr>
        <w:t xml:space="preserve"> </w:t>
      </w:r>
    </w:p>
    <w:p w14:paraId="50819451" w14:textId="77777777" w:rsidR="001B4595" w:rsidRPr="006D3CDD" w:rsidRDefault="001B4595" w:rsidP="001B4595">
      <w:pPr>
        <w:suppressAutoHyphens w:val="0"/>
        <w:spacing w:before="0" w:after="34" w:line="271" w:lineRule="auto"/>
        <w:ind w:left="8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Για την επιτυχημένη ολοκλήρωση του έργου απαιτείται ομάδα έργου με στελέχη επαρκή σε πλήθος και δεξιότητες για την </w:t>
      </w:r>
      <w:r>
        <w:rPr>
          <w:rFonts w:eastAsia="Tahoma" w:cs="Tahoma"/>
          <w:color w:val="000000"/>
          <w:kern w:val="2"/>
          <w:szCs w:val="22"/>
          <w:lang w:val="el-GR" w:eastAsia="ja-JP"/>
          <w14:ligatures w14:val="standardContextual"/>
        </w:rPr>
        <w:t xml:space="preserve">υλοποίηση </w:t>
      </w:r>
      <w:r w:rsidRPr="006D3CDD">
        <w:rPr>
          <w:rFonts w:eastAsia="Tahoma" w:cs="Tahoma"/>
          <w:color w:val="000000"/>
          <w:kern w:val="2"/>
          <w:szCs w:val="22"/>
          <w:lang w:val="el-GR" w:eastAsia="ja-JP"/>
          <w14:ligatures w14:val="standardContextual"/>
        </w:rPr>
        <w:t xml:space="preserve"> του έργου η οποία θα </w:t>
      </w:r>
      <w:r>
        <w:rPr>
          <w:rFonts w:eastAsia="Tahoma" w:cs="Tahoma"/>
          <w:color w:val="000000"/>
          <w:kern w:val="2"/>
          <w:szCs w:val="22"/>
          <w:lang w:val="el-GR" w:eastAsia="ja-JP"/>
          <w14:ligatures w14:val="standardContextual"/>
        </w:rPr>
        <w:t>διαθέτει κατ</w:t>
      </w:r>
      <w:r w:rsidRPr="007B7F8F">
        <w:rPr>
          <w:rFonts w:eastAsia="Tahoma" w:cs="Tahoma"/>
          <w:color w:val="000000"/>
          <w:kern w:val="2"/>
          <w:szCs w:val="22"/>
          <w:lang w:val="el-GR" w:eastAsia="ja-JP"/>
          <w14:ligatures w14:val="standardContextual"/>
        </w:rPr>
        <w:t>’</w:t>
      </w:r>
      <w:r>
        <w:rPr>
          <w:rFonts w:eastAsia="Tahoma" w:cs="Tahoma"/>
          <w:color w:val="000000"/>
          <w:kern w:val="2"/>
          <w:szCs w:val="22"/>
          <w:lang w:val="el-GR" w:eastAsia="ja-JP"/>
          <w14:ligatures w14:val="standardContextual"/>
        </w:rPr>
        <w:t xml:space="preserve"> ελάχιστον τα ακόλουθα Στελέχη</w:t>
      </w:r>
      <w:r w:rsidRPr="007B7F8F">
        <w:rPr>
          <w:rFonts w:eastAsia="Tahoma" w:cs="Tahoma"/>
          <w:color w:val="000000"/>
          <w:kern w:val="2"/>
          <w:szCs w:val="22"/>
          <w:lang w:val="el-GR" w:eastAsia="ja-JP"/>
          <w14:ligatures w14:val="standardContextual"/>
        </w:rPr>
        <w:t>:</w:t>
      </w:r>
    </w:p>
    <w:p w14:paraId="1623D533" w14:textId="77777777" w:rsidR="001B4595" w:rsidRPr="006D3CDD" w:rsidRDefault="001B4595" w:rsidP="00A54D4B">
      <w:pPr>
        <w:numPr>
          <w:ilvl w:val="0"/>
          <w:numId w:val="77"/>
        </w:numPr>
        <w:suppressAutoHyphens w:val="0"/>
        <w:spacing w:before="0" w:after="34" w:line="271" w:lineRule="auto"/>
        <w:ind w:hanging="357"/>
        <w:contextualSpacing/>
        <w:rPr>
          <w:lang w:val="el-GR"/>
        </w:rPr>
      </w:pPr>
      <w:r w:rsidRPr="009D7A2B">
        <w:rPr>
          <w:b/>
          <w:bCs/>
          <w:lang w:val="el-GR"/>
        </w:rPr>
        <w:t>Έναν (1) Υπεύθυνο Έργου (Υ.Ε.)</w:t>
      </w:r>
      <w:r w:rsidRPr="006D3CDD">
        <w:rPr>
          <w:lang w:val="el-GR"/>
        </w:rPr>
        <w:t xml:space="preserve"> : Ο Υ.Ε. θα ηγηθεί της Ομάδας Έργου και θα πρέπει να διαθέτει τις γνώσεις, την εμπειρία και το κύρος για να καθοδηγήσει και να συντονίσει το σύνολο των υπηρεσιών που περιλαμβάνονται στο παρόν Έργο. Για το σκοπό αυτό, θα πρέπει να είναι κάτοχος τουλάχιστον μεταπτυχιακού τίτλου σπουδών με εξειδίκευση στην Πληροφορική ή/και Τηλεπικοινωνίες και να διαθέτει συνολική αποδεδειγμένη επαγγελματική εμπειρία τουλάχιστον δεκαπέντε (15) ετών μετά το πέρας των σπουδών του με αντικείμενο τις Τεχνολογίες Πληροφορικής &amp; Επικοινωνιών (ΤΠΕ/</w:t>
      </w:r>
      <w:r w:rsidRPr="006D3CDD">
        <w:t>ICT</w:t>
      </w:r>
      <w:r w:rsidRPr="006D3CDD">
        <w:rPr>
          <w:lang w:val="el-GR"/>
        </w:rPr>
        <w:t>). Συγκεκριμένα ο Υ.Ε. θα πρέπει να διαθέτει τα παρακάτω προσόντα:</w:t>
      </w:r>
    </w:p>
    <w:p w14:paraId="77B6BCF9" w14:textId="77777777" w:rsidR="001B4595" w:rsidRPr="006D3CDD" w:rsidRDefault="001B4595" w:rsidP="00A54D4B">
      <w:pPr>
        <w:numPr>
          <w:ilvl w:val="1"/>
          <w:numId w:val="77"/>
        </w:numPr>
        <w:suppressAutoHyphens w:val="0"/>
        <w:spacing w:before="0" w:after="34" w:line="271" w:lineRule="auto"/>
        <w:ind w:hanging="357"/>
        <w:contextualSpacing/>
      </w:pPr>
      <w:r w:rsidRPr="006D3CDD">
        <w:t>Πανεπιστημιακό Τίτλο σπουδών ανώτατης εκπαίδευσης</w:t>
      </w:r>
    </w:p>
    <w:p w14:paraId="387C862F" w14:textId="77777777" w:rsidR="001B4595" w:rsidRPr="006D3CDD" w:rsidRDefault="001B4595" w:rsidP="00A54D4B">
      <w:pPr>
        <w:numPr>
          <w:ilvl w:val="1"/>
          <w:numId w:val="77"/>
        </w:numPr>
        <w:suppressAutoHyphens w:val="0"/>
        <w:spacing w:before="0" w:after="34" w:line="271" w:lineRule="auto"/>
        <w:ind w:hanging="357"/>
        <w:contextualSpacing/>
        <w:rPr>
          <w:lang w:val="el-GR"/>
        </w:rPr>
      </w:pPr>
      <w:r w:rsidRPr="006D3CDD">
        <w:rPr>
          <w:lang w:val="el-GR"/>
        </w:rPr>
        <w:t xml:space="preserve">Μεταπτυχιακό τίτλου σπουδών με εξειδίκευση στην Πληροφορική ή/και Τηλεπικοινωνίες </w:t>
      </w:r>
    </w:p>
    <w:p w14:paraId="1C3477F1" w14:textId="77777777" w:rsidR="001B4595" w:rsidRPr="006D3CDD" w:rsidRDefault="001B4595" w:rsidP="00A54D4B">
      <w:pPr>
        <w:numPr>
          <w:ilvl w:val="1"/>
          <w:numId w:val="77"/>
        </w:numPr>
        <w:suppressAutoHyphens w:val="0"/>
        <w:spacing w:before="0" w:after="34" w:line="271" w:lineRule="auto"/>
        <w:ind w:hanging="357"/>
        <w:contextualSpacing/>
        <w:rPr>
          <w:lang w:val="el-GR"/>
        </w:rPr>
      </w:pPr>
      <w:r w:rsidRPr="006D3CDD">
        <w:rPr>
          <w:lang w:val="el-GR"/>
        </w:rPr>
        <w:t>Δεκαπενταετή (15ετή) τουλάχιστον γενική επαγγελματική εμπειρία σε έργα σχεδίασης και ανάπτυξης πληροφορικών συστημάτων.</w:t>
      </w:r>
    </w:p>
    <w:p w14:paraId="23EA1B3D" w14:textId="77777777" w:rsidR="001B4595" w:rsidRPr="006D3CDD" w:rsidRDefault="001B4595" w:rsidP="00A54D4B">
      <w:pPr>
        <w:numPr>
          <w:ilvl w:val="1"/>
          <w:numId w:val="77"/>
        </w:numPr>
        <w:suppressAutoHyphens w:val="0"/>
        <w:spacing w:before="0" w:after="34" w:line="271" w:lineRule="auto"/>
        <w:ind w:hanging="357"/>
        <w:contextualSpacing/>
        <w:rPr>
          <w:lang w:val="el-GR"/>
        </w:rPr>
      </w:pPr>
      <w:r w:rsidRPr="006D3CDD">
        <w:rPr>
          <w:lang w:val="el-GR"/>
        </w:rPr>
        <w:t xml:space="preserve">Πιστοποίηση διαχείρισης έργων </w:t>
      </w:r>
      <w:r w:rsidRPr="006D3CDD">
        <w:rPr>
          <w:lang w:val="en-US"/>
        </w:rPr>
        <w:t>PMP</w:t>
      </w:r>
      <w:r w:rsidRPr="006D3CDD">
        <w:rPr>
          <w:lang w:val="el-GR"/>
        </w:rPr>
        <w:t xml:space="preserve"> ή </w:t>
      </w:r>
      <w:r w:rsidRPr="006D3CDD">
        <w:t>PRINCE</w:t>
      </w:r>
      <w:r w:rsidRPr="006D3CDD">
        <w:rPr>
          <w:lang w:val="el-GR"/>
        </w:rPr>
        <w:t xml:space="preserve"> 2 ή αντίστοιχη.</w:t>
      </w:r>
    </w:p>
    <w:p w14:paraId="6723BFF6" w14:textId="77777777" w:rsidR="001B4595" w:rsidRPr="006D3CDD" w:rsidRDefault="001B4595" w:rsidP="001B4595">
      <w:pPr>
        <w:suppressAutoHyphens w:val="0"/>
        <w:ind w:left="1440"/>
        <w:contextualSpacing/>
        <w:rPr>
          <w:lang w:val="el-GR"/>
        </w:rPr>
      </w:pPr>
    </w:p>
    <w:p w14:paraId="6188212C" w14:textId="77777777" w:rsidR="001B4595" w:rsidRPr="006D3CDD" w:rsidRDefault="001B4595" w:rsidP="00A54D4B">
      <w:pPr>
        <w:numPr>
          <w:ilvl w:val="0"/>
          <w:numId w:val="77"/>
        </w:numPr>
        <w:suppressAutoHyphens w:val="0"/>
        <w:spacing w:before="0" w:after="34" w:line="271" w:lineRule="auto"/>
        <w:ind w:hanging="357"/>
        <w:contextualSpacing/>
        <w:rPr>
          <w:lang w:val="el-GR"/>
        </w:rPr>
      </w:pPr>
      <w:r w:rsidRPr="009D7A2B">
        <w:rPr>
          <w:b/>
          <w:bCs/>
          <w:lang w:val="el-GR"/>
        </w:rPr>
        <w:t>Έναν (1) Αναπληρωτή Υπεύθυνο Έργου (Α.Υ.Ε.):</w:t>
      </w:r>
      <w:r w:rsidRPr="006D3CDD">
        <w:rPr>
          <w:lang w:val="el-GR"/>
        </w:rPr>
        <w:t xml:space="preserve"> Ο Α.Υ.Ε. αναπληρώνει τον Υπεύθυνο Έργου σε όλες τις εργασίες και </w:t>
      </w:r>
      <w:r>
        <w:rPr>
          <w:lang w:val="el-GR"/>
        </w:rPr>
        <w:t>τις αρμοδιότητες</w:t>
      </w:r>
      <w:r w:rsidRPr="006D3CDD">
        <w:rPr>
          <w:lang w:val="el-GR"/>
        </w:rPr>
        <w:t xml:space="preserve"> που έχει</w:t>
      </w:r>
      <w:r>
        <w:rPr>
          <w:lang w:val="el-GR"/>
        </w:rPr>
        <w:t xml:space="preserve"> στο έργο</w:t>
      </w:r>
      <w:r w:rsidRPr="006D3CDD">
        <w:rPr>
          <w:lang w:val="el-GR"/>
        </w:rPr>
        <w:t xml:space="preserve">. Για το σκοπό αυτό, θα πρέπει να είναι κάτοχος πτυχίου τριτοβάθμιας εκπαίδευσης και να διαθέτει αποδεδειγμένη επαγγελματική εμπειρία τουλάχιστον επτά (7) ετών μετά το πέρας των σπουδών του στο </w:t>
      </w:r>
      <w:r w:rsidRPr="006D3CDD">
        <w:rPr>
          <w:lang w:val="el-GR"/>
        </w:rPr>
        <w:lastRenderedPageBreak/>
        <w:t>σχεδιασμό συστημάτων επικοινωνιών και υποδομών Πληροφορικής και Διαδικτύου. Επίσης να διαθέτει εμπειρία τουλάχιστον πέντε (5) ετών στο σχεδιασμό και την υλοποίηση έργων με αντικείμενο τον ψηφιακό μετασχηματισμό ή/και την εφαρμογή πρακτικών ευφυούς πόλης. Συγκεκριμένα ο Α.Υ.Ε. θα πρέπει να διαθέτει τα παρακάτω προσόντα:</w:t>
      </w:r>
    </w:p>
    <w:p w14:paraId="3E6D88E6" w14:textId="77777777" w:rsidR="001B4595" w:rsidRPr="006D3CDD" w:rsidRDefault="001B4595" w:rsidP="00A54D4B">
      <w:pPr>
        <w:numPr>
          <w:ilvl w:val="1"/>
          <w:numId w:val="77"/>
        </w:numPr>
        <w:suppressAutoHyphens w:val="0"/>
        <w:spacing w:before="0" w:after="34" w:line="271" w:lineRule="auto"/>
        <w:ind w:hanging="357"/>
        <w:contextualSpacing/>
      </w:pPr>
      <w:r w:rsidRPr="006D3CDD">
        <w:t>Πανεπιστημιακό Τίτλο σπουδών ανώτατης εκπαίδευσης</w:t>
      </w:r>
    </w:p>
    <w:p w14:paraId="0B29B953" w14:textId="77777777" w:rsidR="001B4595" w:rsidRPr="006D3CDD" w:rsidRDefault="001B4595" w:rsidP="00A54D4B">
      <w:pPr>
        <w:numPr>
          <w:ilvl w:val="1"/>
          <w:numId w:val="77"/>
        </w:numPr>
        <w:suppressAutoHyphens w:val="0"/>
        <w:spacing w:before="0" w:after="34" w:line="271" w:lineRule="auto"/>
        <w:ind w:hanging="357"/>
        <w:contextualSpacing/>
        <w:rPr>
          <w:lang w:val="el-GR"/>
        </w:rPr>
      </w:pPr>
      <w:r w:rsidRPr="006D3CDD">
        <w:rPr>
          <w:lang w:val="el-GR"/>
        </w:rPr>
        <w:t>Μεταπτυχιακό τίτλου σπουδών με εξειδίκευση στην Πληροφορική ή/και Τηλεπικοινωνίες</w:t>
      </w:r>
    </w:p>
    <w:p w14:paraId="5AB7497E" w14:textId="77777777" w:rsidR="001B4595" w:rsidRPr="006D3CDD" w:rsidRDefault="001B4595" w:rsidP="00A54D4B">
      <w:pPr>
        <w:numPr>
          <w:ilvl w:val="1"/>
          <w:numId w:val="77"/>
        </w:numPr>
        <w:suppressAutoHyphens w:val="0"/>
        <w:spacing w:before="0" w:after="34" w:line="271" w:lineRule="auto"/>
        <w:ind w:hanging="357"/>
        <w:contextualSpacing/>
        <w:rPr>
          <w:lang w:val="el-GR"/>
        </w:rPr>
      </w:pPr>
      <w:r w:rsidRPr="006D3CDD">
        <w:rPr>
          <w:lang w:val="el-GR"/>
        </w:rPr>
        <w:t>Επταετή (7ετή) τουλάχιστον γενική επαγγελματική εμπειρία σε έργα σχεδίασης και ανάπτυξης πληροφορικών συστημάτων.</w:t>
      </w:r>
    </w:p>
    <w:p w14:paraId="448B4449" w14:textId="77777777" w:rsidR="001B4595" w:rsidRPr="006D3CDD" w:rsidRDefault="001B4595" w:rsidP="00A54D4B">
      <w:pPr>
        <w:numPr>
          <w:ilvl w:val="1"/>
          <w:numId w:val="77"/>
        </w:numPr>
        <w:suppressAutoHyphens w:val="0"/>
        <w:spacing w:before="0" w:after="34" w:line="271" w:lineRule="auto"/>
        <w:ind w:hanging="357"/>
        <w:contextualSpacing/>
        <w:rPr>
          <w:lang w:val="el-GR"/>
        </w:rPr>
      </w:pPr>
      <w:r w:rsidRPr="006D3CDD">
        <w:rPr>
          <w:lang w:val="el-GR"/>
        </w:rPr>
        <w:t xml:space="preserve">Πιστοποίηση διαχείρισης έργων </w:t>
      </w:r>
      <w:r w:rsidRPr="006D3CDD">
        <w:rPr>
          <w:lang w:val="en-US"/>
        </w:rPr>
        <w:t>PMP</w:t>
      </w:r>
      <w:r w:rsidRPr="006D3CDD">
        <w:rPr>
          <w:lang w:val="el-GR"/>
        </w:rPr>
        <w:t xml:space="preserve"> ή </w:t>
      </w:r>
      <w:r w:rsidRPr="006D3CDD">
        <w:t>PRINCE</w:t>
      </w:r>
      <w:r w:rsidRPr="006D3CDD">
        <w:rPr>
          <w:lang w:val="el-GR"/>
        </w:rPr>
        <w:t>2 ή αντίστοιχη.</w:t>
      </w:r>
    </w:p>
    <w:p w14:paraId="2DC7725F" w14:textId="77777777" w:rsidR="001B4595" w:rsidRPr="006D3CDD" w:rsidRDefault="001B4595" w:rsidP="001B4595">
      <w:pPr>
        <w:suppressAutoHyphens w:val="0"/>
        <w:ind w:left="1440"/>
        <w:contextualSpacing/>
        <w:rPr>
          <w:lang w:val="el-GR"/>
        </w:rPr>
      </w:pPr>
    </w:p>
    <w:p w14:paraId="07052E55" w14:textId="77777777" w:rsidR="006A3257" w:rsidRPr="00154B21" w:rsidRDefault="001B4595" w:rsidP="00A54D4B">
      <w:pPr>
        <w:numPr>
          <w:ilvl w:val="0"/>
          <w:numId w:val="77"/>
        </w:numPr>
        <w:suppressAutoHyphens w:val="0"/>
        <w:spacing w:before="0" w:after="34" w:line="271" w:lineRule="auto"/>
        <w:ind w:hanging="357"/>
        <w:contextualSpacing/>
        <w:rPr>
          <w:lang w:val="el-GR"/>
        </w:rPr>
      </w:pPr>
      <w:r w:rsidRPr="00154B21">
        <w:rPr>
          <w:b/>
          <w:bCs/>
          <w:lang w:val="el-GR"/>
        </w:rPr>
        <w:t>Τουλάχιστον δέκα (10) άτομα</w:t>
      </w:r>
      <w:r w:rsidRPr="00154B21">
        <w:rPr>
          <w:lang w:val="el-GR"/>
        </w:rPr>
        <w:t xml:space="preserve"> που να διαθέτουν πτυχίο τριτοβάθμιας εκπαίδευσης ειδικότητας/κατεύθυνσης Πληροφορικής ή ισοδύναμο</w:t>
      </w:r>
      <w:r w:rsidR="006A3257" w:rsidRPr="00154B21">
        <w:rPr>
          <w:lang w:val="el-GR"/>
        </w:rPr>
        <w:t>.</w:t>
      </w:r>
      <w:r w:rsidRPr="00154B21">
        <w:rPr>
          <w:lang w:val="el-GR"/>
        </w:rPr>
        <w:t xml:space="preserve"> </w:t>
      </w:r>
    </w:p>
    <w:p w14:paraId="760CC927" w14:textId="10172092" w:rsidR="00805852" w:rsidRPr="00154B21" w:rsidRDefault="006A3257" w:rsidP="006A3257">
      <w:pPr>
        <w:suppressAutoHyphens w:val="0"/>
        <w:spacing w:before="0" w:after="34" w:line="271" w:lineRule="auto"/>
        <w:ind w:left="720"/>
        <w:contextualSpacing/>
        <w:rPr>
          <w:lang w:val="el-GR"/>
        </w:rPr>
      </w:pPr>
      <w:r w:rsidRPr="00154B21">
        <w:rPr>
          <w:lang w:val="el-GR"/>
        </w:rPr>
        <w:t>Ρόλοι: Ενδεικτικά περιλαμβάνονται Προγραμματιστές (Developers)</w:t>
      </w:r>
      <w:r w:rsidR="009D67EB" w:rsidRPr="00154B21">
        <w:rPr>
          <w:lang w:val="el-GR"/>
        </w:rPr>
        <w:t>, Υπεύθυνοι Τεχνικών Υποδομών (Infrastructure Specialists),</w:t>
      </w:r>
      <w:r w:rsidRPr="00154B21">
        <w:rPr>
          <w:lang w:val="el-GR"/>
        </w:rPr>
        <w:t xml:space="preserve"> και Υπεύθυνοι Διαχείρισης Βάσεων Δεδομένων (Database Administrators)</w:t>
      </w:r>
    </w:p>
    <w:p w14:paraId="6080F3EE" w14:textId="77777777" w:rsidR="006A3257" w:rsidRPr="00154B21" w:rsidRDefault="00805852" w:rsidP="00A54D4B">
      <w:pPr>
        <w:numPr>
          <w:ilvl w:val="0"/>
          <w:numId w:val="77"/>
        </w:numPr>
        <w:suppressAutoHyphens w:val="0"/>
        <w:spacing w:before="0" w:after="34" w:line="271" w:lineRule="auto"/>
        <w:ind w:hanging="357"/>
        <w:contextualSpacing/>
        <w:rPr>
          <w:lang w:val="el-GR"/>
        </w:rPr>
      </w:pPr>
      <w:r w:rsidRPr="00154B21">
        <w:rPr>
          <w:b/>
          <w:bCs/>
          <w:lang w:val="el-GR"/>
        </w:rPr>
        <w:t>Τουλάχιστον</w:t>
      </w:r>
      <w:r w:rsidR="001B4595" w:rsidRPr="00154B21">
        <w:rPr>
          <w:b/>
          <w:bCs/>
          <w:lang w:val="el-GR"/>
        </w:rPr>
        <w:t xml:space="preserve"> τρία (3) άτομα</w:t>
      </w:r>
      <w:r w:rsidR="001B4595" w:rsidRPr="00154B21">
        <w:rPr>
          <w:lang w:val="el-GR"/>
        </w:rPr>
        <w:t xml:space="preserve"> με πτυχίο τριτοβάθμιας εκπαίδευσης ειδικότητας/κατεύθυνσης Πληροφορικής ή Οικονομικών ή Διοίκησης ή ισοδύναμο με επαγγελματική εμπειρία σε ανάπτυξη εφαρμογών πληροφορικής. Τα άτομα αυτά συνολικά, θα αναλάβουν την ανάλυση και την ανάπτυξη του αναγκαίου λογισμικού. </w:t>
      </w:r>
    </w:p>
    <w:p w14:paraId="577B75C9" w14:textId="6CCF1C63" w:rsidR="001B4595" w:rsidRPr="00154B21" w:rsidRDefault="006A3257" w:rsidP="006A3257">
      <w:pPr>
        <w:suppressAutoHyphens w:val="0"/>
        <w:spacing w:before="0" w:after="34" w:line="271" w:lineRule="auto"/>
        <w:ind w:left="720"/>
        <w:contextualSpacing/>
        <w:rPr>
          <w:lang w:val="el-GR"/>
        </w:rPr>
      </w:pPr>
      <w:r w:rsidRPr="00154B21">
        <w:rPr>
          <w:lang w:val="el-GR"/>
        </w:rPr>
        <w:t>Ρόλοι: Ενδεικτικά περιλαμβάνονται Αναλυτές Επιχειρησιακών Απαιτήσεων (Business Analysts), Σύμβουλοι Πληροφοριακών Συστημάτων, και Εξειδικευμένοι Αναλυτές / Προγραμματιστές (Application Developers/Analysts).</w:t>
      </w:r>
    </w:p>
    <w:p w14:paraId="3662809A" w14:textId="5046ADA5" w:rsidR="001B4595" w:rsidRPr="00154B21" w:rsidRDefault="001B4595" w:rsidP="00A54D4B">
      <w:pPr>
        <w:numPr>
          <w:ilvl w:val="0"/>
          <w:numId w:val="77"/>
        </w:numPr>
        <w:suppressAutoHyphens w:val="0"/>
        <w:spacing w:before="0" w:after="34" w:line="271" w:lineRule="auto"/>
        <w:ind w:hanging="357"/>
        <w:contextualSpacing/>
        <w:rPr>
          <w:lang w:val="el-GR"/>
        </w:rPr>
      </w:pPr>
      <w:r w:rsidRPr="00154B21">
        <w:rPr>
          <w:b/>
          <w:bCs/>
          <w:lang w:val="el-GR"/>
        </w:rPr>
        <w:t>Τουλάχιστον δέκα (10) άτομα</w:t>
      </w:r>
      <w:r w:rsidRPr="00154B21">
        <w:rPr>
          <w:lang w:val="el-GR"/>
        </w:rPr>
        <w:t xml:space="preserve"> που να διαθέτουν πτυχίο τριτοβάθμιας εκπαίδευσης ειδικότητας/κατεύθυνσης Πληροφορικής ή ισοδύναμο. Τα άτομα αυτά θα αναλάβουν την υποστήριξη των υπηρεσιών εγκατάστασης / παραμετροποίησης λογισμικού, εκπαίδευσης και πιλοτικής λειτουργίας.</w:t>
      </w:r>
    </w:p>
    <w:p w14:paraId="556F58E6" w14:textId="70977011" w:rsidR="0052215A" w:rsidRPr="00154B21" w:rsidRDefault="0052215A" w:rsidP="0052215A">
      <w:pPr>
        <w:suppressAutoHyphens w:val="0"/>
        <w:spacing w:before="0" w:after="34" w:line="271" w:lineRule="auto"/>
        <w:ind w:left="720"/>
        <w:contextualSpacing/>
        <w:rPr>
          <w:lang w:val="el-GR"/>
        </w:rPr>
      </w:pPr>
      <w:r w:rsidRPr="00154B21">
        <w:rPr>
          <w:lang w:val="el-GR"/>
        </w:rPr>
        <w:t>Ρόλοι: Ενδεικτικά περιλαμβάνονται Εκπαιδευτές Χρηστών (User Trainers), Υπεύθυνοι Πιλοτικής Λειτουργίας (Pilot Operation Coordinators) και Στελέχη Υποστήριξης Παραμετροποίησης (Configuration Support Engineers).</w:t>
      </w:r>
    </w:p>
    <w:p w14:paraId="7BEC72F3" w14:textId="77777777" w:rsidR="001B4595" w:rsidRPr="00F26548" w:rsidRDefault="001B4595" w:rsidP="00A54D4B">
      <w:pPr>
        <w:numPr>
          <w:ilvl w:val="0"/>
          <w:numId w:val="77"/>
        </w:numPr>
        <w:suppressAutoHyphens w:val="0"/>
        <w:spacing w:before="0" w:after="34" w:line="271" w:lineRule="auto"/>
        <w:ind w:hanging="357"/>
        <w:contextualSpacing/>
        <w:rPr>
          <w:rFonts w:eastAsia="Tahoma" w:cs="Tahoma"/>
          <w:color w:val="000000"/>
          <w:kern w:val="2"/>
          <w:szCs w:val="22"/>
          <w:lang w:val="el-GR" w:eastAsia="ja-JP"/>
          <w14:ligatures w14:val="standardContextual"/>
        </w:rPr>
      </w:pPr>
      <w:r w:rsidRPr="00154B21">
        <w:rPr>
          <w:b/>
          <w:bCs/>
          <w:lang w:val="el-GR"/>
        </w:rPr>
        <w:t>Τουλάχιστον ένα στέλεχος της ομάδας έργου</w:t>
      </w:r>
      <w:r w:rsidRPr="00154B21">
        <w:rPr>
          <w:lang w:val="el-GR"/>
        </w:rPr>
        <w:t xml:space="preserve"> θα πρέπει να διαθέτουν πιστοποίηση στις βάσεις δεδομένων και ένα στέλεχος θα πρέπει να διαθέτει πιστοποίηση στο αντικείμενο της</w:t>
      </w:r>
      <w:r w:rsidRPr="00F26548">
        <w:rPr>
          <w:lang w:val="el-GR"/>
        </w:rPr>
        <w:t xml:space="preserve"> Διαχείρισης Εικονοποίησης βασισμένης σε Περιέκτες (</w:t>
      </w:r>
      <w:r w:rsidRPr="007B7F8F">
        <w:rPr>
          <w:lang w:val="el-GR"/>
        </w:rPr>
        <w:t>Containers</w:t>
      </w:r>
      <w:r w:rsidRPr="00F26548">
        <w:rPr>
          <w:lang w:val="el-GR"/>
        </w:rPr>
        <w:t>).</w:t>
      </w:r>
      <w:r w:rsidRPr="007B7F8F">
        <w:rPr>
          <w:lang w:val="el-GR"/>
        </w:rPr>
        <w:t xml:space="preserve"> </w:t>
      </w:r>
    </w:p>
    <w:p w14:paraId="19C64526" w14:textId="18CA6AB0" w:rsidR="001B4595" w:rsidRPr="00AA60B3" w:rsidRDefault="001B4595" w:rsidP="00427B8E">
      <w:pPr>
        <w:pStyle w:val="3"/>
        <w:rPr>
          <w:rFonts w:eastAsia="Tahoma"/>
          <w:lang w:val="el-GR" w:eastAsia="ja-JP"/>
        </w:rPr>
      </w:pPr>
      <w:bookmarkStart w:id="33" w:name="_Toc201133536"/>
      <w:r w:rsidRPr="006D3CDD">
        <w:rPr>
          <w:rFonts w:eastAsia="Calibri"/>
          <w:lang w:val="el-GR" w:eastAsia="ja-JP"/>
        </w:rPr>
        <w:t>2.2.7.</w:t>
      </w:r>
      <w:r w:rsidR="00AA60B3">
        <w:rPr>
          <w:rFonts w:eastAsia="Calibri"/>
          <w:lang w:val="el-GR" w:eastAsia="ja-JP"/>
        </w:rPr>
        <w:t xml:space="preserve"> </w:t>
      </w:r>
      <w:r w:rsidRPr="006D3CDD">
        <w:rPr>
          <w:rFonts w:eastAsia="Calibri"/>
          <w:lang w:val="el-GR" w:eastAsia="ja-JP"/>
        </w:rPr>
        <w:t>Πρότυπα διασφάλισης Ποιότητας</w:t>
      </w:r>
      <w:bookmarkEnd w:id="33"/>
    </w:p>
    <w:p w14:paraId="66578CD5" w14:textId="77777777" w:rsidR="001B4595" w:rsidRDefault="001B4595" w:rsidP="001B4595">
      <w:pPr>
        <w:suppressAutoHyphens w:val="0"/>
        <w:spacing w:before="0" w:after="34" w:line="271" w:lineRule="auto"/>
        <w:ind w:left="8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Οι υποψήφιοι οικονομικοί φορείς οφείλουν να συμμορφώνονται με τα παρακάτω πρότυπα διασφάλισης ποιότητας:</w:t>
      </w:r>
    </w:p>
    <w:p w14:paraId="47C2B2E7" w14:textId="77777777" w:rsidR="001B4595" w:rsidRDefault="001B4595" w:rsidP="001B4595">
      <w:pPr>
        <w:suppressAutoHyphens w:val="0"/>
        <w:spacing w:before="0" w:after="34" w:line="271" w:lineRule="auto"/>
        <w:ind w:left="84" w:hanging="10"/>
        <w:rPr>
          <w:rFonts w:eastAsia="Tahoma" w:cs="Tahoma"/>
          <w:color w:val="000000"/>
          <w:kern w:val="2"/>
          <w:szCs w:val="22"/>
          <w:lang w:val="el-GR" w:eastAsia="ja-JP"/>
          <w14:ligatures w14:val="standardContextual"/>
        </w:rPr>
      </w:pPr>
    </w:p>
    <w:p w14:paraId="1356147F" w14:textId="77777777" w:rsidR="001B4595" w:rsidRPr="006D3CDD" w:rsidRDefault="001B4595" w:rsidP="00A54D4B">
      <w:pPr>
        <w:numPr>
          <w:ilvl w:val="0"/>
          <w:numId w:val="76"/>
        </w:numPr>
        <w:suppressAutoHyphens w:val="0"/>
        <w:spacing w:before="100" w:after="200" w:line="271" w:lineRule="auto"/>
        <w:contextualSpacing/>
        <w:rPr>
          <w:lang w:val="el-GR"/>
        </w:rPr>
      </w:pPr>
      <w:r w:rsidRPr="006D3CDD">
        <w:t>ISO</w:t>
      </w:r>
      <w:r w:rsidRPr="006D3CDD">
        <w:rPr>
          <w:lang w:val="el-GR"/>
        </w:rPr>
        <w:t xml:space="preserve"> 9001:2015 ή ισοδύναμου προτύπου, για τις παρεχόμενες υπηρεσίες τους στο πεδίο του σχεδιασμού, της υλοποίησης και της λειτουργίας συστημάτων επικοινωνιών και υποδομών Πληροφορικής,</w:t>
      </w:r>
    </w:p>
    <w:p w14:paraId="685D1809" w14:textId="77777777" w:rsidR="001B4595" w:rsidRPr="006D3CDD" w:rsidRDefault="001B4595" w:rsidP="00A54D4B">
      <w:pPr>
        <w:numPr>
          <w:ilvl w:val="0"/>
          <w:numId w:val="76"/>
        </w:numPr>
        <w:suppressAutoHyphens w:val="0"/>
        <w:spacing w:before="100" w:after="200" w:line="271" w:lineRule="auto"/>
        <w:contextualSpacing/>
        <w:rPr>
          <w:lang w:val="el-GR"/>
        </w:rPr>
      </w:pPr>
      <w:r w:rsidRPr="006D3CDD">
        <w:t>ISO</w:t>
      </w:r>
      <w:r w:rsidRPr="006D3CDD">
        <w:rPr>
          <w:lang w:val="el-GR"/>
        </w:rPr>
        <w:t xml:space="preserve"> 14001:2015 ή ισοδύναμου προτύπου, για τις παρεχόμενες υπηρεσίες τους στο πεδίο του σχεδιασμού, της υλοποίησης και της λειτουργίας συστημάτων επικοινωνιών και υποδομών Πληροφορικής,</w:t>
      </w:r>
    </w:p>
    <w:p w14:paraId="5670118C" w14:textId="77777777" w:rsidR="001B4595" w:rsidRPr="006D3CDD" w:rsidRDefault="001B4595" w:rsidP="00A54D4B">
      <w:pPr>
        <w:numPr>
          <w:ilvl w:val="0"/>
          <w:numId w:val="76"/>
        </w:numPr>
        <w:suppressAutoHyphens w:val="0"/>
        <w:spacing w:before="100" w:after="200" w:line="271" w:lineRule="auto"/>
        <w:contextualSpacing/>
        <w:rPr>
          <w:lang w:val="el-GR"/>
        </w:rPr>
      </w:pPr>
      <w:r w:rsidRPr="006D3CDD">
        <w:lastRenderedPageBreak/>
        <w:t>ISO</w:t>
      </w:r>
      <w:r w:rsidRPr="006D3CDD">
        <w:rPr>
          <w:lang w:val="el-GR"/>
        </w:rPr>
        <w:t xml:space="preserve"> 22301:2019 ή ισοδύναμου προτύπου, για υπηρεσίες τεχνολογίας τηλεπικοινωνιών και Πληροφορικής, υπηρεσίες </w:t>
      </w:r>
      <w:r w:rsidRPr="006D3CDD">
        <w:t>cloud</w:t>
      </w:r>
      <w:r w:rsidRPr="006D3CDD">
        <w:rPr>
          <w:lang w:val="el-GR"/>
        </w:rPr>
        <w:t>, εμπορία εξοπλισμού κινητής και σταθερής επικοινωνίας και διαδικτύου και υπηρεσιών κέντρου διαχείρισης συμβάντων και περιστατικών ασφαλείας,</w:t>
      </w:r>
    </w:p>
    <w:p w14:paraId="245E0080" w14:textId="77777777" w:rsidR="001B4595" w:rsidRPr="007B7F8F" w:rsidRDefault="001B4595" w:rsidP="00A54D4B">
      <w:pPr>
        <w:numPr>
          <w:ilvl w:val="0"/>
          <w:numId w:val="76"/>
        </w:numPr>
        <w:suppressAutoHyphens w:val="0"/>
        <w:spacing w:before="100" w:after="200" w:line="271" w:lineRule="auto"/>
        <w:contextualSpacing/>
        <w:rPr>
          <w:lang w:val="el-GR"/>
        </w:rPr>
      </w:pPr>
      <w:r w:rsidRPr="006D3CDD">
        <w:t>ISO</w:t>
      </w:r>
      <w:r w:rsidRPr="006D3CDD">
        <w:rPr>
          <w:lang w:val="el-GR"/>
        </w:rPr>
        <w:t xml:space="preserve"> 27001:2013 σχετικά με την ασφάλεια δεδομένων </w:t>
      </w:r>
    </w:p>
    <w:p w14:paraId="454603C5" w14:textId="77777777" w:rsidR="001B4595" w:rsidRPr="006D3CDD" w:rsidRDefault="001B4595" w:rsidP="00A54D4B">
      <w:pPr>
        <w:numPr>
          <w:ilvl w:val="0"/>
          <w:numId w:val="76"/>
        </w:numPr>
        <w:suppressAutoHyphens w:val="0"/>
        <w:spacing w:before="100" w:after="200" w:line="271" w:lineRule="auto"/>
        <w:contextualSpacing/>
        <w:rPr>
          <w:lang w:val="el-GR"/>
        </w:rPr>
      </w:pPr>
      <w:r w:rsidRPr="006D3CDD">
        <w:t>ISO</w:t>
      </w:r>
      <w:r w:rsidRPr="006D3CDD">
        <w:rPr>
          <w:lang w:val="el-GR"/>
        </w:rPr>
        <w:t xml:space="preserve"> 37001:2016 για τις παρεχόμενες υπηρεσίες τους στο πεδίο του σχεδιασμού, της υλοποίησης και της λειτουργίας συστημάτων επικοινωνιών και υποδομών Πληροφορικής,</w:t>
      </w:r>
    </w:p>
    <w:p w14:paraId="2A0B6B2B" w14:textId="77777777" w:rsidR="001B4595" w:rsidRPr="006D3CDD" w:rsidRDefault="001B4595" w:rsidP="00A54D4B">
      <w:pPr>
        <w:numPr>
          <w:ilvl w:val="0"/>
          <w:numId w:val="76"/>
        </w:numPr>
        <w:suppressAutoHyphens w:val="0"/>
        <w:spacing w:before="100" w:after="200" w:line="271" w:lineRule="auto"/>
        <w:contextualSpacing/>
        <w:rPr>
          <w:lang w:val="el-GR"/>
        </w:rPr>
      </w:pPr>
      <w:r w:rsidRPr="006D3CDD">
        <w:t>ISO</w:t>
      </w:r>
      <w:r w:rsidRPr="006D3CDD">
        <w:rPr>
          <w:lang w:val="el-GR"/>
        </w:rPr>
        <w:t xml:space="preserve"> 45001:2018 για τις παρεχόμενες υπηρεσίες τους στο πεδίο του σχεδιασμού, της υλοποίησης και της λειτουργίας συστημάτων επικοινωνιών και υποδομών Πληροφορικής.</w:t>
      </w:r>
    </w:p>
    <w:p w14:paraId="119540EF" w14:textId="77777777" w:rsidR="001B4595" w:rsidRPr="006D3CDD" w:rsidRDefault="001B4595" w:rsidP="00427B8E">
      <w:pPr>
        <w:pStyle w:val="3"/>
        <w:rPr>
          <w:rFonts w:eastAsia="Tahoma"/>
          <w:lang w:val="el-GR" w:eastAsia="ja-JP"/>
        </w:rPr>
      </w:pPr>
      <w:r w:rsidRPr="006D3CDD">
        <w:rPr>
          <w:rFonts w:ascii="Calibri" w:eastAsia="Calibri" w:hAnsi="Calibri"/>
          <w:lang w:val="el-GR" w:eastAsia="ja-JP"/>
        </w:rPr>
        <w:tab/>
      </w:r>
      <w:bookmarkStart w:id="34" w:name="_Toc201133537"/>
      <w:r w:rsidRPr="006D3CDD">
        <w:rPr>
          <w:rFonts w:eastAsia="Tahoma"/>
          <w:lang w:val="el-GR" w:eastAsia="ja-JP"/>
        </w:rPr>
        <w:t>2.2.8.</w:t>
      </w:r>
      <w:r w:rsidRPr="006D3CDD">
        <w:rPr>
          <w:rFonts w:ascii="Arial" w:eastAsia="Arial" w:hAnsi="Arial" w:cs="Arial"/>
          <w:lang w:val="el-GR" w:eastAsia="ja-JP"/>
        </w:rPr>
        <w:t xml:space="preserve"> </w:t>
      </w:r>
      <w:r w:rsidRPr="006D3CDD">
        <w:rPr>
          <w:rFonts w:ascii="Arial" w:eastAsia="Arial" w:hAnsi="Arial" w:cs="Arial"/>
          <w:lang w:val="el-GR" w:eastAsia="ja-JP"/>
        </w:rPr>
        <w:tab/>
      </w:r>
      <w:r w:rsidRPr="006D3CDD">
        <w:rPr>
          <w:rFonts w:eastAsia="Tahoma"/>
          <w:u w:color="000000"/>
          <w:lang w:val="el-GR" w:eastAsia="ja-JP"/>
        </w:rPr>
        <w:t>Στήριξη στην ικανότητα τρίτων – Υπεργολαβία</w:t>
      </w:r>
      <w:bookmarkEnd w:id="34"/>
      <w:r w:rsidRPr="006D3CDD">
        <w:rPr>
          <w:rFonts w:eastAsia="Tahoma"/>
          <w:lang w:val="el-GR" w:eastAsia="ja-JP"/>
        </w:rPr>
        <w:t xml:space="preserve"> </w:t>
      </w:r>
    </w:p>
    <w:p w14:paraId="6F15A041" w14:textId="77777777" w:rsidR="001B4595" w:rsidRPr="006D3CDD" w:rsidRDefault="001B4595" w:rsidP="001B4595">
      <w:pPr>
        <w:keepNext/>
        <w:keepLines/>
        <w:tabs>
          <w:tab w:val="center" w:pos="845"/>
          <w:tab w:val="center" w:pos="3401"/>
        </w:tabs>
        <w:suppressAutoHyphens w:val="0"/>
        <w:spacing w:before="0" w:after="0" w:line="270" w:lineRule="auto"/>
        <w:jc w:val="left"/>
        <w:outlineLvl w:val="3"/>
        <w:rPr>
          <w:rFonts w:eastAsia="Tahoma" w:cs="Tahoma"/>
          <w:b/>
          <w:color w:val="000000"/>
          <w:kern w:val="2"/>
          <w:szCs w:val="22"/>
          <w:lang w:val="el-GR" w:eastAsia="ja-JP"/>
          <w14:ligatures w14:val="standardContextual"/>
        </w:rPr>
      </w:pPr>
      <w:r w:rsidRPr="006D3CDD">
        <w:rPr>
          <w:rFonts w:ascii="Calibri" w:eastAsia="Calibri" w:hAnsi="Calibri"/>
          <w:color w:val="000000"/>
          <w:kern w:val="2"/>
          <w:szCs w:val="22"/>
          <w:lang w:val="el-GR" w:eastAsia="ja-JP"/>
          <w14:ligatures w14:val="standardContextual"/>
        </w:rPr>
        <w:tab/>
      </w:r>
      <w:bookmarkStart w:id="35" w:name="_Toc201133538"/>
      <w:r w:rsidRPr="006D3CDD">
        <w:rPr>
          <w:rFonts w:eastAsia="Tahoma" w:cs="Tahoma"/>
          <w:b/>
          <w:color w:val="000000"/>
          <w:kern w:val="2"/>
          <w:szCs w:val="22"/>
          <w:lang w:val="el-GR" w:eastAsia="ja-JP"/>
          <w14:ligatures w14:val="standardContextual"/>
        </w:rPr>
        <w:t>2.2.8.1.</w:t>
      </w:r>
      <w:r w:rsidRPr="006D3CDD">
        <w:rPr>
          <w:rFonts w:ascii="Arial" w:eastAsia="Arial" w:hAnsi="Arial" w:cs="Arial"/>
          <w:b/>
          <w:color w:val="000000"/>
          <w:kern w:val="2"/>
          <w:szCs w:val="22"/>
          <w:lang w:val="el-GR" w:eastAsia="ja-JP"/>
          <w14:ligatures w14:val="standardContextual"/>
        </w:rPr>
        <w:t xml:space="preserve"> </w:t>
      </w:r>
      <w:r w:rsidRPr="006D3CDD">
        <w:rPr>
          <w:rFonts w:ascii="Arial" w:eastAsia="Arial" w:hAnsi="Arial" w:cs="Arial"/>
          <w:b/>
          <w:color w:val="000000"/>
          <w:kern w:val="2"/>
          <w:szCs w:val="22"/>
          <w:lang w:val="el-GR" w:eastAsia="ja-JP"/>
          <w14:ligatures w14:val="standardContextual"/>
        </w:rPr>
        <w:tab/>
      </w:r>
      <w:r w:rsidRPr="006D3CDD">
        <w:rPr>
          <w:rFonts w:eastAsia="Tahoma" w:cs="Tahoma"/>
          <w:b/>
          <w:color w:val="000000"/>
          <w:kern w:val="2"/>
          <w:szCs w:val="22"/>
          <w:u w:val="single" w:color="000000"/>
          <w:lang w:val="el-GR" w:eastAsia="ja-JP"/>
          <w14:ligatures w14:val="standardContextual"/>
        </w:rPr>
        <w:t>Στήριξη στην ικανότητα τρίτων</w:t>
      </w:r>
      <w:bookmarkEnd w:id="35"/>
    </w:p>
    <w:p w14:paraId="5D05813B" w14:textId="77777777" w:rsidR="001B4595" w:rsidRPr="006D3CDD" w:rsidRDefault="001B4595" w:rsidP="001B4595">
      <w:pPr>
        <w:suppressAutoHyphens w:val="0"/>
        <w:spacing w:before="0" w:after="124"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Οι οικονομικοί φορείς μπορούν, όσον αφορά τα κριτήρια της οικονομικής και χρηματοοικονομικής επάρκειας (της παραγράφου 2.2.5) και τα σχετικά με την τεχνική και επαγγελματική ικανότητα (της παραγράφου 2.2.6), να στηρίζονται στις ικανότητες άλλων φορέων, ασχέτως της νομικής φύσης των δεσμών τους με αυτούς. Στην περίπτωση αυτή, αποδεικνύουν ότι θα έχουν στη διάθεσή τους τους αναγκαίους πόρους, με την προσκόμιση της σχετικής δέσμευσης των φορέων στην ικανότητα των οποίων στηρίζονται.  </w:t>
      </w:r>
    </w:p>
    <w:p w14:paraId="373BA979" w14:textId="77777777" w:rsidR="001B4595" w:rsidRPr="006D3CDD" w:rsidRDefault="001B4595" w:rsidP="001B4595">
      <w:pPr>
        <w:suppressAutoHyphens w:val="0"/>
        <w:spacing w:before="0" w:after="122"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Ειδικά, όσον αφορά τα κριτήρια επαγγελματικής ικανότητας που σχετίζονται με τους τίτλους σπουδών και τα επαγγελματικά προσόντα που ορίζονται στην περίπτωση στ΄ του Μέρους ΙΙ του Παραρτήματος ΧΙΙ του Προσαρτήματος Α΄ του ν. 4412/2016 ή με την σχετική επαγγελματική εμπειρία, οι οικονομικοί φορείς, μπορούν να στηρίζονται στις ικανότητες άλλων φορέων, μόνο, εάν οι τελευταίοι θα εκτελέσουν τις εργασίες ή τις υπηρεσίες για τις οποίες απαιτούνται οι συγκεκριμένες ικανότητες. </w:t>
      </w:r>
    </w:p>
    <w:p w14:paraId="06E15629" w14:textId="77777777" w:rsidR="001B4595" w:rsidRPr="006D3CDD" w:rsidRDefault="001B4595" w:rsidP="001B4595">
      <w:pPr>
        <w:suppressAutoHyphens w:val="0"/>
        <w:spacing w:before="0" w:after="96" w:line="271" w:lineRule="auto"/>
        <w:ind w:left="74" w:right="54"/>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Τα φυσικά πρόσωπα που δηλώνονται από τον προσφέροντα στην Ομάδα Έργου και δεν αποτελούν ίδιους πόρους του προσφέροντος, κατά την παρ. 2.2.6.2  της παρούσας, αποτελούν τρίτους, στην ικανότητα των οποίων στηρίζεται ο οικονομικός φορέας και απαιτείται η υποβολή διακριτών ΕΕΕΣ και των σχετικών αποδεικτικών μέσων, κατά τα ειδικότερα οριζόμενα στην παρούσα.</w:t>
      </w:r>
      <w:r w:rsidRPr="006D3CDD">
        <w:rPr>
          <w:rFonts w:eastAsia="Tahoma" w:cs="Tahoma"/>
          <w:color w:val="000000"/>
          <w:kern w:val="2"/>
          <w:szCs w:val="22"/>
          <w:vertAlign w:val="superscript"/>
          <w:lang w:val="el-GR" w:eastAsia="ja-JP"/>
          <w14:ligatures w14:val="standardContextual"/>
        </w:rPr>
        <w:t>4</w:t>
      </w:r>
      <w:r w:rsidRPr="006D3CDD">
        <w:rPr>
          <w:rFonts w:eastAsia="Tahoma" w:cs="Tahoma"/>
          <w:color w:val="000000"/>
          <w:kern w:val="2"/>
          <w:szCs w:val="22"/>
          <w:lang w:val="el-GR" w:eastAsia="ja-JP"/>
          <w14:ligatures w14:val="standardContextual"/>
        </w:rPr>
        <w:t>.</w:t>
      </w:r>
      <w:r w:rsidRPr="006D3CDD">
        <w:rPr>
          <w:rFonts w:eastAsia="Tahoma" w:cs="Tahoma"/>
          <w:color w:val="5B9BD5"/>
          <w:kern w:val="2"/>
          <w:sz w:val="23"/>
          <w:szCs w:val="22"/>
          <w:lang w:val="el-GR" w:eastAsia="ja-JP"/>
          <w14:ligatures w14:val="standardContextual"/>
        </w:rPr>
        <w:t xml:space="preserve"> </w:t>
      </w:r>
    </w:p>
    <w:p w14:paraId="0DB31626" w14:textId="77777777" w:rsidR="001B4595" w:rsidRPr="006D3CDD" w:rsidRDefault="001B4595" w:rsidP="001B4595">
      <w:pPr>
        <w:suppressAutoHyphens w:val="0"/>
        <w:spacing w:before="0" w:after="121"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Όταν οι οικονομικοί φορείς στηρίζονται στις ικανότητες άλλων φορέων όσον αφορά τα κριτήρια που σχετίζονται με την απαιτούμενη με τη διακήρυξη οικονομική και χρηματοοικονομική επάρκεια, οι εν λόγω οικονομικοί φορείς και αυτοί στους οποίους στηρίζονται είναι από κοινού υπεύθυνοι για την εκτέλεση της σύμβασης. </w:t>
      </w:r>
    </w:p>
    <w:p w14:paraId="2A656C93" w14:textId="77777777" w:rsidR="001B4595" w:rsidRPr="006D3CDD" w:rsidRDefault="001B4595" w:rsidP="001B4595">
      <w:pPr>
        <w:suppressAutoHyphens w:val="0"/>
        <w:spacing w:before="0" w:after="124"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Υπό τους ίδιους όρους οι ενώσεις οικονομικών φορέων μπορούν να στηρίζονται στις ικανότητες των συμμετεχόντων στην ένωση ή άλλων φορέων. </w:t>
      </w:r>
    </w:p>
    <w:p w14:paraId="100302CC" w14:textId="77777777" w:rsidR="001B4595" w:rsidRPr="006D3CDD" w:rsidRDefault="001B4595" w:rsidP="001B4595">
      <w:pPr>
        <w:suppressAutoHyphens w:val="0"/>
        <w:spacing w:before="0" w:after="121"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Επισημαίνεται ότι σε περίπτωση που ο υποψήφιος Ανάδοχος αποτελεί Ένωση / Κοινοπραξία επιτρέπεται η μερική κάλυψη των προϋποθέσεων από τα Μέλη της, αρκεί όμως συνολικά-αθροιστικά να καλύπτονται όλες. </w:t>
      </w:r>
    </w:p>
    <w:p w14:paraId="5E8EF2D9" w14:textId="77777777" w:rsidR="001B4595" w:rsidRPr="006D3CDD" w:rsidRDefault="001B4595" w:rsidP="001B4595">
      <w:pPr>
        <w:suppressAutoHyphens w:val="0"/>
        <w:spacing w:before="0" w:after="121"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Η αναθέτουσα αρχή ελέγχει αν οι φορείς, στις ικανότητες των οποίων προτίθεται να στηριχθεί ο οικονομικός φορέας, πληρούν κατά περίπτωση τα σχετικά κριτήρια επιλογής και εάν συντρέχουν λόγοι αποκλεισμού της παραγράφου 2.2.3. Ο οικονομικός φορέας υποχρεούται να αντικαταστήσει έναν φορέα στην ικανότητα του οποίου στηρίζεται, εφόσον ο τελευταίος δεν πληροί το σχετικό κριτήριο επιλογής ή για τον οποίο συντρέχουν λόγοι αποκλεισμού, εντός προθεσμίας τριάντα (30) ημερών από τη σχετική ηλεκτρονική πρόσκληση της αναθέτουσας αρχής, η οποία απευθύνεται </w:t>
      </w:r>
      <w:r w:rsidRPr="006D3CDD">
        <w:rPr>
          <w:rFonts w:eastAsia="Tahoma" w:cs="Tahoma"/>
          <w:color w:val="000000"/>
          <w:kern w:val="2"/>
          <w:szCs w:val="22"/>
          <w:lang w:val="el-GR" w:eastAsia="ja-JP"/>
          <w14:ligatures w14:val="standardContextual"/>
        </w:rPr>
        <w:lastRenderedPageBreak/>
        <w:t xml:space="preserve">στον οικονομικό φορέα μέσω της λειτουργικότητας «Επικοινωνία» του ΕΣΗΔΗΣ. Ο φορέας που αντικαθιστά φορέα του προηγούμενου εδαφίου δεν επιτρέπεται να αντικατασταθεί εκ νέου. </w:t>
      </w:r>
    </w:p>
    <w:p w14:paraId="2D074527" w14:textId="77777777" w:rsidR="001B4595" w:rsidRPr="006D3CDD" w:rsidRDefault="001B4595" w:rsidP="001B4595">
      <w:pPr>
        <w:suppressAutoHyphens w:val="0"/>
        <w:spacing w:before="0" w:after="0" w:line="259" w:lineRule="auto"/>
        <w:ind w:left="182"/>
        <w:jc w:val="left"/>
        <w:rPr>
          <w:rFonts w:eastAsia="Tahoma" w:cs="Tahoma"/>
          <w:color w:val="000000"/>
          <w:kern w:val="2"/>
          <w:szCs w:val="22"/>
          <w:lang w:val="el-GR" w:eastAsia="ja-JP"/>
          <w14:ligatures w14:val="standardContextual"/>
        </w:rPr>
      </w:pPr>
      <w:r w:rsidRPr="006D3CDD">
        <w:rPr>
          <w:rFonts w:ascii="Calibri" w:eastAsia="Calibri" w:hAnsi="Calibri"/>
          <w:noProof/>
          <w:color w:val="000000"/>
          <w:kern w:val="2"/>
          <w:szCs w:val="22"/>
          <w:lang w:val="el-GR" w:eastAsia="ja-JP"/>
          <w14:ligatures w14:val="standardContextual"/>
        </w:rPr>
        <mc:AlternateContent>
          <mc:Choice Requires="wpg">
            <w:drawing>
              <wp:inline distT="0" distB="0" distL="0" distR="0" wp14:anchorId="1E43C931" wp14:editId="298A0C62">
                <wp:extent cx="1829054" cy="9144"/>
                <wp:effectExtent l="0" t="0" r="0" b="0"/>
                <wp:docPr id="489405" name="Group 489405"/>
                <wp:cNvGraphicFramePr/>
                <a:graphic xmlns:a="http://schemas.openxmlformats.org/drawingml/2006/main">
                  <a:graphicData uri="http://schemas.microsoft.com/office/word/2010/wordprocessingGroup">
                    <wpg:wgp>
                      <wpg:cNvGrpSpPr/>
                      <wpg:grpSpPr>
                        <a:xfrm>
                          <a:off x="0" y="0"/>
                          <a:ext cx="1829054" cy="9144"/>
                          <a:chOff x="0" y="0"/>
                          <a:chExt cx="1829054" cy="9144"/>
                        </a:xfrm>
                      </wpg:grpSpPr>
                      <wps:wsp>
                        <wps:cNvPr id="654982" name="Shape 654982"/>
                        <wps:cNvSpPr/>
                        <wps:spPr>
                          <a:xfrm>
                            <a:off x="0" y="0"/>
                            <a:ext cx="1829054" cy="9144"/>
                          </a:xfrm>
                          <a:custGeom>
                            <a:avLst/>
                            <a:gdLst/>
                            <a:ahLst/>
                            <a:cxnLst/>
                            <a:rect l="0" t="0" r="0" b="0"/>
                            <a:pathLst>
                              <a:path w="1829054" h="9144">
                                <a:moveTo>
                                  <a:pt x="0" y="0"/>
                                </a:moveTo>
                                <a:lnTo>
                                  <a:pt x="1829054" y="0"/>
                                </a:lnTo>
                                <a:lnTo>
                                  <a:pt x="1829054" y="9144"/>
                                </a:lnTo>
                                <a:lnTo>
                                  <a:pt x="0" y="9144"/>
                                </a:lnTo>
                                <a:lnTo>
                                  <a:pt x="0" y="0"/>
                                </a:lnTo>
                              </a:path>
                            </a:pathLst>
                          </a:custGeom>
                          <a:solidFill>
                            <a:srgbClr val="000000"/>
                          </a:solidFill>
                          <a:ln w="0" cap="flat">
                            <a:noFill/>
                            <a:miter lim="127000"/>
                          </a:ln>
                          <a:effectLst/>
                        </wps:spPr>
                        <wps:bodyPr/>
                      </wps:wsp>
                    </wpg:wgp>
                  </a:graphicData>
                </a:graphic>
              </wp:inline>
            </w:drawing>
          </mc:Choice>
          <mc:Fallback xmlns:a16="http://schemas.microsoft.com/office/drawing/2014/main" xmlns:pic="http://schemas.openxmlformats.org/drawingml/2006/picture" xmlns:a="http://schemas.openxmlformats.org/drawingml/2006/main">
            <w:pict w14:anchorId="73AB8296">
              <v:group id="Group 489405" style="width:2in;height:.7pt;mso-position-horizontal-relative:char;mso-position-vertical-relative:line" coordsize="18290,91" o:spid="_x0000_s1026" w14:anchorId="79A8DD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">
                <v:shape id="Shape 654982" style="position:absolute;width:18290;height:91;visibility:visible;mso-wrap-style:square;v-text-anchor:top" coordsize="1829054,9144" o:spid="_x0000_s1027" fillcolor="black" stroked="f" strokeweight="0" path="m,l1829054,r,9144l,9144,,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">
                  <v:stroke miterlimit="83231f" joinstyle="miter"/>
                  <v:path textboxrect="0,0,1829054,9144" arrowok="t"/>
                </v:shape>
                <w10:anchorlock/>
              </v:group>
            </w:pict>
          </mc:Fallback>
        </mc:AlternateContent>
      </w:r>
      <w:r w:rsidRPr="006D3CDD">
        <w:rPr>
          <w:rFonts w:eastAsia="Tahoma" w:cs="Tahoma"/>
          <w:color w:val="000000"/>
          <w:kern w:val="2"/>
          <w:szCs w:val="22"/>
          <w:lang w:val="el-GR" w:eastAsia="ja-JP"/>
          <w14:ligatures w14:val="standardContextual"/>
        </w:rPr>
        <w:t xml:space="preserve"> </w:t>
      </w:r>
    </w:p>
    <w:p w14:paraId="0AF4A63D" w14:textId="77777777" w:rsidR="001B4595" w:rsidRPr="006D3CDD" w:rsidRDefault="001B4595" w:rsidP="001B4595">
      <w:pPr>
        <w:suppressAutoHyphens w:val="0"/>
        <w:spacing w:before="0" w:after="12" w:line="249" w:lineRule="auto"/>
        <w:ind w:left="177" w:right="5923" w:hanging="10"/>
        <w:rPr>
          <w:rFonts w:eastAsia="Tahoma" w:cs="Tahoma"/>
          <w:color w:val="000000"/>
          <w:kern w:val="2"/>
          <w:szCs w:val="22"/>
          <w:lang w:val="el-GR" w:eastAsia="ja-JP"/>
          <w14:ligatures w14:val="standardContextual"/>
        </w:rPr>
      </w:pPr>
      <w:r w:rsidRPr="006D3CDD">
        <w:rPr>
          <w:rFonts w:eastAsia="Tahoma" w:cs="Tahoma"/>
          <w:color w:val="000000"/>
          <w:kern w:val="2"/>
          <w:sz w:val="18"/>
          <w:szCs w:val="22"/>
          <w:vertAlign w:val="superscript"/>
          <w:lang w:val="el-GR" w:eastAsia="ja-JP"/>
          <w14:ligatures w14:val="standardContextual"/>
        </w:rPr>
        <w:t>3</w:t>
      </w:r>
      <w:r w:rsidRPr="006D3CDD">
        <w:rPr>
          <w:rFonts w:eastAsia="Tahoma" w:cs="Tahoma"/>
          <w:color w:val="000000"/>
          <w:kern w:val="2"/>
          <w:sz w:val="18"/>
          <w:szCs w:val="22"/>
          <w:lang w:val="el-GR" w:eastAsia="ja-JP"/>
          <w14:ligatures w14:val="standardContextual"/>
        </w:rPr>
        <w:t xml:space="preserve"> Άρθρο 78 του ν. 4412/2016</w:t>
      </w:r>
      <w:r w:rsidRPr="006D3CDD">
        <w:rPr>
          <w:rFonts w:eastAsia="Tahoma" w:cs="Tahoma"/>
          <w:color w:val="000000"/>
          <w:kern w:val="2"/>
          <w:sz w:val="20"/>
          <w:szCs w:val="22"/>
          <w:lang w:val="el-GR" w:eastAsia="ja-JP"/>
          <w14:ligatures w14:val="standardContextual"/>
        </w:rPr>
        <w:t xml:space="preserve"> </w:t>
      </w:r>
      <w:r w:rsidRPr="006D3CDD">
        <w:rPr>
          <w:rFonts w:eastAsia="Tahoma" w:cs="Tahoma"/>
          <w:color w:val="000000"/>
          <w:kern w:val="2"/>
          <w:szCs w:val="22"/>
          <w:lang w:val="el-GR" w:eastAsia="ja-JP"/>
          <w14:ligatures w14:val="standardContextual"/>
        </w:rPr>
        <w:t xml:space="preserve"> </w:t>
      </w:r>
    </w:p>
    <w:p w14:paraId="669A270F" w14:textId="77777777" w:rsidR="001B4595" w:rsidRPr="006D3CDD" w:rsidRDefault="001B4595" w:rsidP="001B4595">
      <w:pPr>
        <w:suppressAutoHyphens w:val="0"/>
        <w:spacing w:before="0" w:after="12" w:line="249" w:lineRule="auto"/>
        <w:ind w:left="177" w:right="5923" w:hanging="10"/>
        <w:rPr>
          <w:rFonts w:eastAsia="Tahoma" w:cs="Tahoma"/>
          <w:color w:val="000000"/>
          <w:kern w:val="2"/>
          <w:szCs w:val="22"/>
          <w:lang w:val="el-GR" w:eastAsia="ja-JP"/>
          <w14:ligatures w14:val="standardContextual"/>
        </w:rPr>
      </w:pPr>
    </w:p>
    <w:p w14:paraId="42D94D6E" w14:textId="77777777" w:rsidR="001B4595" w:rsidRPr="006D3CDD" w:rsidRDefault="001B4595" w:rsidP="001B4595">
      <w:pPr>
        <w:suppressAutoHyphens w:val="0"/>
        <w:spacing w:before="0" w:after="12" w:line="249" w:lineRule="auto"/>
        <w:ind w:left="177" w:right="5923" w:hanging="10"/>
        <w:rPr>
          <w:rFonts w:eastAsia="Tahoma" w:cs="Tahoma"/>
          <w:color w:val="000000"/>
          <w:kern w:val="2"/>
          <w:szCs w:val="22"/>
          <w:lang w:val="el-GR" w:eastAsia="ja-JP"/>
          <w14:ligatures w14:val="standardContextual"/>
        </w:rPr>
      </w:pPr>
    </w:p>
    <w:p w14:paraId="257C4CC7" w14:textId="77777777" w:rsidR="001B4595" w:rsidRPr="006D3CDD" w:rsidRDefault="001B4595" w:rsidP="001B4595">
      <w:pPr>
        <w:suppressAutoHyphens w:val="0"/>
        <w:spacing w:before="0" w:after="12" w:line="249" w:lineRule="auto"/>
        <w:ind w:left="177" w:hanging="10"/>
        <w:rPr>
          <w:rFonts w:eastAsia="Tahoma" w:cs="Tahoma"/>
          <w:color w:val="000000"/>
          <w:kern w:val="2"/>
          <w:szCs w:val="22"/>
          <w:lang w:val="el-GR" w:eastAsia="ja-JP"/>
          <w14:ligatures w14:val="standardContextual"/>
        </w:rPr>
      </w:pPr>
      <w:r w:rsidRPr="006D3CDD">
        <w:rPr>
          <w:rFonts w:eastAsia="Tahoma" w:cs="Tahoma"/>
          <w:color w:val="000000"/>
          <w:kern w:val="2"/>
          <w:sz w:val="18"/>
          <w:szCs w:val="22"/>
          <w:vertAlign w:val="superscript"/>
          <w:lang w:val="el-GR" w:eastAsia="ja-JP"/>
          <w14:ligatures w14:val="standardContextual"/>
        </w:rPr>
        <w:t>4</w:t>
      </w:r>
      <w:r w:rsidRPr="006D3CDD">
        <w:rPr>
          <w:rFonts w:eastAsia="Tahoma" w:cs="Tahoma"/>
          <w:color w:val="000000"/>
          <w:kern w:val="2"/>
          <w:sz w:val="18"/>
          <w:szCs w:val="22"/>
          <w:lang w:val="el-GR" w:eastAsia="ja-JP"/>
          <w14:ligatures w14:val="standardContextual"/>
        </w:rPr>
        <w:t xml:space="preserve">  Για την έννοια του «τρίτου» οικονομικού φορέα σε περίπτωση σύμβασης ανεξάρτητων υπηρεσιών βλ. ενδεικτικά αποφάσεις ΣτΕ (ΕΑ) 107/2018, ΔΕΑ 140/2021 (Τμ. ΙΒ Αναστ.) σκ. 12, ΜΔΕφΑθ, Α΄ διακοπών 236/2019, ΜΔΕφΑθ, ΙΒ΄ 57/2019.  </w:t>
      </w:r>
    </w:p>
    <w:p w14:paraId="2C9A43A3" w14:textId="77777777" w:rsidR="001B4595" w:rsidRPr="006D3CDD" w:rsidRDefault="001B4595" w:rsidP="001B4595">
      <w:pPr>
        <w:keepNext/>
        <w:keepLines/>
        <w:tabs>
          <w:tab w:val="center" w:pos="845"/>
          <w:tab w:val="center" w:pos="2333"/>
        </w:tabs>
        <w:suppressAutoHyphens w:val="0"/>
        <w:spacing w:before="0" w:after="0" w:line="270" w:lineRule="auto"/>
        <w:jc w:val="left"/>
        <w:outlineLvl w:val="3"/>
        <w:rPr>
          <w:rFonts w:ascii="Calibri" w:eastAsia="Calibri" w:hAnsi="Calibri"/>
          <w:color w:val="000000"/>
          <w:kern w:val="2"/>
          <w:szCs w:val="22"/>
          <w:lang w:val="el-GR" w:eastAsia="ja-JP"/>
          <w14:ligatures w14:val="standardContextual"/>
        </w:rPr>
      </w:pPr>
    </w:p>
    <w:p w14:paraId="352199C9" w14:textId="77777777" w:rsidR="001B4595" w:rsidRPr="006D3CDD" w:rsidRDefault="001B4595" w:rsidP="001B4595">
      <w:pPr>
        <w:keepNext/>
        <w:keepLines/>
        <w:tabs>
          <w:tab w:val="center" w:pos="845"/>
          <w:tab w:val="center" w:pos="2333"/>
        </w:tabs>
        <w:suppressAutoHyphens w:val="0"/>
        <w:spacing w:before="0" w:after="0" w:line="270" w:lineRule="auto"/>
        <w:jc w:val="left"/>
        <w:outlineLvl w:val="3"/>
        <w:rPr>
          <w:rFonts w:eastAsia="Tahoma" w:cs="Tahoma"/>
          <w:b/>
          <w:color w:val="000000"/>
          <w:kern w:val="2"/>
          <w:szCs w:val="22"/>
          <w:lang w:val="el-GR" w:eastAsia="ja-JP"/>
          <w14:ligatures w14:val="standardContextual"/>
        </w:rPr>
      </w:pPr>
      <w:r w:rsidRPr="006D3CDD">
        <w:rPr>
          <w:rFonts w:ascii="Calibri" w:eastAsia="Calibri" w:hAnsi="Calibri"/>
          <w:color w:val="000000"/>
          <w:kern w:val="2"/>
          <w:szCs w:val="22"/>
          <w:lang w:val="el-GR" w:eastAsia="ja-JP"/>
          <w14:ligatures w14:val="standardContextual"/>
        </w:rPr>
        <w:tab/>
      </w:r>
      <w:bookmarkStart w:id="36" w:name="_Toc201133539"/>
      <w:r w:rsidRPr="006D3CDD">
        <w:rPr>
          <w:rFonts w:eastAsia="Tahoma" w:cs="Tahoma"/>
          <w:b/>
          <w:color w:val="000000"/>
          <w:kern w:val="2"/>
          <w:szCs w:val="22"/>
          <w:lang w:val="el-GR" w:eastAsia="ja-JP"/>
          <w14:ligatures w14:val="standardContextual"/>
        </w:rPr>
        <w:t>2.2.8.2.</w:t>
      </w:r>
      <w:r w:rsidRPr="006D3CDD">
        <w:rPr>
          <w:rFonts w:ascii="Arial" w:eastAsia="Arial" w:hAnsi="Arial" w:cs="Arial"/>
          <w:b/>
          <w:color w:val="000000"/>
          <w:kern w:val="2"/>
          <w:szCs w:val="22"/>
          <w:lang w:val="el-GR" w:eastAsia="ja-JP"/>
          <w14:ligatures w14:val="standardContextual"/>
        </w:rPr>
        <w:t xml:space="preserve"> </w:t>
      </w:r>
      <w:r w:rsidRPr="006D3CDD">
        <w:rPr>
          <w:rFonts w:ascii="Arial" w:eastAsia="Arial" w:hAnsi="Arial" w:cs="Arial"/>
          <w:b/>
          <w:color w:val="000000"/>
          <w:kern w:val="2"/>
          <w:szCs w:val="22"/>
          <w:lang w:val="el-GR" w:eastAsia="ja-JP"/>
          <w14:ligatures w14:val="standardContextual"/>
        </w:rPr>
        <w:tab/>
      </w:r>
      <w:r w:rsidRPr="006D3CDD">
        <w:rPr>
          <w:rFonts w:eastAsia="Tahoma" w:cs="Tahoma"/>
          <w:b/>
          <w:color w:val="000000"/>
          <w:kern w:val="2"/>
          <w:szCs w:val="22"/>
          <w:u w:val="single" w:color="000000"/>
          <w:lang w:val="el-GR" w:eastAsia="ja-JP"/>
          <w14:ligatures w14:val="standardContextual"/>
        </w:rPr>
        <w:t>Υπεργολαβία</w:t>
      </w:r>
      <w:bookmarkEnd w:id="36"/>
      <w:r w:rsidRPr="006D3CDD">
        <w:rPr>
          <w:rFonts w:eastAsia="Tahoma" w:cs="Tahoma"/>
          <w:b/>
          <w:color w:val="000000"/>
          <w:kern w:val="2"/>
          <w:szCs w:val="22"/>
          <w:lang w:val="el-GR" w:eastAsia="ja-JP"/>
          <w14:ligatures w14:val="standardContextual"/>
        </w:rPr>
        <w:t xml:space="preserve">  </w:t>
      </w:r>
    </w:p>
    <w:p w14:paraId="65157821" w14:textId="77777777" w:rsidR="001B4595" w:rsidRPr="006D3CDD" w:rsidRDefault="001B4595" w:rsidP="001B4595">
      <w:pPr>
        <w:suppressAutoHyphens w:val="0"/>
        <w:spacing w:before="0" w:after="131" w:line="259" w:lineRule="auto"/>
        <w:ind w:left="1234" w:right="-23"/>
        <w:jc w:val="left"/>
        <w:rPr>
          <w:rFonts w:eastAsia="Tahoma" w:cs="Tahoma"/>
          <w:color w:val="000000"/>
          <w:kern w:val="2"/>
          <w:szCs w:val="22"/>
          <w:lang w:val="el-GR" w:eastAsia="ja-JP"/>
          <w14:ligatures w14:val="standardContextual"/>
        </w:rPr>
      </w:pPr>
      <w:r w:rsidRPr="006D3CDD">
        <w:rPr>
          <w:rFonts w:ascii="Calibri" w:eastAsia="Calibri" w:hAnsi="Calibri"/>
          <w:noProof/>
          <w:color w:val="000000"/>
          <w:kern w:val="2"/>
          <w:szCs w:val="22"/>
          <w:lang w:val="el-GR" w:eastAsia="ja-JP"/>
          <w14:ligatures w14:val="standardContextual"/>
        </w:rPr>
        <mc:AlternateContent>
          <mc:Choice Requires="wpg">
            <w:drawing>
              <wp:inline distT="0" distB="0" distL="0" distR="0" wp14:anchorId="3009CC31" wp14:editId="02EB3D4F">
                <wp:extent cx="4626610" cy="18288"/>
                <wp:effectExtent l="0" t="0" r="0" b="0"/>
                <wp:docPr id="489615" name="Group 489615"/>
                <wp:cNvGraphicFramePr/>
                <a:graphic xmlns:a="http://schemas.openxmlformats.org/drawingml/2006/main">
                  <a:graphicData uri="http://schemas.microsoft.com/office/word/2010/wordprocessingGroup">
                    <wpg:wgp>
                      <wpg:cNvGrpSpPr/>
                      <wpg:grpSpPr>
                        <a:xfrm>
                          <a:off x="0" y="0"/>
                          <a:ext cx="4626610" cy="18288"/>
                          <a:chOff x="0" y="0"/>
                          <a:chExt cx="4626610" cy="18288"/>
                        </a:xfrm>
                      </wpg:grpSpPr>
                      <wps:wsp>
                        <wps:cNvPr id="654984" name="Shape 654984"/>
                        <wps:cNvSpPr/>
                        <wps:spPr>
                          <a:xfrm>
                            <a:off x="0" y="0"/>
                            <a:ext cx="4626610" cy="18288"/>
                          </a:xfrm>
                          <a:custGeom>
                            <a:avLst/>
                            <a:gdLst/>
                            <a:ahLst/>
                            <a:cxnLst/>
                            <a:rect l="0" t="0" r="0" b="0"/>
                            <a:pathLst>
                              <a:path w="4626610" h="18288">
                                <a:moveTo>
                                  <a:pt x="0" y="0"/>
                                </a:moveTo>
                                <a:lnTo>
                                  <a:pt x="4626610" y="0"/>
                                </a:lnTo>
                                <a:lnTo>
                                  <a:pt x="4626610" y="18288"/>
                                </a:lnTo>
                                <a:lnTo>
                                  <a:pt x="0" y="18288"/>
                                </a:lnTo>
                                <a:lnTo>
                                  <a:pt x="0" y="0"/>
                                </a:lnTo>
                              </a:path>
                            </a:pathLst>
                          </a:custGeom>
                          <a:solidFill>
                            <a:srgbClr val="000080"/>
                          </a:solidFill>
                          <a:ln w="0" cap="flat">
                            <a:noFill/>
                            <a:miter lim="127000"/>
                          </a:ln>
                          <a:effectLst/>
                        </wps:spPr>
                        <wps:bodyPr/>
                      </wps:wsp>
                    </wpg:wgp>
                  </a:graphicData>
                </a:graphic>
              </wp:inline>
            </w:drawing>
          </mc:Choice>
          <mc:Fallback xmlns:a16="http://schemas.microsoft.com/office/drawing/2014/main" xmlns:pic="http://schemas.openxmlformats.org/drawingml/2006/picture" xmlns:a="http://schemas.openxmlformats.org/drawingml/2006/main">
            <w:pict w14:anchorId="127D9061">
              <v:group id="Group 489615" style="width:364.3pt;height:1.45pt;mso-position-horizontal-relative:char;mso-position-vertical-relative:line" coordsize="46266,182" o:spid="_x0000_s1026" w14:anchorId="40A2D08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">
                <v:shape id="Shape 654984" style="position:absolute;width:46266;height:182;visibility:visible;mso-wrap-style:square;v-text-anchor:top" coordsize="4626610,18288" o:spid="_x0000_s1027" fillcolor="navy" stroked="f" strokeweight="0" path="m,l4626610,r,18288l,18288,,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">
                  <v:stroke miterlimit="83231f" joinstyle="miter"/>
                  <v:path textboxrect="0,0,4626610,18288" arrowok="t"/>
                </v:shape>
                <w10:anchorlock/>
              </v:group>
            </w:pict>
          </mc:Fallback>
        </mc:AlternateContent>
      </w:r>
    </w:p>
    <w:p w14:paraId="03AE681A" w14:textId="77777777" w:rsidR="001B4595" w:rsidRPr="006D3CDD" w:rsidRDefault="001B4595" w:rsidP="001B4595">
      <w:pPr>
        <w:suppressAutoHyphens w:val="0"/>
        <w:spacing w:before="0" w:after="410"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Ο οικονομικός φορέας αναφέρει στην προσφορά του το τμήμα της σύμβασης που προτίθεται να αναθέσει υπό μορφή υπεργολαβίας σε τρίτους, καθώς και τους υπεργολάβους που προτείνει. Στην περίπτωση που o προσφέρων αναφέρει στην προσφορά του, ότι προτίθεται να αναθέσει τμήμα(τα) της σύμβασης υπό μορφή υπεργολαβίας σε τρίτους σε ποσοστό που υπερβαίνει το τριάντα τοις εκατό (30%) της συνολικής αξίας της σύμβασης, η αναθέτουσα αρχή ελέγχει ότι δεν συντρέχουν οι λόγοι αποκλεισμού της παραγράφου 2.2.3 της παρούσας. Ο οικονομικός φορέας υποχρεούται να αντικαταστήσει έναν υπεργολάβο, εφόσον συντρέχουν στο πρόσωπό του λόγοι αποκλεισμού της ως άνω παραγράφου 2.2.3.  </w:t>
      </w:r>
    </w:p>
    <w:p w14:paraId="54DC6651" w14:textId="03B3FC67" w:rsidR="001B4595" w:rsidRPr="006D3CDD" w:rsidRDefault="001B4595" w:rsidP="00427B8E">
      <w:pPr>
        <w:pStyle w:val="3"/>
        <w:rPr>
          <w:rFonts w:eastAsia="Tahoma"/>
          <w:lang w:val="el-GR" w:eastAsia="ja-JP"/>
        </w:rPr>
      </w:pPr>
      <w:bookmarkStart w:id="37" w:name="_Toc201133540"/>
      <w:r w:rsidRPr="006D3CDD">
        <w:rPr>
          <w:rFonts w:eastAsia="Tahoma"/>
          <w:lang w:val="el-GR" w:eastAsia="ja-JP"/>
        </w:rPr>
        <w:t>2.2.9.</w:t>
      </w:r>
      <w:r w:rsidRPr="006D3CDD">
        <w:rPr>
          <w:rFonts w:ascii="Arial" w:eastAsia="Arial" w:hAnsi="Arial" w:cs="Arial"/>
          <w:lang w:val="el-GR" w:eastAsia="ja-JP"/>
        </w:rPr>
        <w:t xml:space="preserve"> </w:t>
      </w:r>
      <w:r w:rsidRPr="006D3CDD">
        <w:rPr>
          <w:rFonts w:ascii="Arial" w:eastAsia="Arial" w:hAnsi="Arial" w:cs="Arial"/>
          <w:lang w:val="el-GR" w:eastAsia="ja-JP"/>
        </w:rPr>
        <w:tab/>
      </w:r>
      <w:r w:rsidRPr="006D3CDD">
        <w:rPr>
          <w:rFonts w:eastAsia="Tahoma"/>
          <w:u w:color="000000"/>
          <w:lang w:val="el-GR" w:eastAsia="ja-JP"/>
        </w:rPr>
        <w:t>Κανόνες απόδειξης ποιοτικής επιλογής</w:t>
      </w:r>
      <w:bookmarkEnd w:id="37"/>
      <w:r w:rsidRPr="006D3CDD">
        <w:rPr>
          <w:rFonts w:eastAsia="Tahoma"/>
          <w:lang w:val="el-GR" w:eastAsia="ja-JP"/>
        </w:rPr>
        <w:t xml:space="preserve"> </w:t>
      </w:r>
    </w:p>
    <w:p w14:paraId="264E0619" w14:textId="77777777" w:rsidR="001B4595" w:rsidRPr="006D3CDD" w:rsidRDefault="001B4595" w:rsidP="001B4595">
      <w:pPr>
        <w:suppressAutoHyphens w:val="0"/>
        <w:spacing w:before="0" w:after="131" w:line="259" w:lineRule="auto"/>
        <w:ind w:left="862" w:right="-23"/>
        <w:jc w:val="left"/>
        <w:rPr>
          <w:rFonts w:eastAsia="Tahoma" w:cs="Tahoma"/>
          <w:color w:val="000000"/>
          <w:kern w:val="2"/>
          <w:szCs w:val="22"/>
          <w:lang w:val="el-GR" w:eastAsia="ja-JP"/>
          <w14:ligatures w14:val="standardContextual"/>
        </w:rPr>
      </w:pPr>
      <w:r w:rsidRPr="006D3CDD">
        <w:rPr>
          <w:rFonts w:ascii="Calibri" w:eastAsia="Calibri" w:hAnsi="Calibri"/>
          <w:noProof/>
          <w:color w:val="000000"/>
          <w:kern w:val="2"/>
          <w:szCs w:val="22"/>
          <w:lang w:val="el-GR" w:eastAsia="ja-JP"/>
          <w14:ligatures w14:val="standardContextual"/>
        </w:rPr>
        <mc:AlternateContent>
          <mc:Choice Requires="wpg">
            <w:drawing>
              <wp:inline distT="0" distB="0" distL="0" distR="0" wp14:anchorId="159BBA72" wp14:editId="124C6A7B">
                <wp:extent cx="4862830" cy="18288"/>
                <wp:effectExtent l="0" t="0" r="0" b="0"/>
                <wp:docPr id="489897" name="Group 489897"/>
                <wp:cNvGraphicFramePr/>
                <a:graphic xmlns:a="http://schemas.openxmlformats.org/drawingml/2006/main">
                  <a:graphicData uri="http://schemas.microsoft.com/office/word/2010/wordprocessingGroup">
                    <wpg:wgp>
                      <wpg:cNvGrpSpPr/>
                      <wpg:grpSpPr>
                        <a:xfrm>
                          <a:off x="0" y="0"/>
                          <a:ext cx="4862830" cy="18288"/>
                          <a:chOff x="0" y="0"/>
                          <a:chExt cx="4862830" cy="18288"/>
                        </a:xfrm>
                      </wpg:grpSpPr>
                      <wps:wsp>
                        <wps:cNvPr id="654988" name="Shape 654988"/>
                        <wps:cNvSpPr/>
                        <wps:spPr>
                          <a:xfrm>
                            <a:off x="0" y="0"/>
                            <a:ext cx="4862830" cy="18288"/>
                          </a:xfrm>
                          <a:custGeom>
                            <a:avLst/>
                            <a:gdLst/>
                            <a:ahLst/>
                            <a:cxnLst/>
                            <a:rect l="0" t="0" r="0" b="0"/>
                            <a:pathLst>
                              <a:path w="4862830" h="18288">
                                <a:moveTo>
                                  <a:pt x="0" y="0"/>
                                </a:moveTo>
                                <a:lnTo>
                                  <a:pt x="4862830" y="0"/>
                                </a:lnTo>
                                <a:lnTo>
                                  <a:pt x="4862830" y="18288"/>
                                </a:lnTo>
                                <a:lnTo>
                                  <a:pt x="0" y="18288"/>
                                </a:lnTo>
                                <a:lnTo>
                                  <a:pt x="0" y="0"/>
                                </a:lnTo>
                              </a:path>
                            </a:pathLst>
                          </a:custGeom>
                          <a:solidFill>
                            <a:srgbClr val="000080"/>
                          </a:solidFill>
                          <a:ln w="0" cap="flat">
                            <a:noFill/>
                            <a:miter lim="127000"/>
                          </a:ln>
                          <a:effectLst/>
                        </wps:spPr>
                        <wps:bodyPr/>
                      </wps:wsp>
                    </wpg:wgp>
                  </a:graphicData>
                </a:graphic>
              </wp:inline>
            </w:drawing>
          </mc:Choice>
          <mc:Fallback xmlns:a16="http://schemas.microsoft.com/office/drawing/2014/main" xmlns:pic="http://schemas.openxmlformats.org/drawingml/2006/picture" xmlns:a="http://schemas.openxmlformats.org/drawingml/2006/main">
            <w:pict w14:anchorId="21EDD128">
              <v:group id="Group 489897" style="width:382.9pt;height:1.45pt;mso-position-horizontal-relative:char;mso-position-vertical-relative:line" coordsize="48628,182" o:spid="_x0000_s1026" w14:anchorId="154B8FF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">
                <v:shape id="Shape 654988" style="position:absolute;width:48628;height:182;visibility:visible;mso-wrap-style:square;v-text-anchor:top" coordsize="4862830,18288" o:spid="_x0000_s1027" fillcolor="navy" stroked="f" strokeweight="0" path="m,l4862830,r,18288l,18288,,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">
                  <v:stroke miterlimit="83231f" joinstyle="miter"/>
                  <v:path textboxrect="0,0,4862830,18288" arrowok="t"/>
                </v:shape>
                <w10:anchorlock/>
              </v:group>
            </w:pict>
          </mc:Fallback>
        </mc:AlternateContent>
      </w:r>
    </w:p>
    <w:p w14:paraId="1A4CAA4D" w14:textId="77777777" w:rsidR="001B4595" w:rsidRPr="006D3CDD" w:rsidRDefault="001B4595" w:rsidP="001B4595">
      <w:pPr>
        <w:suppressAutoHyphens w:val="0"/>
        <w:spacing w:before="0" w:after="121"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Το δικαίωμα συμμετοχής των οικονομικών φορέων και οι όροι και προϋποθέσεις συμμετοχής τους, όπως ορίζονται στις παραγράφους 2.2.1 έως 2.2.8, κρίνονται κατά την υποβολή της προσφοράς δια του ΕΕΕΣ σύμφωνα με τα οριζόμενα στην παράγραφο 2.2.9.1, κατά την υποβολή των δικαιολογητικών της παραγράφου 2.2.9.2. και κατά τη σύναψη της σύμβασης με την υπεύθυνη δήλωση, της περ. δ΄ της παρ. 3 του άρθρου 105 του ν. 4412/2016. </w:t>
      </w:r>
    </w:p>
    <w:p w14:paraId="0A2E0ED0" w14:textId="77777777" w:rsidR="001B4595" w:rsidRPr="006D3CDD" w:rsidRDefault="001B4595" w:rsidP="001B4595">
      <w:pPr>
        <w:suppressAutoHyphens w:val="0"/>
        <w:spacing w:before="0" w:after="135"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Οι οικονομικοί φορείς μεριμνούν να διαθέτουν πιστοποιητικά, τα οποία να καλύπτουν και τον χρόνο υποβολής της προσφοράς, προκειμένου να τα υποβάλουν, εφόσον αναδειχθούν προσωρινοί ανάδοχοι ή εφόσον τους ζητηθεί, από την αναθέτουσα αρχή σύμφωνα με την παράγραφο 2.2.9.2 Α</w:t>
      </w:r>
      <w:r w:rsidRPr="006D3CDD">
        <w:rPr>
          <w:rFonts w:eastAsia="Tahoma" w:cs="Tahoma"/>
          <w:color w:val="000000"/>
          <w:kern w:val="2"/>
          <w:szCs w:val="22"/>
          <w:vertAlign w:val="superscript"/>
          <w:lang w:val="el-GR" w:eastAsia="ja-JP"/>
          <w14:ligatures w14:val="standardContextual"/>
        </w:rPr>
        <w:t xml:space="preserve"> </w:t>
      </w:r>
      <w:r w:rsidRPr="006D3CDD">
        <w:rPr>
          <w:rFonts w:eastAsia="Tahoma" w:cs="Tahoma"/>
          <w:color w:val="000000"/>
          <w:kern w:val="2"/>
          <w:szCs w:val="22"/>
          <w:lang w:val="el-GR" w:eastAsia="ja-JP"/>
          <w14:ligatures w14:val="standardContextual"/>
        </w:rPr>
        <w:t xml:space="preserve">.  </w:t>
      </w:r>
    </w:p>
    <w:p w14:paraId="23FAF5F0" w14:textId="77777777" w:rsidR="001B4595" w:rsidRPr="006D3CDD" w:rsidRDefault="001B4595" w:rsidP="001B4595">
      <w:pPr>
        <w:suppressAutoHyphens w:val="0"/>
        <w:spacing w:before="0" w:after="121"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Στην περίπτωση που ο οικονομικός φορέας στηρίζεται στις ικανότητες άλλων φορέων, σύμφωνα με την παράγραφο 2.2.8 της παρούσας, οι φορείς στην ικανότητα των οποίων στηρίζεται υποχρεούνται να  αποδεικνύουν, κατά τα οριζόμενα στις παραγράφους 2.2.9.1 και 2.2.9.2. και κατά τη σύναψη της σύμβασης δια της υπεύθυνης δήλωσης, της περ. δ΄ της παρ. 3 του άρθρο, ότι δεν συντρέχουν οι λόγοι αποκλεισμού της παραγράφου 2.2.3 της παρούσας και ότι πληρούν τα σχετικά κριτήρια επιλογής κατά περίπτωση (παράγραφοι 2.2.5 και 2.2.6). </w:t>
      </w:r>
    </w:p>
    <w:p w14:paraId="6DB9D0C0" w14:textId="77777777" w:rsidR="001B4595" w:rsidRPr="006D3CDD" w:rsidRDefault="001B4595" w:rsidP="001B4595">
      <w:pPr>
        <w:suppressAutoHyphens w:val="0"/>
        <w:spacing w:before="0" w:after="121"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Στην περίπτωση που o οικονομικός φορέας αναφέρει στην προσφορά του ότι προτίθεται να αναθέσει τμήμα(τα) της σύμβασης υπό μορφή υπεργολαβίας σε τρίτους σε ποσοστό που υπερβαίνει το τριάντα τοις εκατό (30%) της συνολικής αξίας της σύμβασης, οι υπεργολάβοι υποχρεούνται να αποδεικνύουν, κατά τα οριζόμενα στις παραγράφους 2.2.9.1 και 2.2.9.2., ότι δεν συντρέχουν οι λόγοι αποκλεισμού της παραγράφου 2.2.3 της παρούσας.  </w:t>
      </w:r>
    </w:p>
    <w:p w14:paraId="0C8A4A6B" w14:textId="77777777" w:rsidR="001B4595" w:rsidRPr="00360B45" w:rsidRDefault="001B4595" w:rsidP="3CA496F1">
      <w:pPr>
        <w:suppressAutoHyphens w:val="0"/>
        <w:spacing w:before="0" w:after="301" w:line="271" w:lineRule="auto"/>
        <w:ind w:left="192" w:right="54" w:hanging="10"/>
        <w:rPr>
          <w:rFonts w:eastAsia="Tahoma" w:cs="Tahoma"/>
          <w:color w:val="000000"/>
          <w:kern w:val="2"/>
          <w:lang w:val="el-GR" w:eastAsia="ja-JP"/>
          <w14:ligatures w14:val="standardContextual"/>
        </w:rPr>
      </w:pPr>
      <w:r w:rsidRPr="00360B45">
        <w:rPr>
          <w:rFonts w:eastAsia="Tahoma" w:cs="Tahoma"/>
          <w:color w:val="000000"/>
          <w:kern w:val="2"/>
          <w:lang w:val="el-GR" w:eastAsia="ja-JP"/>
          <w14:ligatures w14:val="standardContextual"/>
        </w:rPr>
        <w:lastRenderedPageBreak/>
        <w:t>Αν μετά τη συμπλήρωση του ΕΕΕΣ και μέχρι τη ημέρα της έγγραφης πρόσκλησης για τη σύναψη του συμφωνητικού  επέλθουν μεταβολές στις προϋποθέσεις, τις οποίες οι προσφέροντες είχαν δηλώσει  ότι πληρούν,  οι προσφέροντες οφείλουν να ενημερώσουν αμελλητί την αναθέτουσα αρχή</w:t>
      </w:r>
      <w:r w:rsidRPr="00360B45">
        <w:rPr>
          <w:rFonts w:eastAsia="Tahoma" w:cs="Tahoma"/>
          <w:color w:val="000000"/>
          <w:kern w:val="2"/>
          <w:vertAlign w:val="superscript"/>
          <w:lang w:val="el-GR" w:eastAsia="ja-JP"/>
          <w14:ligatures w14:val="standardContextual"/>
        </w:rPr>
        <w:t xml:space="preserve"> 5</w:t>
      </w:r>
      <w:r w:rsidRPr="00360B45">
        <w:rPr>
          <w:rFonts w:eastAsia="Tahoma" w:cs="Tahoma"/>
          <w:color w:val="000000"/>
          <w:kern w:val="2"/>
          <w:lang w:val="el-GR" w:eastAsia="ja-JP"/>
          <w14:ligatures w14:val="standardContextual"/>
        </w:rPr>
        <w:t xml:space="preserve">.  </w:t>
      </w:r>
    </w:p>
    <w:p w14:paraId="3055974E" w14:textId="77777777" w:rsidR="001B4595" w:rsidRPr="006D3CDD" w:rsidRDefault="001B4595" w:rsidP="001B4595">
      <w:pPr>
        <w:suppressAutoHyphens w:val="0"/>
        <w:spacing w:before="0" w:after="0" w:line="259" w:lineRule="auto"/>
        <w:ind w:left="182"/>
        <w:jc w:val="left"/>
        <w:rPr>
          <w:rFonts w:eastAsia="Tahoma" w:cs="Tahoma"/>
          <w:color w:val="000000"/>
          <w:kern w:val="2"/>
          <w:szCs w:val="22"/>
          <w:lang w:val="el-GR" w:eastAsia="ja-JP"/>
          <w14:ligatures w14:val="standardContextual"/>
        </w:rPr>
      </w:pPr>
      <w:r w:rsidRPr="006D3CDD">
        <w:rPr>
          <w:rFonts w:ascii="Calibri" w:eastAsia="Calibri" w:hAnsi="Calibri"/>
          <w:noProof/>
          <w:color w:val="000000"/>
          <w:kern w:val="2"/>
          <w:szCs w:val="22"/>
          <w:lang w:val="el-GR" w:eastAsia="ja-JP"/>
          <w14:ligatures w14:val="standardContextual"/>
        </w:rPr>
        <mc:AlternateContent>
          <mc:Choice Requires="wpg">
            <w:drawing>
              <wp:inline distT="0" distB="0" distL="0" distR="0" wp14:anchorId="189DAA9B" wp14:editId="73A6BF71">
                <wp:extent cx="1829054" cy="9144"/>
                <wp:effectExtent l="0" t="0" r="0" b="0"/>
                <wp:docPr id="489901" name="Group 489901"/>
                <wp:cNvGraphicFramePr/>
                <a:graphic xmlns:a="http://schemas.openxmlformats.org/drawingml/2006/main">
                  <a:graphicData uri="http://schemas.microsoft.com/office/word/2010/wordprocessingGroup">
                    <wpg:wgp>
                      <wpg:cNvGrpSpPr/>
                      <wpg:grpSpPr>
                        <a:xfrm>
                          <a:off x="0" y="0"/>
                          <a:ext cx="1829054" cy="9144"/>
                          <a:chOff x="0" y="0"/>
                          <a:chExt cx="1829054" cy="9144"/>
                        </a:xfrm>
                      </wpg:grpSpPr>
                      <wps:wsp>
                        <wps:cNvPr id="654992" name="Shape 654992"/>
                        <wps:cNvSpPr/>
                        <wps:spPr>
                          <a:xfrm>
                            <a:off x="0" y="0"/>
                            <a:ext cx="1829054" cy="9144"/>
                          </a:xfrm>
                          <a:custGeom>
                            <a:avLst/>
                            <a:gdLst/>
                            <a:ahLst/>
                            <a:cxnLst/>
                            <a:rect l="0" t="0" r="0" b="0"/>
                            <a:pathLst>
                              <a:path w="1829054" h="9144">
                                <a:moveTo>
                                  <a:pt x="0" y="0"/>
                                </a:moveTo>
                                <a:lnTo>
                                  <a:pt x="1829054" y="0"/>
                                </a:lnTo>
                                <a:lnTo>
                                  <a:pt x="1829054" y="9144"/>
                                </a:lnTo>
                                <a:lnTo>
                                  <a:pt x="0" y="9144"/>
                                </a:lnTo>
                                <a:lnTo>
                                  <a:pt x="0" y="0"/>
                                </a:lnTo>
                              </a:path>
                            </a:pathLst>
                          </a:custGeom>
                          <a:solidFill>
                            <a:srgbClr val="000000"/>
                          </a:solidFill>
                          <a:ln w="0" cap="flat">
                            <a:noFill/>
                            <a:miter lim="127000"/>
                          </a:ln>
                          <a:effectLst/>
                        </wps:spPr>
                        <wps:bodyPr/>
                      </wps:wsp>
                    </wpg:wgp>
                  </a:graphicData>
                </a:graphic>
              </wp:inline>
            </w:drawing>
          </mc:Choice>
          <mc:Fallback xmlns:a16="http://schemas.microsoft.com/office/drawing/2014/main" xmlns:pic="http://schemas.openxmlformats.org/drawingml/2006/picture" xmlns:a="http://schemas.openxmlformats.org/drawingml/2006/main">
            <w:pict w14:anchorId="3C9FAE49">
              <v:group id="Group 489901" style="width:2in;height:.7pt;mso-position-horizontal-relative:char;mso-position-vertical-relative:line" coordsize="18290,91" o:spid="_x0000_s1026" w14:anchorId="75646EB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">
                <v:shape id="Shape 654992" style="position:absolute;width:18290;height:91;visibility:visible;mso-wrap-style:square;v-text-anchor:top" coordsize="1829054,9144" o:spid="_x0000_s1027" fillcolor="black" stroked="f" strokeweight="0" path="m,l1829054,r,9144l,9144,,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">
                  <v:stroke miterlimit="83231f" joinstyle="miter"/>
                  <v:path textboxrect="0,0,1829054,9144" arrowok="t"/>
                </v:shape>
                <w10:anchorlock/>
              </v:group>
            </w:pict>
          </mc:Fallback>
        </mc:AlternateContent>
      </w:r>
      <w:r w:rsidRPr="006D3CDD">
        <w:rPr>
          <w:rFonts w:eastAsia="Tahoma" w:cs="Tahoma"/>
          <w:color w:val="000000"/>
          <w:kern w:val="2"/>
          <w:szCs w:val="22"/>
          <w:lang w:val="el-GR" w:eastAsia="ja-JP"/>
          <w14:ligatures w14:val="standardContextual"/>
        </w:rPr>
        <w:t xml:space="preserve"> </w:t>
      </w:r>
    </w:p>
    <w:p w14:paraId="5E9A5A29" w14:textId="77777777" w:rsidR="001B4595" w:rsidRPr="006D3CDD" w:rsidRDefault="001B4595" w:rsidP="001B4595">
      <w:pPr>
        <w:suppressAutoHyphens w:val="0"/>
        <w:spacing w:before="0" w:after="12" w:line="249" w:lineRule="auto"/>
        <w:ind w:left="177" w:hanging="10"/>
        <w:rPr>
          <w:rFonts w:eastAsia="Tahoma" w:cs="Tahoma"/>
          <w:color w:val="000000"/>
          <w:kern w:val="2"/>
          <w:szCs w:val="22"/>
          <w:lang w:val="el-GR" w:eastAsia="ja-JP"/>
          <w14:ligatures w14:val="standardContextual"/>
        </w:rPr>
      </w:pPr>
      <w:r w:rsidRPr="006D3CDD">
        <w:rPr>
          <w:rFonts w:eastAsia="Tahoma" w:cs="Tahoma"/>
          <w:color w:val="000000"/>
          <w:kern w:val="2"/>
          <w:sz w:val="18"/>
          <w:szCs w:val="22"/>
          <w:vertAlign w:val="superscript"/>
          <w:lang w:val="el-GR" w:eastAsia="ja-JP"/>
          <w14:ligatures w14:val="standardContextual"/>
        </w:rPr>
        <w:t>5</w:t>
      </w:r>
      <w:r w:rsidRPr="006D3CDD">
        <w:rPr>
          <w:rFonts w:eastAsia="Tahoma" w:cs="Tahoma"/>
          <w:color w:val="000000"/>
          <w:kern w:val="2"/>
          <w:sz w:val="18"/>
          <w:szCs w:val="22"/>
          <w:lang w:val="el-GR" w:eastAsia="ja-JP"/>
          <w14:ligatures w14:val="standardContextual"/>
        </w:rPr>
        <w:t xml:space="preserve">     Άρθρο 104, σε συνδυασμό με τις παρ. 4 και 5 του άρθρου 105, του ν. 4412/2016</w:t>
      </w:r>
      <w:r w:rsidRPr="006D3CDD">
        <w:rPr>
          <w:rFonts w:eastAsia="Tahoma" w:cs="Tahoma"/>
          <w:color w:val="000000"/>
          <w:kern w:val="2"/>
          <w:sz w:val="20"/>
          <w:szCs w:val="22"/>
          <w:lang w:val="el-GR" w:eastAsia="ja-JP"/>
          <w14:ligatures w14:val="standardContextual"/>
        </w:rPr>
        <w:t xml:space="preserve">    </w:t>
      </w:r>
    </w:p>
    <w:p w14:paraId="6281B407" w14:textId="77777777" w:rsidR="001B4595" w:rsidRPr="006D3CDD" w:rsidRDefault="001B4595" w:rsidP="001B4595">
      <w:pPr>
        <w:suppressAutoHyphens w:val="0"/>
        <w:spacing w:before="0" w:after="301" w:line="271" w:lineRule="auto"/>
        <w:ind w:left="192" w:right="54" w:hanging="10"/>
        <w:rPr>
          <w:rFonts w:eastAsia="Tahoma" w:cs="Tahoma"/>
          <w:color w:val="000000"/>
          <w:kern w:val="2"/>
          <w:szCs w:val="22"/>
          <w:lang w:val="el-GR" w:eastAsia="ja-JP"/>
          <w14:ligatures w14:val="standardContextual"/>
        </w:rPr>
      </w:pPr>
    </w:p>
    <w:p w14:paraId="24E46848" w14:textId="77777777" w:rsidR="001B4595" w:rsidRPr="006D3CDD" w:rsidRDefault="001B4595" w:rsidP="001B4595">
      <w:pPr>
        <w:keepNext/>
        <w:keepLines/>
        <w:tabs>
          <w:tab w:val="center" w:pos="845"/>
          <w:tab w:val="center" w:pos="4720"/>
        </w:tabs>
        <w:suppressAutoHyphens w:val="0"/>
        <w:spacing w:before="0" w:after="0" w:line="270" w:lineRule="auto"/>
        <w:jc w:val="left"/>
        <w:outlineLvl w:val="3"/>
        <w:rPr>
          <w:rFonts w:eastAsia="Tahoma" w:cs="Tahoma"/>
          <w:b/>
          <w:color w:val="000000"/>
          <w:kern w:val="2"/>
          <w:szCs w:val="22"/>
          <w:lang w:val="el-GR" w:eastAsia="ja-JP"/>
          <w14:ligatures w14:val="standardContextual"/>
        </w:rPr>
      </w:pPr>
      <w:r w:rsidRPr="006D3CDD">
        <w:rPr>
          <w:rFonts w:ascii="Calibri" w:eastAsia="Calibri" w:hAnsi="Calibri"/>
          <w:color w:val="000000"/>
          <w:kern w:val="2"/>
          <w:szCs w:val="22"/>
          <w:lang w:val="el-GR" w:eastAsia="ja-JP"/>
          <w14:ligatures w14:val="standardContextual"/>
        </w:rPr>
        <w:tab/>
      </w:r>
      <w:bookmarkStart w:id="38" w:name="_Toc201133541"/>
      <w:r w:rsidRPr="006D3CDD">
        <w:rPr>
          <w:rFonts w:eastAsia="Tahoma" w:cs="Tahoma"/>
          <w:b/>
          <w:color w:val="000000"/>
          <w:kern w:val="2"/>
          <w:szCs w:val="22"/>
          <w:lang w:val="el-GR" w:eastAsia="ja-JP"/>
          <w14:ligatures w14:val="standardContextual"/>
        </w:rPr>
        <w:t>2.2.9.1.</w:t>
      </w:r>
      <w:r w:rsidRPr="006D3CDD">
        <w:rPr>
          <w:rFonts w:ascii="Arial" w:eastAsia="Arial" w:hAnsi="Arial" w:cs="Arial"/>
          <w:b/>
          <w:color w:val="000000"/>
          <w:kern w:val="2"/>
          <w:szCs w:val="22"/>
          <w:lang w:val="el-GR" w:eastAsia="ja-JP"/>
          <w14:ligatures w14:val="standardContextual"/>
        </w:rPr>
        <w:t xml:space="preserve"> </w:t>
      </w:r>
      <w:r w:rsidRPr="006D3CDD">
        <w:rPr>
          <w:rFonts w:ascii="Arial" w:eastAsia="Arial" w:hAnsi="Arial" w:cs="Arial"/>
          <w:b/>
          <w:color w:val="000000"/>
          <w:kern w:val="2"/>
          <w:szCs w:val="22"/>
          <w:lang w:val="el-GR" w:eastAsia="ja-JP"/>
          <w14:ligatures w14:val="standardContextual"/>
        </w:rPr>
        <w:tab/>
      </w:r>
      <w:r w:rsidRPr="006D3CDD">
        <w:rPr>
          <w:rFonts w:eastAsia="Tahoma" w:cs="Tahoma"/>
          <w:b/>
          <w:color w:val="000000"/>
          <w:kern w:val="2"/>
          <w:szCs w:val="22"/>
          <w:u w:val="single" w:color="000000"/>
          <w:lang w:val="el-GR" w:eastAsia="ja-JP"/>
          <w14:ligatures w14:val="standardContextual"/>
        </w:rPr>
        <w:t>Προκαταρκτική απόδειξη κατά την υποβολή προσφορών</w:t>
      </w:r>
      <w:bookmarkEnd w:id="38"/>
      <w:r w:rsidRPr="006D3CDD">
        <w:rPr>
          <w:rFonts w:eastAsia="Tahoma" w:cs="Tahoma"/>
          <w:b/>
          <w:color w:val="000000"/>
          <w:kern w:val="2"/>
          <w:szCs w:val="22"/>
          <w:lang w:val="el-GR" w:eastAsia="ja-JP"/>
          <w14:ligatures w14:val="standardContextual"/>
        </w:rPr>
        <w:t xml:space="preserve">  </w:t>
      </w:r>
    </w:p>
    <w:p w14:paraId="69814FAC" w14:textId="77777777" w:rsidR="001B4595" w:rsidRPr="006D3CDD" w:rsidRDefault="001B4595" w:rsidP="001B4595">
      <w:pPr>
        <w:suppressAutoHyphens w:val="0"/>
        <w:spacing w:before="0" w:after="131" w:line="259" w:lineRule="auto"/>
        <w:ind w:left="1234" w:right="-23"/>
        <w:jc w:val="left"/>
        <w:rPr>
          <w:rFonts w:eastAsia="Tahoma" w:cs="Tahoma"/>
          <w:color w:val="000000"/>
          <w:kern w:val="2"/>
          <w:szCs w:val="22"/>
          <w:lang w:val="el-GR" w:eastAsia="ja-JP"/>
          <w14:ligatures w14:val="standardContextual"/>
        </w:rPr>
      </w:pPr>
      <w:r w:rsidRPr="006D3CDD">
        <w:rPr>
          <w:rFonts w:ascii="Calibri" w:eastAsia="Calibri" w:hAnsi="Calibri"/>
          <w:noProof/>
          <w:color w:val="000000"/>
          <w:kern w:val="2"/>
          <w:szCs w:val="22"/>
          <w:lang w:val="el-GR" w:eastAsia="ja-JP"/>
          <w14:ligatures w14:val="standardContextual"/>
        </w:rPr>
        <mc:AlternateContent>
          <mc:Choice Requires="wpg">
            <w:drawing>
              <wp:inline distT="0" distB="0" distL="0" distR="0" wp14:anchorId="5F0B48A9" wp14:editId="4EEF69EA">
                <wp:extent cx="4626610" cy="18288"/>
                <wp:effectExtent l="0" t="0" r="0" b="0"/>
                <wp:docPr id="489899" name="Group 489899"/>
                <wp:cNvGraphicFramePr/>
                <a:graphic xmlns:a="http://schemas.openxmlformats.org/drawingml/2006/main">
                  <a:graphicData uri="http://schemas.microsoft.com/office/word/2010/wordprocessingGroup">
                    <wpg:wgp>
                      <wpg:cNvGrpSpPr/>
                      <wpg:grpSpPr>
                        <a:xfrm>
                          <a:off x="0" y="0"/>
                          <a:ext cx="4626610" cy="18288"/>
                          <a:chOff x="0" y="0"/>
                          <a:chExt cx="4626610" cy="18288"/>
                        </a:xfrm>
                      </wpg:grpSpPr>
                      <wps:wsp>
                        <wps:cNvPr id="654990" name="Shape 654990"/>
                        <wps:cNvSpPr/>
                        <wps:spPr>
                          <a:xfrm>
                            <a:off x="0" y="0"/>
                            <a:ext cx="4626610" cy="18288"/>
                          </a:xfrm>
                          <a:custGeom>
                            <a:avLst/>
                            <a:gdLst/>
                            <a:ahLst/>
                            <a:cxnLst/>
                            <a:rect l="0" t="0" r="0" b="0"/>
                            <a:pathLst>
                              <a:path w="4626610" h="18288">
                                <a:moveTo>
                                  <a:pt x="0" y="0"/>
                                </a:moveTo>
                                <a:lnTo>
                                  <a:pt x="4626610" y="0"/>
                                </a:lnTo>
                                <a:lnTo>
                                  <a:pt x="4626610" y="18288"/>
                                </a:lnTo>
                                <a:lnTo>
                                  <a:pt x="0" y="18288"/>
                                </a:lnTo>
                                <a:lnTo>
                                  <a:pt x="0" y="0"/>
                                </a:lnTo>
                              </a:path>
                            </a:pathLst>
                          </a:custGeom>
                          <a:solidFill>
                            <a:srgbClr val="000080"/>
                          </a:solidFill>
                          <a:ln w="0" cap="flat">
                            <a:noFill/>
                            <a:miter lim="127000"/>
                          </a:ln>
                          <a:effectLst/>
                        </wps:spPr>
                        <wps:bodyPr/>
                      </wps:wsp>
                    </wpg:wgp>
                  </a:graphicData>
                </a:graphic>
              </wp:inline>
            </w:drawing>
          </mc:Choice>
          <mc:Fallback xmlns:a16="http://schemas.microsoft.com/office/drawing/2014/main" xmlns:pic="http://schemas.openxmlformats.org/drawingml/2006/picture" xmlns:a="http://schemas.openxmlformats.org/drawingml/2006/main">
            <w:pict w14:anchorId="4849996A">
              <v:group id="Group 489899" style="width:364.3pt;height:1.45pt;mso-position-horizontal-relative:char;mso-position-vertical-relative:line" coordsize="46266,182" o:spid="_x0000_s1026" w14:anchorId="798B5AD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">
                <v:shape id="Shape 654990" style="position:absolute;width:46266;height:182;visibility:visible;mso-wrap-style:square;v-text-anchor:top" coordsize="4626610,18288" o:spid="_x0000_s1027" fillcolor="navy" stroked="f" strokeweight="0" path="m,l4626610,r,18288l,18288,,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">
                  <v:stroke miterlimit="83231f" joinstyle="miter"/>
                  <v:path textboxrect="0,0,4626610,18288" arrowok="t"/>
                </v:shape>
                <w10:anchorlock/>
              </v:group>
            </w:pict>
          </mc:Fallback>
        </mc:AlternateContent>
      </w:r>
    </w:p>
    <w:p w14:paraId="20DA5832" w14:textId="77777777" w:rsidR="001B4595" w:rsidRPr="006D3CDD" w:rsidRDefault="001B4595" w:rsidP="001B4595">
      <w:pPr>
        <w:suppressAutoHyphens w:val="0"/>
        <w:spacing w:before="0" w:after="169"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Προς προκαταρκτική απόδειξη ότι οι προσφέροντες οικονομικοί φορείς: α) δεν βρίσκονται σε μία από τις καταστάσεις της παραγράφου 2.2.3 «Λόγοι Αποκλεισμού» και β) πληρούν τα «Κριτήρια Ποιοτικής Επιλογής» των παραγράφων 2.2.4, 2.2.5, 2.2.6 και 2.2.7 της παρούσας, προσκομίζουν κατά την υποβολή της προσφοράς τους, ως </w:t>
      </w:r>
    </w:p>
    <w:p w14:paraId="7376406A" w14:textId="77777777" w:rsidR="001B4595" w:rsidRPr="006D3CDD" w:rsidRDefault="001B4595" w:rsidP="001B4595">
      <w:pPr>
        <w:suppressAutoHyphens w:val="0"/>
        <w:spacing w:before="0" w:after="0" w:line="259" w:lineRule="auto"/>
        <w:ind w:left="182"/>
        <w:jc w:val="left"/>
        <w:rPr>
          <w:rFonts w:eastAsia="Tahoma" w:cs="Tahoma"/>
          <w:color w:val="000000"/>
          <w:kern w:val="2"/>
          <w:szCs w:val="22"/>
          <w:lang w:val="el-GR" w:eastAsia="ja-JP"/>
          <w14:ligatures w14:val="standardContextual"/>
        </w:rPr>
      </w:pPr>
    </w:p>
    <w:p w14:paraId="1A9222F0" w14:textId="77777777" w:rsidR="001B4595" w:rsidRPr="006D3CDD" w:rsidRDefault="001B4595" w:rsidP="001B4595">
      <w:pPr>
        <w:suppressAutoHyphens w:val="0"/>
        <w:spacing w:before="0" w:after="124"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δικαιολογητικό συμμετοχής, το προβλεπόμενο από το άρθρο 79 παρ. 1 και 3 του ν. 4412/2016 Ευρωπαϊκό Ενιαίο Έγγραφο Σύμβασης (ΕΕΕΣ), σύμφωνα με το επισυναπτόμενο στην παρούσα ΕΥΡΩΠΑΙΚΟ ΕΝΙΑΙΟ ΕΓΓΡΑΦΟ ΣΥΜΒΑΣΗΣ (ΕΕΕΣ) ΠΑΡΑΡΤΗΜΑ ΙΙI – ΕΥΡΩΠΑΙΚΟ ΕΝΙΑΙΟ ΕΓΓΡΑΦΟ ΣΥΜΒΑΣΗΣ (ΕΕΕΣ) , το οποίο ισοδυναμεί  με ενημερωμένη υπεύθυνη δήλωση, με τις συνέπειες του ν. 1599/1986. Το ΕΕΕΣ καταρτίζεται βάσει του τυποποιημένου εντύπου  του Παραρτήματος 2 του Κανονισμού (ΕΕ) 2016/7 και συμπληρώνεται από τους προσφέροντες οικονομικούς φορείς σύμφωνα με τις οδηγίες  του Παραρτήματος 1 και λειτουργεί μόνο ως προκαταρκτική απόδειξη προς αντικατάσταση των πιστοποιητικών που εκδίδουν δημόσιες αρχές ή τρίτα μέρη. </w:t>
      </w:r>
    </w:p>
    <w:p w14:paraId="7353118C" w14:textId="77777777" w:rsidR="001B4595" w:rsidRPr="006D3CDD" w:rsidRDefault="001B4595" w:rsidP="001B4595">
      <w:pPr>
        <w:suppressAutoHyphens w:val="0"/>
        <w:spacing w:before="0" w:after="121"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Επισημαίνεται ότι οι προσφέροντες για το μέρος IV Κριτήρια επιλογής του ΕΕΕΣ συμπληρώνουν μόνο την ενότητα α «Γενική ένδειξη για όλα τα κριτήρια επιλογής». Το ΕΕΕΣ φέρει υπογραφή με ημερομηνία εντός του χρονικού διαστήματος κατά το οποίο μπορούν να υποβάλλονται προσφορές. Αν στο διάστημα που μεσολαβεί μεταξύ της ημερομηνίας υπογραφής του ΕΕΕΣ και της καταληκτικής ημερομηνίας υποβολής προσφορών έχουν επέλθει μεταβολές στα δηλωθέντα στοιχεία, εκ μέρους του, στο ΕΕΕΣ, ο οικονομικός φορέας αποσύρει την προσφορά του, χωρίς να απαιτείται απόφαση της αναθέτουσας αρχής. Στη συνέχεια μπορεί να την υποβάλει εκ νέου με επίκαιρο ΕΕΕΣ. Ο οικονομικός φορέας δύναται να διευκρινίζει τις δηλώσεις και πληροφορίες που παρέχει στο ΕΕΕΣ με συνοδευτική υπεύθυνη δήλωση, την οποία υποβάλλει μαζί με το αυτό. </w:t>
      </w:r>
    </w:p>
    <w:p w14:paraId="54D5292F" w14:textId="77777777" w:rsidR="001B4595" w:rsidRPr="006D3CDD" w:rsidRDefault="001B4595" w:rsidP="001B4595">
      <w:pPr>
        <w:suppressAutoHyphens w:val="0"/>
        <w:spacing w:before="0" w:after="121"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Κατά την υποβολή του ΕΕΕΣ, καθώς και της συνοδευτικής υπεύθυνης δήλωσης, είναι δυνατή, με μόνη την υπογραφή τού κατά περίπτωση εκπροσώπου του οικονομικού φορέα, η προκαταρκτική απόδειξη των λόγων αποκλεισμού που αναφέρονται στην παράγραφο 2.2.3 της παρούσας, για το σύνολο των φυσικών προσώπων που είναι μέλη του διοικητικού, διευθυντικού ή εποπτικού οργάνου του ή έχουν εξουσία εκπροσώπησης, λήψης αποφάσεων ή ελέγχου σε αυτόν. </w:t>
      </w:r>
    </w:p>
    <w:p w14:paraId="1099DDB3" w14:textId="77777777" w:rsidR="001B4595" w:rsidRPr="006D3CDD" w:rsidRDefault="001B4595" w:rsidP="001B4595">
      <w:pPr>
        <w:suppressAutoHyphens w:val="0"/>
        <w:spacing w:before="0" w:after="121"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Ως εκπρόσωπος του οικονομικού φορέα νοείται ο νόμιμος εκπρόσωπος αυτού, όπως προκύπτει από το ισχύον καταστατικό ή το πρακτικό εκπροσώπησής του κατά τον χρόνο υποβολής της προσφοράς ή το αρμοδίως εξουσιοδοτημένο φυσικό πρόσωπο να εκπροσωπεί τον οικονομικό φορέα για διαδικασίες σύναψης συμβάσεων ή για συγκεκριμένη διαδικασία σύναψης σύμβασης. </w:t>
      </w:r>
    </w:p>
    <w:p w14:paraId="79DAC589" w14:textId="77777777" w:rsidR="001B4595" w:rsidRPr="006D3CDD" w:rsidRDefault="001B4595" w:rsidP="001B4595">
      <w:pPr>
        <w:suppressAutoHyphens w:val="0"/>
        <w:spacing w:before="0" w:after="4"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lastRenderedPageBreak/>
        <w:t xml:space="preserve">Στην περίπτωση υποβολής προσφοράς από ένωση οικονομικών φορέων, το Ευρωπαϊκό  Ενιαίο Έγγραφο Σύμβασης (ΕΕΕΣ), υποβάλλεται χωριστά από κάθε μέλος της ένωσης.  </w:t>
      </w:r>
    </w:p>
    <w:p w14:paraId="58D90ABC" w14:textId="77777777" w:rsidR="001B4595" w:rsidRPr="006D3CDD" w:rsidRDefault="001B4595" w:rsidP="001B4595">
      <w:pPr>
        <w:suppressAutoHyphens w:val="0"/>
        <w:spacing w:before="0" w:after="34"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Ο οικονομικός φορέας φέρει την ειδική υποχρέωση, να δηλώσει, μέσω του ΕΕΕΣ, την κατάστασή του σε σχέση με τους λόγους που προβλέπονται στο άρθρο 73 του ν. 4412/2016 και στην παράγραφο 2.2.3 της παρούσης και ταυτόχρονα να επικαλεσθεί και τυχόν ληφθέντα μέτρα προς αποκατάσταση της αξιοπιστίας του. </w:t>
      </w:r>
    </w:p>
    <w:p w14:paraId="197DB2C7" w14:textId="77777777" w:rsidR="001B4595" w:rsidRPr="006D3CDD" w:rsidRDefault="001B4595" w:rsidP="001B4595">
      <w:pPr>
        <w:suppressAutoHyphens w:val="0"/>
        <w:spacing w:before="0" w:after="0" w:line="259" w:lineRule="auto"/>
        <w:ind w:left="182"/>
        <w:jc w:val="left"/>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 </w:t>
      </w:r>
    </w:p>
    <w:p w14:paraId="06404607" w14:textId="77777777" w:rsidR="001B4595" w:rsidRPr="006D3CDD" w:rsidRDefault="001B4595" w:rsidP="001B4595">
      <w:pPr>
        <w:suppressAutoHyphens w:val="0"/>
        <w:spacing w:before="0" w:after="143"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Ιδίως επισημαίνεται ότι, κατά την απάντηση οικονομικού φορέα στο σχετικό πεδίο του ΕΕΕΣ για τυχόν σύναψη συμφωνιών με άλλους οικονομικούς φορείς με στόχο τη στρέβλωση του ανταγωνισμού, η συνδρομή περιστάσεων, όπως η πάροδος της τριετούς περιόδου της ισχύος του λόγου αποκλεισμού (παραγράφου 10 του άρθρου 73) ή η εφαρμογή της διάταξης της παραγράφου 3β του άρθρου 44 του ν. 3959/2011, σύμφωνα με την περ. γ της παραγράφου 2.2.3.3 της παρούσης, αναλύεται στο σχετικό πεδίο που προβάλλει κατόπιν θετικής απάντησης</w:t>
      </w:r>
      <w:r w:rsidRPr="006D3CDD">
        <w:rPr>
          <w:rFonts w:eastAsia="Tahoma" w:cs="Tahoma"/>
          <w:color w:val="000000"/>
          <w:kern w:val="2"/>
          <w:szCs w:val="22"/>
          <w:vertAlign w:val="superscript"/>
          <w:lang w:val="el-GR" w:eastAsia="ja-JP"/>
          <w14:ligatures w14:val="standardContextual"/>
        </w:rPr>
        <w:t>6</w:t>
      </w:r>
      <w:r w:rsidRPr="006D3CDD">
        <w:rPr>
          <w:rFonts w:eastAsia="Tahoma" w:cs="Tahoma"/>
          <w:color w:val="000000"/>
          <w:kern w:val="2"/>
          <w:szCs w:val="22"/>
          <w:lang w:val="el-GR" w:eastAsia="ja-JP"/>
          <w14:ligatures w14:val="standardContextual"/>
        </w:rPr>
        <w:t xml:space="preserve">. </w:t>
      </w:r>
    </w:p>
    <w:p w14:paraId="6ACB23D4" w14:textId="77777777" w:rsidR="001B4595" w:rsidRPr="006D3CDD" w:rsidRDefault="001B4595" w:rsidP="001B4595">
      <w:pPr>
        <w:suppressAutoHyphens w:val="0"/>
        <w:spacing w:before="0" w:after="121"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Όσον αφορά στις υποχρεώσεις του σχετικά με την καταβολή φόρων ή εισφορών κοινωνικής ασφάλισης (περ. α’ και β’ της παρ. 2 του άρθρου 73 του ν. 4412/2016) αυτές θεωρείται ότι δεν έχουν αθετηθεί εφόσον δεν έχουν καταστεί ληξιπρόθεσμες ή εφόσον έχουν υπαχθεί σε δεσμευτικό διακανονισμό που τηρείται. Στην περίπτωση αυτή, ο οικονομικός φορέας δεν υποχρεούται να απαντήσει καταφατικά στο σχετικό πεδίο του ΕΕΕΣ με το οποίο ερωτάται εάν ο οικονομικός φορέας έχει ανεκπλήρωτες υποχρεώσεις σχετικά με την καταβολή φόρων ή εισφορών κοινωνικής ασφάλισης ή, κατά περίπτωση, εάν έχει αθετήσει τις παραπάνω υποχρεώσεις του. </w:t>
      </w:r>
    </w:p>
    <w:p w14:paraId="0E2A5914" w14:textId="77777777" w:rsidR="001B4595" w:rsidRPr="006D3CDD" w:rsidRDefault="001B4595" w:rsidP="001B4595">
      <w:pPr>
        <w:suppressAutoHyphens w:val="0"/>
        <w:spacing w:before="0" w:after="3"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Στην περίπτωση που ένας οικονομικός φορέας, δηλώνει ότι εμπίπτει σε μία από τις καταστάσεις της παρ. 2.2.3.1 και 2.2.3.4, εκτός από την περ. β’ αυτής, για τις οποίες συντρέχει ο σχετικός λόγος αποκλεισμού, υποχρεούται, εφόσον επικαλεστεί μέτρα αυτοκάθαρσης για να αποδείξει την αξιοπιστία του, στο σχετικό πεδίο του ΕΕΕΣ, που εμφανίζεται κατόπιν της θετικής απάντησης που έδωσε περί συνδρομής κάποιου από τους ανωτέρω λόγους αποκλεισμού, να δηλώσει</w:t>
      </w:r>
      <w:r w:rsidRPr="006D3CDD">
        <w:rPr>
          <w:rFonts w:eastAsia="Tahoma" w:cs="Tahoma"/>
          <w:color w:val="000000"/>
          <w:kern w:val="2"/>
          <w:szCs w:val="22"/>
          <w:vertAlign w:val="superscript"/>
          <w:lang w:val="el-GR" w:eastAsia="ja-JP"/>
          <w14:ligatures w14:val="standardContextual"/>
        </w:rPr>
        <w:footnoteReference w:id="3"/>
      </w:r>
      <w:r w:rsidRPr="006D3CDD">
        <w:rPr>
          <w:rFonts w:eastAsia="Tahoma" w:cs="Tahoma"/>
          <w:color w:val="000000"/>
          <w:kern w:val="2"/>
          <w:szCs w:val="22"/>
          <w:lang w:val="el-GR" w:eastAsia="ja-JP"/>
          <w14:ligatures w14:val="standardContextual"/>
        </w:rPr>
        <w:t xml:space="preserve">: </w:t>
      </w:r>
    </w:p>
    <w:p w14:paraId="09A81ED3" w14:textId="77777777" w:rsidR="001B4595" w:rsidRPr="006D3CDD" w:rsidRDefault="001B4595" w:rsidP="001B4595">
      <w:pPr>
        <w:suppressAutoHyphens w:val="0"/>
        <w:spacing w:before="0" w:after="0" w:line="259" w:lineRule="auto"/>
        <w:ind w:left="182"/>
        <w:jc w:val="left"/>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 </w:t>
      </w:r>
    </w:p>
    <w:p w14:paraId="11B32DDE" w14:textId="77777777" w:rsidR="001B4595" w:rsidRPr="006D3CDD" w:rsidRDefault="001B4595" w:rsidP="001B4595">
      <w:pPr>
        <w:suppressAutoHyphens w:val="0"/>
        <w:spacing w:before="0" w:after="0"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α. εάν τα μέτρα αυτοκάθαρσης, τα οποία έλαβε για τον συγκεκριμένο λόγο αποκλεισμού που έχει δηλώσει στο ΕΕΕΣ, έχουν ήδη κριθεί σε προγενέστερη διαδικασία στην οποία συμμετείχε, βάσει απόφασης που εκδόθηκε από την ίδια ή άλλη αναθέτουσα αρχή, κατόπιν γνωμοδότησης της Επιτροπής εξέτασης επανορθωτικών μέτρων.  </w:t>
      </w:r>
    </w:p>
    <w:p w14:paraId="21F34D61" w14:textId="77777777" w:rsidR="001B4595" w:rsidRPr="006D3CDD" w:rsidRDefault="001B4595" w:rsidP="001B4595">
      <w:pPr>
        <w:suppressAutoHyphens w:val="0"/>
        <w:spacing w:before="0" w:after="0" w:line="259" w:lineRule="auto"/>
        <w:ind w:left="182"/>
        <w:jc w:val="left"/>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 </w:t>
      </w:r>
    </w:p>
    <w:p w14:paraId="0DEC50C4" w14:textId="77777777" w:rsidR="001B4595" w:rsidRPr="006D3CDD" w:rsidRDefault="001B4595" w:rsidP="001B4595">
      <w:pPr>
        <w:suppressAutoHyphens w:val="0"/>
        <w:spacing w:before="0" w:after="0"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β. εάν τα μέτρα κρίθηκαν ως επαρκή ή μη επαρκή, επισυνάπτοντας την απόφαση της περ. α με βάση την οποία έχουν κριθεί τα συγκεκριμένα μέτρα αυτοκάθαρσης. Περαιτέρω, δηλώνεται εάν η ως άνω απόφαση έχει καταστεί «δεσμευτική», με την έννοια ότι, είτε δεν έχουν ασκηθεί τα προβλεπόμενα μέσα έννομης προστασίας είτε ασκήθηκαν και έχει εκδοθεί σχετική απόφαση.  </w:t>
      </w:r>
    </w:p>
    <w:p w14:paraId="3DE33077" w14:textId="77777777" w:rsidR="001B4595" w:rsidRPr="006D3CDD" w:rsidRDefault="001B4595" w:rsidP="001B4595">
      <w:pPr>
        <w:suppressAutoHyphens w:val="0"/>
        <w:spacing w:before="0" w:after="0" w:line="271" w:lineRule="auto"/>
        <w:ind w:left="192" w:right="54" w:hanging="10"/>
        <w:rPr>
          <w:rFonts w:eastAsia="Tahoma" w:cs="Tahoma"/>
          <w:color w:val="000000"/>
          <w:kern w:val="2"/>
          <w:szCs w:val="22"/>
          <w:lang w:val="el-GR" w:eastAsia="ja-JP"/>
          <w14:ligatures w14:val="standardContextual"/>
        </w:rPr>
      </w:pPr>
    </w:p>
    <w:p w14:paraId="4FC72716" w14:textId="77777777" w:rsidR="001B4595" w:rsidRPr="006D3CDD" w:rsidRDefault="001B4595" w:rsidP="001B4595">
      <w:pPr>
        <w:suppressAutoHyphens w:val="0"/>
        <w:spacing w:before="0" w:after="511" w:line="259" w:lineRule="auto"/>
        <w:ind w:left="182"/>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 γ. στην περίπτωση που τα μέτρα έχουν κριθεί ως μη επαρκή, εάν έχει λάβει πρόσθετα μέτρα αυτοκάθαρσης μετά την ημερομηνία που εκδόθηκε η απόφαση της περ. α και σε περίπτωση που </w:t>
      </w:r>
      <w:r w:rsidRPr="006D3CDD">
        <w:rPr>
          <w:rFonts w:eastAsia="Tahoma" w:cs="Tahoma"/>
          <w:color w:val="000000"/>
          <w:kern w:val="2"/>
          <w:szCs w:val="22"/>
          <w:lang w:val="el-GR" w:eastAsia="ja-JP"/>
          <w14:ligatures w14:val="standardContextual"/>
        </w:rPr>
        <w:lastRenderedPageBreak/>
        <w:t xml:space="preserve">ισχύει το ανωτέρω να προβεί σε ανάλυσή τους, αναγράφοντας υποχρεωτικά και την ημερομηνία κατά την οποία αυτά ελήφθησαν. </w:t>
      </w:r>
    </w:p>
    <w:p w14:paraId="26335960" w14:textId="77777777" w:rsidR="001B4595" w:rsidRPr="006D3CDD" w:rsidRDefault="001B4595" w:rsidP="001B4595">
      <w:pPr>
        <w:suppressAutoHyphens w:val="0"/>
        <w:spacing w:before="0" w:after="0" w:line="259" w:lineRule="auto"/>
        <w:ind w:left="182"/>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 Ειδικά στην περίπτωση που έχουν συμπεριληφθεί στα έγγραφα της σύμβασης δυνητικοί λόγοι αποκλεισμού, για τους οποίους δεν έχουν προβλεφθεί πεδία δήλωσης πληροφοριών στο Ευρωπαϊκό Ενιαίο Έγγραφο Σύμβασης (ΕΕΕΣ), σχετικά με την λήψη, εκ μέρους των οικονομικών φορέων, επανορθωτικών μέτρων, αυτά θα δηλώνονται (αναφέρονται) στην συμπληρωματική υπεύθυνη δήλωση της παρ. 9, του άρθρου 79 του ν. 4412/2016. </w:t>
      </w:r>
    </w:p>
    <w:p w14:paraId="1AF87E4F" w14:textId="77777777" w:rsidR="001B4595" w:rsidRPr="006D3CDD" w:rsidRDefault="001B4595" w:rsidP="001B4595">
      <w:pPr>
        <w:suppressAutoHyphens w:val="0"/>
        <w:spacing w:before="0" w:after="157" w:line="259" w:lineRule="auto"/>
        <w:ind w:left="182"/>
        <w:jc w:val="left"/>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 </w:t>
      </w:r>
    </w:p>
    <w:p w14:paraId="4A126CA6" w14:textId="77777777" w:rsidR="001B4595" w:rsidRPr="006D3CDD" w:rsidRDefault="001B4595" w:rsidP="001B4595">
      <w:pPr>
        <w:suppressAutoHyphens w:val="0"/>
        <w:spacing w:before="0" w:after="274"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Επισημαίνεται, τέλος, ότι η δήλωση του οικονομικού φορέα περί μη ρωσικής εμπλοκής, περιλαμβάνεται σε διακριτή υπεύθυνη δήλωση ή, εναλλακτικά, στη συνοδευτική υπεύθυνη δήλωση που δύναται να υποβάλλεται μαζί με το ΕΕΕΣ. Το περιεχόμενο της  δήλωσης προβλέπεται στο ΠΑΡΑΡΤΗΜΑ </w:t>
      </w:r>
      <w:r>
        <w:rPr>
          <w:rFonts w:eastAsia="Tahoma" w:cs="Tahoma"/>
          <w:color w:val="000000"/>
          <w:kern w:val="2"/>
          <w:szCs w:val="22"/>
          <w:lang w:val="en-US" w:eastAsia="ja-JP"/>
          <w14:ligatures w14:val="standardContextual"/>
        </w:rPr>
        <w:t>VIII</w:t>
      </w:r>
      <w:r w:rsidRPr="006D3CDD">
        <w:rPr>
          <w:rFonts w:eastAsia="Tahoma" w:cs="Tahoma"/>
          <w:color w:val="000000"/>
          <w:kern w:val="2"/>
          <w:szCs w:val="22"/>
          <w:lang w:val="el-GR" w:eastAsia="ja-JP"/>
          <w14:ligatures w14:val="standardContextual"/>
        </w:rPr>
        <w:t xml:space="preserve"> – Άλλες Δηλώσεις της παρούσας</w:t>
      </w:r>
      <w:r w:rsidRPr="006D3CDD">
        <w:rPr>
          <w:rFonts w:eastAsia="Tahoma" w:cs="Tahoma"/>
          <w:color w:val="5B9BD5"/>
          <w:kern w:val="2"/>
          <w:szCs w:val="22"/>
          <w:lang w:val="el-GR" w:eastAsia="ja-JP"/>
          <w14:ligatures w14:val="standardContextual"/>
        </w:rPr>
        <w:t xml:space="preserve"> </w:t>
      </w:r>
    </w:p>
    <w:p w14:paraId="3FDEEEE0" w14:textId="77777777" w:rsidR="001B4595" w:rsidRPr="006D3CDD" w:rsidRDefault="001B4595" w:rsidP="001B4595">
      <w:pPr>
        <w:keepNext/>
        <w:keepLines/>
        <w:tabs>
          <w:tab w:val="center" w:pos="845"/>
          <w:tab w:val="center" w:pos="4823"/>
        </w:tabs>
        <w:suppressAutoHyphens w:val="0"/>
        <w:spacing w:before="0" w:after="0" w:line="270" w:lineRule="auto"/>
        <w:jc w:val="left"/>
        <w:outlineLvl w:val="3"/>
        <w:rPr>
          <w:rFonts w:eastAsia="Tahoma" w:cs="Tahoma"/>
          <w:b/>
          <w:color w:val="000000"/>
          <w:kern w:val="2"/>
          <w:szCs w:val="22"/>
          <w:lang w:val="el-GR" w:eastAsia="ja-JP"/>
          <w14:ligatures w14:val="standardContextual"/>
        </w:rPr>
      </w:pPr>
      <w:r w:rsidRPr="006D3CDD">
        <w:rPr>
          <w:rFonts w:ascii="Calibri" w:eastAsia="Calibri" w:hAnsi="Calibri"/>
          <w:color w:val="000000"/>
          <w:kern w:val="2"/>
          <w:szCs w:val="22"/>
          <w:lang w:val="el-GR" w:eastAsia="ja-JP"/>
          <w14:ligatures w14:val="standardContextual"/>
        </w:rPr>
        <w:tab/>
      </w:r>
      <w:bookmarkStart w:id="39" w:name="_Toc201133542"/>
      <w:r w:rsidRPr="006D3CDD">
        <w:rPr>
          <w:rFonts w:eastAsia="Tahoma" w:cs="Tahoma"/>
          <w:b/>
          <w:color w:val="000000"/>
          <w:kern w:val="2"/>
          <w:szCs w:val="22"/>
          <w:lang w:val="el-GR" w:eastAsia="ja-JP"/>
          <w14:ligatures w14:val="standardContextual"/>
        </w:rPr>
        <w:t>2.2.9.2.</w:t>
      </w:r>
      <w:r w:rsidRPr="006D3CDD">
        <w:rPr>
          <w:rFonts w:ascii="Arial" w:eastAsia="Arial" w:hAnsi="Arial" w:cs="Arial"/>
          <w:b/>
          <w:color w:val="000000"/>
          <w:kern w:val="2"/>
          <w:szCs w:val="22"/>
          <w:lang w:val="el-GR" w:eastAsia="ja-JP"/>
          <w14:ligatures w14:val="standardContextual"/>
        </w:rPr>
        <w:t xml:space="preserve"> </w:t>
      </w:r>
      <w:r w:rsidRPr="006D3CDD">
        <w:rPr>
          <w:rFonts w:ascii="Arial" w:eastAsia="Arial" w:hAnsi="Arial" w:cs="Arial"/>
          <w:b/>
          <w:color w:val="000000"/>
          <w:kern w:val="2"/>
          <w:szCs w:val="22"/>
          <w:lang w:val="el-GR" w:eastAsia="ja-JP"/>
          <w14:ligatures w14:val="standardContextual"/>
        </w:rPr>
        <w:tab/>
      </w:r>
      <w:r w:rsidRPr="006D3CDD">
        <w:rPr>
          <w:rFonts w:eastAsia="Tahoma" w:cs="Tahoma"/>
          <w:b/>
          <w:color w:val="000000"/>
          <w:kern w:val="2"/>
          <w:szCs w:val="22"/>
          <w:u w:val="single" w:color="000000"/>
          <w:lang w:val="el-GR" w:eastAsia="ja-JP"/>
          <w14:ligatures w14:val="standardContextual"/>
        </w:rPr>
        <w:t>Αποδεικτικά μέσα - Δικαιολογητικά προσωρινού Αναδόχου</w:t>
      </w:r>
      <w:bookmarkEnd w:id="39"/>
      <w:r w:rsidRPr="006D3CDD">
        <w:rPr>
          <w:rFonts w:eastAsia="Tahoma" w:cs="Tahoma"/>
          <w:b/>
          <w:color w:val="000000"/>
          <w:kern w:val="2"/>
          <w:szCs w:val="22"/>
          <w:lang w:val="el-GR" w:eastAsia="ja-JP"/>
          <w14:ligatures w14:val="standardContextual"/>
        </w:rPr>
        <w:t xml:space="preserve"> </w:t>
      </w:r>
    </w:p>
    <w:p w14:paraId="667EE7A8" w14:textId="77777777" w:rsidR="001B4595" w:rsidRPr="006D3CDD" w:rsidRDefault="001B4595" w:rsidP="001B4595">
      <w:pPr>
        <w:suppressAutoHyphens w:val="0"/>
        <w:spacing w:before="0" w:after="131" w:line="259" w:lineRule="auto"/>
        <w:ind w:left="1234" w:right="-23"/>
        <w:jc w:val="left"/>
        <w:rPr>
          <w:rFonts w:eastAsia="Tahoma" w:cs="Tahoma"/>
          <w:color w:val="000000"/>
          <w:kern w:val="2"/>
          <w:szCs w:val="22"/>
          <w:lang w:val="el-GR" w:eastAsia="ja-JP"/>
          <w14:ligatures w14:val="standardContextual"/>
        </w:rPr>
      </w:pPr>
      <w:r w:rsidRPr="006D3CDD">
        <w:rPr>
          <w:rFonts w:ascii="Calibri" w:eastAsia="Calibri" w:hAnsi="Calibri"/>
          <w:noProof/>
          <w:color w:val="000000"/>
          <w:kern w:val="2"/>
          <w:szCs w:val="22"/>
          <w:lang w:val="el-GR" w:eastAsia="ja-JP"/>
          <w14:ligatures w14:val="standardContextual"/>
        </w:rPr>
        <mc:AlternateContent>
          <mc:Choice Requires="wpg">
            <w:drawing>
              <wp:inline distT="0" distB="0" distL="0" distR="0" wp14:anchorId="51BF0CC6" wp14:editId="2959EECF">
                <wp:extent cx="4626610" cy="18288"/>
                <wp:effectExtent l="0" t="0" r="0" b="0"/>
                <wp:docPr id="487534" name="Group 487534"/>
                <wp:cNvGraphicFramePr/>
                <a:graphic xmlns:a="http://schemas.openxmlformats.org/drawingml/2006/main">
                  <a:graphicData uri="http://schemas.microsoft.com/office/word/2010/wordprocessingGroup">
                    <wpg:wgp>
                      <wpg:cNvGrpSpPr/>
                      <wpg:grpSpPr>
                        <a:xfrm>
                          <a:off x="0" y="0"/>
                          <a:ext cx="4626610" cy="18288"/>
                          <a:chOff x="0" y="0"/>
                          <a:chExt cx="4626610" cy="18288"/>
                        </a:xfrm>
                      </wpg:grpSpPr>
                      <wps:wsp>
                        <wps:cNvPr id="654996" name="Shape 654996"/>
                        <wps:cNvSpPr/>
                        <wps:spPr>
                          <a:xfrm>
                            <a:off x="0" y="0"/>
                            <a:ext cx="4626610" cy="18288"/>
                          </a:xfrm>
                          <a:custGeom>
                            <a:avLst/>
                            <a:gdLst/>
                            <a:ahLst/>
                            <a:cxnLst/>
                            <a:rect l="0" t="0" r="0" b="0"/>
                            <a:pathLst>
                              <a:path w="4626610" h="18288">
                                <a:moveTo>
                                  <a:pt x="0" y="0"/>
                                </a:moveTo>
                                <a:lnTo>
                                  <a:pt x="4626610" y="0"/>
                                </a:lnTo>
                                <a:lnTo>
                                  <a:pt x="4626610" y="18288"/>
                                </a:lnTo>
                                <a:lnTo>
                                  <a:pt x="0" y="18288"/>
                                </a:lnTo>
                                <a:lnTo>
                                  <a:pt x="0" y="0"/>
                                </a:lnTo>
                              </a:path>
                            </a:pathLst>
                          </a:custGeom>
                          <a:solidFill>
                            <a:srgbClr val="000080"/>
                          </a:solidFill>
                          <a:ln w="0" cap="flat">
                            <a:noFill/>
                            <a:miter lim="127000"/>
                          </a:ln>
                          <a:effectLst/>
                        </wps:spPr>
                        <wps:bodyPr/>
                      </wps:wsp>
                    </wpg:wgp>
                  </a:graphicData>
                </a:graphic>
              </wp:inline>
            </w:drawing>
          </mc:Choice>
          <mc:Fallback xmlns:a16="http://schemas.microsoft.com/office/drawing/2014/main" xmlns:pic="http://schemas.openxmlformats.org/drawingml/2006/picture" xmlns:a="http://schemas.openxmlformats.org/drawingml/2006/main">
            <w:pict w14:anchorId="0EB11D97">
              <v:group id="Group 487534" style="width:364.3pt;height:1.45pt;mso-position-horizontal-relative:char;mso-position-vertical-relative:line" coordsize="46266,182" o:spid="_x0000_s1026" w14:anchorId="30498AC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">
                <v:shape id="Shape 654996" style="position:absolute;width:46266;height:182;visibility:visible;mso-wrap-style:square;v-text-anchor:top" coordsize="4626610,18288" o:spid="_x0000_s1027" fillcolor="navy" stroked="f" strokeweight="0" path="m,l4626610,r,18288l,18288,,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">
                  <v:stroke miterlimit="83231f" joinstyle="miter"/>
                  <v:path textboxrect="0,0,4626610,18288" arrowok="t"/>
                </v:shape>
                <w10:anchorlock/>
              </v:group>
            </w:pict>
          </mc:Fallback>
        </mc:AlternateContent>
      </w:r>
    </w:p>
    <w:p w14:paraId="2D8A0188" w14:textId="77777777" w:rsidR="001B4595" w:rsidRPr="006D3CDD" w:rsidRDefault="001B4595" w:rsidP="001B4595">
      <w:pPr>
        <w:suppressAutoHyphens w:val="0"/>
        <w:spacing w:before="0" w:after="124" w:line="271" w:lineRule="auto"/>
        <w:ind w:left="192" w:right="54" w:hanging="10"/>
        <w:rPr>
          <w:rFonts w:eastAsia="Tahoma" w:cs="Tahoma"/>
          <w:color w:val="000000"/>
          <w:kern w:val="2"/>
          <w:szCs w:val="22"/>
          <w:lang w:val="el-GR" w:eastAsia="ja-JP"/>
          <w14:ligatures w14:val="standardContextual"/>
        </w:rPr>
      </w:pPr>
      <w:r w:rsidRPr="006D3CDD">
        <w:rPr>
          <w:rFonts w:eastAsia="Tahoma" w:cs="Tahoma"/>
          <w:b/>
          <w:color w:val="000000"/>
          <w:kern w:val="2"/>
          <w:szCs w:val="22"/>
          <w:lang w:val="el-GR" w:eastAsia="ja-JP"/>
          <w14:ligatures w14:val="standardContextual"/>
        </w:rPr>
        <w:t>Α</w:t>
      </w:r>
      <w:r w:rsidRPr="006D3CDD">
        <w:rPr>
          <w:rFonts w:eastAsia="Tahoma" w:cs="Tahoma"/>
          <w:color w:val="000000"/>
          <w:kern w:val="2"/>
          <w:szCs w:val="22"/>
          <w:lang w:val="el-GR" w:eastAsia="ja-JP"/>
          <w14:ligatures w14:val="standardContextual"/>
        </w:rPr>
        <w:t xml:space="preserve">. Για την απόδειξη της μη συνδρομής λόγων αποκλεισμού κατ’ άρθρο 2.2.3 και της πλήρωσης των κριτηρίων ποιοτικής επιλογής κατά τις παραγράφους 2.2.4, 2.2.5, 2.2.6 και 2.2.7, οι οικονομικοί φορείς προσκομίζουν τα δικαιολογητικά του παρόντος. Η προσκόμιση των εν λόγω δικαιολογητικών γίνεται κατά τα οριζόμενα στην παράγραφο 3.2 από τον προσωρινό Ανάδοχο. Η αναθέτουσα αρχή μπορεί να ζητεί από προσφέροντες, σε οποιοδήποτε χρονικό σημείο κατά τη διάρκεια της διαδικασίας, να υποβάλλουν όλα ή ορισμένα δικαιολογητικά, όταν αυτό απαιτείται για την ορθή διεξαγωγή της διαδικασίας. Οι οικονομικοί φορείς μεριμνούν να διαθέτουν δικαιολογητικά, τα οποία να καλύπτουν και τον χρόνο υποβολής της προσφοράς προκειμένου να τα υποβάλουν, εφόσον αναδειχθούν προσωρινοί ανάδοχοι. </w:t>
      </w:r>
    </w:p>
    <w:p w14:paraId="22698EA8" w14:textId="77777777" w:rsidR="001B4595" w:rsidRPr="006D3CDD" w:rsidRDefault="001B4595" w:rsidP="001B4595">
      <w:pPr>
        <w:suppressAutoHyphens w:val="0"/>
        <w:spacing w:before="0" w:after="532"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Οι οικονομικοί φορείς δεν υποχρεούνται να υποβάλλουν δικαιολογητικά ή άλλα αποδεικτικά στοιχεία, αν και στο μέτρο που η αναθέτουσα αρχή έχει τη δυνατότητα να λαμβάνει τα πιστοποιητικά ή τις συναφείς πληροφορίες απευθείας μέσω πρόσβασης σε εθνική βάση δεδομένων σε οποιοδήποτε κράτος - μέλος της Ένωσης, η οποία διατίθεται δωρεάν, όπως εθνικό μητρώο συμβάσεων, εικονικό φάκελο επιχείρησης, ηλεκτρονικό σύστημα αποθήκευσης εγγράφων ή σύστημα προεπιλογής. Η δήλωση για την πρόσβαση σε εθνική βάση δεδομένων εμπεριέχεται  στο Ευρωπαϊκό Ενιαίο Έγγραφο Σύμβασης (ΕΕΕΣ), στο οποίο περιέχονται επίσης οι πληροφορίες που απαιτούνται για τον συγκεκριμένο σκοπό, όπως η ηλεκτρονική διεύθυνση της βάσης δεδομένων, τυχόν δεδομένα αναγνώρισης και, κατά περίπτωση, η απαραίτητη δήλωση συναίνεσης.  </w:t>
      </w:r>
    </w:p>
    <w:p w14:paraId="46928B1D" w14:textId="77777777" w:rsidR="001B4595" w:rsidRPr="006D3CDD" w:rsidRDefault="001B4595" w:rsidP="001B4595">
      <w:pPr>
        <w:suppressAutoHyphens w:val="0"/>
        <w:spacing w:before="0" w:after="0" w:line="259" w:lineRule="auto"/>
        <w:ind w:left="182"/>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 Οι οικονομικοί φορείς δεν υποχρεούνται να υποβάλουν δικαιολογητικά, όταν η αναθέτουσα αρχή που έχει αναθέσει τη σύμβαση διαθέτει ήδη τα ως άνω δικαιολογητικά και αυτά εξακολουθούν να ισχύουν. </w:t>
      </w:r>
    </w:p>
    <w:p w14:paraId="7EEFA755" w14:textId="77777777" w:rsidR="001B4595" w:rsidRPr="006D3CDD" w:rsidRDefault="001B4595" w:rsidP="001B4595">
      <w:pPr>
        <w:suppressAutoHyphens w:val="0"/>
        <w:spacing w:before="0" w:after="121"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Τα δικαιολογητικά του παρόντος υποβάλλονται και γίνονται αποδεκτά σύμφωνα με την παράγραφο 2.4.2.5 και 3.2 της παρούσας. </w:t>
      </w:r>
    </w:p>
    <w:p w14:paraId="4AF352E0" w14:textId="77777777" w:rsidR="001B4595" w:rsidRPr="006D3CDD" w:rsidRDefault="001B4595" w:rsidP="001B4595">
      <w:pPr>
        <w:suppressAutoHyphens w:val="0"/>
        <w:spacing w:before="0" w:after="121"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Τα αποδεικτικά έγγραφα συντάσσονται στην ελληνική γλώσσα ή συνοδεύονται από επίσημη μετάφρασή τους στην ελληνική γλώσσα σύμφωνα με την παράγραφο 2.1.4. </w:t>
      </w:r>
    </w:p>
    <w:p w14:paraId="73BF43E6" w14:textId="77777777" w:rsidR="001B4595" w:rsidRPr="006D3CDD" w:rsidRDefault="001B4595" w:rsidP="001B4595">
      <w:pPr>
        <w:suppressAutoHyphens w:val="0"/>
        <w:spacing w:before="0" w:after="124" w:line="271" w:lineRule="auto"/>
        <w:ind w:left="192" w:right="54" w:hanging="10"/>
        <w:rPr>
          <w:rFonts w:eastAsia="Tahoma" w:cs="Tahoma"/>
          <w:color w:val="000000"/>
          <w:kern w:val="2"/>
          <w:szCs w:val="22"/>
          <w:lang w:val="el-GR" w:eastAsia="ja-JP"/>
          <w14:ligatures w14:val="standardContextual"/>
        </w:rPr>
      </w:pPr>
      <w:r w:rsidRPr="006D3CDD">
        <w:rPr>
          <w:rFonts w:eastAsia="Tahoma" w:cs="Tahoma"/>
          <w:b/>
          <w:color w:val="000000"/>
          <w:kern w:val="2"/>
          <w:szCs w:val="22"/>
          <w:lang w:val="el-GR" w:eastAsia="ja-JP"/>
          <w14:ligatures w14:val="standardContextual"/>
        </w:rPr>
        <w:lastRenderedPageBreak/>
        <w:t>Β.1.</w:t>
      </w:r>
      <w:r w:rsidRPr="006D3CDD">
        <w:rPr>
          <w:rFonts w:eastAsia="Tahoma" w:cs="Tahoma"/>
          <w:color w:val="000000"/>
          <w:kern w:val="2"/>
          <w:szCs w:val="22"/>
          <w:lang w:val="el-GR" w:eastAsia="ja-JP"/>
          <w14:ligatures w14:val="standardContextual"/>
        </w:rPr>
        <w:t xml:space="preserve"> Για την απόδειξη της μη συνδρομής των λόγων αποκλεισμού της παραγράφου 2.2.3 οι προσφέροντες οικονομικοί φορείς προσκομίζουν αντίστοιχα τα δικαιολογητικά που αναφέρονται κατωτέρω: </w:t>
      </w:r>
    </w:p>
    <w:p w14:paraId="0B9CB74F" w14:textId="77777777" w:rsidR="001B4595" w:rsidRPr="006D3CDD" w:rsidRDefault="001B4595" w:rsidP="001B4595">
      <w:pPr>
        <w:suppressAutoHyphens w:val="0"/>
        <w:spacing w:before="0" w:after="121"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Τα εν λόγω πιστοποιητικά υποβάλλονται μαζί με τα υπόλοιπα αποδεικτικά μέσα της παραγράφου 3.2 της παρούσας, από τον προσωρινό ανάδοχο, μέσω του υποσυστήματος, στον φάκελο «δικαιολογητικά προσωρινού αναδόχου». </w:t>
      </w:r>
    </w:p>
    <w:p w14:paraId="163102C8" w14:textId="77777777" w:rsidR="001B4595" w:rsidRPr="006D3CDD" w:rsidRDefault="001B4595" w:rsidP="001B4595">
      <w:pPr>
        <w:suppressAutoHyphens w:val="0"/>
        <w:spacing w:before="0"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Αν το αρμόδιο για την έκδοση των ανωτέρω κράτος-μέλος ή χώρα δεν εκδίδει τέτοιου είδους έγγραφα ή πιστοποιητικά ή όπου τα έγγραφα ή τα πιστοποιητικά αυτά δεν καλύπτουν όλες τις περιπτώσεις που αναφέρονται στις παραγράφους 2.2.3.1 και 2.2.3.2 περ. α’ και β’, καθώς και στην περ. β΄ της παραγράφου 2.2.3.3, τα έγγραφα ή τα πιστοποιητικά μπορεί να αντικαθίστανται από ένορκη βεβαίωση ή, στα κράτη - μέλη ή στις χώρες όπου δεν προβλέπεται ένορκη βεβαίωση, από υπεύθυνη δήλωση του ενδιαφερομένου ενώπιον αρμόδιας δικαστικής ή διοικητικής αρχής, συμβολαιογράφου ή αρμόδιου επαγγελματικού ή εμπορικού οργανισμού του κράτους - μέλους ή της χώρας καταγωγής ή της χώρας όπου είναι εγκατεστημένος ο οικονομικός φορέας. Οι αρμόδιες δημόσιες αρχές παρέχουν, όπου κρίνεται αναγκαίο, επίσημη δήλωση στην οποία αναφέρεται ότι δεν εκδίδονται τα έγγραφα ή τα πιστοποιητικά της παρούσας παραγράφου ή ότι τα έγγραφα αυτά δεν καλύπτουν όλες τις περιπτώσεις που αναφέρονται στις παραγράφους 2.2.3.1 και 2.2.3.2 περ. α’ και β’, καθώς και στην περ. β΄ της παραγράφου 2.2.3.3. Οι επίσημες δηλώσεις καθίστανται διαθέσιμες μέσω του επιγραμμικού αποθετηρίου πιστοποιητικών (e-Certis) του άρθρου 81 του ν. 4412/2016. Ειδικότερα οι οικονομικοί φορείς προσκομίζουν: </w:t>
      </w:r>
    </w:p>
    <w:p w14:paraId="71446528" w14:textId="77777777" w:rsidR="001B4595" w:rsidRPr="006D3CDD" w:rsidRDefault="001B4595" w:rsidP="001B4595">
      <w:pPr>
        <w:suppressAutoHyphens w:val="0"/>
        <w:spacing w:before="0" w:after="121" w:line="271" w:lineRule="auto"/>
        <w:ind w:left="192" w:right="54" w:hanging="10"/>
        <w:rPr>
          <w:rFonts w:eastAsia="Tahoma" w:cs="Tahoma"/>
          <w:color w:val="000000"/>
          <w:kern w:val="2"/>
          <w:szCs w:val="22"/>
          <w:lang w:val="el-GR" w:eastAsia="ja-JP"/>
          <w14:ligatures w14:val="standardContextual"/>
        </w:rPr>
      </w:pPr>
      <w:r w:rsidRPr="006D3CDD">
        <w:rPr>
          <w:rFonts w:eastAsia="Tahoma" w:cs="Tahoma"/>
          <w:b/>
          <w:color w:val="000000"/>
          <w:kern w:val="2"/>
          <w:szCs w:val="22"/>
          <w:lang w:val="el-GR" w:eastAsia="ja-JP"/>
          <w14:ligatures w14:val="standardContextual"/>
        </w:rPr>
        <w:t>α)</w:t>
      </w:r>
      <w:r w:rsidRPr="006D3CDD">
        <w:rPr>
          <w:rFonts w:eastAsia="Tahoma" w:cs="Tahoma"/>
          <w:color w:val="000000"/>
          <w:kern w:val="2"/>
          <w:szCs w:val="22"/>
          <w:lang w:val="el-GR" w:eastAsia="ja-JP"/>
          <w14:ligatures w14:val="standardContextual"/>
        </w:rPr>
        <w:t xml:space="preserve"> για την παράγραφο </w:t>
      </w:r>
      <w:r w:rsidRPr="006D3CDD">
        <w:rPr>
          <w:rFonts w:eastAsia="Tahoma" w:cs="Tahoma"/>
          <w:b/>
          <w:color w:val="000000"/>
          <w:kern w:val="2"/>
          <w:szCs w:val="22"/>
          <w:lang w:val="el-GR" w:eastAsia="ja-JP"/>
          <w14:ligatures w14:val="standardContextual"/>
        </w:rPr>
        <w:t xml:space="preserve">2.2.3.1 </w:t>
      </w:r>
      <w:r w:rsidRPr="006D3CDD">
        <w:rPr>
          <w:rFonts w:eastAsia="Tahoma" w:cs="Tahoma"/>
          <w:color w:val="000000"/>
          <w:kern w:val="2"/>
          <w:szCs w:val="22"/>
          <w:lang w:val="el-GR" w:eastAsia="ja-JP"/>
          <w14:ligatures w14:val="standardContextual"/>
        </w:rPr>
        <w:t xml:space="preserve">απόσπασμα του σχετικού μητρώου, όπως του ποινικού μητρώου ή, ελλείψει αυτού, ισοδύναμο έγγραφο που εκδίδεται από αρμόδια δικαστική ή διοικητική αρχή του κράτους-μέλους ή της χώρας καταγωγής ή της χώρας όπου είναι εγκατεστημένος ο οικονομικός φορέας, από το οποίο προκύπτει ότι πληρούνται αυτές οι προϋποθέσεις, που έχει εκδοθεί έως τρεις (3) μήνες πριν από την υποβολή του.  </w:t>
      </w:r>
    </w:p>
    <w:p w14:paraId="67E999B4" w14:textId="77777777" w:rsidR="001B4595" w:rsidRPr="006D3CDD" w:rsidRDefault="001B4595" w:rsidP="001B4595">
      <w:pPr>
        <w:suppressAutoHyphens w:val="0"/>
        <w:spacing w:before="0" w:after="126"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Η υποχρέωση προσκόμισης του ως άνω αποσπάσματος αφορά και στα μέλη του διοικητικού, διευθυντικού ή εποπτικού οργάνου του εν λόγω οικονομικού φορέα ή στα πρόσωπα που έχουν εξουσία εκπροσώπησης, λήψης αποφάσεων ή ελέγχου σε αυτό κατά τα ειδικότερα αναφερόμενα στην ως άνω παράγραφο 2.2.3.1, </w:t>
      </w:r>
    </w:p>
    <w:p w14:paraId="07BA7712" w14:textId="77777777" w:rsidR="001B4595" w:rsidRPr="006D3CDD" w:rsidRDefault="001B4595" w:rsidP="001B4595">
      <w:pPr>
        <w:suppressAutoHyphens w:val="0"/>
        <w:spacing w:before="0" w:after="124" w:line="271" w:lineRule="auto"/>
        <w:ind w:left="192" w:right="54" w:hanging="10"/>
        <w:rPr>
          <w:rFonts w:eastAsia="Tahoma" w:cs="Tahoma"/>
          <w:color w:val="000000"/>
          <w:kern w:val="2"/>
          <w:szCs w:val="22"/>
          <w:lang w:val="el-GR" w:eastAsia="ja-JP"/>
          <w14:ligatures w14:val="standardContextual"/>
        </w:rPr>
      </w:pPr>
      <w:r w:rsidRPr="006D3CDD">
        <w:rPr>
          <w:rFonts w:eastAsia="Tahoma" w:cs="Tahoma"/>
          <w:b/>
          <w:color w:val="000000"/>
          <w:kern w:val="2"/>
          <w:szCs w:val="22"/>
          <w:lang w:val="el-GR" w:eastAsia="ja-JP"/>
          <w14:ligatures w14:val="standardContextual"/>
        </w:rPr>
        <w:t>β)</w:t>
      </w:r>
      <w:r w:rsidRPr="006D3CDD">
        <w:rPr>
          <w:rFonts w:eastAsia="Tahoma" w:cs="Tahoma"/>
          <w:color w:val="000000"/>
          <w:kern w:val="2"/>
          <w:szCs w:val="22"/>
          <w:lang w:val="el-GR" w:eastAsia="ja-JP"/>
          <w14:ligatures w14:val="standardContextual"/>
        </w:rPr>
        <w:t xml:space="preserve"> για την παράγραφο </w:t>
      </w:r>
      <w:r w:rsidRPr="006D3CDD">
        <w:rPr>
          <w:rFonts w:eastAsia="Tahoma" w:cs="Tahoma"/>
          <w:b/>
          <w:color w:val="000000"/>
          <w:kern w:val="2"/>
          <w:szCs w:val="22"/>
          <w:lang w:val="el-GR" w:eastAsia="ja-JP"/>
          <w14:ligatures w14:val="standardContextual"/>
        </w:rPr>
        <w:t>2.2.3.2</w:t>
      </w:r>
      <w:r w:rsidRPr="006D3CDD">
        <w:rPr>
          <w:rFonts w:eastAsia="Tahoma" w:cs="Tahoma"/>
          <w:color w:val="000000"/>
          <w:kern w:val="2"/>
          <w:szCs w:val="22"/>
          <w:lang w:val="el-GR" w:eastAsia="ja-JP"/>
          <w14:ligatures w14:val="standardContextual"/>
        </w:rPr>
        <w:t xml:space="preserve"> πιστοποιητικό που εκδίδεται από την αρμόδια αρχή του οικείου κράτους - μέλους ή χώρας, που είναι σε ισχύ κατά τον χρόνο υποβολής του, άλλως, στην περίπτωση που δεν αναφέρεται σε αυτό χρόνος ισχύος, που έχει εκδοθεί έως τρεις (3) μήνες πριν από την υποβολή του   </w:t>
      </w:r>
    </w:p>
    <w:p w14:paraId="17769780" w14:textId="77777777" w:rsidR="001B4595" w:rsidRPr="006D3CDD" w:rsidRDefault="001B4595" w:rsidP="001B4595">
      <w:pPr>
        <w:suppressAutoHyphens w:val="0"/>
        <w:spacing w:before="0" w:after="124"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Ιδίως οι οικονομικοί φορείς που είναι εγκατεστημένοι στην Ελλάδα προσκομίζουν:</w:t>
      </w:r>
      <w:r w:rsidRPr="006D3CDD">
        <w:rPr>
          <w:rFonts w:eastAsia="Tahoma" w:cs="Tahoma"/>
          <w:b/>
          <w:color w:val="000000"/>
          <w:kern w:val="2"/>
          <w:szCs w:val="22"/>
          <w:lang w:val="el-GR" w:eastAsia="ja-JP"/>
          <w14:ligatures w14:val="standardContextual"/>
        </w:rPr>
        <w:t xml:space="preserve"> </w:t>
      </w:r>
    </w:p>
    <w:p w14:paraId="3B9ED88D" w14:textId="77777777" w:rsidR="001B4595" w:rsidRPr="006D3CDD" w:rsidRDefault="001B4595" w:rsidP="001B4595">
      <w:pPr>
        <w:suppressAutoHyphens w:val="0"/>
        <w:spacing w:before="0" w:after="4" w:line="271" w:lineRule="auto"/>
        <w:ind w:left="405" w:right="54"/>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Για την απόδειξη της εκπλήρωσης των φορολογικών υποχρεώσεων της παραγράφου </w:t>
      </w:r>
    </w:p>
    <w:p w14:paraId="57E664E6" w14:textId="77777777" w:rsidR="001B4595" w:rsidRPr="006D3CDD" w:rsidRDefault="001B4595" w:rsidP="001B4595">
      <w:pPr>
        <w:suppressAutoHyphens w:val="0"/>
        <w:spacing w:before="0" w:after="124"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2.2.3.2</w:t>
      </w:r>
      <w:r w:rsidRPr="006D3CDD">
        <w:rPr>
          <w:rFonts w:eastAsia="Tahoma" w:cs="Tahoma"/>
          <w:color w:val="2E75B5"/>
          <w:kern w:val="2"/>
          <w:szCs w:val="22"/>
          <w:lang w:val="el-GR" w:eastAsia="ja-JP"/>
          <w14:ligatures w14:val="standardContextual"/>
        </w:rPr>
        <w:t xml:space="preserve"> </w:t>
      </w:r>
      <w:r w:rsidRPr="006D3CDD">
        <w:rPr>
          <w:rFonts w:eastAsia="Tahoma" w:cs="Tahoma"/>
          <w:color w:val="000000"/>
          <w:kern w:val="2"/>
          <w:szCs w:val="22"/>
          <w:lang w:val="el-GR" w:eastAsia="ja-JP"/>
          <w14:ligatures w14:val="standardContextual"/>
        </w:rPr>
        <w:t>περίπτωση α’ αποδεικτικό ενημερότητας εκδιδόμενο από την Α.Α.Δ.Ε.</w:t>
      </w:r>
      <w:r w:rsidRPr="006D3CDD">
        <w:rPr>
          <w:rFonts w:eastAsia="Tahoma" w:cs="Tahoma"/>
          <w:b/>
          <w:color w:val="000000"/>
          <w:kern w:val="2"/>
          <w:szCs w:val="22"/>
          <w:lang w:val="el-GR" w:eastAsia="ja-JP"/>
          <w14:ligatures w14:val="standardContextual"/>
        </w:rPr>
        <w:t xml:space="preserve"> </w:t>
      </w:r>
    </w:p>
    <w:p w14:paraId="3CB9B6ED" w14:textId="77777777" w:rsidR="001B4595" w:rsidRPr="006D3CDD" w:rsidRDefault="001B4595" w:rsidP="001B4595">
      <w:pPr>
        <w:suppressAutoHyphens w:val="0"/>
        <w:spacing w:before="0" w:after="121" w:line="271" w:lineRule="auto"/>
        <w:ind w:left="405" w:right="54"/>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Για την απόδειξη της εκπλήρωσης των υποχρεώσεων προς τους οργανισμούς κοινωνικής ασφάλισης της παραγράφου 2.2.3.2  περίπτωση α’ πιστοποιητικό εκδιδόμενο από τον e-ΕΦΚΑ. Επιπλέον προσκομίζεται υπεύθυνη δήλωση του οικονομικού φορέα αναφορικά με τους οργανισμούς κοινωνικής ασφάλισης (στην περίπτωση που ο οικονομικός φορέας έχει την εγκατάστασή του στην Ελλάδα αφορά Οργανισμούς κύριας και επικουρικής ασφάλισης) στους οποίους οφείλει να καταβάλει εισφορές. </w:t>
      </w:r>
    </w:p>
    <w:p w14:paraId="3BAB871A" w14:textId="77777777" w:rsidR="001B4595" w:rsidRPr="006D3CDD" w:rsidRDefault="001B4595" w:rsidP="001B4595">
      <w:pPr>
        <w:suppressAutoHyphens w:val="0"/>
        <w:spacing w:before="0" w:after="121" w:line="271" w:lineRule="auto"/>
        <w:ind w:left="405" w:right="54"/>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lastRenderedPageBreak/>
        <w:t xml:space="preserve">Για την παράγραφο 2.2.3.2 περίπτωση α’, πλέον των ως άνω πιστοποιητικών, υπεύθυνη δήλωση ότι δεν έχει εκδοθεί δικαστική ή διοικητική απόφαση με τελεσίδικη και δεσμευτική ισχύ για την αθέτηση των υποχρεώσεών τους σχετικά με την καταβολή φόρων ή εισφορών κοινωνικής ασφάλισης. </w:t>
      </w:r>
    </w:p>
    <w:p w14:paraId="3E6AC497" w14:textId="77777777" w:rsidR="001B4595" w:rsidRPr="006D3CDD" w:rsidRDefault="001B4595" w:rsidP="001B4595">
      <w:pPr>
        <w:suppressAutoHyphens w:val="0"/>
        <w:spacing w:before="0" w:after="4" w:line="271" w:lineRule="auto"/>
        <w:ind w:left="192" w:right="54" w:hanging="10"/>
        <w:rPr>
          <w:rFonts w:eastAsia="Tahoma" w:cs="Tahoma"/>
          <w:color w:val="000000"/>
          <w:kern w:val="2"/>
          <w:szCs w:val="22"/>
          <w:lang w:val="el-GR" w:eastAsia="ja-JP"/>
          <w14:ligatures w14:val="standardContextual"/>
        </w:rPr>
      </w:pPr>
      <w:r w:rsidRPr="006D3CDD">
        <w:rPr>
          <w:rFonts w:eastAsia="Tahoma" w:cs="Tahoma"/>
          <w:b/>
          <w:color w:val="000000"/>
          <w:kern w:val="2"/>
          <w:szCs w:val="22"/>
          <w:lang w:val="el-GR" w:eastAsia="ja-JP"/>
          <w14:ligatures w14:val="standardContextual"/>
        </w:rPr>
        <w:t xml:space="preserve">γ) </w:t>
      </w:r>
      <w:r w:rsidRPr="006D3CDD">
        <w:rPr>
          <w:rFonts w:eastAsia="Tahoma" w:cs="Tahoma"/>
          <w:color w:val="000000"/>
          <w:kern w:val="2"/>
          <w:szCs w:val="22"/>
          <w:lang w:val="el-GR" w:eastAsia="ja-JP"/>
          <w14:ligatures w14:val="standardContextual"/>
        </w:rPr>
        <w:t xml:space="preserve">για την παράγραφο 2.2.3.3 περίπτωση β΄ πιστοποιητικό που εκδίδεται από την αρμόδια αρχή του οικείου κράτους - μέλους ή χώρας, το οποίο έχει εκδοθεί έως τρεις </w:t>
      </w:r>
    </w:p>
    <w:p w14:paraId="2104AE06" w14:textId="77777777" w:rsidR="001B4595" w:rsidRPr="006D3CDD" w:rsidRDefault="001B4595" w:rsidP="001B4595">
      <w:pPr>
        <w:suppressAutoHyphens w:val="0"/>
        <w:spacing w:before="0" w:after="124"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(3) μήνες πριν από την υποβολή του.  </w:t>
      </w:r>
    </w:p>
    <w:p w14:paraId="4B94D580" w14:textId="77777777" w:rsidR="001B4595" w:rsidRPr="006D3CDD" w:rsidRDefault="001B4595" w:rsidP="001B4595">
      <w:pPr>
        <w:suppressAutoHyphens w:val="0"/>
        <w:spacing w:before="0" w:after="124"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Ιδίως οι οικονομικοί φορείς που είναι εγκατεστημένοι στην Ελλάδα προσκομίζουν:</w:t>
      </w:r>
      <w:r w:rsidRPr="006D3CDD">
        <w:rPr>
          <w:rFonts w:eastAsia="Tahoma" w:cs="Tahoma"/>
          <w:b/>
          <w:color w:val="000000"/>
          <w:kern w:val="2"/>
          <w:szCs w:val="22"/>
          <w:lang w:val="el-GR" w:eastAsia="ja-JP"/>
          <w14:ligatures w14:val="standardContextual"/>
        </w:rPr>
        <w:t xml:space="preserve"> </w:t>
      </w:r>
    </w:p>
    <w:p w14:paraId="27CF679E" w14:textId="77777777" w:rsidR="001B4595" w:rsidRPr="006D3CDD" w:rsidRDefault="001B4595" w:rsidP="00A54D4B">
      <w:pPr>
        <w:numPr>
          <w:ilvl w:val="0"/>
          <w:numId w:val="61"/>
        </w:numPr>
        <w:suppressAutoHyphens w:val="0"/>
        <w:spacing w:before="0" w:after="124" w:line="271" w:lineRule="auto"/>
        <w:ind w:right="54" w:hanging="36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Ενιαίο Πιστοποιητικό Δικαστικής Φερεγγυότητας από το αρμόδιο Πρωτοδικείο, από το οποίο προκύπτει ότι δεν τελούν υπό πτώχευση, πτωχευτικό συμβιβασμό ή υπό αναγκαστική διαχείριση ή δικαστική εκκαθάριση ή ότι δεν έχουν υπαχθεί σε διαδικασία εξυγίανσης.  Για τις ΙΚΕ προσκομίζεται επιπλέον και πιστοποιητικό του Γ.Ε.ΜΗ. περί μη έκδοσης απόφασης λύσης ή κατάθεσης αίτησης λύσης του νομικού προσώπου, ενώ για τις ΕΠΕ προσκομίζεται επιπλέον πιστοποιητικό μεταβολών.</w:t>
      </w:r>
      <w:r w:rsidRPr="006D3CDD">
        <w:rPr>
          <w:rFonts w:eastAsia="Tahoma" w:cs="Tahoma"/>
          <w:b/>
          <w:color w:val="000000"/>
          <w:kern w:val="2"/>
          <w:szCs w:val="22"/>
          <w:lang w:val="el-GR" w:eastAsia="ja-JP"/>
          <w14:ligatures w14:val="standardContextual"/>
        </w:rPr>
        <w:t xml:space="preserve"> </w:t>
      </w:r>
    </w:p>
    <w:p w14:paraId="5AC6E340" w14:textId="77777777" w:rsidR="001B4595" w:rsidRPr="006D3CDD" w:rsidRDefault="001B4595" w:rsidP="00A54D4B">
      <w:pPr>
        <w:numPr>
          <w:ilvl w:val="0"/>
          <w:numId w:val="61"/>
        </w:numPr>
        <w:suppressAutoHyphens w:val="0"/>
        <w:spacing w:before="0" w:after="122" w:line="271" w:lineRule="auto"/>
        <w:ind w:right="54" w:hanging="36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Πιστοποιητικό του Γ.Ε.ΜΗ. από το οποίο προκύπτει ότι το νομικό πρόσωπο δεν έχει λυθεί και τεθεί υπό εκκαθάριση με απόφαση των εταίρων. </w:t>
      </w:r>
      <w:r w:rsidRPr="006D3CDD">
        <w:rPr>
          <w:rFonts w:eastAsia="Tahoma" w:cs="Tahoma"/>
          <w:b/>
          <w:color w:val="000000"/>
          <w:kern w:val="2"/>
          <w:szCs w:val="22"/>
          <w:lang w:val="el-GR" w:eastAsia="ja-JP"/>
          <w14:ligatures w14:val="standardContextual"/>
        </w:rPr>
        <w:t xml:space="preserve"> </w:t>
      </w:r>
    </w:p>
    <w:p w14:paraId="1B08F9B3" w14:textId="77777777" w:rsidR="001B4595" w:rsidRPr="006D3CDD" w:rsidRDefault="001B4595" w:rsidP="00A54D4B">
      <w:pPr>
        <w:numPr>
          <w:ilvl w:val="0"/>
          <w:numId w:val="61"/>
        </w:numPr>
        <w:suppressAutoHyphens w:val="0"/>
        <w:spacing w:before="0" w:after="61" w:line="271" w:lineRule="auto"/>
        <w:ind w:right="54" w:hanging="36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Εκτύπωση της καρτέλας “Στοιχεία Μητρώου/ Επιχείρησης” από την ηλεκτρονική πλατφόρμα της Ανεξάρτητης Αρχής Δημοσίων Εσόδων, όπως αυτά εμφανίζονται στο taxisnet, από την οποία να προκύπτει η μη αναστολή της επιχειρηματικής δραστηριότητάς τους. </w:t>
      </w:r>
    </w:p>
    <w:p w14:paraId="42600DA3" w14:textId="77777777" w:rsidR="001B4595" w:rsidRPr="006D3CDD" w:rsidRDefault="001B4595" w:rsidP="001B4595">
      <w:pPr>
        <w:suppressAutoHyphens w:val="0"/>
        <w:spacing w:before="0" w:after="0" w:line="259" w:lineRule="auto"/>
        <w:ind w:left="182"/>
        <w:jc w:val="left"/>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 </w:t>
      </w:r>
    </w:p>
    <w:p w14:paraId="79F7F63C" w14:textId="77777777" w:rsidR="001B4595" w:rsidRPr="006D3CDD" w:rsidRDefault="001B4595" w:rsidP="001B4595">
      <w:pPr>
        <w:suppressAutoHyphens w:val="0"/>
        <w:spacing w:before="0" w:after="121"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Για τα σωματεία, το Ενιαίο Πιστοποιητικό Δικαστικής Φερεγγυότητας εκδίδεται από το αρμόδιο Πρωτοδικείο, ενώ για τους συνεταιρισμούς για το χρονικό διάστημα έως τις 31.12.2019 από το Ειρηνοδικείο και μετά την παραπάνω ημερομηνία από το Γ.Ε.Μ.Η.</w:t>
      </w:r>
      <w:r w:rsidRPr="006D3CDD">
        <w:rPr>
          <w:rFonts w:eastAsia="Tahoma" w:cs="Tahoma"/>
          <w:b/>
          <w:color w:val="000000"/>
          <w:kern w:val="2"/>
          <w:szCs w:val="22"/>
          <w:lang w:val="el-GR" w:eastAsia="ja-JP"/>
          <w14:ligatures w14:val="standardContextual"/>
        </w:rPr>
        <w:t xml:space="preserve"> </w:t>
      </w:r>
    </w:p>
    <w:p w14:paraId="38AE5BB3" w14:textId="77777777" w:rsidR="001B4595" w:rsidRPr="006D3CDD" w:rsidRDefault="001B4595" w:rsidP="001B4595">
      <w:pPr>
        <w:suppressAutoHyphens w:val="0"/>
        <w:spacing w:before="0" w:after="124" w:line="271" w:lineRule="auto"/>
        <w:ind w:left="192" w:right="54" w:hanging="10"/>
        <w:rPr>
          <w:rFonts w:eastAsia="Tahoma" w:cs="Tahoma"/>
          <w:color w:val="000000"/>
          <w:kern w:val="2"/>
          <w:szCs w:val="22"/>
          <w:lang w:val="el-GR" w:eastAsia="ja-JP"/>
          <w14:ligatures w14:val="standardContextual"/>
        </w:rPr>
      </w:pPr>
      <w:r w:rsidRPr="006D3CDD">
        <w:rPr>
          <w:rFonts w:eastAsia="Tahoma" w:cs="Tahoma"/>
          <w:b/>
          <w:color w:val="000000"/>
          <w:kern w:val="2"/>
          <w:szCs w:val="22"/>
          <w:lang w:val="el-GR" w:eastAsia="ja-JP"/>
          <w14:ligatures w14:val="standardContextual"/>
        </w:rPr>
        <w:t>δ)</w:t>
      </w:r>
      <w:r w:rsidRPr="006D3CDD">
        <w:rPr>
          <w:rFonts w:eastAsia="Tahoma" w:cs="Tahoma"/>
          <w:color w:val="000000"/>
          <w:kern w:val="2"/>
          <w:szCs w:val="22"/>
          <w:lang w:val="el-GR" w:eastAsia="ja-JP"/>
          <w14:ligatures w14:val="standardContextual"/>
        </w:rPr>
        <w:t xml:space="preserve"> για τις λοιπές περιπτώσεις της παραγράφου 2.2.3.3, υπεύθυνη δήλωση του προσφέροντος οικονομικού φορέα ότι δεν συντρέχουν στο πρόσωπό του οι οριζόμενοι στην παράγραφο λόγοι αποκλεισμού </w:t>
      </w:r>
    </w:p>
    <w:p w14:paraId="1400BE44" w14:textId="62A4B195" w:rsidR="001B4595" w:rsidRPr="006D3CDD" w:rsidRDefault="001B4595" w:rsidP="001B4595">
      <w:pPr>
        <w:suppressAutoHyphens w:val="0"/>
        <w:spacing w:before="0" w:after="121" w:line="271" w:lineRule="auto"/>
        <w:ind w:left="192" w:right="54" w:hanging="10"/>
        <w:rPr>
          <w:rFonts w:eastAsia="Tahoma" w:cs="Tahoma"/>
          <w:color w:val="000000"/>
          <w:kern w:val="2"/>
          <w:szCs w:val="22"/>
          <w:lang w:val="el-GR" w:eastAsia="ja-JP"/>
          <w14:ligatures w14:val="standardContextual"/>
        </w:rPr>
      </w:pPr>
      <w:r w:rsidRPr="006D3CDD">
        <w:rPr>
          <w:rFonts w:eastAsia="Tahoma" w:cs="Tahoma"/>
          <w:b/>
          <w:color w:val="000000"/>
          <w:kern w:val="2"/>
          <w:szCs w:val="22"/>
          <w:lang w:val="el-GR" w:eastAsia="ja-JP"/>
          <w14:ligatures w14:val="standardContextual"/>
        </w:rPr>
        <w:t>ε)</w:t>
      </w:r>
      <w:r w:rsidRPr="006D3CDD">
        <w:rPr>
          <w:rFonts w:eastAsia="Tahoma" w:cs="Tahoma"/>
          <w:color w:val="000000"/>
          <w:kern w:val="2"/>
          <w:szCs w:val="22"/>
          <w:lang w:val="el-GR" w:eastAsia="ja-JP"/>
          <w14:ligatures w14:val="standardContextual"/>
        </w:rPr>
        <w:t xml:space="preserve"> για την παράγραφο 2.2.3.</w:t>
      </w:r>
      <w:r w:rsidR="00B211FF">
        <w:rPr>
          <w:rFonts w:eastAsia="Tahoma" w:cs="Tahoma"/>
          <w:color w:val="000000"/>
          <w:kern w:val="2"/>
          <w:szCs w:val="22"/>
          <w:lang w:val="el-GR" w:eastAsia="ja-JP"/>
          <w14:ligatures w14:val="standardContextual"/>
        </w:rPr>
        <w:t>9</w:t>
      </w:r>
      <w:r w:rsidRPr="006D3CDD">
        <w:rPr>
          <w:rFonts w:eastAsia="Tahoma" w:cs="Tahoma"/>
          <w:color w:val="000000"/>
          <w:kern w:val="2"/>
          <w:szCs w:val="22"/>
          <w:lang w:val="el-GR" w:eastAsia="ja-JP"/>
          <w14:ligatures w14:val="standardContextual"/>
        </w:rPr>
        <w:t xml:space="preserve"> υπεύθυνη δήλωση του προσφέροντος οικονομικού φορέα περί μη επιβολής εις βάρος του της κύρωσης του οριζόντιου αποκλεισμού, σύμφωνα τις διατάξεις της κείμενης νομοθεσίας. </w:t>
      </w:r>
    </w:p>
    <w:p w14:paraId="7B90012E" w14:textId="77777777" w:rsidR="001B4595" w:rsidRPr="006D3CDD" w:rsidRDefault="001B4595" w:rsidP="001B4595">
      <w:pPr>
        <w:suppressAutoHyphens w:val="0"/>
        <w:spacing w:before="0" w:after="124" w:line="271" w:lineRule="auto"/>
        <w:ind w:left="192" w:right="54" w:hanging="10"/>
        <w:rPr>
          <w:rFonts w:eastAsia="Tahoma" w:cs="Tahoma"/>
          <w:color w:val="000000"/>
          <w:kern w:val="2"/>
          <w:szCs w:val="22"/>
          <w:lang w:val="el-GR" w:eastAsia="ja-JP"/>
          <w14:ligatures w14:val="standardContextual"/>
        </w:rPr>
      </w:pPr>
      <w:r w:rsidRPr="006D3CDD">
        <w:rPr>
          <w:rFonts w:eastAsia="Tahoma" w:cs="Tahoma"/>
          <w:b/>
          <w:color w:val="000000"/>
          <w:kern w:val="2"/>
          <w:szCs w:val="22"/>
          <w:lang w:val="el-GR" w:eastAsia="ja-JP"/>
          <w14:ligatures w14:val="standardContextual"/>
        </w:rPr>
        <w:t>στ)</w:t>
      </w:r>
      <w:r w:rsidRPr="006D3CDD">
        <w:rPr>
          <w:rFonts w:eastAsia="Tahoma" w:cs="Tahoma"/>
          <w:color w:val="000000"/>
          <w:kern w:val="2"/>
          <w:szCs w:val="22"/>
          <w:lang w:val="el-GR" w:eastAsia="ja-JP"/>
          <w14:ligatures w14:val="standardContextual"/>
        </w:rPr>
        <w:t xml:space="preserve"> για την παράγραφο 2.2.3.4 δικαιολογητικά ονομαστικοποίησης των μετοχών, που καθορίζονται κατωτέρω, εφόσον ο προσωρινός Ανάδοχος είναι ανώνυμη εταιρία ή νομικό πρόσωπο στη μετοχική σύνθεση του οποίου συμμετέχει ανώνυμη εταιρεία ή νομικό πρόσωπο της αλλοδαπής που αντιστοιχεί σε ανώνυμη εταιρεία (πλην των περιπτώσεων που αναφέρθηκαν στην παρ. 2.2.3.4 της παρούσας ανωτέρω).   </w:t>
      </w:r>
    </w:p>
    <w:p w14:paraId="5E8A30AE" w14:textId="77777777" w:rsidR="001B4595" w:rsidRPr="006D3CDD" w:rsidRDefault="001B4595" w:rsidP="001B4595">
      <w:pPr>
        <w:suppressAutoHyphens w:val="0"/>
        <w:spacing w:before="0" w:after="124"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Συγκεκριμένα, προσκομίζονται: </w:t>
      </w:r>
    </w:p>
    <w:p w14:paraId="767A5D7F" w14:textId="77777777" w:rsidR="001B4595" w:rsidRPr="006D3CDD" w:rsidRDefault="001B4595" w:rsidP="00A54D4B">
      <w:pPr>
        <w:numPr>
          <w:ilvl w:val="0"/>
          <w:numId w:val="62"/>
        </w:numPr>
        <w:suppressAutoHyphens w:val="0"/>
        <w:spacing w:before="0" w:after="124" w:line="271" w:lineRule="auto"/>
        <w:ind w:right="54" w:hanging="37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Για την απόδειξη της εξαίρεσης από την υποχρέωση ονομαστικοποίησης των μετοχών τους κατά την περ. α) της παραγράφου 2.2.3.4 βεβαίωση του αρμοδίου Χρηματιστηρίου.  </w:t>
      </w:r>
    </w:p>
    <w:p w14:paraId="4F61CC9E" w14:textId="77777777" w:rsidR="001B4595" w:rsidRPr="006D3CDD" w:rsidRDefault="001B4595" w:rsidP="00A54D4B">
      <w:pPr>
        <w:numPr>
          <w:ilvl w:val="0"/>
          <w:numId w:val="62"/>
        </w:numPr>
        <w:suppressAutoHyphens w:val="0"/>
        <w:spacing w:before="0" w:after="121" w:line="271" w:lineRule="auto"/>
        <w:ind w:right="54" w:hanging="37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Όσον αφορά την εξαίρεση της περ. β) της παραγράφου 2.2.3.4, για την απόδειξη του ελέγχου δικαιωμάτων ψήφου υπεύθυνη δήλωση της ελεγχόμενης εταιρείας και, εάν αυτή είναι διαφορετική του προσωρινού Αναδόχου, πρόσθετη υπεύθυνη δήλωση του τελευταίου, στις </w:t>
      </w:r>
      <w:r w:rsidRPr="006D3CDD">
        <w:rPr>
          <w:rFonts w:eastAsia="Tahoma" w:cs="Tahoma"/>
          <w:color w:val="000000"/>
          <w:kern w:val="2"/>
          <w:szCs w:val="22"/>
          <w:lang w:val="el-GR" w:eastAsia="ja-JP"/>
          <w14:ligatures w14:val="standardContextual"/>
        </w:rPr>
        <w:lastRenderedPageBreak/>
        <w:t xml:space="preserve">οποίες αναφέρονται οι επιχειρήσεις επενδύσεων, οι εταιρείες διαχείρισης κεφαλαίων/ενεργητικού ή κεφαλαίων επιχειρηματικών συμμετοχών, ανά περίπτωση και το συνολικό ποσοστό των δικαιωμάτων ψήφου που ελέγχουν στην ελεγχόμενη από αυτές εταιρεία. Οι υπεύθυνες αυτές δηλώσεις συνοδεύονται υποχρεωτικά από βεβαίωση ή άλλο έγγραφο από το οποίο προκύπτει ότι οι ελέγχουσες τα δικαιώματα ψήφου εταιρείες είναι εποπτευόμενες κατά τα οριζόμενα στην παράγραφο 2.2.3.4. </w:t>
      </w:r>
    </w:p>
    <w:p w14:paraId="75F3B06C" w14:textId="77777777" w:rsidR="001B4595" w:rsidRPr="006D3CDD" w:rsidRDefault="001B4595" w:rsidP="00A54D4B">
      <w:pPr>
        <w:numPr>
          <w:ilvl w:val="0"/>
          <w:numId w:val="62"/>
        </w:numPr>
        <w:suppressAutoHyphens w:val="0"/>
        <w:spacing w:before="0" w:after="124" w:line="271" w:lineRule="auto"/>
        <w:ind w:right="54" w:hanging="37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Δικαιολογητικά ονομαστικοποίησης μετοχών του προσωρινού Αναδόχου: </w:t>
      </w:r>
    </w:p>
    <w:p w14:paraId="20C41613" w14:textId="77777777" w:rsidR="001B4595" w:rsidRPr="006D3CDD" w:rsidRDefault="001B4595" w:rsidP="00A54D4B">
      <w:pPr>
        <w:numPr>
          <w:ilvl w:val="0"/>
          <w:numId w:val="63"/>
        </w:numPr>
        <w:suppressAutoHyphens w:val="0"/>
        <w:spacing w:before="0" w:after="121" w:line="271" w:lineRule="auto"/>
        <w:ind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Πιστοποιητικό αρμόδιας αρχής του κράτους της έδρας, από το οποίο να προκύπτει ότι οι μετοχές είναι ονομαστικές, που έχει εκδοθεί έως τριάντα (30) εργάσιμες ημέρες πριν από την υποβολή του. </w:t>
      </w:r>
    </w:p>
    <w:p w14:paraId="1D8F8DAD" w14:textId="77777777" w:rsidR="001B4595" w:rsidRPr="006D3CDD" w:rsidRDefault="001B4595" w:rsidP="00A54D4B">
      <w:pPr>
        <w:numPr>
          <w:ilvl w:val="0"/>
          <w:numId w:val="63"/>
        </w:numPr>
        <w:suppressAutoHyphens w:val="0"/>
        <w:spacing w:before="0" w:after="181" w:line="271" w:lineRule="auto"/>
        <w:ind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Αναλυτική κατάσταση με τα στοιχεία των μετόχων της εταιρείας και τον αριθμό των μετοχών κάθε μετόχου (μετοχολόγιο), όπως τα στοιχεία αυτά είναι καταχωρημένα στο βιβλίο μετόχων της εταιρείας, το πολύ τριάντα (30) εργάσιμες ημέρες πριν από την ημέρα υποβολής της προσφοράς. </w:t>
      </w:r>
    </w:p>
    <w:p w14:paraId="273AF739" w14:textId="77777777" w:rsidR="001B4595" w:rsidRPr="006D3CDD" w:rsidRDefault="001B4595" w:rsidP="001B4595">
      <w:pPr>
        <w:suppressAutoHyphens w:val="0"/>
        <w:spacing w:before="0" w:after="0" w:line="259" w:lineRule="auto"/>
        <w:ind w:left="182"/>
        <w:jc w:val="left"/>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 </w:t>
      </w:r>
    </w:p>
    <w:p w14:paraId="1C2B033A" w14:textId="77777777" w:rsidR="001B4595" w:rsidRPr="006D3CDD" w:rsidRDefault="001B4595" w:rsidP="001B4595">
      <w:pPr>
        <w:suppressAutoHyphens w:val="0"/>
        <w:spacing w:before="0" w:after="124"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Ειδικότερα: </w:t>
      </w:r>
    </w:p>
    <w:p w14:paraId="3927806B" w14:textId="77777777" w:rsidR="001B4595" w:rsidRPr="006D3CDD" w:rsidRDefault="001B4595" w:rsidP="00A54D4B">
      <w:pPr>
        <w:numPr>
          <w:ilvl w:val="0"/>
          <w:numId w:val="63"/>
        </w:numPr>
        <w:suppressAutoHyphens w:val="0"/>
        <w:spacing w:before="0" w:after="121" w:line="271" w:lineRule="auto"/>
        <w:ind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Όσον αφορά τις </w:t>
      </w:r>
      <w:r w:rsidRPr="006D3CDD">
        <w:rPr>
          <w:rFonts w:eastAsia="Tahoma" w:cs="Tahoma"/>
          <w:b/>
          <w:color w:val="000000"/>
          <w:kern w:val="2"/>
          <w:szCs w:val="22"/>
          <w:lang w:val="el-GR" w:eastAsia="ja-JP"/>
          <w14:ligatures w14:val="standardContextual"/>
        </w:rPr>
        <w:t>εγκατεστημένες στην Ελλάδα ανώνυμες εταιρείες</w:t>
      </w:r>
      <w:r w:rsidRPr="006D3CDD">
        <w:rPr>
          <w:rFonts w:eastAsia="Tahoma" w:cs="Tahoma"/>
          <w:color w:val="000000"/>
          <w:kern w:val="2"/>
          <w:szCs w:val="22"/>
          <w:lang w:val="el-GR" w:eastAsia="ja-JP"/>
          <w14:ligatures w14:val="standardContextual"/>
        </w:rPr>
        <w:t xml:space="preserve"> υποβάλλεται πιστοποιητικό του Γ.Ε.Μ.Η. από το οποίο να προκύπτει ότι οι μετοχές τους είναι ονομαστικές και αναλυτική κατάσταση με τα στοιχεία των μετόχων της εταιρείας και τον αριθμό των μετοχών κάθε μετόχου (μετοχολόγιο), όπως τα στοιχεία αυτά είναι καταχωρημένα στο βιβλίο μετόχων της εταιρείας, το πολύ τριάντα (30) εργάσιμες ημέρες πριν από την ημέρα υποβολής της προσφοράς. </w:t>
      </w:r>
    </w:p>
    <w:p w14:paraId="3B765320" w14:textId="77777777" w:rsidR="001B4595" w:rsidRPr="006D3CDD" w:rsidRDefault="001B4595" w:rsidP="00A54D4B">
      <w:pPr>
        <w:numPr>
          <w:ilvl w:val="0"/>
          <w:numId w:val="63"/>
        </w:numPr>
        <w:suppressAutoHyphens w:val="0"/>
        <w:spacing w:before="0" w:after="119" w:line="270" w:lineRule="auto"/>
        <w:ind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Όσον αφορά τις </w:t>
      </w:r>
      <w:r w:rsidRPr="006D3CDD">
        <w:rPr>
          <w:rFonts w:eastAsia="Tahoma" w:cs="Tahoma"/>
          <w:b/>
          <w:color w:val="000000"/>
          <w:kern w:val="2"/>
          <w:szCs w:val="22"/>
          <w:lang w:val="el-GR" w:eastAsia="ja-JP"/>
          <w14:ligatures w14:val="standardContextual"/>
        </w:rPr>
        <w:t>αλλοδαπές ανώνυμες εταιρίες ή αλλοδαπά νομικά πρόσωπα που αντιστοιχούν σε ανώνυμες εταιρείες</w:t>
      </w:r>
      <w:r w:rsidRPr="006D3CDD">
        <w:rPr>
          <w:rFonts w:eastAsia="Tahoma" w:cs="Tahoma"/>
          <w:color w:val="000000"/>
          <w:kern w:val="2"/>
          <w:szCs w:val="22"/>
          <w:lang w:val="el-GR" w:eastAsia="ja-JP"/>
          <w14:ligatures w14:val="standardContextual"/>
        </w:rPr>
        <w:t xml:space="preserve">: </w:t>
      </w:r>
    </w:p>
    <w:p w14:paraId="455FCCB0" w14:textId="1157B43B" w:rsidR="001B4595" w:rsidRPr="006D3CDD" w:rsidRDefault="001B4595" w:rsidP="09605E30">
      <w:pPr>
        <w:suppressAutoHyphens w:val="0"/>
        <w:spacing w:before="0" w:after="119" w:line="270" w:lineRule="auto"/>
        <w:ind w:left="192" w:hanging="10"/>
        <w:rPr>
          <w:rFonts w:eastAsia="Tahoma" w:cs="Tahoma"/>
          <w:color w:val="000000"/>
          <w:kern w:val="2"/>
          <w:lang w:val="el-GR" w:eastAsia="ja-JP"/>
          <w14:ligatures w14:val="standardContextual"/>
        </w:rPr>
      </w:pPr>
      <w:r w:rsidRPr="09605E30">
        <w:rPr>
          <w:rFonts w:eastAsia="Tahoma" w:cs="Tahoma"/>
          <w:b/>
          <w:bCs/>
          <w:color w:val="000000"/>
          <w:kern w:val="2"/>
          <w:lang w:val="el-GR" w:eastAsia="ja-JP"/>
          <w14:ligatures w14:val="standardContextual"/>
        </w:rPr>
        <w:t xml:space="preserve">Α) εφόσον έχουν κατά το δίκαιο της έδρας τους ονομαστικές μετοχές, προσκομίζουν : </w:t>
      </w:r>
    </w:p>
    <w:p w14:paraId="073C6285" w14:textId="77777777" w:rsidR="001B4595" w:rsidRPr="006D3CDD" w:rsidRDefault="001B4595" w:rsidP="001B4595">
      <w:pPr>
        <w:suppressAutoHyphens w:val="0"/>
        <w:spacing w:before="0" w:after="116"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i)  Πιστοποιητικό αρμόδιας αρχής του κράτους της έδρας, από το οποίο να προκύπτει ότι οι μετοχές τους είναι ονομαστικές ii)  Αναλυτική κατάσταση μετόχων, με τον αριθμό των μετοχών του κάθε μετόχου, όπως τα στοιχεία αυτά είναι καταχωρημένα στο βιβλίο μετόχων της εταιρείας με ημερομηνία το πολύ 30 εργάσιμες ημέρες πριν την υποβολή της προσφοράς. </w:t>
      </w:r>
    </w:p>
    <w:p w14:paraId="329C2EFB" w14:textId="77777777" w:rsidR="001B4595" w:rsidRPr="006D3CDD" w:rsidRDefault="001B4595" w:rsidP="001B4595">
      <w:pPr>
        <w:suppressAutoHyphens w:val="0"/>
        <w:spacing w:before="0" w:after="121" w:line="271" w:lineRule="auto"/>
        <w:ind w:left="465" w:right="54" w:hanging="283"/>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iii) Κάθε άλλο στοιχείο από το οποίο να προκύπτει η ονομαστικοποίηση μέχρι φυσικού προσώπου των μετοχών, που έχει συντελεστεί τις τελευταίες 30 (τριάντα) εργάσιμες ημέρες πριν την υποβολή της προσφοράς.     </w:t>
      </w:r>
    </w:p>
    <w:p w14:paraId="2CC32289" w14:textId="77777777" w:rsidR="001B4595" w:rsidRPr="006D3CDD" w:rsidRDefault="001B4595" w:rsidP="001B4595">
      <w:pPr>
        <w:suppressAutoHyphens w:val="0"/>
        <w:spacing w:before="0" w:after="119" w:line="270" w:lineRule="auto"/>
        <w:ind w:left="192" w:hanging="10"/>
        <w:rPr>
          <w:rFonts w:eastAsia="Tahoma" w:cs="Tahoma"/>
          <w:color w:val="000000"/>
          <w:kern w:val="2"/>
          <w:szCs w:val="22"/>
          <w:lang w:val="el-GR" w:eastAsia="ja-JP"/>
          <w14:ligatures w14:val="standardContextual"/>
        </w:rPr>
      </w:pPr>
      <w:r w:rsidRPr="006D3CDD">
        <w:rPr>
          <w:rFonts w:eastAsia="Tahoma" w:cs="Tahoma"/>
          <w:b/>
          <w:color w:val="000000"/>
          <w:kern w:val="2"/>
          <w:szCs w:val="22"/>
          <w:lang w:val="el-GR" w:eastAsia="ja-JP"/>
          <w14:ligatures w14:val="standardContextual"/>
        </w:rPr>
        <w:t xml:space="preserve">Β)  εφόσον δεν έχουν υποχρέωση ονομαστικοποίησης μετοχών ή δεν προβλέπεται η ονομαστικοποίηση των μετοχών, προσκομίζουν: </w:t>
      </w:r>
    </w:p>
    <w:p w14:paraId="5510A2F5" w14:textId="77777777" w:rsidR="001B4595" w:rsidRPr="006D3CDD" w:rsidRDefault="001B4595" w:rsidP="001B4595">
      <w:pPr>
        <w:suppressAutoHyphens w:val="0"/>
        <w:spacing w:before="0" w:after="117"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i)  Βεβαίωση περί μη υποχρέωσης ονομαστικοποίησης των μετοχών από αρμόδια αρχή, εφόσον υπάρχει σχετική πρόβλεψη, διαφορετικά προσκομίζεται υπεύθυνη δήλωση του διαγωνιζόμενου. Για την περίπτωση μη πρόβλεψης ονομαστικοποίησης προσκομίζεται υπεύθυνη δήλωση του διαγωνιζομένου ii) Έγκυρη και ενημερωμένη κατάσταση προσώπων που κατέχουν τουλάχιστον 1% των μετοχών ή δικαιωμάτων ψήφου, </w:t>
      </w:r>
    </w:p>
    <w:p w14:paraId="7A486BE4" w14:textId="77777777" w:rsidR="001B4595" w:rsidRPr="006D3CDD" w:rsidRDefault="001B4595" w:rsidP="001B4595">
      <w:pPr>
        <w:suppressAutoHyphens w:val="0"/>
        <w:spacing w:before="0" w:after="61" w:line="271" w:lineRule="auto"/>
        <w:ind w:left="465" w:right="54" w:hanging="283"/>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iii) Εάν δεν τηρείται τέτοια κατάσταση, προσκομίζεται σχετική κατάσταση προσώπων, που κατέχουν τουλάχιστον ένα τοις εκατό (1%) των μετοχών ή δικαιωμάτων ψήφου, σύμφωνα με την τελευταία Γενική Συνέλευση, αν τα πρόσωπα αυτά είναι γνωστά στην εταιρεία. Σε αντίθετη </w:t>
      </w:r>
      <w:r w:rsidRPr="006D3CDD">
        <w:rPr>
          <w:rFonts w:eastAsia="Tahoma" w:cs="Tahoma"/>
          <w:color w:val="000000"/>
          <w:kern w:val="2"/>
          <w:szCs w:val="22"/>
          <w:lang w:val="el-GR" w:eastAsia="ja-JP"/>
          <w14:ligatures w14:val="standardContextual"/>
        </w:rPr>
        <w:lastRenderedPageBreak/>
        <w:t xml:space="preserve">περίπτωση, η εταιρεία αιτιολογεί τους λόγους που δεν είναι γνωστά τα ως άνω πρόσωπα, η δε αναθέτουσα αρχή δεν διαθέτει διακριτική ευχέρεια κατά την κρίση της αιτιολογίας αυτής. Εναπόκειται στην αναθέτουσα αρχή να αποδείξει τη δυνατότητα της εταιρείας να υποβάλλει την προαναφερόμενη κατάσταση, διαφορετικά η μη υποβολή της σχετικής κατάστασης δεν επιφέρει έννομες συνέπειες εις βάρος της εταιρείας.  </w:t>
      </w:r>
    </w:p>
    <w:p w14:paraId="475FF054" w14:textId="77777777" w:rsidR="001B4595" w:rsidRPr="006D3CDD" w:rsidRDefault="001B4595" w:rsidP="001B4595">
      <w:pPr>
        <w:suppressAutoHyphens w:val="0"/>
        <w:spacing w:before="0" w:after="0" w:line="259" w:lineRule="auto"/>
        <w:ind w:left="182"/>
        <w:jc w:val="left"/>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 </w:t>
      </w:r>
    </w:p>
    <w:p w14:paraId="4693B2F0" w14:textId="77777777" w:rsidR="001B4595" w:rsidRPr="006D3CDD" w:rsidRDefault="001B4595" w:rsidP="001B4595">
      <w:pPr>
        <w:suppressAutoHyphens w:val="0"/>
        <w:spacing w:before="0" w:after="121"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Όλα τα ανωτέρω έγγραφα πρέπει να είναι επικυρωμένα από την κατά νόμο αρμόδια αρχή του κράτους της έδρας του υποψηφίου και να συνοδεύονται από επίσημη μετάφραση στην ελληνική. </w:t>
      </w:r>
    </w:p>
    <w:p w14:paraId="2B4474A9" w14:textId="77777777" w:rsidR="001B4595" w:rsidRPr="006D3CDD" w:rsidRDefault="001B4595" w:rsidP="001B4595">
      <w:pPr>
        <w:suppressAutoHyphens w:val="0"/>
        <w:spacing w:before="0" w:after="121"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Ελλείψεις στα δικαιολογητικά ονομαστικοποίησης των μετοχών συμπληρώνονται κατά την παράγραφο 3.1.2 της παρούσας</w:t>
      </w:r>
      <w:r w:rsidRPr="006D3CDD">
        <w:rPr>
          <w:rFonts w:eastAsia="Tahoma" w:cs="Tahoma"/>
          <w:b/>
          <w:color w:val="000000"/>
          <w:kern w:val="2"/>
          <w:szCs w:val="22"/>
          <w:lang w:val="el-GR" w:eastAsia="ja-JP"/>
          <w14:ligatures w14:val="standardContextual"/>
        </w:rPr>
        <w:t xml:space="preserve">. </w:t>
      </w:r>
    </w:p>
    <w:p w14:paraId="7C3C3834" w14:textId="77777777" w:rsidR="001B4595" w:rsidRPr="006D3CDD" w:rsidRDefault="001B4595" w:rsidP="001B4595">
      <w:pPr>
        <w:suppressAutoHyphens w:val="0"/>
        <w:spacing w:before="0" w:after="121"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Η αναθέτουσα αρχή ελέγχει επίσης, επί ποινή απαραδέκτου της προσφοράς, εάν στη διαδικασία συμμετέχει εξωχώρια εταιρεία από «μη συνεργάσιμα κράτη στον φορολογικό τομέα» κατά την έννοια των παρ. 3 και 4 του άρθρου 65 του ν. 4172/2013,  καθώς και από κράτη που έχουν προνομιακό φορολογικό καθεστώς, όπως αυτά ορίζονται στον κατάλογο της απόφασης της παρ. 7 του άρθρου 65 του ως άνω νόμου, κατά τα αναφερόμενα στην περίπτωση α της παραγράφου 4 του άρθρου 4 του ν. 3310/2005.</w:t>
      </w:r>
      <w:r w:rsidRPr="006D3CDD">
        <w:rPr>
          <w:rFonts w:eastAsia="Tahoma" w:cs="Tahoma"/>
          <w:b/>
          <w:color w:val="000000"/>
          <w:kern w:val="2"/>
          <w:szCs w:val="22"/>
          <w:lang w:val="el-GR" w:eastAsia="ja-JP"/>
          <w14:ligatures w14:val="standardContextual"/>
        </w:rPr>
        <w:t xml:space="preserve"> </w:t>
      </w:r>
      <w:r w:rsidRPr="006D3CDD">
        <w:rPr>
          <w:rFonts w:eastAsia="Tahoma" w:cs="Tahoma"/>
          <w:color w:val="000000"/>
          <w:kern w:val="2"/>
          <w:szCs w:val="22"/>
          <w:lang w:val="el-GR" w:eastAsia="ja-JP"/>
          <w14:ligatures w14:val="standardContextual"/>
        </w:rPr>
        <w:t xml:space="preserve">Επιπλέον ο προσωρινός Ανάδοχος, πέραν των ως άνω δικαιολογητικών ονομαστικοποίησης, προσκομίζει κατά το στάδιο κατακύρωσης υπεύθυνη δήλωση ότι δεν είναι εξωχώρια εταιρεία, κατά την ανωτέρω έννοια και δεν εμπίπτει στις διατάξεις της παρ.4 εδαφ. α &amp; β του άρθρου 4 του Ν. 3310/2005 όπως ισχύει. </w:t>
      </w:r>
    </w:p>
    <w:p w14:paraId="2D4527AA" w14:textId="77777777" w:rsidR="001B4595" w:rsidRPr="006D3CDD" w:rsidRDefault="001B4595" w:rsidP="001B4595">
      <w:pPr>
        <w:suppressAutoHyphens w:val="0"/>
        <w:spacing w:before="0" w:after="90" w:line="271" w:lineRule="auto"/>
        <w:ind w:left="192" w:right="54" w:hanging="10"/>
        <w:rPr>
          <w:rFonts w:eastAsia="Tahoma" w:cs="Tahoma"/>
          <w:color w:val="000000"/>
          <w:kern w:val="2"/>
          <w:szCs w:val="22"/>
          <w:lang w:val="el-GR" w:eastAsia="ja-JP"/>
          <w14:ligatures w14:val="standardContextual"/>
        </w:rPr>
      </w:pPr>
      <w:r w:rsidRPr="006D3CDD">
        <w:rPr>
          <w:rFonts w:eastAsia="Tahoma" w:cs="Tahoma"/>
          <w:b/>
          <w:color w:val="000000"/>
          <w:kern w:val="2"/>
          <w:szCs w:val="22"/>
          <w:lang w:val="el-GR" w:eastAsia="ja-JP"/>
          <w14:ligatures w14:val="standardContextual"/>
        </w:rPr>
        <w:t>ζ)</w:t>
      </w:r>
      <w:r w:rsidRPr="006D3CDD">
        <w:rPr>
          <w:rFonts w:eastAsia="Tahoma" w:cs="Tahoma"/>
          <w:color w:val="000000"/>
          <w:kern w:val="2"/>
          <w:szCs w:val="22"/>
          <w:lang w:val="el-GR" w:eastAsia="ja-JP"/>
          <w14:ligatures w14:val="standardContextual"/>
        </w:rPr>
        <w:t xml:space="preserve"> για την παράγραφο 2.2.3.5.α</w:t>
      </w:r>
      <w:r w:rsidRPr="006D3CDD">
        <w:rPr>
          <w:rFonts w:eastAsia="Tahoma" w:cs="Tahoma"/>
          <w:color w:val="000000"/>
          <w:kern w:val="2"/>
          <w:sz w:val="23"/>
          <w:szCs w:val="22"/>
          <w:lang w:val="el-GR" w:eastAsia="ja-JP"/>
          <w14:ligatures w14:val="standardContextual"/>
        </w:rPr>
        <w:t xml:space="preserve">, </w:t>
      </w:r>
      <w:r w:rsidRPr="006D3CDD">
        <w:rPr>
          <w:rFonts w:eastAsia="Tahoma" w:cs="Tahoma"/>
          <w:color w:val="000000"/>
          <w:kern w:val="2"/>
          <w:szCs w:val="22"/>
          <w:lang w:val="el-GR" w:eastAsia="ja-JP"/>
          <w14:ligatures w14:val="standardContextual"/>
        </w:rPr>
        <w:t xml:space="preserve">υποβάλλεται από τον προσωρινό ανάδοχο, μαζί με τα υπόλοιπα δικαιολογητικά κατακύρωσης, υπεύθυνη δήλωση, στην οποία δηλώνεται ότι δεν συντρέχουν οι καταστάσεις ρωσικής εμπλοκής που περιγράφονται στην εν λόγω παράγραφο. Η υπεύθυνη δήλωση υπογράφεται από τον νόμιμο εκπρόσωπο του οικονομικού φορέα, σύμφωνα με τα προβλεπόμενα στο άρθρο 79Α του ν. 4412/2016. </w:t>
      </w:r>
    </w:p>
    <w:p w14:paraId="510F7980" w14:textId="77777777" w:rsidR="001B4595" w:rsidRPr="006D3CDD" w:rsidRDefault="001B4595" w:rsidP="001B4595">
      <w:pPr>
        <w:suppressAutoHyphens w:val="0"/>
        <w:spacing w:before="0" w:after="135" w:line="259" w:lineRule="auto"/>
        <w:ind w:left="182"/>
        <w:jc w:val="left"/>
        <w:rPr>
          <w:rFonts w:eastAsia="Tahoma" w:cs="Tahoma"/>
          <w:color w:val="000000"/>
          <w:kern w:val="2"/>
          <w:szCs w:val="22"/>
          <w:lang w:val="el-GR" w:eastAsia="ja-JP"/>
          <w14:ligatures w14:val="standardContextual"/>
        </w:rPr>
      </w:pPr>
      <w:r w:rsidRPr="006D3CDD">
        <w:rPr>
          <w:rFonts w:eastAsia="Tahoma" w:cs="Tahoma"/>
          <w:b/>
          <w:color w:val="000000"/>
          <w:kern w:val="2"/>
          <w:szCs w:val="22"/>
          <w:lang w:val="el-GR" w:eastAsia="ja-JP"/>
          <w14:ligatures w14:val="standardContextual"/>
        </w:rPr>
        <w:t xml:space="preserve"> </w:t>
      </w:r>
    </w:p>
    <w:p w14:paraId="59B50E0C" w14:textId="77777777" w:rsidR="001B4595" w:rsidRPr="006D3CDD" w:rsidRDefault="001B4595" w:rsidP="001B4595">
      <w:pPr>
        <w:suppressAutoHyphens w:val="0"/>
        <w:spacing w:before="0" w:after="0" w:line="270" w:lineRule="auto"/>
        <w:ind w:left="192" w:hanging="10"/>
        <w:rPr>
          <w:rFonts w:eastAsia="Tahoma" w:cs="Tahoma"/>
          <w:color w:val="000000"/>
          <w:kern w:val="2"/>
          <w:szCs w:val="22"/>
          <w:lang w:val="el-GR" w:eastAsia="ja-JP"/>
          <w14:ligatures w14:val="standardContextual"/>
        </w:rPr>
      </w:pPr>
      <w:r w:rsidRPr="006D3CDD">
        <w:rPr>
          <w:rFonts w:eastAsia="Tahoma" w:cs="Tahoma"/>
          <w:b/>
          <w:color w:val="000000"/>
          <w:kern w:val="2"/>
          <w:szCs w:val="22"/>
          <w:lang w:val="el-GR" w:eastAsia="ja-JP"/>
          <w14:ligatures w14:val="standardContextual"/>
        </w:rPr>
        <w:t xml:space="preserve">B.2. Για την απόδειξη της απαίτησης της παραγράφου 2.2.4 (απόδειξη καταλληλότητας για την άσκηση επαγγελματικής δραστηριότητας) οι οικονομικοί φορείς προσκομίζουν τα αναφερόμενα στον κατωτέρω πίνακα  : </w:t>
      </w:r>
    </w:p>
    <w:tbl>
      <w:tblPr>
        <w:tblStyle w:val="TableGrid"/>
        <w:tblW w:w="9856" w:type="dxa"/>
        <w:tblInd w:w="185" w:type="dxa"/>
        <w:tblCellMar>
          <w:top w:w="156" w:type="dxa"/>
          <w:left w:w="114" w:type="dxa"/>
          <w:bottom w:w="144" w:type="dxa"/>
          <w:right w:w="47" w:type="dxa"/>
        </w:tblCellMar>
        <w:tblLook w:val="04A0" w:firstRow="1" w:lastRow="0" w:firstColumn="1" w:lastColumn="0" w:noHBand="0" w:noVBand="1"/>
      </w:tblPr>
      <w:tblGrid>
        <w:gridCol w:w="674"/>
        <w:gridCol w:w="9182"/>
      </w:tblGrid>
      <w:tr w:rsidR="001B4595" w:rsidRPr="00006706" w14:paraId="7380BF02" w14:textId="77777777" w:rsidTr="007B7F8F">
        <w:trPr>
          <w:trHeight w:val="1937"/>
        </w:trPr>
        <w:tc>
          <w:tcPr>
            <w:tcW w:w="673" w:type="dxa"/>
            <w:tcBorders>
              <w:top w:val="single" w:sz="4" w:space="0" w:color="000000"/>
              <w:left w:val="single" w:sz="4" w:space="0" w:color="000000"/>
              <w:bottom w:val="single" w:sz="4" w:space="0" w:color="000000"/>
              <w:right w:val="single" w:sz="4" w:space="0" w:color="000000"/>
            </w:tcBorders>
            <w:shd w:val="clear" w:color="auto" w:fill="D9D9D9"/>
          </w:tcPr>
          <w:p w14:paraId="11E8C771" w14:textId="77777777" w:rsidR="001B4595" w:rsidRPr="006D3CDD" w:rsidRDefault="001B4595" w:rsidP="007B7F8F">
            <w:pPr>
              <w:suppressAutoHyphens w:val="0"/>
              <w:spacing w:before="0" w:after="0" w:line="259" w:lineRule="auto"/>
              <w:jc w:val="left"/>
              <w:rPr>
                <w:rFonts w:eastAsia="Tahoma" w:cs="Tahoma"/>
                <w:color w:val="000000"/>
                <w:szCs w:val="22"/>
                <w:lang w:val="el-GR" w:eastAsia="ja-JP"/>
              </w:rPr>
            </w:pPr>
            <w:r w:rsidRPr="006D3CDD">
              <w:rPr>
                <w:rFonts w:eastAsia="Tahoma" w:cs="Tahoma"/>
                <w:b/>
                <w:color w:val="000000"/>
                <w:szCs w:val="22"/>
                <w:lang w:val="el-GR" w:eastAsia="ja-JP"/>
              </w:rPr>
              <w:t xml:space="preserve">1. </w:t>
            </w:r>
          </w:p>
        </w:tc>
        <w:tc>
          <w:tcPr>
            <w:tcW w:w="9181" w:type="dxa"/>
            <w:tcBorders>
              <w:top w:val="single" w:sz="4" w:space="0" w:color="000000"/>
              <w:left w:val="single" w:sz="4" w:space="0" w:color="000000"/>
              <w:bottom w:val="single" w:sz="4" w:space="0" w:color="000000"/>
              <w:right w:val="single" w:sz="4" w:space="0" w:color="000000"/>
            </w:tcBorders>
            <w:shd w:val="clear" w:color="auto" w:fill="D9D9D9"/>
            <w:vAlign w:val="bottom"/>
          </w:tcPr>
          <w:p w14:paraId="2A37EECD" w14:textId="77777777" w:rsidR="001B4595" w:rsidRPr="006D3CDD" w:rsidRDefault="001B4595" w:rsidP="007B7F8F">
            <w:pPr>
              <w:suppressAutoHyphens w:val="0"/>
              <w:spacing w:before="0" w:after="90" w:line="259" w:lineRule="auto"/>
              <w:ind w:left="1"/>
              <w:jc w:val="left"/>
              <w:rPr>
                <w:rFonts w:eastAsia="Tahoma" w:cs="Tahoma"/>
                <w:color w:val="000000"/>
                <w:szCs w:val="22"/>
                <w:lang w:val="el-GR" w:eastAsia="ja-JP"/>
              </w:rPr>
            </w:pPr>
            <w:r w:rsidRPr="006D3CDD">
              <w:rPr>
                <w:rFonts w:eastAsia="Tahoma" w:cs="Tahoma"/>
                <w:noProof/>
                <w:color w:val="000000"/>
                <w:szCs w:val="22"/>
                <w:lang w:val="el-GR" w:eastAsia="ja-JP"/>
              </w:rPr>
              <w:drawing>
                <wp:inline distT="0" distB="0" distL="0" distR="0" wp14:anchorId="7A2B3DBB" wp14:editId="634F676E">
                  <wp:extent cx="5690617" cy="807720"/>
                  <wp:effectExtent l="0" t="0" r="0" b="0"/>
                  <wp:docPr id="629463" name="Picture 629463" descr="A grey rectangular sign with black text&#10;&#10;Description automatically generated"/>
                  <wp:cNvGraphicFramePr/>
                  <a:graphic xmlns:a="http://schemas.openxmlformats.org/drawingml/2006/main">
                    <a:graphicData uri="http://schemas.openxmlformats.org/drawingml/2006/picture">
                      <pic:pic xmlns:pic="http://schemas.openxmlformats.org/drawingml/2006/picture">
                        <pic:nvPicPr>
                          <pic:cNvPr id="629463" name="Picture 629463" descr="A grey rectangular sign with black text&#10;&#10;Description automatically generated"/>
                          <pic:cNvPicPr/>
                        </pic:nvPicPr>
                        <pic:blipFill>
                          <a:blip r:embed="rId48"/>
                          <a:stretch>
                            <a:fillRect/>
                          </a:stretch>
                        </pic:blipFill>
                        <pic:spPr>
                          <a:xfrm>
                            <a:off x="0" y="0"/>
                            <a:ext cx="5690617" cy="807720"/>
                          </a:xfrm>
                          <a:prstGeom prst="rect">
                            <a:avLst/>
                          </a:prstGeom>
                        </pic:spPr>
                      </pic:pic>
                    </a:graphicData>
                  </a:graphic>
                </wp:inline>
              </w:drawing>
            </w:r>
          </w:p>
          <w:p w14:paraId="3ED10384" w14:textId="77777777" w:rsidR="001B4595" w:rsidRPr="006D3CDD" w:rsidRDefault="001B4595" w:rsidP="007B7F8F">
            <w:pPr>
              <w:suppressAutoHyphens w:val="0"/>
              <w:spacing w:before="0" w:after="0" w:line="259" w:lineRule="auto"/>
              <w:ind w:left="1"/>
              <w:jc w:val="left"/>
              <w:rPr>
                <w:rFonts w:eastAsia="Tahoma" w:cs="Tahoma"/>
                <w:color w:val="000000"/>
                <w:szCs w:val="22"/>
                <w:lang w:val="el-GR" w:eastAsia="ja-JP"/>
              </w:rPr>
            </w:pPr>
            <w:r w:rsidRPr="006D3CDD">
              <w:rPr>
                <w:rFonts w:eastAsia="Tahoma" w:cs="Tahoma"/>
                <w:color w:val="000000"/>
                <w:szCs w:val="22"/>
                <w:lang w:val="el-GR" w:eastAsia="ja-JP"/>
              </w:rPr>
              <w:t xml:space="preserve">υποβάλλοντας τα ακόλουθα στοιχεία τεκμηρίωσης: </w:t>
            </w:r>
          </w:p>
        </w:tc>
      </w:tr>
      <w:tr w:rsidR="001B4595" w:rsidRPr="00006706" w14:paraId="0D215045" w14:textId="77777777" w:rsidTr="007B7F8F">
        <w:trPr>
          <w:trHeight w:val="2387"/>
        </w:trPr>
        <w:tc>
          <w:tcPr>
            <w:tcW w:w="673" w:type="dxa"/>
            <w:tcBorders>
              <w:top w:val="single" w:sz="4" w:space="0" w:color="000000"/>
              <w:left w:val="single" w:sz="4" w:space="0" w:color="000000"/>
              <w:bottom w:val="single" w:sz="4" w:space="0" w:color="000000"/>
              <w:right w:val="single" w:sz="4" w:space="0" w:color="000000"/>
            </w:tcBorders>
          </w:tcPr>
          <w:p w14:paraId="2D2CAAAF" w14:textId="77777777" w:rsidR="001B4595" w:rsidRPr="006D3CDD" w:rsidRDefault="001B4595" w:rsidP="007B7F8F">
            <w:pPr>
              <w:suppressAutoHyphens w:val="0"/>
              <w:spacing w:before="0" w:after="0" w:line="259" w:lineRule="auto"/>
              <w:jc w:val="left"/>
              <w:rPr>
                <w:rFonts w:eastAsia="Tahoma" w:cs="Tahoma"/>
                <w:color w:val="000000"/>
                <w:szCs w:val="22"/>
                <w:lang w:val="el-GR" w:eastAsia="ja-JP"/>
              </w:rPr>
            </w:pPr>
            <w:r w:rsidRPr="006D3CDD">
              <w:rPr>
                <w:rFonts w:eastAsia="Tahoma" w:cs="Tahoma"/>
                <w:color w:val="000000"/>
                <w:szCs w:val="22"/>
                <w:lang w:val="el-GR" w:eastAsia="ja-JP"/>
              </w:rPr>
              <w:lastRenderedPageBreak/>
              <w:t xml:space="preserve">1.1 </w:t>
            </w:r>
          </w:p>
        </w:tc>
        <w:tc>
          <w:tcPr>
            <w:tcW w:w="9181" w:type="dxa"/>
            <w:tcBorders>
              <w:top w:val="single" w:sz="4" w:space="0" w:color="000000"/>
              <w:left w:val="single" w:sz="4" w:space="0" w:color="000000"/>
              <w:bottom w:val="single" w:sz="4" w:space="0" w:color="000000"/>
              <w:right w:val="single" w:sz="4" w:space="0" w:color="000000"/>
            </w:tcBorders>
            <w:vAlign w:val="center"/>
          </w:tcPr>
          <w:p w14:paraId="259CD843" w14:textId="77777777" w:rsidR="001B4595" w:rsidRPr="006D3CDD" w:rsidRDefault="001B4595" w:rsidP="007B7F8F">
            <w:pPr>
              <w:suppressAutoHyphens w:val="0"/>
              <w:spacing w:before="0" w:after="0" w:line="259" w:lineRule="auto"/>
              <w:ind w:left="1" w:right="67"/>
              <w:rPr>
                <w:rFonts w:eastAsia="Tahoma" w:cs="Tahoma"/>
                <w:color w:val="000000"/>
                <w:szCs w:val="22"/>
                <w:lang w:val="el-GR" w:eastAsia="ja-JP"/>
              </w:rPr>
            </w:pPr>
            <w:r w:rsidRPr="006D3CDD">
              <w:rPr>
                <w:rFonts w:eastAsia="Tahoma" w:cs="Tahoma"/>
                <w:color w:val="000000"/>
                <w:szCs w:val="22"/>
                <w:lang w:val="el-GR" w:eastAsia="ja-JP"/>
              </w:rPr>
              <w:t xml:space="preserve">Πιστοποιητικό/βεβαίωση του οικείου επαγγελματικού (ή εμπορικού) μητρώου του κράτους εγκατάστασης. Οι οικονομικοί φορείς που είναι εγκατεστημένοι σε κράτος μέλος της Ευρωπαϊκής Ένωσης προσκομίζουν πιστοποιητικό/βεβαίωση του αντίστοιχου επαγγελματικού (ή εμπορικού) μητρώου του Παραρτήματος XI του Προσαρτήματος Α΄ του ν. 4412/2016, με το οποίο πιστοποιείται αφενός η εγγραφή τους σε αυτό και αφετέρου το ειδικό επάγγελμά τους. Στην περίπτωση που χώρα δεν τηρεί τέτοιο μητρώο, το έγγραφο ή το πιστοποιητικό μπορεί να αντικαθίσταται από ένορκη βεβαίωση ή, στα κράτη - μέλη ή στις χώρες όπου δεν </w:t>
            </w:r>
          </w:p>
        </w:tc>
      </w:tr>
      <w:tr w:rsidR="001B4595" w:rsidRPr="00006706" w14:paraId="62B36556" w14:textId="77777777" w:rsidTr="007B7F8F">
        <w:tblPrEx>
          <w:tblCellMar>
            <w:top w:w="158" w:type="dxa"/>
            <w:left w:w="115" w:type="dxa"/>
            <w:bottom w:w="0" w:type="dxa"/>
            <w:right w:w="48" w:type="dxa"/>
          </w:tblCellMar>
        </w:tblPrEx>
        <w:trPr>
          <w:trHeight w:val="3320"/>
        </w:trPr>
        <w:tc>
          <w:tcPr>
            <w:tcW w:w="674" w:type="dxa"/>
            <w:tcBorders>
              <w:top w:val="single" w:sz="4" w:space="0" w:color="000000"/>
              <w:left w:val="single" w:sz="4" w:space="0" w:color="000000"/>
              <w:bottom w:val="single" w:sz="4" w:space="0" w:color="000000"/>
              <w:right w:val="single" w:sz="4" w:space="0" w:color="000000"/>
            </w:tcBorders>
          </w:tcPr>
          <w:p w14:paraId="521116F2" w14:textId="77777777" w:rsidR="001B4595" w:rsidRPr="006D3CDD" w:rsidRDefault="001B4595" w:rsidP="007B7F8F">
            <w:pPr>
              <w:suppressAutoHyphens w:val="0"/>
              <w:spacing w:before="0" w:after="160" w:line="259" w:lineRule="auto"/>
              <w:jc w:val="left"/>
              <w:rPr>
                <w:rFonts w:eastAsia="Tahoma" w:cs="Tahoma"/>
                <w:color w:val="000000"/>
                <w:szCs w:val="22"/>
                <w:lang w:val="el-GR" w:eastAsia="ja-JP"/>
              </w:rPr>
            </w:pPr>
            <w:r w:rsidRPr="006D3CDD">
              <w:rPr>
                <w:rFonts w:eastAsia="Tahoma" w:cs="Tahoma"/>
                <w:color w:val="000000"/>
                <w:szCs w:val="22"/>
                <w:lang w:val="el-GR" w:eastAsia="ja-JP"/>
              </w:rPr>
              <w:t xml:space="preserve"> </w:t>
            </w:r>
          </w:p>
        </w:tc>
        <w:tc>
          <w:tcPr>
            <w:tcW w:w="9182" w:type="dxa"/>
            <w:tcBorders>
              <w:top w:val="single" w:sz="4" w:space="0" w:color="000000"/>
              <w:left w:val="single" w:sz="4" w:space="0" w:color="000000"/>
              <w:bottom w:val="single" w:sz="4" w:space="0" w:color="000000"/>
              <w:right w:val="single" w:sz="4" w:space="0" w:color="000000"/>
            </w:tcBorders>
          </w:tcPr>
          <w:p w14:paraId="74AA1E5F" w14:textId="77777777" w:rsidR="001B4595" w:rsidRPr="006D3CDD" w:rsidRDefault="001B4595" w:rsidP="007B7F8F">
            <w:pPr>
              <w:suppressAutoHyphens w:val="0"/>
              <w:spacing w:before="0" w:after="119" w:line="273" w:lineRule="auto"/>
              <w:ind w:right="65"/>
              <w:rPr>
                <w:rFonts w:eastAsia="Tahoma" w:cs="Tahoma"/>
                <w:color w:val="000000"/>
                <w:szCs w:val="22"/>
                <w:lang w:val="el-GR" w:eastAsia="ja-JP"/>
              </w:rPr>
            </w:pPr>
            <w:r w:rsidRPr="006D3CDD">
              <w:rPr>
                <w:rFonts w:eastAsia="Tahoma" w:cs="Tahoma"/>
                <w:color w:val="000000"/>
                <w:szCs w:val="22"/>
                <w:lang w:val="el-GR" w:eastAsia="ja-JP"/>
              </w:rPr>
              <w:t xml:space="preserve">προβλέπεται ένορκη βεβαίωση, από υπεύθυνη δήλωση του ενδιαφερομένου ενώπιον αρμόδιας δικαστικής ή διοικητικής αρχής, συμβολαιογράφου ή αρμόδιου επαγγελματικού οργανισμού της χώρας καταγωγής ή της χώρας όπου είναι εγκατεστημένος ο οικονομικός φορέας ότι δεν τηρείται τέτοιο μητρώο και ότι ασκεί τη δραστηριότητα που απαιτείται για την εκτέλεση του αντικειμένου της υπό ανάθεση σύμβασης. </w:t>
            </w:r>
          </w:p>
          <w:p w14:paraId="3D5C2842" w14:textId="77777777" w:rsidR="001B4595" w:rsidRPr="006D3CDD" w:rsidRDefault="001B4595" w:rsidP="007B7F8F">
            <w:pPr>
              <w:suppressAutoHyphens w:val="0"/>
              <w:spacing w:before="0" w:after="137" w:line="259" w:lineRule="auto"/>
              <w:jc w:val="left"/>
              <w:rPr>
                <w:rFonts w:eastAsia="Tahoma" w:cs="Tahoma"/>
                <w:color w:val="000000"/>
                <w:szCs w:val="22"/>
                <w:lang w:val="el-GR" w:eastAsia="ja-JP"/>
              </w:rPr>
            </w:pPr>
            <w:r w:rsidRPr="006D3CDD">
              <w:rPr>
                <w:rFonts w:eastAsia="Tahoma" w:cs="Tahoma"/>
                <w:color w:val="000000"/>
                <w:szCs w:val="22"/>
                <w:lang w:val="el-GR" w:eastAsia="ja-JP"/>
              </w:rPr>
              <w:t xml:space="preserve"> </w:t>
            </w:r>
          </w:p>
          <w:p w14:paraId="13814EA9" w14:textId="77777777" w:rsidR="001B4595" w:rsidRPr="006D3CDD" w:rsidRDefault="001B4595" w:rsidP="007B7F8F">
            <w:pPr>
              <w:suppressAutoHyphens w:val="0"/>
              <w:spacing w:before="0" w:after="0" w:line="259" w:lineRule="auto"/>
              <w:ind w:right="70"/>
              <w:rPr>
                <w:rFonts w:eastAsia="Tahoma" w:cs="Tahoma"/>
                <w:color w:val="000000"/>
                <w:szCs w:val="22"/>
                <w:lang w:val="el-GR" w:eastAsia="ja-JP"/>
              </w:rPr>
            </w:pPr>
            <w:r w:rsidRPr="006D3CDD">
              <w:rPr>
                <w:rFonts w:eastAsia="Tahoma" w:cs="Tahoma"/>
                <w:color w:val="000000"/>
                <w:szCs w:val="22"/>
                <w:lang w:val="el-GR" w:eastAsia="ja-JP"/>
              </w:rPr>
              <w:t xml:space="preserve">Οι εγκατεστημένοι στην Ελλάδα οικονομικοί φορείς προσκομίζουν βεβαίωση εγγραφής στο οικείο επαγγελματικό μητρώο ή πιστοποιητικό που εκδίδεται από την οικεία υπηρεσία του Γ.Ε.ΜΗ.  </w:t>
            </w:r>
          </w:p>
        </w:tc>
      </w:tr>
    </w:tbl>
    <w:p w14:paraId="12AED89D" w14:textId="77777777" w:rsidR="001B4595" w:rsidRPr="006D3CDD" w:rsidRDefault="001B4595" w:rsidP="001B4595">
      <w:pPr>
        <w:suppressAutoHyphens w:val="0"/>
        <w:spacing w:before="0" w:after="124"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Επισημαίνεται ότι, τα δικαιολογητικά που αφορούν στην απόδειξη της απαίτησης της 2.2.4 (απόδειξη καταλληλότητας για την άσκηση επαγγελματικής δραστηριότητας) γίνονται αποδεκτά, εφόσον έχουν εκδοθεί έως τριάντα (30) εργάσιμες ημέρες πριν από την υποβολή τους,  εκτός αν, σύμφωνα με τις ειδικότερες διατάξεις αυτών, φέρουν συγκεκριμένο χρόνο ισχύος. </w:t>
      </w:r>
    </w:p>
    <w:p w14:paraId="14BAF103" w14:textId="77777777" w:rsidR="001B4595" w:rsidRPr="006D3CDD" w:rsidRDefault="001B4595" w:rsidP="001B4595">
      <w:pPr>
        <w:suppressAutoHyphens w:val="0"/>
        <w:spacing w:before="0" w:after="0" w:line="270" w:lineRule="auto"/>
        <w:ind w:left="192" w:hanging="10"/>
        <w:rPr>
          <w:rFonts w:eastAsia="Tahoma" w:cs="Tahoma"/>
          <w:color w:val="000000"/>
          <w:kern w:val="2"/>
          <w:szCs w:val="22"/>
          <w:lang w:val="el-GR" w:eastAsia="ja-JP"/>
          <w14:ligatures w14:val="standardContextual"/>
        </w:rPr>
      </w:pPr>
      <w:r w:rsidRPr="006D3CDD">
        <w:rPr>
          <w:rFonts w:eastAsia="Tahoma" w:cs="Tahoma"/>
          <w:b/>
          <w:color w:val="000000"/>
          <w:kern w:val="2"/>
          <w:szCs w:val="22"/>
          <w:lang w:val="el-GR" w:eastAsia="ja-JP"/>
          <w14:ligatures w14:val="standardContextual"/>
        </w:rPr>
        <w:t xml:space="preserve">Β.3. Για την απόδειξη της οικονομικής και χρηματοοικονομικής επάρκειας της παραγράφου 2.2.5 οι οικονομικοί φορείς προσκομίζουν τα αναφερόμενα στον κατωτέρω πίνακα  : </w:t>
      </w:r>
    </w:p>
    <w:tbl>
      <w:tblPr>
        <w:tblStyle w:val="TableGrid"/>
        <w:tblW w:w="9856" w:type="dxa"/>
        <w:tblInd w:w="185" w:type="dxa"/>
        <w:tblCellMar>
          <w:top w:w="155" w:type="dxa"/>
          <w:left w:w="114" w:type="dxa"/>
          <w:bottom w:w="144" w:type="dxa"/>
          <w:right w:w="47" w:type="dxa"/>
        </w:tblCellMar>
        <w:tblLook w:val="04A0" w:firstRow="1" w:lastRow="0" w:firstColumn="1" w:lastColumn="0" w:noHBand="0" w:noVBand="1"/>
      </w:tblPr>
      <w:tblGrid>
        <w:gridCol w:w="674"/>
        <w:gridCol w:w="9182"/>
      </w:tblGrid>
      <w:tr w:rsidR="001B4595" w:rsidRPr="00006706" w14:paraId="199E8DF8" w14:textId="77777777" w:rsidTr="121AD098">
        <w:trPr>
          <w:trHeight w:val="2853"/>
        </w:trPr>
        <w:tc>
          <w:tcPr>
            <w:tcW w:w="67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tcPr>
          <w:p w14:paraId="62BCC3D3" w14:textId="77777777" w:rsidR="001B4595" w:rsidRPr="006D3CDD" w:rsidRDefault="001B4595" w:rsidP="007B7F8F">
            <w:pPr>
              <w:suppressAutoHyphens w:val="0"/>
              <w:spacing w:before="0" w:after="0" w:line="259" w:lineRule="auto"/>
              <w:jc w:val="left"/>
              <w:rPr>
                <w:rFonts w:eastAsia="Tahoma" w:cs="Tahoma"/>
                <w:color w:val="000000"/>
                <w:szCs w:val="22"/>
                <w:lang w:val="el-GR" w:eastAsia="ja-JP"/>
              </w:rPr>
            </w:pPr>
            <w:r w:rsidRPr="006D3CDD">
              <w:rPr>
                <w:rFonts w:eastAsia="Tahoma" w:cs="Tahoma"/>
                <w:b/>
                <w:color w:val="000000"/>
                <w:szCs w:val="22"/>
                <w:lang w:val="el-GR" w:eastAsia="ja-JP"/>
              </w:rPr>
              <w:t xml:space="preserve">2. </w:t>
            </w:r>
          </w:p>
        </w:tc>
        <w:tc>
          <w:tcPr>
            <w:tcW w:w="9181"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vAlign w:val="bottom"/>
          </w:tcPr>
          <w:p w14:paraId="7EB15748" w14:textId="77777777" w:rsidR="001B4595" w:rsidRPr="006D3CDD" w:rsidRDefault="001B4595" w:rsidP="007B7F8F">
            <w:pPr>
              <w:suppressAutoHyphens w:val="0"/>
              <w:spacing w:before="0" w:after="52" w:line="259" w:lineRule="auto"/>
              <w:ind w:left="1"/>
              <w:jc w:val="left"/>
              <w:rPr>
                <w:rFonts w:eastAsia="Tahoma" w:cs="Tahoma"/>
                <w:color w:val="000000"/>
                <w:szCs w:val="22"/>
                <w:lang w:val="el-GR" w:eastAsia="ja-JP"/>
              </w:rPr>
            </w:pPr>
            <w:r w:rsidRPr="006D3CDD">
              <w:rPr>
                <w:rFonts w:eastAsia="Tahoma" w:cs="Tahoma"/>
                <w:noProof/>
                <w:color w:val="000000"/>
                <w:szCs w:val="22"/>
                <w:lang w:val="el-GR" w:eastAsia="ja-JP"/>
              </w:rPr>
              <w:drawing>
                <wp:inline distT="0" distB="0" distL="0" distR="0" wp14:anchorId="6C8E0FCD" wp14:editId="2101259C">
                  <wp:extent cx="5687569" cy="563880"/>
                  <wp:effectExtent l="0" t="0" r="0" b="0"/>
                  <wp:docPr id="629464" name="Picture 629464"/>
                  <wp:cNvGraphicFramePr/>
                  <a:graphic xmlns:a="http://schemas.openxmlformats.org/drawingml/2006/main">
                    <a:graphicData uri="http://schemas.openxmlformats.org/drawingml/2006/picture">
                      <pic:pic xmlns:pic="http://schemas.openxmlformats.org/drawingml/2006/picture">
                        <pic:nvPicPr>
                          <pic:cNvPr id="629464" name="Picture 629464"/>
                          <pic:cNvPicPr/>
                        </pic:nvPicPr>
                        <pic:blipFill>
                          <a:blip r:embed="rId49"/>
                          <a:stretch>
                            <a:fillRect/>
                          </a:stretch>
                        </pic:blipFill>
                        <pic:spPr>
                          <a:xfrm>
                            <a:off x="0" y="0"/>
                            <a:ext cx="5687569" cy="563880"/>
                          </a:xfrm>
                          <a:prstGeom prst="rect">
                            <a:avLst/>
                          </a:prstGeom>
                        </pic:spPr>
                      </pic:pic>
                    </a:graphicData>
                  </a:graphic>
                </wp:inline>
              </w:drawing>
            </w:r>
          </w:p>
          <w:p w14:paraId="746E58FE" w14:textId="5F3D03DA" w:rsidR="001B4595" w:rsidRPr="006D3CDD" w:rsidRDefault="001B4595" w:rsidP="121AD098">
            <w:pPr>
              <w:suppressAutoHyphens w:val="0"/>
              <w:spacing w:before="0" w:after="119" w:line="273" w:lineRule="auto"/>
              <w:ind w:left="1" w:right="67"/>
              <w:rPr>
                <w:rFonts w:eastAsia="Tahoma" w:cs="Tahoma"/>
                <w:color w:val="000000"/>
                <w:lang w:val="el-GR" w:eastAsia="ja-JP"/>
              </w:rPr>
            </w:pPr>
            <w:r w:rsidRPr="121AD098">
              <w:rPr>
                <w:rFonts w:eastAsia="Tahoma" w:cs="Tahoma"/>
                <w:b/>
                <w:bCs/>
                <w:color w:val="000000" w:themeColor="text1"/>
                <w:lang w:val="el-GR" w:eastAsia="ja-JP"/>
              </w:rPr>
              <w:t>φορέας δραστηριοποιείται, αν είναι λιγότερες από τρεις (202</w:t>
            </w:r>
            <w:r w:rsidR="7683D243" w:rsidRPr="121AD098">
              <w:rPr>
                <w:rFonts w:eastAsia="Tahoma" w:cs="Tahoma"/>
                <w:b/>
                <w:bCs/>
                <w:color w:val="000000" w:themeColor="text1"/>
                <w:lang w:val="el-GR" w:eastAsia="ja-JP"/>
              </w:rPr>
              <w:t>2</w:t>
            </w:r>
            <w:r w:rsidRPr="121AD098">
              <w:rPr>
                <w:rFonts w:eastAsia="Tahoma" w:cs="Tahoma"/>
                <w:b/>
                <w:bCs/>
                <w:color w:val="000000" w:themeColor="text1"/>
                <w:lang w:val="el-GR" w:eastAsia="ja-JP"/>
              </w:rPr>
              <w:t>-202</w:t>
            </w:r>
            <w:r w:rsidR="4224C9F4" w:rsidRPr="121AD098">
              <w:rPr>
                <w:rFonts w:eastAsia="Tahoma" w:cs="Tahoma"/>
                <w:b/>
                <w:bCs/>
                <w:color w:val="000000" w:themeColor="text1"/>
                <w:lang w:val="el-GR" w:eastAsia="ja-JP"/>
              </w:rPr>
              <w:t>3</w:t>
            </w:r>
            <w:r w:rsidRPr="121AD098">
              <w:rPr>
                <w:rFonts w:eastAsia="Tahoma" w:cs="Tahoma"/>
                <w:b/>
                <w:bCs/>
                <w:color w:val="000000" w:themeColor="text1"/>
                <w:lang w:val="el-GR" w:eastAsia="ja-JP"/>
              </w:rPr>
              <w:t>-202</w:t>
            </w:r>
            <w:r w:rsidR="35DF3C10" w:rsidRPr="121AD098">
              <w:rPr>
                <w:rFonts w:eastAsia="Tahoma" w:cs="Tahoma"/>
                <w:b/>
                <w:bCs/>
                <w:color w:val="000000" w:themeColor="text1"/>
                <w:lang w:val="el-GR" w:eastAsia="ja-JP"/>
              </w:rPr>
              <w:t>4</w:t>
            </w:r>
            <w:r w:rsidRPr="121AD098">
              <w:rPr>
                <w:rFonts w:eastAsia="Tahoma" w:cs="Tahoma"/>
                <w:b/>
                <w:bCs/>
                <w:color w:val="000000" w:themeColor="text1"/>
                <w:lang w:val="el-GR" w:eastAsia="ja-JP"/>
              </w:rPr>
              <w:t>), ίσο ή μεγαλύτερο από το 150% του προϋπολογισμού χωρίς ΦΠΑ, του υπό ανάθεση Έργου, για το οποίο υποβάλλει προσφορά.</w:t>
            </w:r>
            <w:r w:rsidRPr="121AD098">
              <w:rPr>
                <w:rFonts w:eastAsia="Tahoma" w:cs="Tahoma"/>
                <w:color w:val="000000" w:themeColor="text1"/>
                <w:lang w:val="el-GR" w:eastAsia="ja-JP"/>
              </w:rPr>
              <w:t xml:space="preserve">  </w:t>
            </w:r>
          </w:p>
          <w:p w14:paraId="48590195" w14:textId="77777777" w:rsidR="001B4595" w:rsidRPr="006D3CDD" w:rsidRDefault="001B4595" w:rsidP="007B7F8F">
            <w:pPr>
              <w:suppressAutoHyphens w:val="0"/>
              <w:spacing w:before="0" w:after="0" w:line="259" w:lineRule="auto"/>
              <w:ind w:left="1"/>
              <w:rPr>
                <w:rFonts w:eastAsia="Tahoma" w:cs="Tahoma"/>
                <w:color w:val="000000"/>
                <w:szCs w:val="22"/>
                <w:lang w:val="el-GR" w:eastAsia="ja-JP"/>
              </w:rPr>
            </w:pPr>
            <w:r w:rsidRPr="006D3CDD">
              <w:rPr>
                <w:rFonts w:eastAsia="Tahoma" w:cs="Tahoma"/>
                <w:color w:val="000000"/>
                <w:szCs w:val="22"/>
                <w:lang w:val="el-GR" w:eastAsia="ja-JP"/>
              </w:rPr>
              <w:t xml:space="preserve">Οι οικονομικοί φορείς οφείλουν να αποδείξουν το ανωτέρω κριτήριο ποιοτικής επιλογής υποβάλλοντας τα ακόλουθα στοιχεία τεκμηρίωσης: </w:t>
            </w:r>
          </w:p>
        </w:tc>
      </w:tr>
      <w:tr w:rsidR="001B4595" w:rsidRPr="00006706" w14:paraId="612C3AA1" w14:textId="77777777" w:rsidTr="121AD098">
        <w:trPr>
          <w:trHeight w:val="2387"/>
        </w:trPr>
        <w:tc>
          <w:tcPr>
            <w:tcW w:w="67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2B91897" w14:textId="77777777" w:rsidR="001B4595" w:rsidRPr="006D3CDD" w:rsidRDefault="001B4595" w:rsidP="007B7F8F">
            <w:pPr>
              <w:suppressAutoHyphens w:val="0"/>
              <w:spacing w:before="0" w:after="0" w:line="259" w:lineRule="auto"/>
              <w:jc w:val="left"/>
              <w:rPr>
                <w:rFonts w:eastAsia="Tahoma" w:cs="Tahoma"/>
                <w:color w:val="000000"/>
                <w:szCs w:val="22"/>
                <w:lang w:val="el-GR" w:eastAsia="ja-JP"/>
              </w:rPr>
            </w:pPr>
            <w:r w:rsidRPr="006D3CDD">
              <w:rPr>
                <w:rFonts w:eastAsia="Tahoma" w:cs="Tahoma"/>
                <w:b/>
                <w:color w:val="000000"/>
                <w:szCs w:val="22"/>
                <w:lang w:val="el-GR" w:eastAsia="ja-JP"/>
              </w:rPr>
              <w:lastRenderedPageBreak/>
              <w:t xml:space="preserve">2.1 </w:t>
            </w:r>
          </w:p>
        </w:tc>
        <w:tc>
          <w:tcPr>
            <w:tcW w:w="918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1F14D38" w14:textId="77777777" w:rsidR="001B4595" w:rsidRPr="006D3CDD" w:rsidRDefault="001B4595" w:rsidP="007B7F8F">
            <w:pPr>
              <w:suppressAutoHyphens w:val="0"/>
              <w:spacing w:before="0" w:after="0" w:line="259" w:lineRule="auto"/>
              <w:ind w:left="1" w:right="67"/>
              <w:rPr>
                <w:rFonts w:eastAsia="Tahoma" w:cs="Tahoma"/>
                <w:color w:val="000000"/>
                <w:szCs w:val="22"/>
                <w:lang w:val="el-GR" w:eastAsia="ja-JP"/>
              </w:rPr>
            </w:pPr>
            <w:r w:rsidRPr="006D3CDD">
              <w:rPr>
                <w:rFonts w:eastAsia="Tahoma" w:cs="Tahoma"/>
                <w:color w:val="000000"/>
                <w:szCs w:val="22"/>
                <w:lang w:val="el-GR" w:eastAsia="ja-JP"/>
              </w:rPr>
              <w:t xml:space="preserve">Ισολογισμούς σύμφωνα με την περί εταιρειών νομοθεσία της χώρας όπου είναι εγκατεστημένοι, των τελευταίων τριών (3) κλεισμένων διαχειριστικών χρήσεων, σε περίπτωση που υποχρεούται στην έκδοση Ισολογισμών ή φορολογικά έγγραφα για την επιβεβαίωση του κύκλου εργασιών του ή Ένορκη Βεβαίωση του συνολικού ύψους του ετήσιου κύκλου εργασιών, σε περίπτωση που δεν υποχρεούται στην έκδοση Ισολογισμών τραπεζική βεβαίωση για την πιστοληπτική ικανότητα του οικονομικού φορέα (ημεδαπού ή αλλοδαπού) ή/ και αποσπάσματα οικονομικών καταστάσεων, τα οποία αντιστοιχούν, σε κάθε περίπτωση, </w:t>
            </w:r>
          </w:p>
        </w:tc>
      </w:tr>
      <w:tr w:rsidR="001B4595" w:rsidRPr="00006706" w14:paraId="55EAD7EA" w14:textId="77777777" w:rsidTr="121AD098">
        <w:tblPrEx>
          <w:tblCellMar>
            <w:top w:w="158" w:type="dxa"/>
            <w:left w:w="115" w:type="dxa"/>
            <w:bottom w:w="0" w:type="dxa"/>
            <w:right w:w="50" w:type="dxa"/>
          </w:tblCellMar>
        </w:tblPrEx>
        <w:trPr>
          <w:trHeight w:val="1978"/>
        </w:trPr>
        <w:tc>
          <w:tcPr>
            <w:tcW w:w="67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8D211CB" w14:textId="77777777" w:rsidR="001B4595" w:rsidRPr="006D3CDD" w:rsidRDefault="001B4595" w:rsidP="007B7F8F">
            <w:pPr>
              <w:suppressAutoHyphens w:val="0"/>
              <w:spacing w:before="0" w:after="160" w:line="259" w:lineRule="auto"/>
              <w:jc w:val="left"/>
              <w:rPr>
                <w:rFonts w:eastAsia="Tahoma" w:cs="Tahoma"/>
                <w:color w:val="000000"/>
                <w:szCs w:val="22"/>
                <w:lang w:val="el-GR" w:eastAsia="ja-JP"/>
              </w:rPr>
            </w:pPr>
            <w:r w:rsidRPr="006D3CDD">
              <w:rPr>
                <w:rFonts w:eastAsia="Tahoma" w:cs="Tahoma"/>
                <w:color w:val="000000"/>
                <w:szCs w:val="22"/>
                <w:lang w:val="el-GR" w:eastAsia="ja-JP"/>
              </w:rPr>
              <w:t xml:space="preserve"> </w:t>
            </w:r>
          </w:p>
        </w:tc>
        <w:tc>
          <w:tcPr>
            <w:tcW w:w="918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E019AC0" w14:textId="77777777" w:rsidR="001B4595" w:rsidRPr="006D3CDD" w:rsidRDefault="001B4595" w:rsidP="007B7F8F">
            <w:pPr>
              <w:suppressAutoHyphens w:val="0"/>
              <w:spacing w:before="0" w:after="122" w:line="272" w:lineRule="auto"/>
              <w:rPr>
                <w:rFonts w:eastAsia="Tahoma" w:cs="Tahoma"/>
                <w:color w:val="000000"/>
                <w:szCs w:val="22"/>
                <w:lang w:val="el-GR" w:eastAsia="ja-JP"/>
              </w:rPr>
            </w:pPr>
            <w:r w:rsidRPr="006D3CDD">
              <w:rPr>
                <w:rFonts w:eastAsia="Tahoma" w:cs="Tahoma"/>
                <w:color w:val="000000"/>
                <w:szCs w:val="22"/>
                <w:lang w:val="el-GR" w:eastAsia="ja-JP"/>
              </w:rPr>
              <w:t>στα κριτήρια οικονομικής και χρηματοοικονομικής επάρκειας που έχουν τεθεί  στο άρθρο 2.2.5.</w:t>
            </w:r>
            <w:r w:rsidRPr="006D3CDD">
              <w:rPr>
                <w:rFonts w:eastAsia="Tahoma" w:cs="Tahoma"/>
                <w:color w:val="2E75B5"/>
                <w:szCs w:val="22"/>
                <w:lang w:val="el-GR" w:eastAsia="ja-JP"/>
              </w:rPr>
              <w:t xml:space="preserve"> </w:t>
            </w:r>
            <w:r w:rsidRPr="006D3CDD">
              <w:rPr>
                <w:rFonts w:eastAsia="Tahoma" w:cs="Tahoma"/>
                <w:color w:val="000000"/>
                <w:szCs w:val="22"/>
                <w:lang w:val="el-GR" w:eastAsia="ja-JP"/>
              </w:rPr>
              <w:t xml:space="preserve"> </w:t>
            </w:r>
          </w:p>
          <w:p w14:paraId="0E9A70EC" w14:textId="77777777" w:rsidR="001B4595" w:rsidRPr="006D3CDD" w:rsidRDefault="001B4595" w:rsidP="007B7F8F">
            <w:pPr>
              <w:suppressAutoHyphens w:val="0"/>
              <w:spacing w:before="0" w:after="0" w:line="259" w:lineRule="auto"/>
              <w:ind w:right="67"/>
              <w:rPr>
                <w:rFonts w:eastAsia="Tahoma" w:cs="Tahoma"/>
                <w:color w:val="000000"/>
                <w:szCs w:val="22"/>
                <w:lang w:val="el-GR" w:eastAsia="ja-JP"/>
              </w:rPr>
            </w:pPr>
            <w:r w:rsidRPr="006D3CDD">
              <w:rPr>
                <w:rFonts w:eastAsia="Tahoma" w:cs="Tahoma"/>
                <w:color w:val="000000"/>
                <w:szCs w:val="22"/>
                <w:lang w:val="el-GR" w:eastAsia="ja-JP"/>
              </w:rPr>
              <w:t>Εάν ο οικονομικός φορέας, για βάσιμο λόγο, δεν είναι σε θέση να προσκομίσει τα ανωτέρω δικαιολογητικά, μπορεί να αποδεικνύει την οικονομική και χρηματοοικονομική του επάρκεια με οποιοδήποτε άλλο κατάλληλο έγγραφο.</w:t>
            </w:r>
            <w:r w:rsidRPr="006D3CDD">
              <w:rPr>
                <w:rFonts w:eastAsia="Tahoma" w:cs="Tahoma"/>
                <w:b/>
                <w:color w:val="000000"/>
                <w:szCs w:val="22"/>
                <w:lang w:val="el-GR" w:eastAsia="ja-JP"/>
              </w:rPr>
              <w:t xml:space="preserve"> </w:t>
            </w:r>
          </w:p>
        </w:tc>
      </w:tr>
    </w:tbl>
    <w:p w14:paraId="0798C118" w14:textId="77777777" w:rsidR="001B4595" w:rsidRPr="006D3CDD" w:rsidRDefault="001B4595" w:rsidP="001B4595">
      <w:pPr>
        <w:suppressAutoHyphens w:val="0"/>
        <w:spacing w:before="0" w:after="0" w:line="270" w:lineRule="auto"/>
        <w:ind w:left="192" w:hanging="10"/>
        <w:rPr>
          <w:rFonts w:eastAsia="Tahoma" w:cs="Tahoma"/>
          <w:color w:val="000000"/>
          <w:kern w:val="2"/>
          <w:szCs w:val="22"/>
          <w:lang w:val="el-GR" w:eastAsia="ja-JP"/>
          <w14:ligatures w14:val="standardContextual"/>
        </w:rPr>
      </w:pPr>
      <w:r w:rsidRPr="006D3CDD">
        <w:rPr>
          <w:rFonts w:eastAsia="Tahoma" w:cs="Tahoma"/>
          <w:b/>
          <w:color w:val="000000"/>
          <w:kern w:val="2"/>
          <w:szCs w:val="22"/>
          <w:lang w:val="el-GR" w:eastAsia="ja-JP"/>
          <w14:ligatures w14:val="standardContextual"/>
        </w:rPr>
        <w:t xml:space="preserve">Β.4. Για την απόδειξη της τεχνικής ικανότητας της παραγράφου 2.2.6 οι οικονομικοί φορείς προσκομίζουν τα αναφερόμενα στον κατωτέρω πίνακα : </w:t>
      </w:r>
    </w:p>
    <w:tbl>
      <w:tblPr>
        <w:tblStyle w:val="TableGrid"/>
        <w:tblW w:w="9854" w:type="dxa"/>
        <w:tblInd w:w="186" w:type="dxa"/>
        <w:tblCellMar>
          <w:top w:w="57" w:type="dxa"/>
          <w:bottom w:w="144" w:type="dxa"/>
          <w:right w:w="12" w:type="dxa"/>
        </w:tblCellMar>
        <w:tblLook w:val="04A0" w:firstRow="1" w:lastRow="0" w:firstColumn="1" w:lastColumn="0" w:noHBand="0" w:noVBand="1"/>
      </w:tblPr>
      <w:tblGrid>
        <w:gridCol w:w="673"/>
        <w:gridCol w:w="121"/>
        <w:gridCol w:w="308"/>
        <w:gridCol w:w="162"/>
        <w:gridCol w:w="832"/>
        <w:gridCol w:w="1162"/>
        <w:gridCol w:w="56"/>
        <w:gridCol w:w="1116"/>
        <w:gridCol w:w="937"/>
        <w:gridCol w:w="165"/>
        <w:gridCol w:w="1385"/>
        <w:gridCol w:w="463"/>
        <w:gridCol w:w="81"/>
        <w:gridCol w:w="991"/>
        <w:gridCol w:w="61"/>
        <w:gridCol w:w="227"/>
        <w:gridCol w:w="1087"/>
        <w:gridCol w:w="27"/>
      </w:tblGrid>
      <w:tr w:rsidR="001B4595" w:rsidRPr="00006706" w14:paraId="0D656798" w14:textId="77777777" w:rsidTr="007B7F8F">
        <w:trPr>
          <w:trHeight w:val="2547"/>
        </w:trPr>
        <w:tc>
          <w:tcPr>
            <w:tcW w:w="673" w:type="dxa"/>
            <w:tcBorders>
              <w:top w:val="single" w:sz="4" w:space="0" w:color="000000"/>
              <w:left w:val="single" w:sz="4" w:space="0" w:color="000000"/>
              <w:bottom w:val="single" w:sz="4" w:space="0" w:color="000000"/>
              <w:right w:val="single" w:sz="4" w:space="0" w:color="000000"/>
            </w:tcBorders>
            <w:shd w:val="clear" w:color="auto" w:fill="D9D9D9"/>
          </w:tcPr>
          <w:p w14:paraId="0A34738A" w14:textId="77777777" w:rsidR="001B4595" w:rsidRPr="006D3CDD" w:rsidRDefault="001B4595" w:rsidP="007B7F8F">
            <w:pPr>
              <w:suppressAutoHyphens w:val="0"/>
              <w:spacing w:before="0" w:after="0" w:line="259" w:lineRule="auto"/>
              <w:ind w:left="114"/>
              <w:jc w:val="left"/>
              <w:rPr>
                <w:rFonts w:eastAsia="Tahoma" w:cs="Tahoma"/>
                <w:color w:val="000000"/>
                <w:szCs w:val="22"/>
                <w:lang w:val="el-GR" w:eastAsia="ja-JP"/>
              </w:rPr>
            </w:pPr>
            <w:r w:rsidRPr="006D3CDD">
              <w:rPr>
                <w:rFonts w:eastAsia="Tahoma" w:cs="Tahoma"/>
                <w:b/>
                <w:color w:val="000000"/>
                <w:szCs w:val="22"/>
                <w:lang w:val="el-GR" w:eastAsia="ja-JP"/>
              </w:rPr>
              <w:t xml:space="preserve">3 </w:t>
            </w:r>
          </w:p>
        </w:tc>
        <w:tc>
          <w:tcPr>
            <w:tcW w:w="9181" w:type="dxa"/>
            <w:gridSpan w:val="17"/>
            <w:tcBorders>
              <w:top w:val="single" w:sz="4" w:space="0" w:color="000000"/>
              <w:left w:val="single" w:sz="4" w:space="0" w:color="000000"/>
              <w:bottom w:val="single" w:sz="4" w:space="0" w:color="000000"/>
              <w:right w:val="single" w:sz="4" w:space="0" w:color="000000"/>
            </w:tcBorders>
            <w:shd w:val="clear" w:color="auto" w:fill="D9D9D9"/>
            <w:vAlign w:val="bottom"/>
          </w:tcPr>
          <w:p w14:paraId="194122FE" w14:textId="77777777" w:rsidR="001B4595" w:rsidRPr="006D3CDD" w:rsidRDefault="001B4595" w:rsidP="007B7F8F">
            <w:pPr>
              <w:suppressAutoHyphens w:val="0"/>
              <w:spacing w:before="0" w:after="52" w:line="259" w:lineRule="auto"/>
              <w:ind w:left="115"/>
              <w:jc w:val="left"/>
              <w:rPr>
                <w:rFonts w:eastAsia="Tahoma" w:cs="Tahoma"/>
                <w:color w:val="000000"/>
                <w:szCs w:val="22"/>
                <w:lang w:val="el-GR" w:eastAsia="ja-JP"/>
              </w:rPr>
            </w:pPr>
            <w:r w:rsidRPr="006D3CDD">
              <w:rPr>
                <w:rFonts w:eastAsia="Tahoma" w:cs="Tahoma"/>
                <w:noProof/>
                <w:color w:val="000000"/>
                <w:szCs w:val="22"/>
                <w:lang w:val="el-GR" w:eastAsia="ja-JP"/>
              </w:rPr>
              <w:drawing>
                <wp:inline distT="0" distB="0" distL="0" distR="0" wp14:anchorId="440C8825" wp14:editId="2FCFCF4E">
                  <wp:extent cx="5687569" cy="563880"/>
                  <wp:effectExtent l="0" t="0" r="0" b="0"/>
                  <wp:docPr id="629465" name="Picture 629465"/>
                  <wp:cNvGraphicFramePr/>
                  <a:graphic xmlns:a="http://schemas.openxmlformats.org/drawingml/2006/main">
                    <a:graphicData uri="http://schemas.openxmlformats.org/drawingml/2006/picture">
                      <pic:pic xmlns:pic="http://schemas.openxmlformats.org/drawingml/2006/picture">
                        <pic:nvPicPr>
                          <pic:cNvPr id="629465" name="Picture 629465"/>
                          <pic:cNvPicPr/>
                        </pic:nvPicPr>
                        <pic:blipFill>
                          <a:blip r:embed="rId50"/>
                          <a:stretch>
                            <a:fillRect/>
                          </a:stretch>
                        </pic:blipFill>
                        <pic:spPr>
                          <a:xfrm>
                            <a:off x="0" y="0"/>
                            <a:ext cx="5687569" cy="563880"/>
                          </a:xfrm>
                          <a:prstGeom prst="rect">
                            <a:avLst/>
                          </a:prstGeom>
                        </pic:spPr>
                      </pic:pic>
                    </a:graphicData>
                  </a:graphic>
                </wp:inline>
              </w:drawing>
            </w:r>
          </w:p>
          <w:p w14:paraId="72E8240A" w14:textId="77777777" w:rsidR="001B4595" w:rsidRPr="006D3CDD" w:rsidRDefault="001B4595" w:rsidP="007B7F8F">
            <w:pPr>
              <w:suppressAutoHyphens w:val="0"/>
              <w:spacing w:before="0" w:after="118" w:line="274" w:lineRule="auto"/>
              <w:ind w:left="115"/>
              <w:rPr>
                <w:rFonts w:eastAsia="Tahoma" w:cs="Tahoma"/>
                <w:color w:val="000000"/>
                <w:szCs w:val="22"/>
                <w:lang w:val="el-GR" w:eastAsia="ja-JP"/>
              </w:rPr>
            </w:pPr>
            <w:r w:rsidRPr="006D3CDD">
              <w:rPr>
                <w:rFonts w:eastAsia="Tahoma" w:cs="Tahoma"/>
                <w:b/>
                <w:color w:val="000000"/>
                <w:szCs w:val="22"/>
                <w:lang w:val="el-GR" w:eastAsia="ja-JP"/>
              </w:rPr>
              <w:t>πολυπλοκότητας με το υπό ανάθεση Έργο σύμφωνα με την παρ. 2.2.6.1. Τεχνική ικανότητα</w:t>
            </w:r>
          </w:p>
          <w:p w14:paraId="4EBB958F" w14:textId="77777777" w:rsidR="001B4595" w:rsidRPr="006D3CDD" w:rsidRDefault="001B4595" w:rsidP="007B7F8F">
            <w:pPr>
              <w:suppressAutoHyphens w:val="0"/>
              <w:spacing w:before="0" w:after="0" w:line="259" w:lineRule="auto"/>
              <w:ind w:left="115"/>
              <w:rPr>
                <w:rFonts w:eastAsia="Tahoma" w:cs="Tahoma"/>
                <w:color w:val="000000"/>
                <w:szCs w:val="22"/>
                <w:lang w:val="el-GR" w:eastAsia="ja-JP"/>
              </w:rPr>
            </w:pPr>
            <w:r w:rsidRPr="006D3CDD">
              <w:rPr>
                <w:rFonts w:eastAsia="Tahoma" w:cs="Tahoma"/>
                <w:color w:val="000000"/>
                <w:szCs w:val="22"/>
                <w:lang w:val="el-GR" w:eastAsia="ja-JP"/>
              </w:rPr>
              <w:t xml:space="preserve">Οι οικονομικοί φορείς οφείλουν να αποδείξουν το ανωτέρω κριτήριο ποιοτικής επιλογής υποβάλλοντας τα ακόλουθα στοιχεία τεκμηρίωσης: </w:t>
            </w:r>
          </w:p>
        </w:tc>
      </w:tr>
      <w:tr w:rsidR="001B4595" w:rsidRPr="00006706" w14:paraId="74BF144C" w14:textId="77777777" w:rsidTr="007B7F8F">
        <w:trPr>
          <w:trHeight w:val="1225"/>
        </w:trPr>
        <w:tc>
          <w:tcPr>
            <w:tcW w:w="673" w:type="dxa"/>
            <w:vMerge w:val="restart"/>
            <w:tcBorders>
              <w:top w:val="single" w:sz="4" w:space="0" w:color="000000"/>
              <w:left w:val="single" w:sz="4" w:space="0" w:color="000000"/>
              <w:bottom w:val="single" w:sz="4" w:space="0" w:color="000000"/>
              <w:right w:val="single" w:sz="4" w:space="0" w:color="000000"/>
            </w:tcBorders>
          </w:tcPr>
          <w:p w14:paraId="0643E121" w14:textId="77777777" w:rsidR="001B4595" w:rsidRPr="006D3CDD" w:rsidRDefault="001B4595" w:rsidP="007B7F8F">
            <w:pPr>
              <w:suppressAutoHyphens w:val="0"/>
              <w:spacing w:before="0" w:after="0" w:line="259" w:lineRule="auto"/>
              <w:ind w:left="114"/>
              <w:jc w:val="left"/>
              <w:rPr>
                <w:rFonts w:eastAsia="Tahoma" w:cs="Tahoma"/>
                <w:color w:val="000000"/>
                <w:szCs w:val="22"/>
                <w:lang w:val="el-GR" w:eastAsia="ja-JP"/>
              </w:rPr>
            </w:pPr>
            <w:r w:rsidRPr="006D3CDD">
              <w:rPr>
                <w:rFonts w:eastAsia="Tahoma" w:cs="Tahoma"/>
                <w:b/>
                <w:color w:val="000000"/>
                <w:szCs w:val="22"/>
                <w:lang w:val="el-GR" w:eastAsia="ja-JP"/>
              </w:rPr>
              <w:t xml:space="preserve">3.1 </w:t>
            </w:r>
          </w:p>
        </w:tc>
        <w:tc>
          <w:tcPr>
            <w:tcW w:w="9181" w:type="dxa"/>
            <w:gridSpan w:val="17"/>
            <w:tcBorders>
              <w:top w:val="single" w:sz="4" w:space="0" w:color="000000"/>
              <w:left w:val="single" w:sz="4" w:space="0" w:color="000000"/>
              <w:bottom w:val="single" w:sz="4" w:space="0" w:color="000000"/>
              <w:right w:val="single" w:sz="4" w:space="0" w:color="000000"/>
            </w:tcBorders>
            <w:vAlign w:val="center"/>
          </w:tcPr>
          <w:p w14:paraId="75205739" w14:textId="77777777" w:rsidR="001B4595" w:rsidRPr="006D3CDD" w:rsidRDefault="001B4595" w:rsidP="007B7F8F">
            <w:pPr>
              <w:suppressAutoHyphens w:val="0"/>
              <w:spacing w:before="0" w:after="0" w:line="259" w:lineRule="auto"/>
              <w:ind w:left="115" w:right="101"/>
              <w:rPr>
                <w:rFonts w:eastAsia="Tahoma" w:cs="Tahoma"/>
                <w:color w:val="000000"/>
                <w:szCs w:val="22"/>
                <w:lang w:val="el-GR" w:eastAsia="ja-JP"/>
              </w:rPr>
            </w:pPr>
            <w:r w:rsidRPr="006D3CDD">
              <w:rPr>
                <w:rFonts w:eastAsia="Tahoma" w:cs="Tahoma"/>
                <w:color w:val="000000"/>
                <w:szCs w:val="22"/>
                <w:lang w:val="el-GR" w:eastAsia="ja-JP"/>
              </w:rPr>
              <w:t>Κατάλογο των κυριότερων συναφών έργων που υλοποίησε επιτυχώς ο οικονομικός φορέας και πληρούν τα κριτήρια που ζητούνται στην παρ. 0.</w:t>
            </w:r>
            <w:r w:rsidRPr="006D3CDD">
              <w:rPr>
                <w:rFonts w:eastAsia="Tahoma" w:cs="Tahoma"/>
                <w:color w:val="2E75B5"/>
                <w:szCs w:val="22"/>
                <w:lang w:val="el-GR" w:eastAsia="ja-JP"/>
              </w:rPr>
              <w:t xml:space="preserve"> </w:t>
            </w:r>
            <w:r w:rsidRPr="006D3CDD">
              <w:rPr>
                <w:rFonts w:eastAsia="Tahoma" w:cs="Tahoma"/>
                <w:color w:val="000000"/>
                <w:szCs w:val="22"/>
                <w:lang w:val="el-GR" w:eastAsia="ja-JP"/>
              </w:rPr>
              <w:t xml:space="preserve">κατά τα πέντε (5) τελευταία έτη, σύμφωνα με το ακόλουθο Υπόδειγμα: </w:t>
            </w:r>
          </w:p>
        </w:tc>
      </w:tr>
      <w:tr w:rsidR="001B4595" w:rsidRPr="00006706" w14:paraId="52552C08" w14:textId="77777777" w:rsidTr="007B7F8F">
        <w:trPr>
          <w:trHeight w:val="2037"/>
        </w:trPr>
        <w:tc>
          <w:tcPr>
            <w:tcW w:w="0" w:type="auto"/>
            <w:vMerge/>
            <w:tcBorders>
              <w:top w:val="nil"/>
              <w:left w:val="single" w:sz="4" w:space="0" w:color="000000"/>
              <w:bottom w:val="nil"/>
              <w:right w:val="single" w:sz="4" w:space="0" w:color="000000"/>
            </w:tcBorders>
          </w:tcPr>
          <w:p w14:paraId="617AABB5" w14:textId="77777777" w:rsidR="001B4595" w:rsidRPr="006D3CDD" w:rsidRDefault="001B4595" w:rsidP="007B7F8F">
            <w:pPr>
              <w:suppressAutoHyphens w:val="0"/>
              <w:spacing w:before="0" w:after="160" w:line="259" w:lineRule="auto"/>
              <w:jc w:val="left"/>
              <w:rPr>
                <w:rFonts w:eastAsia="Tahoma" w:cs="Tahoma"/>
                <w:color w:val="000000"/>
                <w:szCs w:val="22"/>
                <w:lang w:val="el-GR" w:eastAsia="ja-JP"/>
              </w:rPr>
            </w:pPr>
          </w:p>
        </w:tc>
        <w:tc>
          <w:tcPr>
            <w:tcW w:w="121" w:type="dxa"/>
            <w:vMerge w:val="restart"/>
            <w:tcBorders>
              <w:top w:val="nil"/>
              <w:left w:val="single" w:sz="4" w:space="0" w:color="000000"/>
              <w:bottom w:val="single" w:sz="4" w:space="0" w:color="000000"/>
              <w:right w:val="nil"/>
            </w:tcBorders>
          </w:tcPr>
          <w:p w14:paraId="3A1A2196" w14:textId="77777777" w:rsidR="001B4595" w:rsidRPr="006D3CDD" w:rsidRDefault="001B4595" w:rsidP="007B7F8F">
            <w:pPr>
              <w:suppressAutoHyphens w:val="0"/>
              <w:spacing w:before="0" w:after="160" w:line="259" w:lineRule="auto"/>
              <w:jc w:val="left"/>
              <w:rPr>
                <w:rFonts w:eastAsia="Tahoma" w:cs="Tahoma"/>
                <w:color w:val="000000"/>
                <w:szCs w:val="22"/>
                <w:lang w:val="el-GR" w:eastAsia="ja-JP"/>
              </w:rPr>
            </w:pPr>
          </w:p>
        </w:tc>
        <w:tc>
          <w:tcPr>
            <w:tcW w:w="308" w:type="dxa"/>
            <w:tcBorders>
              <w:top w:val="single" w:sz="4" w:space="0" w:color="000000"/>
              <w:left w:val="single" w:sz="4" w:space="0" w:color="000000"/>
              <w:bottom w:val="single" w:sz="4" w:space="0" w:color="000000"/>
              <w:right w:val="single" w:sz="4" w:space="0" w:color="000000"/>
            </w:tcBorders>
            <w:shd w:val="clear" w:color="auto" w:fill="D9D9D9"/>
          </w:tcPr>
          <w:p w14:paraId="17874160" w14:textId="77777777" w:rsidR="001B4595" w:rsidRPr="006D3CDD" w:rsidRDefault="001B4595" w:rsidP="007B7F8F">
            <w:pPr>
              <w:suppressAutoHyphens w:val="0"/>
              <w:spacing w:before="0" w:after="17" w:line="259" w:lineRule="auto"/>
              <w:ind w:left="114"/>
              <w:rPr>
                <w:rFonts w:eastAsia="Tahoma" w:cs="Tahoma"/>
                <w:color w:val="000000"/>
                <w:szCs w:val="22"/>
                <w:lang w:val="el-GR" w:eastAsia="ja-JP"/>
              </w:rPr>
            </w:pPr>
            <w:r w:rsidRPr="006D3CDD">
              <w:rPr>
                <w:rFonts w:eastAsia="Tahoma" w:cs="Tahoma"/>
                <w:color w:val="000000"/>
                <w:sz w:val="20"/>
                <w:szCs w:val="22"/>
                <w:lang w:val="el-GR" w:eastAsia="ja-JP"/>
              </w:rPr>
              <w:t>Α</w:t>
            </w:r>
          </w:p>
          <w:p w14:paraId="3AE3B719" w14:textId="77777777" w:rsidR="001B4595" w:rsidRPr="006D3CDD" w:rsidRDefault="001B4595" w:rsidP="007B7F8F">
            <w:pPr>
              <w:suppressAutoHyphens w:val="0"/>
              <w:spacing w:before="0" w:after="17" w:line="259" w:lineRule="auto"/>
              <w:ind w:left="114"/>
              <w:jc w:val="left"/>
              <w:rPr>
                <w:rFonts w:eastAsia="Tahoma" w:cs="Tahoma"/>
                <w:color w:val="000000"/>
                <w:szCs w:val="22"/>
                <w:lang w:val="el-GR" w:eastAsia="ja-JP"/>
              </w:rPr>
            </w:pPr>
            <w:r w:rsidRPr="006D3CDD">
              <w:rPr>
                <w:rFonts w:eastAsia="Tahoma" w:cs="Tahoma"/>
                <w:color w:val="000000"/>
                <w:sz w:val="20"/>
                <w:szCs w:val="22"/>
                <w:lang w:val="el-GR" w:eastAsia="ja-JP"/>
              </w:rPr>
              <w:t>/</w:t>
            </w:r>
          </w:p>
          <w:p w14:paraId="4CF40EE7" w14:textId="77777777" w:rsidR="001B4595" w:rsidRPr="006D3CDD" w:rsidRDefault="001B4595" w:rsidP="007B7F8F">
            <w:pPr>
              <w:suppressAutoHyphens w:val="0"/>
              <w:spacing w:before="0" w:after="0" w:line="259" w:lineRule="auto"/>
              <w:ind w:left="114"/>
              <w:jc w:val="left"/>
              <w:rPr>
                <w:rFonts w:eastAsia="Tahoma" w:cs="Tahoma"/>
                <w:color w:val="000000"/>
                <w:szCs w:val="22"/>
                <w:lang w:val="el-GR" w:eastAsia="ja-JP"/>
              </w:rPr>
            </w:pPr>
            <w:r w:rsidRPr="006D3CDD">
              <w:rPr>
                <w:rFonts w:eastAsia="Tahoma" w:cs="Tahoma"/>
                <w:color w:val="000000"/>
                <w:sz w:val="20"/>
                <w:szCs w:val="22"/>
                <w:lang w:val="el-GR" w:eastAsia="ja-JP"/>
              </w:rPr>
              <w:t xml:space="preserve">Α </w:t>
            </w:r>
          </w:p>
        </w:tc>
        <w:tc>
          <w:tcPr>
            <w:tcW w:w="994" w:type="dxa"/>
            <w:gridSpan w:val="2"/>
            <w:tcBorders>
              <w:top w:val="single" w:sz="4" w:space="0" w:color="000000"/>
              <w:left w:val="single" w:sz="4" w:space="0" w:color="000000"/>
              <w:bottom w:val="single" w:sz="4" w:space="0" w:color="000000"/>
              <w:right w:val="single" w:sz="4" w:space="0" w:color="000000"/>
            </w:tcBorders>
            <w:shd w:val="clear" w:color="auto" w:fill="D9D9D9"/>
          </w:tcPr>
          <w:p w14:paraId="49EC7F12" w14:textId="77777777" w:rsidR="001B4595" w:rsidRPr="006D3CDD" w:rsidRDefault="001B4595" w:rsidP="007B7F8F">
            <w:pPr>
              <w:suppressAutoHyphens w:val="0"/>
              <w:spacing w:before="0" w:after="0" w:line="259" w:lineRule="auto"/>
              <w:ind w:left="17"/>
              <w:rPr>
                <w:rFonts w:eastAsia="Tahoma" w:cs="Tahoma"/>
                <w:color w:val="000000"/>
                <w:szCs w:val="22"/>
                <w:lang w:val="el-GR" w:eastAsia="ja-JP"/>
              </w:rPr>
            </w:pPr>
            <w:r w:rsidRPr="006D3CDD">
              <w:rPr>
                <w:rFonts w:eastAsia="Tahoma" w:cs="Tahoma"/>
                <w:color w:val="000000"/>
                <w:sz w:val="20"/>
                <w:szCs w:val="22"/>
                <w:lang w:val="el-GR" w:eastAsia="ja-JP"/>
              </w:rPr>
              <w:t xml:space="preserve">ΠΕΛΑΤΗΣ </w:t>
            </w:r>
          </w:p>
        </w:tc>
        <w:tc>
          <w:tcPr>
            <w:tcW w:w="1162" w:type="dxa"/>
            <w:tcBorders>
              <w:top w:val="single" w:sz="4" w:space="0" w:color="000000"/>
              <w:left w:val="single" w:sz="4" w:space="0" w:color="000000"/>
              <w:bottom w:val="single" w:sz="4" w:space="0" w:color="000000"/>
              <w:right w:val="single" w:sz="4" w:space="0" w:color="000000"/>
            </w:tcBorders>
            <w:shd w:val="clear" w:color="auto" w:fill="D9D9D9"/>
          </w:tcPr>
          <w:p w14:paraId="10D3B680" w14:textId="77777777" w:rsidR="001B4595" w:rsidRPr="006D3CDD" w:rsidRDefault="001B4595" w:rsidP="007B7F8F">
            <w:pPr>
              <w:suppressAutoHyphens w:val="0"/>
              <w:spacing w:before="0" w:after="17" w:line="259" w:lineRule="auto"/>
              <w:ind w:left="74"/>
              <w:jc w:val="left"/>
              <w:rPr>
                <w:rFonts w:eastAsia="Tahoma" w:cs="Tahoma"/>
                <w:color w:val="000000"/>
                <w:szCs w:val="22"/>
                <w:lang w:val="el-GR" w:eastAsia="ja-JP"/>
              </w:rPr>
            </w:pPr>
            <w:r w:rsidRPr="006D3CDD">
              <w:rPr>
                <w:rFonts w:eastAsia="Tahoma" w:cs="Tahoma"/>
                <w:color w:val="000000"/>
                <w:sz w:val="20"/>
                <w:szCs w:val="22"/>
                <w:lang w:val="el-GR" w:eastAsia="ja-JP"/>
              </w:rPr>
              <w:t xml:space="preserve">ΣΥΝΤΟΜΗ </w:t>
            </w:r>
          </w:p>
          <w:p w14:paraId="250D01A0" w14:textId="77777777" w:rsidR="001B4595" w:rsidRPr="006D3CDD" w:rsidRDefault="001B4595" w:rsidP="007B7F8F">
            <w:pPr>
              <w:suppressAutoHyphens w:val="0"/>
              <w:spacing w:before="0" w:after="17" w:line="259" w:lineRule="auto"/>
              <w:ind w:left="70"/>
              <w:jc w:val="left"/>
              <w:rPr>
                <w:rFonts w:eastAsia="Tahoma" w:cs="Tahoma"/>
                <w:color w:val="000000"/>
                <w:szCs w:val="22"/>
                <w:lang w:val="el-GR" w:eastAsia="ja-JP"/>
              </w:rPr>
            </w:pPr>
            <w:r w:rsidRPr="006D3CDD">
              <w:rPr>
                <w:rFonts w:eastAsia="Tahoma" w:cs="Tahoma"/>
                <w:color w:val="000000"/>
                <w:sz w:val="20"/>
                <w:szCs w:val="22"/>
                <w:lang w:val="el-GR" w:eastAsia="ja-JP"/>
              </w:rPr>
              <w:t>ΠΕΡΙΓΡΑΦ</w:t>
            </w:r>
          </w:p>
          <w:p w14:paraId="7F0428A5" w14:textId="77777777" w:rsidR="001B4595" w:rsidRPr="006D3CDD" w:rsidRDefault="001B4595" w:rsidP="007B7F8F">
            <w:pPr>
              <w:suppressAutoHyphens w:val="0"/>
              <w:spacing w:before="0" w:after="14" w:line="259" w:lineRule="auto"/>
              <w:ind w:right="100"/>
              <w:jc w:val="center"/>
              <w:rPr>
                <w:rFonts w:eastAsia="Tahoma" w:cs="Tahoma"/>
                <w:color w:val="000000"/>
                <w:szCs w:val="22"/>
                <w:lang w:val="el-GR" w:eastAsia="ja-JP"/>
              </w:rPr>
            </w:pPr>
            <w:r w:rsidRPr="006D3CDD">
              <w:rPr>
                <w:rFonts w:eastAsia="Tahoma" w:cs="Tahoma"/>
                <w:color w:val="000000"/>
                <w:sz w:val="20"/>
                <w:szCs w:val="22"/>
                <w:lang w:val="el-GR" w:eastAsia="ja-JP"/>
              </w:rPr>
              <w:t xml:space="preserve">Η ΤΟΥ </w:t>
            </w:r>
          </w:p>
          <w:p w14:paraId="5D9833C2" w14:textId="77777777" w:rsidR="001B4595" w:rsidRPr="006D3CDD" w:rsidRDefault="001B4595" w:rsidP="007B7F8F">
            <w:pPr>
              <w:suppressAutoHyphens w:val="0"/>
              <w:spacing w:before="0" w:after="0" w:line="259" w:lineRule="auto"/>
              <w:ind w:right="100"/>
              <w:jc w:val="center"/>
              <w:rPr>
                <w:rFonts w:eastAsia="Tahoma" w:cs="Tahoma"/>
                <w:color w:val="000000"/>
                <w:szCs w:val="22"/>
                <w:lang w:val="el-GR" w:eastAsia="ja-JP"/>
              </w:rPr>
            </w:pPr>
            <w:r w:rsidRPr="006D3CDD">
              <w:rPr>
                <w:rFonts w:eastAsia="Tahoma" w:cs="Tahoma"/>
                <w:color w:val="000000"/>
                <w:sz w:val="20"/>
                <w:szCs w:val="22"/>
                <w:lang w:val="el-GR" w:eastAsia="ja-JP"/>
              </w:rPr>
              <w:t xml:space="preserve">ΕΡΓΟΥ </w:t>
            </w:r>
          </w:p>
        </w:tc>
        <w:tc>
          <w:tcPr>
            <w:tcW w:w="1172" w:type="dxa"/>
            <w:gridSpan w:val="2"/>
            <w:tcBorders>
              <w:top w:val="single" w:sz="4" w:space="0" w:color="000000"/>
              <w:left w:val="single" w:sz="4" w:space="0" w:color="000000"/>
              <w:bottom w:val="single" w:sz="4" w:space="0" w:color="000000"/>
              <w:right w:val="single" w:sz="4" w:space="0" w:color="000000"/>
            </w:tcBorders>
            <w:shd w:val="clear" w:color="auto" w:fill="D9D9D9"/>
          </w:tcPr>
          <w:p w14:paraId="33067005" w14:textId="77777777" w:rsidR="001B4595" w:rsidRPr="006D3CDD" w:rsidRDefault="001B4595" w:rsidP="007B7F8F">
            <w:pPr>
              <w:suppressAutoHyphens w:val="0"/>
              <w:spacing w:before="0" w:after="17" w:line="259" w:lineRule="auto"/>
              <w:ind w:left="106"/>
              <w:jc w:val="left"/>
              <w:rPr>
                <w:rFonts w:eastAsia="Tahoma" w:cs="Tahoma"/>
                <w:color w:val="000000"/>
                <w:szCs w:val="22"/>
                <w:lang w:val="el-GR" w:eastAsia="ja-JP"/>
              </w:rPr>
            </w:pPr>
            <w:r w:rsidRPr="006D3CDD">
              <w:rPr>
                <w:rFonts w:eastAsia="Tahoma" w:cs="Tahoma"/>
                <w:color w:val="000000"/>
                <w:sz w:val="20"/>
                <w:szCs w:val="22"/>
                <w:lang w:val="el-GR" w:eastAsia="ja-JP"/>
              </w:rPr>
              <w:t xml:space="preserve">ΔΙΑΡΚΕΙΑ </w:t>
            </w:r>
          </w:p>
          <w:p w14:paraId="190441CA" w14:textId="77777777" w:rsidR="001B4595" w:rsidRPr="006D3CDD" w:rsidRDefault="001B4595" w:rsidP="007B7F8F">
            <w:pPr>
              <w:suppressAutoHyphens w:val="0"/>
              <w:spacing w:before="0" w:after="17" w:line="259" w:lineRule="auto"/>
              <w:ind w:left="7"/>
              <w:rPr>
                <w:rFonts w:eastAsia="Tahoma" w:cs="Tahoma"/>
                <w:color w:val="000000"/>
                <w:szCs w:val="22"/>
                <w:lang w:val="el-GR" w:eastAsia="ja-JP"/>
              </w:rPr>
            </w:pPr>
            <w:r w:rsidRPr="006D3CDD">
              <w:rPr>
                <w:rFonts w:eastAsia="Tahoma" w:cs="Tahoma"/>
                <w:color w:val="000000"/>
                <w:sz w:val="20"/>
                <w:szCs w:val="22"/>
                <w:lang w:val="el-GR" w:eastAsia="ja-JP"/>
              </w:rPr>
              <w:t xml:space="preserve">ΕΚΤΕΛΕΣΗΣ </w:t>
            </w:r>
          </w:p>
          <w:p w14:paraId="535CB148" w14:textId="77777777" w:rsidR="001B4595" w:rsidRPr="006D3CDD" w:rsidRDefault="001B4595" w:rsidP="007B7F8F">
            <w:pPr>
              <w:suppressAutoHyphens w:val="0"/>
              <w:spacing w:before="0" w:after="0" w:line="259" w:lineRule="auto"/>
              <w:ind w:right="99"/>
              <w:jc w:val="center"/>
              <w:rPr>
                <w:rFonts w:eastAsia="Tahoma" w:cs="Tahoma"/>
                <w:color w:val="000000"/>
                <w:szCs w:val="22"/>
                <w:lang w:val="el-GR" w:eastAsia="ja-JP"/>
              </w:rPr>
            </w:pPr>
            <w:r w:rsidRPr="006D3CDD">
              <w:rPr>
                <w:rFonts w:eastAsia="Tahoma" w:cs="Tahoma"/>
                <w:color w:val="000000"/>
                <w:sz w:val="20"/>
                <w:szCs w:val="22"/>
                <w:lang w:val="el-GR" w:eastAsia="ja-JP"/>
              </w:rPr>
              <w:t xml:space="preserve">ΕΡΓΟΥ </w:t>
            </w:r>
          </w:p>
        </w:tc>
        <w:tc>
          <w:tcPr>
            <w:tcW w:w="1102" w:type="dxa"/>
            <w:gridSpan w:val="2"/>
            <w:tcBorders>
              <w:top w:val="single" w:sz="4" w:space="0" w:color="000000"/>
              <w:left w:val="single" w:sz="4" w:space="0" w:color="000000"/>
              <w:bottom w:val="single" w:sz="4" w:space="0" w:color="000000"/>
              <w:right w:val="single" w:sz="4" w:space="0" w:color="000000"/>
            </w:tcBorders>
            <w:shd w:val="clear" w:color="auto" w:fill="D9D9D9"/>
          </w:tcPr>
          <w:p w14:paraId="2609FB43" w14:textId="77777777" w:rsidR="001B4595" w:rsidRPr="006D3CDD" w:rsidRDefault="001B4595" w:rsidP="007B7F8F">
            <w:pPr>
              <w:suppressAutoHyphens w:val="0"/>
              <w:spacing w:before="0" w:after="17" w:line="259" w:lineRule="auto"/>
              <w:ind w:left="197"/>
              <w:jc w:val="left"/>
              <w:rPr>
                <w:rFonts w:eastAsia="Tahoma" w:cs="Tahoma"/>
                <w:color w:val="000000"/>
                <w:szCs w:val="22"/>
                <w:lang w:val="el-GR" w:eastAsia="ja-JP"/>
              </w:rPr>
            </w:pPr>
            <w:r w:rsidRPr="006D3CDD">
              <w:rPr>
                <w:rFonts w:eastAsia="Tahoma" w:cs="Tahoma"/>
                <w:color w:val="000000"/>
                <w:sz w:val="20"/>
                <w:szCs w:val="22"/>
                <w:lang w:val="el-GR" w:eastAsia="ja-JP"/>
              </w:rPr>
              <w:t>ΠΡΟΫΠΟ</w:t>
            </w:r>
          </w:p>
          <w:p w14:paraId="67F90697" w14:textId="77777777" w:rsidR="001B4595" w:rsidRPr="006D3CDD" w:rsidRDefault="001B4595" w:rsidP="007B7F8F">
            <w:pPr>
              <w:suppressAutoHyphens w:val="0"/>
              <w:spacing w:before="0" w:after="17" w:line="259" w:lineRule="auto"/>
              <w:ind w:left="81"/>
              <w:jc w:val="center"/>
              <w:rPr>
                <w:rFonts w:eastAsia="Tahoma" w:cs="Tahoma"/>
                <w:color w:val="000000"/>
                <w:szCs w:val="22"/>
                <w:lang w:val="el-GR" w:eastAsia="ja-JP"/>
              </w:rPr>
            </w:pPr>
            <w:r w:rsidRPr="006D3CDD">
              <w:rPr>
                <w:rFonts w:eastAsia="Tahoma" w:cs="Tahoma"/>
                <w:color w:val="000000"/>
                <w:sz w:val="20"/>
                <w:szCs w:val="22"/>
                <w:lang w:val="el-GR" w:eastAsia="ja-JP"/>
              </w:rPr>
              <w:t>ΛΟΓΙΣΜ</w:t>
            </w:r>
          </w:p>
          <w:p w14:paraId="577EB31C" w14:textId="77777777" w:rsidR="001B4595" w:rsidRPr="006D3CDD" w:rsidRDefault="001B4595" w:rsidP="007B7F8F">
            <w:pPr>
              <w:suppressAutoHyphens w:val="0"/>
              <w:spacing w:before="0" w:after="0" w:line="259" w:lineRule="auto"/>
              <w:ind w:left="84"/>
              <w:jc w:val="center"/>
              <w:rPr>
                <w:rFonts w:eastAsia="Tahoma" w:cs="Tahoma"/>
                <w:color w:val="000000"/>
                <w:szCs w:val="22"/>
                <w:lang w:val="el-GR" w:eastAsia="ja-JP"/>
              </w:rPr>
            </w:pPr>
            <w:r w:rsidRPr="006D3CDD">
              <w:rPr>
                <w:rFonts w:eastAsia="Tahoma" w:cs="Tahoma"/>
                <w:color w:val="000000"/>
                <w:sz w:val="20"/>
                <w:szCs w:val="22"/>
                <w:lang w:val="el-GR" w:eastAsia="ja-JP"/>
              </w:rPr>
              <w:t xml:space="preserve">ΟΣ </w:t>
            </w:r>
          </w:p>
        </w:tc>
        <w:tc>
          <w:tcPr>
            <w:tcW w:w="1385" w:type="dxa"/>
            <w:tcBorders>
              <w:top w:val="single" w:sz="4" w:space="0" w:color="000000"/>
              <w:left w:val="single" w:sz="4" w:space="0" w:color="000000"/>
              <w:bottom w:val="single" w:sz="4" w:space="0" w:color="000000"/>
              <w:right w:val="single" w:sz="4" w:space="0" w:color="000000"/>
            </w:tcBorders>
            <w:shd w:val="clear" w:color="auto" w:fill="D9D9D9"/>
          </w:tcPr>
          <w:p w14:paraId="32AA145C" w14:textId="77777777" w:rsidR="001B4595" w:rsidRPr="006D3CDD" w:rsidRDefault="001B4595" w:rsidP="007B7F8F">
            <w:pPr>
              <w:suppressAutoHyphens w:val="0"/>
              <w:spacing w:before="0" w:after="17" w:line="259" w:lineRule="auto"/>
              <w:ind w:left="154"/>
              <w:jc w:val="left"/>
              <w:rPr>
                <w:rFonts w:eastAsia="Tahoma" w:cs="Tahoma"/>
                <w:color w:val="000000"/>
                <w:szCs w:val="22"/>
                <w:lang w:val="el-GR" w:eastAsia="ja-JP"/>
              </w:rPr>
            </w:pPr>
            <w:r w:rsidRPr="006D3CDD">
              <w:rPr>
                <w:rFonts w:eastAsia="Tahoma" w:cs="Tahoma"/>
                <w:color w:val="000000"/>
                <w:sz w:val="20"/>
                <w:szCs w:val="22"/>
                <w:lang w:val="el-GR" w:eastAsia="ja-JP"/>
              </w:rPr>
              <w:t xml:space="preserve">ΣΥΝΟΠΤΙΚΗ </w:t>
            </w:r>
          </w:p>
          <w:p w14:paraId="41DBE96F" w14:textId="77777777" w:rsidR="001B4595" w:rsidRPr="006D3CDD" w:rsidRDefault="001B4595" w:rsidP="007B7F8F">
            <w:pPr>
              <w:suppressAutoHyphens w:val="0"/>
              <w:spacing w:before="0" w:after="17" w:line="259" w:lineRule="auto"/>
              <w:ind w:left="169"/>
              <w:jc w:val="left"/>
              <w:rPr>
                <w:rFonts w:eastAsia="Tahoma" w:cs="Tahoma"/>
                <w:color w:val="000000"/>
                <w:szCs w:val="22"/>
                <w:lang w:val="el-GR" w:eastAsia="ja-JP"/>
              </w:rPr>
            </w:pPr>
            <w:r w:rsidRPr="006D3CDD">
              <w:rPr>
                <w:rFonts w:eastAsia="Tahoma" w:cs="Tahoma"/>
                <w:color w:val="000000"/>
                <w:sz w:val="20"/>
                <w:szCs w:val="22"/>
                <w:lang w:val="el-GR" w:eastAsia="ja-JP"/>
              </w:rPr>
              <w:t xml:space="preserve">ΠΕΡΙΓΡΑΦΗ </w:t>
            </w:r>
          </w:p>
          <w:p w14:paraId="2C972343" w14:textId="77777777" w:rsidR="001B4595" w:rsidRPr="006D3CDD" w:rsidRDefault="001B4595" w:rsidP="007B7F8F">
            <w:pPr>
              <w:suppressAutoHyphens w:val="0"/>
              <w:spacing w:before="0" w:after="14" w:line="259" w:lineRule="auto"/>
              <w:ind w:left="164"/>
              <w:jc w:val="left"/>
              <w:rPr>
                <w:rFonts w:eastAsia="Tahoma" w:cs="Tahoma"/>
                <w:color w:val="000000"/>
                <w:szCs w:val="22"/>
                <w:lang w:val="el-GR" w:eastAsia="ja-JP"/>
              </w:rPr>
            </w:pPr>
            <w:r w:rsidRPr="006D3CDD">
              <w:rPr>
                <w:rFonts w:eastAsia="Tahoma" w:cs="Tahoma"/>
                <w:color w:val="000000"/>
                <w:sz w:val="20"/>
                <w:szCs w:val="22"/>
                <w:lang w:val="el-GR" w:eastAsia="ja-JP"/>
              </w:rPr>
              <w:t>ΣΥΝΕΙΣΦΟΡ</w:t>
            </w:r>
          </w:p>
          <w:p w14:paraId="3D30964F" w14:textId="77777777" w:rsidR="001B4595" w:rsidRPr="006D3CDD" w:rsidRDefault="001B4595" w:rsidP="007B7F8F">
            <w:pPr>
              <w:suppressAutoHyphens w:val="0"/>
              <w:spacing w:before="0"/>
              <w:ind w:left="128" w:right="56"/>
              <w:jc w:val="center"/>
              <w:rPr>
                <w:rFonts w:eastAsia="Tahoma" w:cs="Tahoma"/>
                <w:color w:val="000000"/>
                <w:szCs w:val="22"/>
                <w:lang w:val="el-GR" w:eastAsia="ja-JP"/>
              </w:rPr>
            </w:pPr>
            <w:r w:rsidRPr="006D3CDD">
              <w:rPr>
                <w:rFonts w:eastAsia="Tahoma" w:cs="Tahoma"/>
                <w:color w:val="000000"/>
                <w:sz w:val="20"/>
                <w:szCs w:val="22"/>
                <w:lang w:val="el-GR" w:eastAsia="ja-JP"/>
              </w:rPr>
              <w:t xml:space="preserve">ΑΣ ΣΤΟ ΕΡΓΟ </w:t>
            </w:r>
          </w:p>
          <w:p w14:paraId="0C032DCB" w14:textId="77777777" w:rsidR="001B4595" w:rsidRPr="006D3CDD" w:rsidRDefault="001B4595" w:rsidP="007B7F8F">
            <w:pPr>
              <w:suppressAutoHyphens w:val="0"/>
              <w:spacing w:before="0" w:after="0" w:line="259" w:lineRule="auto"/>
              <w:ind w:left="116"/>
              <w:jc w:val="left"/>
              <w:rPr>
                <w:rFonts w:eastAsia="Tahoma" w:cs="Tahoma"/>
                <w:color w:val="000000"/>
                <w:szCs w:val="22"/>
                <w:lang w:val="el-GR" w:eastAsia="ja-JP"/>
              </w:rPr>
            </w:pPr>
            <w:r w:rsidRPr="006D3CDD">
              <w:rPr>
                <w:rFonts w:eastAsia="Tahoma" w:cs="Tahoma"/>
                <w:color w:val="000000"/>
                <w:sz w:val="20"/>
                <w:szCs w:val="22"/>
                <w:lang w:val="el-GR" w:eastAsia="ja-JP"/>
              </w:rPr>
              <w:t xml:space="preserve">(αντικείμενο) </w:t>
            </w:r>
          </w:p>
        </w:tc>
        <w:tc>
          <w:tcPr>
            <w:tcW w:w="1535" w:type="dxa"/>
            <w:gridSpan w:val="3"/>
            <w:tcBorders>
              <w:top w:val="single" w:sz="4" w:space="0" w:color="000000"/>
              <w:left w:val="single" w:sz="4" w:space="0" w:color="000000"/>
              <w:bottom w:val="single" w:sz="4" w:space="0" w:color="000000"/>
              <w:right w:val="single" w:sz="4" w:space="0" w:color="000000"/>
            </w:tcBorders>
            <w:shd w:val="clear" w:color="auto" w:fill="D9D9D9"/>
          </w:tcPr>
          <w:p w14:paraId="71007718" w14:textId="77777777" w:rsidR="001B4595" w:rsidRPr="006D3CDD" w:rsidRDefault="001B4595" w:rsidP="007B7F8F">
            <w:pPr>
              <w:suppressAutoHyphens w:val="0"/>
              <w:spacing w:before="0" w:after="17" w:line="259" w:lineRule="auto"/>
              <w:ind w:left="7"/>
              <w:jc w:val="center"/>
              <w:rPr>
                <w:rFonts w:eastAsia="Tahoma" w:cs="Tahoma"/>
                <w:color w:val="000000"/>
                <w:szCs w:val="22"/>
                <w:lang w:val="el-GR" w:eastAsia="ja-JP"/>
              </w:rPr>
            </w:pPr>
            <w:r w:rsidRPr="006D3CDD">
              <w:rPr>
                <w:rFonts w:eastAsia="Tahoma" w:cs="Tahoma"/>
                <w:color w:val="000000"/>
                <w:sz w:val="20"/>
                <w:szCs w:val="22"/>
                <w:lang w:val="el-GR" w:eastAsia="ja-JP"/>
              </w:rPr>
              <w:t xml:space="preserve">ΠΟΣΟΣΤΟ </w:t>
            </w:r>
          </w:p>
          <w:p w14:paraId="39E5D652" w14:textId="77777777" w:rsidR="001B4595" w:rsidRPr="006D3CDD" w:rsidRDefault="001B4595" w:rsidP="007B7F8F">
            <w:pPr>
              <w:suppressAutoHyphens w:val="0"/>
              <w:spacing w:before="0" w:after="137" w:line="259" w:lineRule="auto"/>
              <w:ind w:left="132"/>
              <w:jc w:val="left"/>
              <w:rPr>
                <w:rFonts w:eastAsia="Tahoma" w:cs="Tahoma"/>
                <w:color w:val="000000"/>
                <w:szCs w:val="22"/>
                <w:lang w:val="el-GR" w:eastAsia="ja-JP"/>
              </w:rPr>
            </w:pPr>
            <w:r w:rsidRPr="006D3CDD">
              <w:rPr>
                <w:rFonts w:eastAsia="Tahoma" w:cs="Tahoma"/>
                <w:color w:val="000000"/>
                <w:sz w:val="20"/>
                <w:szCs w:val="22"/>
                <w:lang w:val="el-GR" w:eastAsia="ja-JP"/>
              </w:rPr>
              <w:t xml:space="preserve">ΣΥΜΜΕΤΟΧΗΣ </w:t>
            </w:r>
          </w:p>
          <w:p w14:paraId="415BD258" w14:textId="77777777" w:rsidR="001B4595" w:rsidRPr="006D3CDD" w:rsidRDefault="001B4595" w:rsidP="007B7F8F">
            <w:pPr>
              <w:suppressAutoHyphens w:val="0"/>
              <w:spacing w:before="0" w:after="134" w:line="259" w:lineRule="auto"/>
              <w:ind w:left="7"/>
              <w:jc w:val="center"/>
              <w:rPr>
                <w:rFonts w:eastAsia="Tahoma" w:cs="Tahoma"/>
                <w:color w:val="000000"/>
                <w:szCs w:val="22"/>
                <w:lang w:val="el-GR" w:eastAsia="ja-JP"/>
              </w:rPr>
            </w:pPr>
            <w:r w:rsidRPr="006D3CDD">
              <w:rPr>
                <w:rFonts w:eastAsia="Tahoma" w:cs="Tahoma"/>
                <w:color w:val="000000"/>
                <w:sz w:val="20"/>
                <w:szCs w:val="22"/>
                <w:lang w:val="el-GR" w:eastAsia="ja-JP"/>
              </w:rPr>
              <w:t xml:space="preserve">ΣΤΟ ΕΡΓΟ </w:t>
            </w:r>
          </w:p>
          <w:p w14:paraId="7AA1498A" w14:textId="77777777" w:rsidR="001B4595" w:rsidRPr="006D3CDD" w:rsidRDefault="001B4595" w:rsidP="007B7F8F">
            <w:pPr>
              <w:suppressAutoHyphens w:val="0"/>
              <w:spacing w:before="0" w:after="0" w:line="259" w:lineRule="auto"/>
              <w:jc w:val="center"/>
              <w:rPr>
                <w:rFonts w:eastAsia="Tahoma" w:cs="Tahoma"/>
                <w:color w:val="000000"/>
                <w:szCs w:val="22"/>
                <w:lang w:val="el-GR" w:eastAsia="ja-JP"/>
              </w:rPr>
            </w:pPr>
            <w:r w:rsidRPr="006D3CDD">
              <w:rPr>
                <w:rFonts w:eastAsia="Tahoma" w:cs="Tahoma"/>
                <w:color w:val="000000"/>
                <w:sz w:val="20"/>
                <w:szCs w:val="22"/>
                <w:lang w:val="el-GR" w:eastAsia="ja-JP"/>
              </w:rPr>
              <w:t xml:space="preserve">(προϋπολογισ μός) </w:t>
            </w:r>
          </w:p>
        </w:tc>
        <w:tc>
          <w:tcPr>
            <w:tcW w:w="1402" w:type="dxa"/>
            <w:gridSpan w:val="4"/>
            <w:tcBorders>
              <w:top w:val="single" w:sz="4" w:space="0" w:color="000000"/>
              <w:left w:val="single" w:sz="4" w:space="0" w:color="000000"/>
              <w:bottom w:val="single" w:sz="4" w:space="0" w:color="000000"/>
              <w:right w:val="single" w:sz="4" w:space="0" w:color="000000"/>
            </w:tcBorders>
            <w:shd w:val="clear" w:color="auto" w:fill="D9D9D9"/>
          </w:tcPr>
          <w:p w14:paraId="188F2F97" w14:textId="77777777" w:rsidR="001B4595" w:rsidRPr="006D3CDD" w:rsidRDefault="001B4595" w:rsidP="007B7F8F">
            <w:pPr>
              <w:suppressAutoHyphens w:val="0"/>
              <w:spacing w:before="0" w:after="17" w:line="259" w:lineRule="auto"/>
              <w:ind w:left="23"/>
              <w:jc w:val="center"/>
              <w:rPr>
                <w:rFonts w:eastAsia="Tahoma" w:cs="Tahoma"/>
                <w:color w:val="000000"/>
                <w:szCs w:val="22"/>
                <w:lang w:val="el-GR" w:eastAsia="ja-JP"/>
              </w:rPr>
            </w:pPr>
            <w:r w:rsidRPr="006D3CDD">
              <w:rPr>
                <w:rFonts w:eastAsia="Tahoma" w:cs="Tahoma"/>
                <w:color w:val="000000"/>
                <w:sz w:val="20"/>
                <w:szCs w:val="22"/>
                <w:lang w:val="el-GR" w:eastAsia="ja-JP"/>
              </w:rPr>
              <w:t xml:space="preserve">ΣΤΟΙΧΕΙΟ </w:t>
            </w:r>
          </w:p>
          <w:p w14:paraId="48218274" w14:textId="77777777" w:rsidR="001B4595" w:rsidRPr="006D3CDD" w:rsidRDefault="001B4595" w:rsidP="007B7F8F">
            <w:pPr>
              <w:suppressAutoHyphens w:val="0"/>
              <w:spacing w:before="0" w:after="118"/>
              <w:ind w:left="49" w:right="25"/>
              <w:jc w:val="center"/>
              <w:rPr>
                <w:rFonts w:eastAsia="Tahoma" w:cs="Tahoma"/>
                <w:color w:val="000000"/>
                <w:szCs w:val="22"/>
                <w:lang w:val="el-GR" w:eastAsia="ja-JP"/>
              </w:rPr>
            </w:pPr>
            <w:r w:rsidRPr="006D3CDD">
              <w:rPr>
                <w:rFonts w:eastAsia="Tahoma" w:cs="Tahoma"/>
                <w:color w:val="000000"/>
                <w:sz w:val="20"/>
                <w:szCs w:val="22"/>
                <w:lang w:val="el-GR" w:eastAsia="ja-JP"/>
              </w:rPr>
              <w:t xml:space="preserve">ΤΕΚΜΗΡΙΩΣ ΗΣ </w:t>
            </w:r>
          </w:p>
          <w:p w14:paraId="48968ABC" w14:textId="77777777" w:rsidR="001B4595" w:rsidRPr="006D3CDD" w:rsidRDefault="001B4595" w:rsidP="007B7F8F">
            <w:pPr>
              <w:suppressAutoHyphens w:val="0"/>
              <w:spacing w:before="0" w:after="0" w:line="259" w:lineRule="auto"/>
              <w:jc w:val="center"/>
              <w:rPr>
                <w:rFonts w:eastAsia="Tahoma" w:cs="Tahoma"/>
                <w:color w:val="000000"/>
                <w:szCs w:val="22"/>
                <w:lang w:val="el-GR" w:eastAsia="ja-JP"/>
              </w:rPr>
            </w:pPr>
            <w:r w:rsidRPr="006D3CDD">
              <w:rPr>
                <w:rFonts w:eastAsia="Tahoma" w:cs="Tahoma"/>
                <w:color w:val="000000"/>
                <w:sz w:val="20"/>
                <w:szCs w:val="22"/>
                <w:lang w:val="el-GR" w:eastAsia="ja-JP"/>
              </w:rPr>
              <w:t xml:space="preserve">(τύπος &amp; ημ/νία) </w:t>
            </w:r>
          </w:p>
        </w:tc>
      </w:tr>
      <w:tr w:rsidR="001B4595" w:rsidRPr="00006706" w14:paraId="233A6547" w14:textId="77777777" w:rsidTr="007B7F8F">
        <w:trPr>
          <w:trHeight w:val="675"/>
        </w:trPr>
        <w:tc>
          <w:tcPr>
            <w:tcW w:w="0" w:type="auto"/>
            <w:vMerge/>
            <w:tcBorders>
              <w:top w:val="nil"/>
              <w:left w:val="single" w:sz="4" w:space="0" w:color="000000"/>
              <w:bottom w:val="nil"/>
              <w:right w:val="single" w:sz="4" w:space="0" w:color="000000"/>
            </w:tcBorders>
          </w:tcPr>
          <w:p w14:paraId="288711AA" w14:textId="77777777" w:rsidR="001B4595" w:rsidRPr="006D3CDD" w:rsidRDefault="001B4595" w:rsidP="007B7F8F">
            <w:pPr>
              <w:suppressAutoHyphens w:val="0"/>
              <w:spacing w:before="0" w:after="160" w:line="259" w:lineRule="auto"/>
              <w:jc w:val="left"/>
              <w:rPr>
                <w:rFonts w:eastAsia="Tahoma" w:cs="Tahoma"/>
                <w:color w:val="000000"/>
                <w:szCs w:val="22"/>
                <w:lang w:val="el-GR" w:eastAsia="ja-JP"/>
              </w:rPr>
            </w:pPr>
          </w:p>
        </w:tc>
        <w:tc>
          <w:tcPr>
            <w:tcW w:w="0" w:type="auto"/>
            <w:vMerge/>
            <w:tcBorders>
              <w:top w:val="nil"/>
              <w:left w:val="single" w:sz="4" w:space="0" w:color="000000"/>
              <w:bottom w:val="nil"/>
              <w:right w:val="nil"/>
            </w:tcBorders>
          </w:tcPr>
          <w:p w14:paraId="60BD69AB" w14:textId="77777777" w:rsidR="001B4595" w:rsidRPr="006D3CDD" w:rsidRDefault="001B4595" w:rsidP="007B7F8F">
            <w:pPr>
              <w:suppressAutoHyphens w:val="0"/>
              <w:spacing w:before="0" w:after="160" w:line="259" w:lineRule="auto"/>
              <w:jc w:val="left"/>
              <w:rPr>
                <w:rFonts w:eastAsia="Tahoma" w:cs="Tahoma"/>
                <w:color w:val="000000"/>
                <w:szCs w:val="22"/>
                <w:lang w:val="el-GR" w:eastAsia="ja-JP"/>
              </w:rPr>
            </w:pPr>
          </w:p>
        </w:tc>
        <w:tc>
          <w:tcPr>
            <w:tcW w:w="308" w:type="dxa"/>
            <w:tcBorders>
              <w:top w:val="single" w:sz="4" w:space="0" w:color="000000"/>
              <w:left w:val="single" w:sz="4" w:space="0" w:color="000000"/>
              <w:bottom w:val="single" w:sz="4" w:space="0" w:color="000000"/>
              <w:right w:val="single" w:sz="4" w:space="0" w:color="000000"/>
            </w:tcBorders>
            <w:vAlign w:val="center"/>
          </w:tcPr>
          <w:p w14:paraId="5D8BA6D3" w14:textId="77777777" w:rsidR="001B4595" w:rsidRPr="006D3CDD" w:rsidRDefault="001B4595" w:rsidP="007B7F8F">
            <w:pPr>
              <w:suppressAutoHyphens w:val="0"/>
              <w:spacing w:before="0" w:after="0" w:line="259" w:lineRule="auto"/>
              <w:ind w:left="114"/>
              <w:jc w:val="left"/>
              <w:rPr>
                <w:rFonts w:eastAsia="Tahoma" w:cs="Tahoma"/>
                <w:color w:val="000000"/>
                <w:szCs w:val="22"/>
                <w:lang w:val="el-GR" w:eastAsia="ja-JP"/>
              </w:rPr>
            </w:pPr>
            <w:r w:rsidRPr="006D3CDD">
              <w:rPr>
                <w:rFonts w:eastAsia="Tahoma" w:cs="Tahoma"/>
                <w:b/>
                <w:color w:val="000000"/>
                <w:szCs w:val="22"/>
                <w:lang w:val="el-GR" w:eastAsia="ja-JP"/>
              </w:rPr>
              <w:t xml:space="preserve"> </w:t>
            </w:r>
          </w:p>
        </w:tc>
        <w:tc>
          <w:tcPr>
            <w:tcW w:w="994" w:type="dxa"/>
            <w:gridSpan w:val="2"/>
            <w:tcBorders>
              <w:top w:val="single" w:sz="4" w:space="0" w:color="000000"/>
              <w:left w:val="single" w:sz="4" w:space="0" w:color="000000"/>
              <w:bottom w:val="single" w:sz="4" w:space="0" w:color="000000"/>
              <w:right w:val="single" w:sz="4" w:space="0" w:color="000000"/>
            </w:tcBorders>
            <w:vAlign w:val="center"/>
          </w:tcPr>
          <w:p w14:paraId="518BE776" w14:textId="77777777" w:rsidR="001B4595" w:rsidRPr="006D3CDD" w:rsidRDefault="001B4595" w:rsidP="007B7F8F">
            <w:pPr>
              <w:suppressAutoHyphens w:val="0"/>
              <w:spacing w:before="0" w:after="0" w:line="259" w:lineRule="auto"/>
              <w:ind w:left="7"/>
              <w:jc w:val="left"/>
              <w:rPr>
                <w:rFonts w:eastAsia="Tahoma" w:cs="Tahoma"/>
                <w:color w:val="000000"/>
                <w:szCs w:val="22"/>
                <w:lang w:val="el-GR" w:eastAsia="ja-JP"/>
              </w:rPr>
            </w:pPr>
            <w:r w:rsidRPr="006D3CDD">
              <w:rPr>
                <w:rFonts w:eastAsia="Tahoma" w:cs="Tahoma"/>
                <w:b/>
                <w:color w:val="000000"/>
                <w:szCs w:val="22"/>
                <w:lang w:val="el-GR" w:eastAsia="ja-JP"/>
              </w:rPr>
              <w:t xml:space="preserve"> </w:t>
            </w:r>
          </w:p>
        </w:tc>
        <w:tc>
          <w:tcPr>
            <w:tcW w:w="1162" w:type="dxa"/>
            <w:tcBorders>
              <w:top w:val="single" w:sz="4" w:space="0" w:color="000000"/>
              <w:left w:val="single" w:sz="4" w:space="0" w:color="000000"/>
              <w:bottom w:val="single" w:sz="4" w:space="0" w:color="000000"/>
              <w:right w:val="single" w:sz="4" w:space="0" w:color="000000"/>
            </w:tcBorders>
            <w:vAlign w:val="center"/>
          </w:tcPr>
          <w:p w14:paraId="7F3B688A" w14:textId="77777777" w:rsidR="001B4595" w:rsidRPr="006D3CDD" w:rsidRDefault="001B4595" w:rsidP="007B7F8F">
            <w:pPr>
              <w:suppressAutoHyphens w:val="0"/>
              <w:spacing w:before="0" w:after="0" w:line="259" w:lineRule="auto"/>
              <w:ind w:left="7"/>
              <w:jc w:val="left"/>
              <w:rPr>
                <w:rFonts w:eastAsia="Tahoma" w:cs="Tahoma"/>
                <w:color w:val="000000"/>
                <w:szCs w:val="22"/>
                <w:lang w:val="el-GR" w:eastAsia="ja-JP"/>
              </w:rPr>
            </w:pPr>
            <w:r w:rsidRPr="006D3CDD">
              <w:rPr>
                <w:rFonts w:eastAsia="Tahoma" w:cs="Tahoma"/>
                <w:b/>
                <w:color w:val="000000"/>
                <w:szCs w:val="22"/>
                <w:lang w:val="el-GR" w:eastAsia="ja-JP"/>
              </w:rPr>
              <w:t xml:space="preserve"> </w:t>
            </w:r>
          </w:p>
        </w:tc>
        <w:tc>
          <w:tcPr>
            <w:tcW w:w="1172" w:type="dxa"/>
            <w:gridSpan w:val="2"/>
            <w:tcBorders>
              <w:top w:val="single" w:sz="4" w:space="0" w:color="000000"/>
              <w:left w:val="single" w:sz="4" w:space="0" w:color="000000"/>
              <w:bottom w:val="single" w:sz="4" w:space="0" w:color="000000"/>
              <w:right w:val="single" w:sz="4" w:space="0" w:color="000000"/>
            </w:tcBorders>
            <w:vAlign w:val="center"/>
          </w:tcPr>
          <w:p w14:paraId="25266BB3" w14:textId="77777777" w:rsidR="001B4595" w:rsidRPr="006D3CDD" w:rsidRDefault="001B4595" w:rsidP="007B7F8F">
            <w:pPr>
              <w:suppressAutoHyphens w:val="0"/>
              <w:spacing w:before="0" w:after="0" w:line="259" w:lineRule="auto"/>
              <w:ind w:left="7"/>
              <w:jc w:val="left"/>
              <w:rPr>
                <w:rFonts w:eastAsia="Tahoma" w:cs="Tahoma"/>
                <w:color w:val="000000"/>
                <w:szCs w:val="22"/>
                <w:lang w:val="el-GR" w:eastAsia="ja-JP"/>
              </w:rPr>
            </w:pPr>
            <w:r w:rsidRPr="006D3CDD">
              <w:rPr>
                <w:rFonts w:eastAsia="Tahoma" w:cs="Tahoma"/>
                <w:b/>
                <w:color w:val="000000"/>
                <w:szCs w:val="22"/>
                <w:lang w:val="el-GR" w:eastAsia="ja-JP"/>
              </w:rPr>
              <w:t xml:space="preserve"> </w:t>
            </w:r>
          </w:p>
        </w:tc>
        <w:tc>
          <w:tcPr>
            <w:tcW w:w="1102" w:type="dxa"/>
            <w:gridSpan w:val="2"/>
            <w:tcBorders>
              <w:top w:val="single" w:sz="4" w:space="0" w:color="000000"/>
              <w:left w:val="single" w:sz="4" w:space="0" w:color="000000"/>
              <w:bottom w:val="single" w:sz="4" w:space="0" w:color="000000"/>
              <w:right w:val="single" w:sz="4" w:space="0" w:color="000000"/>
            </w:tcBorders>
            <w:vAlign w:val="center"/>
          </w:tcPr>
          <w:p w14:paraId="4DFE655A" w14:textId="77777777" w:rsidR="001B4595" w:rsidRPr="006D3CDD" w:rsidRDefault="001B4595" w:rsidP="007B7F8F">
            <w:pPr>
              <w:suppressAutoHyphens w:val="0"/>
              <w:spacing w:before="0" w:after="0" w:line="259" w:lineRule="auto"/>
              <w:ind w:left="187"/>
              <w:jc w:val="left"/>
              <w:rPr>
                <w:rFonts w:eastAsia="Tahoma" w:cs="Tahoma"/>
                <w:color w:val="000000"/>
                <w:szCs w:val="22"/>
                <w:lang w:val="el-GR" w:eastAsia="ja-JP"/>
              </w:rPr>
            </w:pPr>
            <w:r w:rsidRPr="006D3CDD">
              <w:rPr>
                <w:rFonts w:eastAsia="Tahoma" w:cs="Tahoma"/>
                <w:b/>
                <w:color w:val="000000"/>
                <w:szCs w:val="22"/>
                <w:lang w:val="el-GR" w:eastAsia="ja-JP"/>
              </w:rPr>
              <w:t xml:space="preserve"> </w:t>
            </w:r>
          </w:p>
        </w:tc>
        <w:tc>
          <w:tcPr>
            <w:tcW w:w="1385" w:type="dxa"/>
            <w:tcBorders>
              <w:top w:val="single" w:sz="4" w:space="0" w:color="000000"/>
              <w:left w:val="single" w:sz="4" w:space="0" w:color="000000"/>
              <w:bottom w:val="single" w:sz="4" w:space="0" w:color="000000"/>
              <w:right w:val="single" w:sz="4" w:space="0" w:color="000000"/>
            </w:tcBorders>
            <w:vAlign w:val="center"/>
          </w:tcPr>
          <w:p w14:paraId="338317CB" w14:textId="77777777" w:rsidR="001B4595" w:rsidRPr="006D3CDD" w:rsidRDefault="001B4595" w:rsidP="007B7F8F">
            <w:pPr>
              <w:suppressAutoHyphens w:val="0"/>
              <w:spacing w:before="0" w:after="0" w:line="259" w:lineRule="auto"/>
              <w:ind w:left="116"/>
              <w:jc w:val="left"/>
              <w:rPr>
                <w:rFonts w:eastAsia="Tahoma" w:cs="Tahoma"/>
                <w:color w:val="000000"/>
                <w:szCs w:val="22"/>
                <w:lang w:val="el-GR" w:eastAsia="ja-JP"/>
              </w:rPr>
            </w:pPr>
            <w:r w:rsidRPr="006D3CDD">
              <w:rPr>
                <w:rFonts w:eastAsia="Tahoma" w:cs="Tahoma"/>
                <w:b/>
                <w:color w:val="000000"/>
                <w:szCs w:val="22"/>
                <w:lang w:val="el-GR" w:eastAsia="ja-JP"/>
              </w:rPr>
              <w:t xml:space="preserve"> </w:t>
            </w:r>
          </w:p>
        </w:tc>
        <w:tc>
          <w:tcPr>
            <w:tcW w:w="1535" w:type="dxa"/>
            <w:gridSpan w:val="3"/>
            <w:tcBorders>
              <w:top w:val="single" w:sz="4" w:space="0" w:color="000000"/>
              <w:left w:val="single" w:sz="4" w:space="0" w:color="000000"/>
              <w:bottom w:val="single" w:sz="4" w:space="0" w:color="000000"/>
              <w:right w:val="single" w:sz="4" w:space="0" w:color="000000"/>
            </w:tcBorders>
            <w:vAlign w:val="center"/>
          </w:tcPr>
          <w:p w14:paraId="4734A861" w14:textId="77777777" w:rsidR="001B4595" w:rsidRPr="006D3CDD" w:rsidRDefault="001B4595" w:rsidP="007B7F8F">
            <w:pPr>
              <w:suppressAutoHyphens w:val="0"/>
              <w:spacing w:before="0" w:after="0" w:line="259" w:lineRule="auto"/>
              <w:ind w:left="115"/>
              <w:jc w:val="left"/>
              <w:rPr>
                <w:rFonts w:eastAsia="Tahoma" w:cs="Tahoma"/>
                <w:color w:val="000000"/>
                <w:szCs w:val="22"/>
                <w:lang w:val="el-GR" w:eastAsia="ja-JP"/>
              </w:rPr>
            </w:pPr>
            <w:r w:rsidRPr="006D3CDD">
              <w:rPr>
                <w:rFonts w:eastAsia="Tahoma" w:cs="Tahoma"/>
                <w:b/>
                <w:color w:val="000000"/>
                <w:szCs w:val="22"/>
                <w:lang w:val="el-GR" w:eastAsia="ja-JP"/>
              </w:rPr>
              <w:t xml:space="preserve"> </w:t>
            </w:r>
          </w:p>
        </w:tc>
        <w:tc>
          <w:tcPr>
            <w:tcW w:w="1402" w:type="dxa"/>
            <w:gridSpan w:val="4"/>
            <w:tcBorders>
              <w:top w:val="single" w:sz="4" w:space="0" w:color="000000"/>
              <w:left w:val="single" w:sz="4" w:space="0" w:color="000000"/>
              <w:bottom w:val="single" w:sz="4" w:space="0" w:color="000000"/>
              <w:right w:val="single" w:sz="4" w:space="0" w:color="000000"/>
            </w:tcBorders>
            <w:vAlign w:val="center"/>
          </w:tcPr>
          <w:p w14:paraId="4A2C5EB7" w14:textId="77777777" w:rsidR="001B4595" w:rsidRPr="006D3CDD" w:rsidRDefault="001B4595" w:rsidP="007B7F8F">
            <w:pPr>
              <w:suppressAutoHyphens w:val="0"/>
              <w:spacing w:before="0" w:after="0" w:line="259" w:lineRule="auto"/>
              <w:ind w:left="114"/>
              <w:jc w:val="left"/>
              <w:rPr>
                <w:rFonts w:eastAsia="Tahoma" w:cs="Tahoma"/>
                <w:color w:val="000000"/>
                <w:szCs w:val="22"/>
                <w:lang w:val="el-GR" w:eastAsia="ja-JP"/>
              </w:rPr>
            </w:pPr>
            <w:r w:rsidRPr="006D3CDD">
              <w:rPr>
                <w:rFonts w:eastAsia="Tahoma" w:cs="Tahoma"/>
                <w:b/>
                <w:color w:val="000000"/>
                <w:szCs w:val="22"/>
                <w:lang w:val="el-GR" w:eastAsia="ja-JP"/>
              </w:rPr>
              <w:t xml:space="preserve"> </w:t>
            </w:r>
          </w:p>
        </w:tc>
      </w:tr>
      <w:tr w:rsidR="001B4595" w:rsidRPr="00006706" w14:paraId="0185ADBD" w14:textId="77777777" w:rsidTr="007B7F8F">
        <w:trPr>
          <w:trHeight w:val="2489"/>
        </w:trPr>
        <w:tc>
          <w:tcPr>
            <w:tcW w:w="0" w:type="auto"/>
            <w:vMerge/>
            <w:tcBorders>
              <w:top w:val="nil"/>
              <w:left w:val="single" w:sz="4" w:space="0" w:color="000000"/>
              <w:bottom w:val="single" w:sz="4" w:space="0" w:color="000000"/>
              <w:right w:val="single" w:sz="4" w:space="0" w:color="000000"/>
            </w:tcBorders>
          </w:tcPr>
          <w:p w14:paraId="124C239F" w14:textId="77777777" w:rsidR="001B4595" w:rsidRPr="006D3CDD" w:rsidRDefault="001B4595" w:rsidP="007B7F8F">
            <w:pPr>
              <w:suppressAutoHyphens w:val="0"/>
              <w:spacing w:before="0" w:after="160" w:line="259" w:lineRule="auto"/>
              <w:jc w:val="left"/>
              <w:rPr>
                <w:rFonts w:eastAsia="Tahoma" w:cs="Tahoma"/>
                <w:color w:val="000000"/>
                <w:szCs w:val="22"/>
                <w:lang w:val="el-GR" w:eastAsia="ja-JP"/>
              </w:rPr>
            </w:pPr>
          </w:p>
        </w:tc>
        <w:tc>
          <w:tcPr>
            <w:tcW w:w="0" w:type="auto"/>
            <w:vMerge/>
            <w:tcBorders>
              <w:top w:val="nil"/>
              <w:left w:val="single" w:sz="4" w:space="0" w:color="000000"/>
              <w:bottom w:val="single" w:sz="4" w:space="0" w:color="000000"/>
              <w:right w:val="nil"/>
            </w:tcBorders>
          </w:tcPr>
          <w:p w14:paraId="0DFF418A" w14:textId="77777777" w:rsidR="001B4595" w:rsidRPr="006D3CDD" w:rsidRDefault="001B4595" w:rsidP="007B7F8F">
            <w:pPr>
              <w:suppressAutoHyphens w:val="0"/>
              <w:spacing w:before="0" w:after="160" w:line="259" w:lineRule="auto"/>
              <w:jc w:val="left"/>
              <w:rPr>
                <w:rFonts w:eastAsia="Tahoma" w:cs="Tahoma"/>
                <w:color w:val="000000"/>
                <w:szCs w:val="22"/>
                <w:lang w:val="el-GR" w:eastAsia="ja-JP"/>
              </w:rPr>
            </w:pPr>
          </w:p>
        </w:tc>
        <w:tc>
          <w:tcPr>
            <w:tcW w:w="9060" w:type="dxa"/>
            <w:gridSpan w:val="16"/>
            <w:tcBorders>
              <w:top w:val="single" w:sz="4" w:space="0" w:color="000000"/>
              <w:left w:val="nil"/>
              <w:bottom w:val="single" w:sz="4" w:space="0" w:color="000000"/>
              <w:right w:val="single" w:sz="4" w:space="0" w:color="000000"/>
            </w:tcBorders>
          </w:tcPr>
          <w:p w14:paraId="1481F625" w14:textId="77777777" w:rsidR="001B4595" w:rsidRPr="006D3CDD" w:rsidRDefault="001B4595" w:rsidP="007B7F8F">
            <w:pPr>
              <w:suppressAutoHyphens w:val="0"/>
              <w:spacing w:before="0" w:after="165" w:line="259" w:lineRule="auto"/>
              <w:ind w:left="-6"/>
              <w:jc w:val="left"/>
              <w:rPr>
                <w:rFonts w:eastAsia="Tahoma" w:cs="Tahoma"/>
                <w:color w:val="000000"/>
                <w:szCs w:val="22"/>
                <w:lang w:val="el-GR" w:eastAsia="ja-JP"/>
              </w:rPr>
            </w:pPr>
            <w:r w:rsidRPr="006D3CDD">
              <w:rPr>
                <w:rFonts w:eastAsia="Tahoma" w:cs="Tahoma"/>
                <w:color w:val="000000"/>
                <w:szCs w:val="22"/>
                <w:lang w:val="el-GR" w:eastAsia="ja-JP"/>
              </w:rPr>
              <w:t xml:space="preserve">όπου </w:t>
            </w:r>
            <w:r w:rsidRPr="006D3CDD">
              <w:rPr>
                <w:rFonts w:eastAsia="Tahoma" w:cs="Tahoma"/>
                <w:b/>
                <w:color w:val="000000"/>
                <w:szCs w:val="22"/>
                <w:lang w:val="el-GR" w:eastAsia="ja-JP"/>
              </w:rPr>
              <w:t>«ΣΤΟΙΧΕΙΟ ΤΕΚΜΗΡΙΩΣΗΣ»</w:t>
            </w:r>
            <w:r w:rsidRPr="006D3CDD">
              <w:rPr>
                <w:rFonts w:eastAsia="Tahoma" w:cs="Tahoma"/>
                <w:color w:val="000000"/>
                <w:szCs w:val="22"/>
                <w:lang w:val="el-GR" w:eastAsia="ja-JP"/>
              </w:rPr>
              <w:t xml:space="preserve">:  </w:t>
            </w:r>
          </w:p>
          <w:p w14:paraId="58CCA6F5" w14:textId="77777777" w:rsidR="001B4595" w:rsidRPr="006D3CDD" w:rsidRDefault="001B4595" w:rsidP="00A54D4B">
            <w:pPr>
              <w:numPr>
                <w:ilvl w:val="0"/>
                <w:numId w:val="70"/>
              </w:numPr>
              <w:suppressAutoHyphens w:val="0"/>
              <w:spacing w:before="0" w:after="150" w:line="274" w:lineRule="auto"/>
              <w:ind w:right="102" w:hanging="358"/>
              <w:rPr>
                <w:rFonts w:eastAsia="Tahoma" w:cs="Tahoma"/>
                <w:color w:val="000000"/>
                <w:szCs w:val="22"/>
                <w:lang w:val="el-GR" w:eastAsia="ja-JP"/>
              </w:rPr>
            </w:pPr>
            <w:r w:rsidRPr="006D3CDD">
              <w:rPr>
                <w:rFonts w:eastAsia="Tahoma" w:cs="Tahoma"/>
                <w:color w:val="000000"/>
                <w:szCs w:val="22"/>
                <w:lang w:val="el-GR" w:eastAsia="ja-JP"/>
              </w:rPr>
              <w:t xml:space="preserve">Εάν ο Πελάτης είναι Δημόσιος Φορέας ως στοιχείο τεκμηρίωσης υποβάλλεται πιστοποιητικό ή πρωτόκολλο παραλαβής ή βεβαίωση καλής εκτέλεσης που συντάσσεται από την αρμόδια Δημόσια Αρχή.  </w:t>
            </w:r>
          </w:p>
          <w:p w14:paraId="3E2DE3B7" w14:textId="77777777" w:rsidR="001B4595" w:rsidRPr="006D3CDD" w:rsidRDefault="001B4595" w:rsidP="00A54D4B">
            <w:pPr>
              <w:numPr>
                <w:ilvl w:val="0"/>
                <w:numId w:val="70"/>
              </w:numPr>
              <w:suppressAutoHyphens w:val="0"/>
              <w:spacing w:before="0" w:after="0" w:line="259" w:lineRule="auto"/>
              <w:ind w:right="102" w:hanging="358"/>
              <w:rPr>
                <w:rFonts w:eastAsia="Tahoma" w:cs="Tahoma"/>
                <w:color w:val="000000"/>
                <w:szCs w:val="22"/>
                <w:lang w:val="el-GR" w:eastAsia="ja-JP"/>
              </w:rPr>
            </w:pPr>
            <w:r w:rsidRPr="006D3CDD">
              <w:rPr>
                <w:rFonts w:eastAsia="Tahoma" w:cs="Tahoma"/>
                <w:color w:val="000000"/>
                <w:szCs w:val="22"/>
                <w:lang w:val="el-GR" w:eastAsia="ja-JP"/>
              </w:rPr>
              <w:t xml:space="preserve">Εάν ο Πελάτης είναι ιδιώτης, ως στοιχείο τεκμηρίωσης υποβάλλεται βεβαίωση καλής εκτέλεσης του Ιδιώτη όπως εκπροσωπείται από το Νόμιμο Εκπρόσωπο. Εφόσον δεν είναι δυνατή η προσκόμιση της βεβαίωσης καλής εκτέλεσης του Ιδιώτη, προσκομίζεται </w:t>
            </w:r>
          </w:p>
        </w:tc>
      </w:tr>
      <w:tr w:rsidR="001B4595" w:rsidRPr="00006706" w14:paraId="0E46DF87" w14:textId="77777777" w:rsidTr="007B7F8F">
        <w:tblPrEx>
          <w:tblCellMar>
            <w:top w:w="96" w:type="dxa"/>
            <w:bottom w:w="0" w:type="dxa"/>
            <w:right w:w="19" w:type="dxa"/>
          </w:tblCellMar>
        </w:tblPrEx>
        <w:trPr>
          <w:gridAfter w:val="1"/>
          <w:wAfter w:w="26" w:type="dxa"/>
          <w:trHeight w:val="1555"/>
        </w:trPr>
        <w:tc>
          <w:tcPr>
            <w:tcW w:w="674" w:type="dxa"/>
            <w:tcBorders>
              <w:top w:val="single" w:sz="4" w:space="0" w:color="000000"/>
              <w:left w:val="single" w:sz="4" w:space="0" w:color="000000"/>
              <w:bottom w:val="single" w:sz="4" w:space="0" w:color="000000"/>
              <w:right w:val="single" w:sz="4" w:space="0" w:color="000000"/>
            </w:tcBorders>
          </w:tcPr>
          <w:p w14:paraId="0066DF5D" w14:textId="77777777" w:rsidR="001B4595" w:rsidRPr="006D3CDD" w:rsidRDefault="001B4595" w:rsidP="007B7F8F">
            <w:pPr>
              <w:suppressAutoHyphens w:val="0"/>
              <w:spacing w:before="0" w:after="160" w:line="259" w:lineRule="auto"/>
              <w:jc w:val="left"/>
              <w:rPr>
                <w:rFonts w:eastAsia="Tahoma" w:cs="Tahoma"/>
                <w:color w:val="000000"/>
                <w:szCs w:val="22"/>
                <w:lang w:val="el-GR" w:eastAsia="ja-JP"/>
              </w:rPr>
            </w:pPr>
            <w:r w:rsidRPr="006D3CDD">
              <w:rPr>
                <w:rFonts w:eastAsia="Tahoma" w:cs="Tahoma"/>
                <w:color w:val="000000"/>
                <w:szCs w:val="22"/>
                <w:lang w:val="el-GR" w:eastAsia="ja-JP"/>
              </w:rPr>
              <w:t xml:space="preserve"> </w:t>
            </w:r>
          </w:p>
        </w:tc>
        <w:tc>
          <w:tcPr>
            <w:tcW w:w="9154" w:type="dxa"/>
            <w:gridSpan w:val="16"/>
            <w:tcBorders>
              <w:top w:val="single" w:sz="4" w:space="0" w:color="000000"/>
              <w:left w:val="single" w:sz="4" w:space="0" w:color="000000"/>
              <w:bottom w:val="single" w:sz="4" w:space="0" w:color="000000"/>
              <w:right w:val="single" w:sz="4" w:space="0" w:color="000000"/>
            </w:tcBorders>
          </w:tcPr>
          <w:p w14:paraId="0593B301" w14:textId="77777777" w:rsidR="001B4595" w:rsidRPr="006D3CDD" w:rsidRDefault="001B4595" w:rsidP="007B7F8F">
            <w:pPr>
              <w:suppressAutoHyphens w:val="0"/>
              <w:spacing w:before="0" w:after="0" w:line="259" w:lineRule="auto"/>
              <w:ind w:left="535" w:right="72"/>
              <w:rPr>
                <w:rFonts w:eastAsia="Tahoma" w:cs="Tahoma"/>
                <w:color w:val="000000"/>
                <w:szCs w:val="22"/>
                <w:lang w:val="el-GR" w:eastAsia="ja-JP"/>
              </w:rPr>
            </w:pPr>
            <w:r w:rsidRPr="006D3CDD">
              <w:rPr>
                <w:rFonts w:eastAsia="Tahoma" w:cs="Tahoma"/>
                <w:color w:val="000000"/>
                <w:szCs w:val="22"/>
                <w:lang w:val="el-GR" w:eastAsia="ja-JP"/>
              </w:rPr>
              <w:t xml:space="preserve">υπεύθυνη δήλωση του οικονομικού φορέα, στην οποία θα αναφέρεται ο λόγος για τον οποίο δεν κατέστη εφικτή η προσκόμιση της παραπάνω δήλωσης και η οποία θα συνοδεύεται από αντίγραφο του τιμολογίου και, εφόσον υφίσταται, της σχετικής σύμβασης.. </w:t>
            </w:r>
          </w:p>
        </w:tc>
      </w:tr>
      <w:tr w:rsidR="001B4595" w:rsidRPr="00006706" w14:paraId="40C3A7B0" w14:textId="77777777" w:rsidTr="007B7F8F">
        <w:tblPrEx>
          <w:tblCellMar>
            <w:top w:w="96" w:type="dxa"/>
            <w:bottom w:w="0" w:type="dxa"/>
            <w:right w:w="19" w:type="dxa"/>
          </w:tblCellMar>
        </w:tblPrEx>
        <w:trPr>
          <w:gridAfter w:val="1"/>
          <w:wAfter w:w="26" w:type="dxa"/>
          <w:trHeight w:val="3589"/>
        </w:trPr>
        <w:tc>
          <w:tcPr>
            <w:tcW w:w="674" w:type="dxa"/>
            <w:tcBorders>
              <w:top w:val="single" w:sz="4" w:space="0" w:color="000000"/>
              <w:left w:val="single" w:sz="4" w:space="0" w:color="000000"/>
              <w:bottom w:val="single" w:sz="4" w:space="0" w:color="000000"/>
              <w:right w:val="single" w:sz="4" w:space="0" w:color="000000"/>
            </w:tcBorders>
            <w:shd w:val="clear" w:color="auto" w:fill="D9D9D9"/>
          </w:tcPr>
          <w:p w14:paraId="4FFA07EB" w14:textId="77777777" w:rsidR="001B4595" w:rsidRPr="006D3CDD" w:rsidRDefault="001B4595" w:rsidP="007B7F8F">
            <w:pPr>
              <w:suppressAutoHyphens w:val="0"/>
              <w:spacing w:before="0" w:after="0" w:line="259" w:lineRule="auto"/>
              <w:ind w:left="114"/>
              <w:jc w:val="left"/>
              <w:rPr>
                <w:rFonts w:eastAsia="Tahoma" w:cs="Tahoma"/>
                <w:color w:val="000000"/>
                <w:szCs w:val="22"/>
                <w:lang w:val="el-GR" w:eastAsia="ja-JP"/>
              </w:rPr>
            </w:pPr>
            <w:r w:rsidRPr="006D3CDD">
              <w:rPr>
                <w:rFonts w:eastAsia="Tahoma" w:cs="Tahoma"/>
                <w:b/>
                <w:color w:val="000000"/>
                <w:szCs w:val="22"/>
                <w:lang w:val="el-GR" w:eastAsia="ja-JP"/>
              </w:rPr>
              <w:t xml:space="preserve">4. </w:t>
            </w:r>
          </w:p>
        </w:tc>
        <w:tc>
          <w:tcPr>
            <w:tcW w:w="9154" w:type="dxa"/>
            <w:gridSpan w:val="16"/>
            <w:tcBorders>
              <w:top w:val="single" w:sz="4" w:space="0" w:color="000000"/>
              <w:left w:val="single" w:sz="4" w:space="0" w:color="000000"/>
              <w:bottom w:val="single" w:sz="4" w:space="0" w:color="000000"/>
              <w:right w:val="single" w:sz="4" w:space="0" w:color="000000"/>
            </w:tcBorders>
            <w:shd w:val="clear" w:color="auto" w:fill="D9D9D9"/>
            <w:vAlign w:val="center"/>
          </w:tcPr>
          <w:p w14:paraId="460E9855" w14:textId="77777777" w:rsidR="001B4595" w:rsidRPr="00447049" w:rsidRDefault="001B4595" w:rsidP="00447049">
            <w:pPr>
              <w:rPr>
                <w:rFonts w:eastAsia="Tahoma"/>
                <w:b/>
                <w:bCs/>
                <w:lang w:val="el-GR" w:eastAsia="ja-JP"/>
              </w:rPr>
            </w:pPr>
            <w:r w:rsidRPr="00447049">
              <w:rPr>
                <w:rFonts w:eastAsia="Tahoma"/>
                <w:b/>
                <w:bCs/>
                <w:lang w:val="el-GR" w:eastAsia="ja-JP"/>
              </w:rPr>
              <w:t xml:space="preserve">Οι οικονομικοί φορείς που συμμετέχουν στη διαδικασία σύναψης της παρούσας απαιτείται να διαθέτουν ομάδα έργου με στελέχη επαρκή σε πλήθος και δεξιότητες για την ανάληψη του Έργου σύμφωνα με την παράγραφο </w:t>
            </w:r>
            <w:r w:rsidRPr="00447049">
              <w:rPr>
                <w:rFonts w:eastAsia="Tahoma"/>
                <w:b/>
                <w:bCs/>
                <w:color w:val="2E75B5"/>
                <w:lang w:val="el-GR" w:eastAsia="ja-JP"/>
              </w:rPr>
              <w:t>2.2.6.2.</w:t>
            </w:r>
            <w:r w:rsidRPr="00447049">
              <w:rPr>
                <w:rFonts w:eastAsia="Tahoma"/>
                <w:b/>
                <w:bCs/>
                <w:lang w:val="el-GR" w:eastAsia="ja-JP"/>
              </w:rPr>
              <w:t xml:space="preserve"> </w:t>
            </w:r>
            <w:r w:rsidRPr="00447049">
              <w:rPr>
                <w:rFonts w:eastAsia="Tahoma"/>
                <w:b/>
                <w:bCs/>
                <w:u w:val="single" w:color="000000"/>
                <w:lang w:val="el-GR" w:eastAsia="ja-JP"/>
              </w:rPr>
              <w:t>Επαγγελματική Ικανότητα – Ομάδα Έργου</w:t>
            </w:r>
            <w:r w:rsidRPr="00447049">
              <w:rPr>
                <w:rFonts w:eastAsia="Tahoma"/>
                <w:b/>
                <w:bCs/>
                <w:lang w:val="el-GR" w:eastAsia="ja-JP"/>
              </w:rPr>
              <w:t xml:space="preserve"> </w:t>
            </w:r>
          </w:p>
          <w:p w14:paraId="38F6D3F7" w14:textId="77777777" w:rsidR="001B4595" w:rsidRPr="006D3CDD" w:rsidRDefault="001B4595" w:rsidP="007B7F8F">
            <w:pPr>
              <w:suppressAutoHyphens w:val="0"/>
              <w:spacing w:before="0" w:after="152" w:line="272" w:lineRule="auto"/>
              <w:ind w:left="115"/>
              <w:jc w:val="left"/>
              <w:rPr>
                <w:rFonts w:eastAsia="Tahoma" w:cs="Tahoma"/>
                <w:color w:val="000000"/>
                <w:szCs w:val="22"/>
                <w:lang w:val="el-GR" w:eastAsia="ja-JP"/>
              </w:rPr>
            </w:pPr>
          </w:p>
          <w:p w14:paraId="702E7176" w14:textId="77777777" w:rsidR="001B4595" w:rsidRPr="006D3CDD" w:rsidRDefault="001B4595" w:rsidP="007B7F8F">
            <w:pPr>
              <w:suppressAutoHyphens w:val="0"/>
              <w:spacing w:before="0" w:after="152" w:line="272" w:lineRule="auto"/>
              <w:ind w:left="115"/>
              <w:jc w:val="left"/>
              <w:rPr>
                <w:rFonts w:eastAsia="Tahoma" w:cs="Tahoma"/>
                <w:color w:val="000000"/>
                <w:szCs w:val="22"/>
                <w:lang w:val="el-GR" w:eastAsia="ja-JP"/>
              </w:rPr>
            </w:pPr>
            <w:r w:rsidRPr="006D3CDD">
              <w:rPr>
                <w:rFonts w:eastAsia="Tahoma" w:cs="Tahoma"/>
                <w:color w:val="000000"/>
                <w:szCs w:val="22"/>
                <w:lang w:val="el-GR" w:eastAsia="ja-JP"/>
              </w:rPr>
              <w:t xml:space="preserve">Οι οικονομικοί φορείς οφείλουν να αποδείξουν το ανωτέρω κριτήριο ποιοτικής επιλογής υποβάλλοντας τα ακόλουθα στοιχεία τεκμηρίωσης: </w:t>
            </w:r>
          </w:p>
        </w:tc>
      </w:tr>
      <w:tr w:rsidR="001B4595" w:rsidRPr="00006706" w14:paraId="4CF52AB0" w14:textId="77777777" w:rsidTr="007B7F8F">
        <w:tblPrEx>
          <w:tblCellMar>
            <w:top w:w="96" w:type="dxa"/>
            <w:bottom w:w="0" w:type="dxa"/>
            <w:right w:w="19" w:type="dxa"/>
          </w:tblCellMar>
        </w:tblPrEx>
        <w:trPr>
          <w:gridAfter w:val="1"/>
          <w:wAfter w:w="26" w:type="dxa"/>
          <w:trHeight w:val="920"/>
        </w:trPr>
        <w:tc>
          <w:tcPr>
            <w:tcW w:w="674" w:type="dxa"/>
            <w:vMerge w:val="restart"/>
            <w:tcBorders>
              <w:top w:val="single" w:sz="4" w:space="0" w:color="000000"/>
              <w:left w:val="single" w:sz="4" w:space="0" w:color="000000"/>
              <w:bottom w:val="single" w:sz="4" w:space="0" w:color="000000"/>
              <w:right w:val="single" w:sz="4" w:space="0" w:color="000000"/>
            </w:tcBorders>
          </w:tcPr>
          <w:p w14:paraId="2D04F377" w14:textId="77777777" w:rsidR="001B4595" w:rsidRPr="006D3CDD" w:rsidRDefault="001B4595" w:rsidP="007B7F8F">
            <w:pPr>
              <w:suppressAutoHyphens w:val="0"/>
              <w:spacing w:before="0" w:after="0" w:line="259" w:lineRule="auto"/>
              <w:ind w:left="114"/>
              <w:jc w:val="left"/>
              <w:rPr>
                <w:rFonts w:eastAsia="Tahoma" w:cs="Tahoma"/>
                <w:color w:val="000000"/>
                <w:szCs w:val="22"/>
                <w:lang w:val="el-GR" w:eastAsia="ja-JP"/>
              </w:rPr>
            </w:pPr>
            <w:r w:rsidRPr="006D3CDD">
              <w:rPr>
                <w:rFonts w:eastAsia="Tahoma" w:cs="Tahoma"/>
                <w:b/>
                <w:color w:val="000000"/>
                <w:szCs w:val="22"/>
                <w:lang w:val="el-GR" w:eastAsia="ja-JP"/>
              </w:rPr>
              <w:t xml:space="preserve">4.1 </w:t>
            </w:r>
          </w:p>
        </w:tc>
        <w:tc>
          <w:tcPr>
            <w:tcW w:w="9154" w:type="dxa"/>
            <w:gridSpan w:val="16"/>
            <w:tcBorders>
              <w:top w:val="single" w:sz="4" w:space="0" w:color="000000"/>
              <w:left w:val="single" w:sz="4" w:space="0" w:color="000000"/>
              <w:bottom w:val="single" w:sz="4" w:space="0" w:color="000080"/>
              <w:right w:val="single" w:sz="4" w:space="0" w:color="000000"/>
            </w:tcBorders>
            <w:vAlign w:val="center"/>
          </w:tcPr>
          <w:p w14:paraId="31FCDE9E" w14:textId="77777777" w:rsidR="001B4595" w:rsidRPr="006D3CDD" w:rsidRDefault="001B4595" w:rsidP="007B7F8F">
            <w:pPr>
              <w:suppressAutoHyphens w:val="0"/>
              <w:spacing w:before="0" w:after="0" w:line="259" w:lineRule="auto"/>
              <w:ind w:left="115"/>
              <w:rPr>
                <w:rFonts w:eastAsia="Tahoma" w:cs="Tahoma"/>
                <w:color w:val="000000"/>
                <w:szCs w:val="22"/>
                <w:lang w:val="el-GR" w:eastAsia="ja-JP"/>
              </w:rPr>
            </w:pPr>
            <w:r w:rsidRPr="006D3CDD">
              <w:rPr>
                <w:rFonts w:eastAsia="Tahoma" w:cs="Tahoma"/>
                <w:color w:val="000000"/>
                <w:szCs w:val="22"/>
                <w:lang w:val="el-GR" w:eastAsia="ja-JP"/>
              </w:rPr>
              <w:t xml:space="preserve">Πίνακα των </w:t>
            </w:r>
            <w:r w:rsidRPr="006D3CDD">
              <w:rPr>
                <w:rFonts w:eastAsia="Tahoma" w:cs="Tahoma"/>
                <w:b/>
                <w:color w:val="000000"/>
                <w:szCs w:val="22"/>
                <w:lang w:val="el-GR" w:eastAsia="ja-JP"/>
              </w:rPr>
              <w:t xml:space="preserve">υπαλλήλων του Οικονομικού Φορέα </w:t>
            </w:r>
            <w:r w:rsidRPr="006D3CDD">
              <w:rPr>
                <w:rFonts w:eastAsia="Tahoma" w:cs="Tahoma"/>
                <w:color w:val="000000"/>
                <w:szCs w:val="22"/>
                <w:lang w:val="el-GR" w:eastAsia="ja-JP"/>
              </w:rPr>
              <w:t xml:space="preserve">που συμμετέχουν στην Ομάδα Έργου, σύμφωνα με το ακόλουθο υπόδειγμα: </w:t>
            </w:r>
          </w:p>
        </w:tc>
      </w:tr>
      <w:tr w:rsidR="001B4595" w:rsidRPr="006D3CDD" w14:paraId="3E14230F" w14:textId="77777777" w:rsidTr="007B7F8F">
        <w:tblPrEx>
          <w:tblCellMar>
            <w:top w:w="96" w:type="dxa"/>
            <w:bottom w:w="0" w:type="dxa"/>
            <w:right w:w="19" w:type="dxa"/>
          </w:tblCellMar>
        </w:tblPrEx>
        <w:trPr>
          <w:gridAfter w:val="1"/>
          <w:wAfter w:w="26" w:type="dxa"/>
          <w:trHeight w:val="1085"/>
        </w:trPr>
        <w:tc>
          <w:tcPr>
            <w:tcW w:w="0" w:type="auto"/>
            <w:vMerge/>
            <w:tcBorders>
              <w:top w:val="nil"/>
              <w:left w:val="single" w:sz="4" w:space="0" w:color="000000"/>
              <w:bottom w:val="nil"/>
              <w:right w:val="single" w:sz="4" w:space="0" w:color="000000"/>
            </w:tcBorders>
          </w:tcPr>
          <w:p w14:paraId="7473933A" w14:textId="77777777" w:rsidR="001B4595" w:rsidRPr="006D3CDD" w:rsidRDefault="001B4595" w:rsidP="007B7F8F">
            <w:pPr>
              <w:suppressAutoHyphens w:val="0"/>
              <w:spacing w:before="0" w:after="160" w:line="259" w:lineRule="auto"/>
              <w:jc w:val="left"/>
              <w:rPr>
                <w:rFonts w:eastAsia="Tahoma" w:cs="Tahoma"/>
                <w:color w:val="000000"/>
                <w:szCs w:val="22"/>
                <w:lang w:val="el-GR" w:eastAsia="ja-JP"/>
              </w:rPr>
            </w:pPr>
          </w:p>
        </w:tc>
        <w:tc>
          <w:tcPr>
            <w:tcW w:w="121" w:type="dxa"/>
            <w:vMerge w:val="restart"/>
            <w:tcBorders>
              <w:top w:val="nil"/>
              <w:left w:val="single" w:sz="4" w:space="0" w:color="000000"/>
              <w:bottom w:val="single" w:sz="4" w:space="0" w:color="000000"/>
              <w:right w:val="nil"/>
            </w:tcBorders>
          </w:tcPr>
          <w:p w14:paraId="10E40A7D" w14:textId="77777777" w:rsidR="001B4595" w:rsidRPr="006D3CDD" w:rsidRDefault="001B4595" w:rsidP="007B7F8F">
            <w:pPr>
              <w:suppressAutoHyphens w:val="0"/>
              <w:spacing w:before="0" w:after="160" w:line="259" w:lineRule="auto"/>
              <w:jc w:val="left"/>
              <w:rPr>
                <w:rFonts w:eastAsia="Tahoma" w:cs="Tahoma"/>
                <w:color w:val="000000"/>
                <w:szCs w:val="22"/>
                <w:lang w:val="el-GR" w:eastAsia="ja-JP"/>
              </w:rPr>
            </w:pPr>
          </w:p>
        </w:tc>
        <w:tc>
          <w:tcPr>
            <w:tcW w:w="470" w:type="dxa"/>
            <w:gridSpan w:val="2"/>
            <w:tcBorders>
              <w:top w:val="single" w:sz="4" w:space="0" w:color="000080"/>
              <w:left w:val="single" w:sz="4" w:space="0" w:color="000080"/>
              <w:bottom w:val="single" w:sz="4" w:space="0" w:color="000080"/>
              <w:right w:val="single" w:sz="4" w:space="0" w:color="000080"/>
            </w:tcBorders>
            <w:shd w:val="clear" w:color="auto" w:fill="E0E0E0"/>
          </w:tcPr>
          <w:p w14:paraId="17731EFA" w14:textId="77777777" w:rsidR="001B4595" w:rsidRPr="006D3CDD" w:rsidRDefault="001B4595" w:rsidP="007B7F8F">
            <w:pPr>
              <w:suppressAutoHyphens w:val="0"/>
              <w:spacing w:before="0" w:after="0" w:line="259" w:lineRule="auto"/>
              <w:ind w:left="76" w:right="60"/>
              <w:jc w:val="center"/>
              <w:rPr>
                <w:rFonts w:eastAsia="Tahoma" w:cs="Tahoma"/>
                <w:color w:val="000000"/>
                <w:szCs w:val="22"/>
                <w:lang w:val="el-GR" w:eastAsia="ja-JP"/>
              </w:rPr>
            </w:pPr>
            <w:r w:rsidRPr="006D3CDD">
              <w:rPr>
                <w:rFonts w:eastAsia="Tahoma" w:cs="Tahoma"/>
                <w:color w:val="000000"/>
                <w:sz w:val="20"/>
                <w:szCs w:val="22"/>
                <w:lang w:val="el-GR" w:eastAsia="ja-JP"/>
              </w:rPr>
              <w:t xml:space="preserve">Α/ Α </w:t>
            </w:r>
          </w:p>
        </w:tc>
        <w:tc>
          <w:tcPr>
            <w:tcW w:w="2050" w:type="dxa"/>
            <w:gridSpan w:val="3"/>
            <w:tcBorders>
              <w:top w:val="single" w:sz="4" w:space="0" w:color="000080"/>
              <w:left w:val="single" w:sz="4" w:space="0" w:color="000080"/>
              <w:bottom w:val="single" w:sz="4" w:space="0" w:color="000080"/>
              <w:right w:val="single" w:sz="4" w:space="0" w:color="000080"/>
            </w:tcBorders>
            <w:shd w:val="clear" w:color="auto" w:fill="E0E0E0"/>
          </w:tcPr>
          <w:p w14:paraId="36780DD3" w14:textId="77777777" w:rsidR="001B4595" w:rsidRPr="006D3CDD" w:rsidRDefault="001B4595" w:rsidP="007B7F8F">
            <w:pPr>
              <w:suppressAutoHyphens w:val="0"/>
              <w:spacing w:before="0" w:after="0"/>
              <w:ind w:left="18"/>
              <w:jc w:val="center"/>
              <w:rPr>
                <w:rFonts w:eastAsia="Tahoma" w:cs="Tahoma"/>
                <w:color w:val="000000"/>
                <w:szCs w:val="22"/>
                <w:lang w:val="el-GR" w:eastAsia="ja-JP"/>
              </w:rPr>
            </w:pPr>
            <w:r w:rsidRPr="006D3CDD">
              <w:rPr>
                <w:rFonts w:eastAsia="Tahoma" w:cs="Tahoma"/>
                <w:color w:val="000000"/>
                <w:sz w:val="20"/>
                <w:szCs w:val="22"/>
                <w:lang w:val="el-GR" w:eastAsia="ja-JP"/>
              </w:rPr>
              <w:t xml:space="preserve">Εταιρεία (σε περίπτωση Ένωσης </w:t>
            </w:r>
          </w:p>
          <w:p w14:paraId="36B7298D" w14:textId="77777777" w:rsidR="001B4595" w:rsidRPr="006D3CDD" w:rsidRDefault="001B4595" w:rsidP="007B7F8F">
            <w:pPr>
              <w:suppressAutoHyphens w:val="0"/>
              <w:spacing w:before="0" w:after="0" w:line="259" w:lineRule="auto"/>
              <w:ind w:left="4"/>
              <w:jc w:val="center"/>
              <w:rPr>
                <w:rFonts w:eastAsia="Tahoma" w:cs="Tahoma"/>
                <w:color w:val="000000"/>
                <w:szCs w:val="22"/>
                <w:lang w:val="el-GR" w:eastAsia="ja-JP"/>
              </w:rPr>
            </w:pPr>
            <w:r w:rsidRPr="006D3CDD">
              <w:rPr>
                <w:rFonts w:eastAsia="Tahoma" w:cs="Tahoma"/>
                <w:color w:val="000000"/>
                <w:sz w:val="20"/>
                <w:szCs w:val="22"/>
                <w:lang w:val="el-GR" w:eastAsia="ja-JP"/>
              </w:rPr>
              <w:t xml:space="preserve">/ Κοινοπραξίας) </w:t>
            </w:r>
          </w:p>
        </w:tc>
        <w:tc>
          <w:tcPr>
            <w:tcW w:w="2053" w:type="dxa"/>
            <w:gridSpan w:val="2"/>
            <w:tcBorders>
              <w:top w:val="single" w:sz="4" w:space="0" w:color="000080"/>
              <w:left w:val="single" w:sz="4" w:space="0" w:color="000080"/>
              <w:bottom w:val="single" w:sz="4" w:space="0" w:color="000080"/>
              <w:right w:val="single" w:sz="4" w:space="0" w:color="000080"/>
            </w:tcBorders>
            <w:shd w:val="clear" w:color="auto" w:fill="E0E0E0"/>
          </w:tcPr>
          <w:p w14:paraId="2BC1CE28" w14:textId="77777777" w:rsidR="001B4595" w:rsidRPr="006D3CDD" w:rsidRDefault="001B4595" w:rsidP="007B7F8F">
            <w:pPr>
              <w:suppressAutoHyphens w:val="0"/>
              <w:spacing w:before="0" w:after="17" w:line="259" w:lineRule="auto"/>
              <w:ind w:right="22"/>
              <w:jc w:val="center"/>
              <w:rPr>
                <w:rFonts w:eastAsia="Tahoma" w:cs="Tahoma"/>
                <w:color w:val="000000"/>
                <w:szCs w:val="22"/>
                <w:lang w:val="el-GR" w:eastAsia="ja-JP"/>
              </w:rPr>
            </w:pPr>
            <w:r w:rsidRPr="006D3CDD">
              <w:rPr>
                <w:rFonts w:eastAsia="Tahoma" w:cs="Tahoma"/>
                <w:color w:val="000000"/>
                <w:sz w:val="20"/>
                <w:szCs w:val="22"/>
                <w:lang w:val="el-GR" w:eastAsia="ja-JP"/>
              </w:rPr>
              <w:t xml:space="preserve">Ονοματεπώνυμο </w:t>
            </w:r>
          </w:p>
          <w:p w14:paraId="450E9665" w14:textId="77777777" w:rsidR="001B4595" w:rsidRPr="006D3CDD" w:rsidRDefault="001B4595" w:rsidP="007B7F8F">
            <w:pPr>
              <w:suppressAutoHyphens w:val="0"/>
              <w:spacing w:before="0" w:after="17" w:line="259" w:lineRule="auto"/>
              <w:ind w:right="25"/>
              <w:jc w:val="center"/>
              <w:rPr>
                <w:rFonts w:eastAsia="Tahoma" w:cs="Tahoma"/>
                <w:color w:val="000000"/>
                <w:szCs w:val="22"/>
                <w:lang w:val="el-GR" w:eastAsia="ja-JP"/>
              </w:rPr>
            </w:pPr>
            <w:r w:rsidRPr="006D3CDD">
              <w:rPr>
                <w:rFonts w:eastAsia="Tahoma" w:cs="Tahoma"/>
                <w:color w:val="000000"/>
                <w:sz w:val="20"/>
                <w:szCs w:val="22"/>
                <w:lang w:val="el-GR" w:eastAsia="ja-JP"/>
              </w:rPr>
              <w:t xml:space="preserve">Μέλους Ομάδας </w:t>
            </w:r>
          </w:p>
          <w:p w14:paraId="5BAC6D91" w14:textId="77777777" w:rsidR="001B4595" w:rsidRPr="006D3CDD" w:rsidRDefault="001B4595" w:rsidP="007B7F8F">
            <w:pPr>
              <w:suppressAutoHyphens w:val="0"/>
              <w:spacing w:before="0" w:after="0" w:line="259" w:lineRule="auto"/>
              <w:ind w:right="26"/>
              <w:jc w:val="center"/>
              <w:rPr>
                <w:rFonts w:eastAsia="Tahoma" w:cs="Tahoma"/>
                <w:color w:val="000000"/>
                <w:szCs w:val="22"/>
                <w:lang w:val="el-GR" w:eastAsia="ja-JP"/>
              </w:rPr>
            </w:pPr>
            <w:r w:rsidRPr="006D3CDD">
              <w:rPr>
                <w:rFonts w:eastAsia="Tahoma" w:cs="Tahoma"/>
                <w:color w:val="000000"/>
                <w:sz w:val="20"/>
                <w:szCs w:val="22"/>
                <w:lang w:val="el-GR" w:eastAsia="ja-JP"/>
              </w:rPr>
              <w:t xml:space="preserve">Έργου </w:t>
            </w:r>
          </w:p>
        </w:tc>
        <w:tc>
          <w:tcPr>
            <w:tcW w:w="2013" w:type="dxa"/>
            <w:gridSpan w:val="3"/>
            <w:tcBorders>
              <w:top w:val="single" w:sz="4" w:space="0" w:color="000080"/>
              <w:left w:val="single" w:sz="4" w:space="0" w:color="000080"/>
              <w:bottom w:val="single" w:sz="4" w:space="0" w:color="000080"/>
              <w:right w:val="single" w:sz="4" w:space="0" w:color="000080"/>
            </w:tcBorders>
            <w:shd w:val="clear" w:color="auto" w:fill="E0E0E0"/>
          </w:tcPr>
          <w:p w14:paraId="00F43B75" w14:textId="77777777" w:rsidR="001B4595" w:rsidRPr="006D3CDD" w:rsidRDefault="001B4595" w:rsidP="007B7F8F">
            <w:pPr>
              <w:suppressAutoHyphens w:val="0"/>
              <w:spacing w:before="0" w:after="17" w:line="259" w:lineRule="auto"/>
              <w:ind w:left="198"/>
              <w:jc w:val="left"/>
              <w:rPr>
                <w:rFonts w:eastAsia="Tahoma" w:cs="Tahoma"/>
                <w:color w:val="000000"/>
                <w:szCs w:val="22"/>
                <w:lang w:val="el-GR" w:eastAsia="ja-JP"/>
              </w:rPr>
            </w:pPr>
            <w:r w:rsidRPr="006D3CDD">
              <w:rPr>
                <w:rFonts w:eastAsia="Tahoma" w:cs="Tahoma"/>
                <w:color w:val="000000"/>
                <w:sz w:val="20"/>
                <w:szCs w:val="22"/>
                <w:lang w:val="el-GR" w:eastAsia="ja-JP"/>
              </w:rPr>
              <w:t xml:space="preserve">Θέση στην Ομάδα </w:t>
            </w:r>
          </w:p>
          <w:p w14:paraId="34999A92" w14:textId="77777777" w:rsidR="001B4595" w:rsidRPr="006D3CDD" w:rsidRDefault="001B4595" w:rsidP="007B7F8F">
            <w:pPr>
              <w:suppressAutoHyphens w:val="0"/>
              <w:spacing w:before="0" w:after="0" w:line="259" w:lineRule="auto"/>
              <w:ind w:right="10"/>
              <w:jc w:val="center"/>
              <w:rPr>
                <w:rFonts w:eastAsia="Tahoma" w:cs="Tahoma"/>
                <w:color w:val="000000"/>
                <w:szCs w:val="22"/>
                <w:lang w:val="el-GR" w:eastAsia="ja-JP"/>
              </w:rPr>
            </w:pPr>
            <w:r w:rsidRPr="006D3CDD">
              <w:rPr>
                <w:rFonts w:eastAsia="Tahoma" w:cs="Tahoma"/>
                <w:color w:val="000000"/>
                <w:sz w:val="20"/>
                <w:szCs w:val="22"/>
                <w:lang w:val="el-GR" w:eastAsia="ja-JP"/>
              </w:rPr>
              <w:t xml:space="preserve">Έργου </w:t>
            </w:r>
          </w:p>
        </w:tc>
        <w:tc>
          <w:tcPr>
            <w:tcW w:w="1133" w:type="dxa"/>
            <w:gridSpan w:val="3"/>
            <w:tcBorders>
              <w:top w:val="single" w:sz="4" w:space="0" w:color="000080"/>
              <w:left w:val="single" w:sz="4" w:space="0" w:color="000080"/>
              <w:bottom w:val="single" w:sz="4" w:space="0" w:color="000080"/>
              <w:right w:val="single" w:sz="4" w:space="0" w:color="000080"/>
            </w:tcBorders>
            <w:shd w:val="clear" w:color="auto" w:fill="E0E0E0"/>
          </w:tcPr>
          <w:p w14:paraId="03CBAD2F" w14:textId="77777777" w:rsidR="001B4595" w:rsidRPr="006D3CDD" w:rsidRDefault="001B4595" w:rsidP="007B7F8F">
            <w:pPr>
              <w:suppressAutoHyphens w:val="0"/>
              <w:spacing w:before="0" w:after="0" w:line="259" w:lineRule="auto"/>
              <w:jc w:val="center"/>
              <w:rPr>
                <w:rFonts w:eastAsia="Tahoma" w:cs="Tahoma"/>
                <w:color w:val="000000"/>
                <w:szCs w:val="22"/>
                <w:lang w:val="el-GR" w:eastAsia="ja-JP"/>
              </w:rPr>
            </w:pPr>
            <w:r w:rsidRPr="006D3CDD">
              <w:rPr>
                <w:rFonts w:eastAsia="Tahoma" w:cs="Tahoma"/>
                <w:color w:val="000000"/>
                <w:sz w:val="20"/>
                <w:szCs w:val="22"/>
                <w:lang w:val="el-GR" w:eastAsia="ja-JP"/>
              </w:rPr>
              <w:t xml:space="preserve">Ανθρωπο μήνες </w:t>
            </w:r>
          </w:p>
        </w:tc>
        <w:tc>
          <w:tcPr>
            <w:tcW w:w="1314" w:type="dxa"/>
            <w:gridSpan w:val="2"/>
            <w:tcBorders>
              <w:top w:val="single" w:sz="4" w:space="0" w:color="000080"/>
              <w:left w:val="single" w:sz="4" w:space="0" w:color="000080"/>
              <w:bottom w:val="single" w:sz="4" w:space="0" w:color="000080"/>
              <w:right w:val="single" w:sz="4" w:space="0" w:color="000000"/>
            </w:tcBorders>
            <w:shd w:val="clear" w:color="auto" w:fill="C0C0C0"/>
          </w:tcPr>
          <w:p w14:paraId="37BF9065" w14:textId="77777777" w:rsidR="001B4595" w:rsidRPr="006D3CDD" w:rsidRDefault="001B4595" w:rsidP="007B7F8F">
            <w:pPr>
              <w:suppressAutoHyphens w:val="0"/>
              <w:spacing w:before="0" w:after="0"/>
              <w:ind w:left="125" w:firstLine="130"/>
              <w:jc w:val="left"/>
              <w:rPr>
                <w:rFonts w:eastAsia="Tahoma" w:cs="Tahoma"/>
                <w:color w:val="000000"/>
                <w:szCs w:val="22"/>
                <w:lang w:val="el-GR" w:eastAsia="ja-JP"/>
              </w:rPr>
            </w:pPr>
            <w:r w:rsidRPr="006D3CDD">
              <w:rPr>
                <w:rFonts w:eastAsia="Tahoma" w:cs="Tahoma"/>
                <w:color w:val="000000"/>
                <w:sz w:val="20"/>
                <w:szCs w:val="22"/>
                <w:lang w:val="el-GR" w:eastAsia="ja-JP"/>
              </w:rPr>
              <w:t>Ποσοστό συμμετοχής</w:t>
            </w:r>
          </w:p>
          <w:p w14:paraId="4B134A3F" w14:textId="77777777" w:rsidR="001B4595" w:rsidRPr="006D3CDD" w:rsidRDefault="001B4595" w:rsidP="007B7F8F">
            <w:pPr>
              <w:suppressAutoHyphens w:val="0"/>
              <w:spacing w:before="0" w:after="0" w:line="259" w:lineRule="auto"/>
              <w:ind w:right="5"/>
              <w:jc w:val="center"/>
              <w:rPr>
                <w:rFonts w:eastAsia="Tahoma" w:cs="Tahoma"/>
                <w:color w:val="000000"/>
                <w:szCs w:val="22"/>
                <w:lang w:val="el-GR" w:eastAsia="ja-JP"/>
              </w:rPr>
            </w:pPr>
            <w:r w:rsidRPr="006D3CDD">
              <w:rPr>
                <w:rFonts w:eastAsia="Tahoma" w:cs="Tahoma"/>
                <w:color w:val="000000"/>
                <w:sz w:val="20"/>
                <w:szCs w:val="22"/>
                <w:lang w:val="el-GR" w:eastAsia="ja-JP"/>
              </w:rPr>
              <w:t xml:space="preserve">* (%) </w:t>
            </w:r>
          </w:p>
        </w:tc>
      </w:tr>
      <w:tr w:rsidR="001B4595" w:rsidRPr="006D3CDD" w14:paraId="4B8EE272" w14:textId="77777777" w:rsidTr="007B7F8F">
        <w:tblPrEx>
          <w:tblCellMar>
            <w:top w:w="96" w:type="dxa"/>
            <w:bottom w:w="0" w:type="dxa"/>
            <w:right w:w="19" w:type="dxa"/>
          </w:tblCellMar>
        </w:tblPrEx>
        <w:trPr>
          <w:gridAfter w:val="1"/>
          <w:wAfter w:w="26" w:type="dxa"/>
          <w:trHeight w:val="636"/>
        </w:trPr>
        <w:tc>
          <w:tcPr>
            <w:tcW w:w="0" w:type="auto"/>
            <w:vMerge/>
            <w:tcBorders>
              <w:top w:val="nil"/>
              <w:left w:val="single" w:sz="4" w:space="0" w:color="000000"/>
              <w:bottom w:val="nil"/>
              <w:right w:val="single" w:sz="4" w:space="0" w:color="000000"/>
            </w:tcBorders>
          </w:tcPr>
          <w:p w14:paraId="2591DDED" w14:textId="77777777" w:rsidR="001B4595" w:rsidRPr="006D3CDD" w:rsidRDefault="001B4595" w:rsidP="007B7F8F">
            <w:pPr>
              <w:suppressAutoHyphens w:val="0"/>
              <w:spacing w:before="0" w:after="160" w:line="259" w:lineRule="auto"/>
              <w:jc w:val="left"/>
              <w:rPr>
                <w:rFonts w:eastAsia="Tahoma" w:cs="Tahoma"/>
                <w:color w:val="000000"/>
                <w:szCs w:val="22"/>
                <w:lang w:val="el-GR" w:eastAsia="ja-JP"/>
              </w:rPr>
            </w:pPr>
          </w:p>
        </w:tc>
        <w:tc>
          <w:tcPr>
            <w:tcW w:w="0" w:type="auto"/>
            <w:vMerge/>
            <w:tcBorders>
              <w:top w:val="nil"/>
              <w:left w:val="single" w:sz="4" w:space="0" w:color="000000"/>
              <w:bottom w:val="nil"/>
              <w:right w:val="nil"/>
            </w:tcBorders>
          </w:tcPr>
          <w:p w14:paraId="67FBA104" w14:textId="77777777" w:rsidR="001B4595" w:rsidRPr="006D3CDD" w:rsidRDefault="001B4595" w:rsidP="007B7F8F">
            <w:pPr>
              <w:suppressAutoHyphens w:val="0"/>
              <w:spacing w:before="0" w:after="160" w:line="259" w:lineRule="auto"/>
              <w:jc w:val="left"/>
              <w:rPr>
                <w:rFonts w:eastAsia="Tahoma" w:cs="Tahoma"/>
                <w:color w:val="000000"/>
                <w:szCs w:val="22"/>
                <w:lang w:val="el-GR" w:eastAsia="ja-JP"/>
              </w:rPr>
            </w:pPr>
          </w:p>
        </w:tc>
        <w:tc>
          <w:tcPr>
            <w:tcW w:w="470" w:type="dxa"/>
            <w:gridSpan w:val="2"/>
            <w:tcBorders>
              <w:top w:val="single" w:sz="4" w:space="0" w:color="000080"/>
              <w:left w:val="single" w:sz="4" w:space="0" w:color="000080"/>
              <w:bottom w:val="single" w:sz="4" w:space="0" w:color="000080"/>
              <w:right w:val="single" w:sz="4" w:space="0" w:color="000080"/>
            </w:tcBorders>
            <w:vAlign w:val="center"/>
          </w:tcPr>
          <w:p w14:paraId="3B5D0114" w14:textId="77777777" w:rsidR="001B4595" w:rsidRPr="006D3CDD" w:rsidRDefault="001B4595" w:rsidP="007B7F8F">
            <w:pPr>
              <w:suppressAutoHyphens w:val="0"/>
              <w:spacing w:before="0" w:after="0" w:line="259" w:lineRule="auto"/>
              <w:ind w:left="114"/>
              <w:jc w:val="left"/>
              <w:rPr>
                <w:rFonts w:eastAsia="Tahoma" w:cs="Tahoma"/>
                <w:color w:val="000000"/>
                <w:szCs w:val="22"/>
                <w:lang w:val="el-GR" w:eastAsia="ja-JP"/>
              </w:rPr>
            </w:pPr>
            <w:r w:rsidRPr="006D3CDD">
              <w:rPr>
                <w:rFonts w:eastAsia="Tahoma" w:cs="Tahoma"/>
                <w:color w:val="000000"/>
                <w:szCs w:val="22"/>
                <w:lang w:val="el-GR" w:eastAsia="ja-JP"/>
              </w:rPr>
              <w:t xml:space="preserve"> </w:t>
            </w:r>
          </w:p>
        </w:tc>
        <w:tc>
          <w:tcPr>
            <w:tcW w:w="2050" w:type="dxa"/>
            <w:gridSpan w:val="3"/>
            <w:tcBorders>
              <w:top w:val="single" w:sz="4" w:space="0" w:color="000080"/>
              <w:left w:val="single" w:sz="4" w:space="0" w:color="000080"/>
              <w:bottom w:val="single" w:sz="4" w:space="0" w:color="000080"/>
              <w:right w:val="single" w:sz="4" w:space="0" w:color="000080"/>
            </w:tcBorders>
            <w:vAlign w:val="center"/>
          </w:tcPr>
          <w:p w14:paraId="79FF21F2" w14:textId="77777777" w:rsidR="001B4595" w:rsidRPr="006D3CDD" w:rsidRDefault="001B4595" w:rsidP="007B7F8F">
            <w:pPr>
              <w:suppressAutoHyphens w:val="0"/>
              <w:spacing w:before="0" w:after="0" w:line="259" w:lineRule="auto"/>
              <w:ind w:left="117"/>
              <w:jc w:val="left"/>
              <w:rPr>
                <w:rFonts w:eastAsia="Tahoma" w:cs="Tahoma"/>
                <w:color w:val="000000"/>
                <w:szCs w:val="22"/>
                <w:lang w:val="el-GR" w:eastAsia="ja-JP"/>
              </w:rPr>
            </w:pPr>
            <w:r w:rsidRPr="006D3CDD">
              <w:rPr>
                <w:rFonts w:eastAsia="Tahoma" w:cs="Tahoma"/>
                <w:color w:val="000000"/>
                <w:szCs w:val="22"/>
                <w:lang w:val="el-GR" w:eastAsia="ja-JP"/>
              </w:rPr>
              <w:t xml:space="preserve"> </w:t>
            </w:r>
          </w:p>
        </w:tc>
        <w:tc>
          <w:tcPr>
            <w:tcW w:w="2053" w:type="dxa"/>
            <w:gridSpan w:val="2"/>
            <w:tcBorders>
              <w:top w:val="single" w:sz="4" w:space="0" w:color="000080"/>
              <w:left w:val="single" w:sz="4" w:space="0" w:color="000080"/>
              <w:bottom w:val="single" w:sz="4" w:space="0" w:color="000080"/>
              <w:right w:val="single" w:sz="4" w:space="0" w:color="000080"/>
            </w:tcBorders>
            <w:vAlign w:val="center"/>
          </w:tcPr>
          <w:p w14:paraId="4BC63E45" w14:textId="77777777" w:rsidR="001B4595" w:rsidRPr="006D3CDD" w:rsidRDefault="001B4595" w:rsidP="007B7F8F">
            <w:pPr>
              <w:suppressAutoHyphens w:val="0"/>
              <w:spacing w:before="0" w:after="0" w:line="259" w:lineRule="auto"/>
              <w:ind w:left="102"/>
              <w:jc w:val="left"/>
              <w:rPr>
                <w:rFonts w:eastAsia="Tahoma" w:cs="Tahoma"/>
                <w:color w:val="000000"/>
                <w:szCs w:val="22"/>
                <w:lang w:val="el-GR" w:eastAsia="ja-JP"/>
              </w:rPr>
            </w:pPr>
            <w:r w:rsidRPr="006D3CDD">
              <w:rPr>
                <w:rFonts w:eastAsia="Tahoma" w:cs="Tahoma"/>
                <w:color w:val="000000"/>
                <w:szCs w:val="22"/>
                <w:lang w:val="el-GR" w:eastAsia="ja-JP"/>
              </w:rPr>
              <w:t xml:space="preserve"> </w:t>
            </w:r>
          </w:p>
        </w:tc>
        <w:tc>
          <w:tcPr>
            <w:tcW w:w="2013" w:type="dxa"/>
            <w:gridSpan w:val="3"/>
            <w:tcBorders>
              <w:top w:val="single" w:sz="4" w:space="0" w:color="000080"/>
              <w:left w:val="single" w:sz="4" w:space="0" w:color="000080"/>
              <w:bottom w:val="single" w:sz="4" w:space="0" w:color="000080"/>
              <w:right w:val="single" w:sz="4" w:space="0" w:color="000080"/>
            </w:tcBorders>
            <w:vAlign w:val="center"/>
          </w:tcPr>
          <w:p w14:paraId="0F4FB290" w14:textId="77777777" w:rsidR="001B4595" w:rsidRPr="006D3CDD" w:rsidRDefault="001B4595" w:rsidP="007B7F8F">
            <w:pPr>
              <w:suppressAutoHyphens w:val="0"/>
              <w:spacing w:before="0" w:after="0" w:line="259" w:lineRule="auto"/>
              <w:ind w:left="88"/>
              <w:jc w:val="left"/>
              <w:rPr>
                <w:rFonts w:eastAsia="Tahoma" w:cs="Tahoma"/>
                <w:color w:val="000000"/>
                <w:szCs w:val="22"/>
                <w:lang w:val="el-GR" w:eastAsia="ja-JP"/>
              </w:rPr>
            </w:pPr>
            <w:r w:rsidRPr="006D3CDD">
              <w:rPr>
                <w:rFonts w:eastAsia="Tahoma" w:cs="Tahoma"/>
                <w:color w:val="000000"/>
                <w:szCs w:val="22"/>
                <w:lang w:val="el-GR" w:eastAsia="ja-JP"/>
              </w:rPr>
              <w:t xml:space="preserve"> </w:t>
            </w:r>
          </w:p>
        </w:tc>
        <w:tc>
          <w:tcPr>
            <w:tcW w:w="1133" w:type="dxa"/>
            <w:gridSpan w:val="3"/>
            <w:tcBorders>
              <w:top w:val="single" w:sz="4" w:space="0" w:color="000080"/>
              <w:left w:val="single" w:sz="4" w:space="0" w:color="000080"/>
              <w:bottom w:val="single" w:sz="4" w:space="0" w:color="000080"/>
              <w:right w:val="single" w:sz="4" w:space="0" w:color="000080"/>
            </w:tcBorders>
            <w:vAlign w:val="center"/>
          </w:tcPr>
          <w:p w14:paraId="7F81FB73" w14:textId="77777777" w:rsidR="001B4595" w:rsidRPr="006D3CDD" w:rsidRDefault="001B4595" w:rsidP="007B7F8F">
            <w:pPr>
              <w:suppressAutoHyphens w:val="0"/>
              <w:spacing w:before="0" w:after="0" w:line="259" w:lineRule="auto"/>
              <w:ind w:left="115"/>
              <w:jc w:val="left"/>
              <w:rPr>
                <w:rFonts w:eastAsia="Tahoma" w:cs="Tahoma"/>
                <w:color w:val="000000"/>
                <w:szCs w:val="22"/>
                <w:lang w:val="el-GR" w:eastAsia="ja-JP"/>
              </w:rPr>
            </w:pPr>
            <w:r w:rsidRPr="006D3CDD">
              <w:rPr>
                <w:rFonts w:eastAsia="Tahoma" w:cs="Tahoma"/>
                <w:color w:val="000000"/>
                <w:szCs w:val="22"/>
                <w:lang w:val="el-GR" w:eastAsia="ja-JP"/>
              </w:rPr>
              <w:t xml:space="preserve"> </w:t>
            </w:r>
          </w:p>
        </w:tc>
        <w:tc>
          <w:tcPr>
            <w:tcW w:w="1314" w:type="dxa"/>
            <w:gridSpan w:val="2"/>
            <w:tcBorders>
              <w:top w:val="single" w:sz="4" w:space="0" w:color="000080"/>
              <w:left w:val="single" w:sz="4" w:space="0" w:color="000080"/>
              <w:bottom w:val="single" w:sz="4" w:space="0" w:color="000080"/>
              <w:right w:val="single" w:sz="4" w:space="0" w:color="000000"/>
            </w:tcBorders>
            <w:shd w:val="clear" w:color="auto" w:fill="C0C0C0"/>
            <w:vAlign w:val="center"/>
          </w:tcPr>
          <w:p w14:paraId="3898735F" w14:textId="77777777" w:rsidR="001B4595" w:rsidRPr="006D3CDD" w:rsidRDefault="001B4595" w:rsidP="007B7F8F">
            <w:pPr>
              <w:suppressAutoHyphens w:val="0"/>
              <w:spacing w:before="0" w:after="0" w:line="259" w:lineRule="auto"/>
              <w:ind w:left="115"/>
              <w:jc w:val="left"/>
              <w:rPr>
                <w:rFonts w:eastAsia="Tahoma" w:cs="Tahoma"/>
                <w:color w:val="000000"/>
                <w:szCs w:val="22"/>
                <w:lang w:val="el-GR" w:eastAsia="ja-JP"/>
              </w:rPr>
            </w:pPr>
            <w:r w:rsidRPr="006D3CDD">
              <w:rPr>
                <w:rFonts w:eastAsia="Tahoma" w:cs="Tahoma"/>
                <w:color w:val="000000"/>
                <w:szCs w:val="22"/>
                <w:lang w:val="el-GR" w:eastAsia="ja-JP"/>
              </w:rPr>
              <w:t xml:space="preserve"> </w:t>
            </w:r>
          </w:p>
        </w:tc>
      </w:tr>
      <w:tr w:rsidR="001B4595" w:rsidRPr="006D3CDD" w14:paraId="03AF0152" w14:textId="77777777" w:rsidTr="007B7F8F">
        <w:tblPrEx>
          <w:tblCellMar>
            <w:top w:w="96" w:type="dxa"/>
            <w:bottom w:w="0" w:type="dxa"/>
            <w:right w:w="19" w:type="dxa"/>
          </w:tblCellMar>
        </w:tblPrEx>
        <w:trPr>
          <w:gridAfter w:val="1"/>
          <w:wAfter w:w="26" w:type="dxa"/>
          <w:trHeight w:val="635"/>
        </w:trPr>
        <w:tc>
          <w:tcPr>
            <w:tcW w:w="0" w:type="auto"/>
            <w:vMerge/>
            <w:tcBorders>
              <w:top w:val="nil"/>
              <w:left w:val="single" w:sz="4" w:space="0" w:color="000000"/>
              <w:bottom w:val="nil"/>
              <w:right w:val="single" w:sz="4" w:space="0" w:color="000000"/>
            </w:tcBorders>
          </w:tcPr>
          <w:p w14:paraId="43920E93" w14:textId="77777777" w:rsidR="001B4595" w:rsidRPr="006D3CDD" w:rsidRDefault="001B4595" w:rsidP="007B7F8F">
            <w:pPr>
              <w:suppressAutoHyphens w:val="0"/>
              <w:spacing w:before="0" w:after="160" w:line="259" w:lineRule="auto"/>
              <w:jc w:val="left"/>
              <w:rPr>
                <w:rFonts w:eastAsia="Tahoma" w:cs="Tahoma"/>
                <w:color w:val="000000"/>
                <w:szCs w:val="22"/>
                <w:lang w:val="el-GR" w:eastAsia="ja-JP"/>
              </w:rPr>
            </w:pPr>
          </w:p>
        </w:tc>
        <w:tc>
          <w:tcPr>
            <w:tcW w:w="0" w:type="auto"/>
            <w:vMerge/>
            <w:tcBorders>
              <w:top w:val="nil"/>
              <w:left w:val="single" w:sz="4" w:space="0" w:color="000000"/>
              <w:bottom w:val="nil"/>
              <w:right w:val="nil"/>
            </w:tcBorders>
          </w:tcPr>
          <w:p w14:paraId="5545EB1A" w14:textId="77777777" w:rsidR="001B4595" w:rsidRPr="006D3CDD" w:rsidRDefault="001B4595" w:rsidP="007B7F8F">
            <w:pPr>
              <w:suppressAutoHyphens w:val="0"/>
              <w:spacing w:before="0" w:after="160" w:line="259" w:lineRule="auto"/>
              <w:jc w:val="left"/>
              <w:rPr>
                <w:rFonts w:eastAsia="Tahoma" w:cs="Tahoma"/>
                <w:color w:val="000000"/>
                <w:szCs w:val="22"/>
                <w:lang w:val="el-GR" w:eastAsia="ja-JP"/>
              </w:rPr>
            </w:pPr>
          </w:p>
        </w:tc>
        <w:tc>
          <w:tcPr>
            <w:tcW w:w="470" w:type="dxa"/>
            <w:gridSpan w:val="2"/>
            <w:tcBorders>
              <w:top w:val="single" w:sz="4" w:space="0" w:color="000080"/>
              <w:left w:val="single" w:sz="4" w:space="0" w:color="000080"/>
              <w:bottom w:val="single" w:sz="4" w:space="0" w:color="000080"/>
              <w:right w:val="single" w:sz="4" w:space="0" w:color="000080"/>
            </w:tcBorders>
            <w:vAlign w:val="center"/>
          </w:tcPr>
          <w:p w14:paraId="76592C25" w14:textId="77777777" w:rsidR="001B4595" w:rsidRPr="006D3CDD" w:rsidRDefault="001B4595" w:rsidP="007B7F8F">
            <w:pPr>
              <w:suppressAutoHyphens w:val="0"/>
              <w:spacing w:before="0" w:after="0" w:line="259" w:lineRule="auto"/>
              <w:ind w:left="114"/>
              <w:jc w:val="left"/>
              <w:rPr>
                <w:rFonts w:eastAsia="Tahoma" w:cs="Tahoma"/>
                <w:color w:val="000000"/>
                <w:szCs w:val="22"/>
                <w:lang w:val="el-GR" w:eastAsia="ja-JP"/>
              </w:rPr>
            </w:pPr>
            <w:r w:rsidRPr="006D3CDD">
              <w:rPr>
                <w:rFonts w:eastAsia="Tahoma" w:cs="Tahoma"/>
                <w:color w:val="000000"/>
                <w:szCs w:val="22"/>
                <w:lang w:val="el-GR" w:eastAsia="ja-JP"/>
              </w:rPr>
              <w:t xml:space="preserve"> </w:t>
            </w:r>
          </w:p>
        </w:tc>
        <w:tc>
          <w:tcPr>
            <w:tcW w:w="2050" w:type="dxa"/>
            <w:gridSpan w:val="3"/>
            <w:tcBorders>
              <w:top w:val="single" w:sz="4" w:space="0" w:color="000080"/>
              <w:left w:val="single" w:sz="4" w:space="0" w:color="000080"/>
              <w:bottom w:val="single" w:sz="4" w:space="0" w:color="000080"/>
              <w:right w:val="single" w:sz="4" w:space="0" w:color="000080"/>
            </w:tcBorders>
            <w:vAlign w:val="center"/>
          </w:tcPr>
          <w:p w14:paraId="55FF7044" w14:textId="77777777" w:rsidR="001B4595" w:rsidRPr="006D3CDD" w:rsidRDefault="001B4595" w:rsidP="007B7F8F">
            <w:pPr>
              <w:suppressAutoHyphens w:val="0"/>
              <w:spacing w:before="0" w:after="0" w:line="259" w:lineRule="auto"/>
              <w:ind w:left="117"/>
              <w:jc w:val="left"/>
              <w:rPr>
                <w:rFonts w:eastAsia="Tahoma" w:cs="Tahoma"/>
                <w:color w:val="000000"/>
                <w:szCs w:val="22"/>
                <w:lang w:val="el-GR" w:eastAsia="ja-JP"/>
              </w:rPr>
            </w:pPr>
            <w:r w:rsidRPr="006D3CDD">
              <w:rPr>
                <w:rFonts w:eastAsia="Tahoma" w:cs="Tahoma"/>
                <w:color w:val="000000"/>
                <w:szCs w:val="22"/>
                <w:lang w:val="el-GR" w:eastAsia="ja-JP"/>
              </w:rPr>
              <w:t xml:space="preserve"> </w:t>
            </w:r>
          </w:p>
        </w:tc>
        <w:tc>
          <w:tcPr>
            <w:tcW w:w="2053" w:type="dxa"/>
            <w:gridSpan w:val="2"/>
            <w:tcBorders>
              <w:top w:val="single" w:sz="4" w:space="0" w:color="000080"/>
              <w:left w:val="single" w:sz="4" w:space="0" w:color="000080"/>
              <w:bottom w:val="single" w:sz="4" w:space="0" w:color="000080"/>
              <w:right w:val="single" w:sz="4" w:space="0" w:color="000080"/>
            </w:tcBorders>
            <w:vAlign w:val="center"/>
          </w:tcPr>
          <w:p w14:paraId="4382BF0A" w14:textId="77777777" w:rsidR="001B4595" w:rsidRPr="006D3CDD" w:rsidRDefault="001B4595" w:rsidP="007B7F8F">
            <w:pPr>
              <w:suppressAutoHyphens w:val="0"/>
              <w:spacing w:before="0" w:after="0" w:line="259" w:lineRule="auto"/>
              <w:ind w:left="102"/>
              <w:jc w:val="left"/>
              <w:rPr>
                <w:rFonts w:eastAsia="Tahoma" w:cs="Tahoma"/>
                <w:color w:val="000000"/>
                <w:szCs w:val="22"/>
                <w:lang w:val="el-GR" w:eastAsia="ja-JP"/>
              </w:rPr>
            </w:pPr>
            <w:r w:rsidRPr="006D3CDD">
              <w:rPr>
                <w:rFonts w:eastAsia="Tahoma" w:cs="Tahoma"/>
                <w:color w:val="000000"/>
                <w:szCs w:val="22"/>
                <w:lang w:val="el-GR" w:eastAsia="ja-JP"/>
              </w:rPr>
              <w:t xml:space="preserve"> </w:t>
            </w:r>
          </w:p>
        </w:tc>
        <w:tc>
          <w:tcPr>
            <w:tcW w:w="2013" w:type="dxa"/>
            <w:gridSpan w:val="3"/>
            <w:tcBorders>
              <w:top w:val="single" w:sz="4" w:space="0" w:color="000080"/>
              <w:left w:val="single" w:sz="4" w:space="0" w:color="000080"/>
              <w:bottom w:val="single" w:sz="4" w:space="0" w:color="000080"/>
              <w:right w:val="single" w:sz="4" w:space="0" w:color="000080"/>
            </w:tcBorders>
            <w:vAlign w:val="center"/>
          </w:tcPr>
          <w:p w14:paraId="09E7B069" w14:textId="77777777" w:rsidR="001B4595" w:rsidRPr="006D3CDD" w:rsidRDefault="001B4595" w:rsidP="007B7F8F">
            <w:pPr>
              <w:suppressAutoHyphens w:val="0"/>
              <w:spacing w:before="0" w:after="0" w:line="259" w:lineRule="auto"/>
              <w:ind w:left="88"/>
              <w:jc w:val="left"/>
              <w:rPr>
                <w:rFonts w:eastAsia="Tahoma" w:cs="Tahoma"/>
                <w:color w:val="000000"/>
                <w:szCs w:val="22"/>
                <w:lang w:val="el-GR" w:eastAsia="ja-JP"/>
              </w:rPr>
            </w:pPr>
            <w:r w:rsidRPr="006D3CDD">
              <w:rPr>
                <w:rFonts w:eastAsia="Tahoma" w:cs="Tahoma"/>
                <w:color w:val="000000"/>
                <w:szCs w:val="22"/>
                <w:lang w:val="el-GR" w:eastAsia="ja-JP"/>
              </w:rPr>
              <w:t xml:space="preserve"> </w:t>
            </w:r>
          </w:p>
        </w:tc>
        <w:tc>
          <w:tcPr>
            <w:tcW w:w="1133" w:type="dxa"/>
            <w:gridSpan w:val="3"/>
            <w:tcBorders>
              <w:top w:val="single" w:sz="4" w:space="0" w:color="000080"/>
              <w:left w:val="single" w:sz="4" w:space="0" w:color="000080"/>
              <w:bottom w:val="single" w:sz="4" w:space="0" w:color="000080"/>
              <w:right w:val="single" w:sz="4" w:space="0" w:color="000080"/>
            </w:tcBorders>
            <w:vAlign w:val="center"/>
          </w:tcPr>
          <w:p w14:paraId="18677474" w14:textId="77777777" w:rsidR="001B4595" w:rsidRPr="006D3CDD" w:rsidRDefault="001B4595" w:rsidP="007B7F8F">
            <w:pPr>
              <w:suppressAutoHyphens w:val="0"/>
              <w:spacing w:before="0" w:after="0" w:line="259" w:lineRule="auto"/>
              <w:ind w:left="115"/>
              <w:jc w:val="left"/>
              <w:rPr>
                <w:rFonts w:eastAsia="Tahoma" w:cs="Tahoma"/>
                <w:color w:val="000000"/>
                <w:szCs w:val="22"/>
                <w:lang w:val="el-GR" w:eastAsia="ja-JP"/>
              </w:rPr>
            </w:pPr>
            <w:r w:rsidRPr="006D3CDD">
              <w:rPr>
                <w:rFonts w:eastAsia="Tahoma" w:cs="Tahoma"/>
                <w:color w:val="000000"/>
                <w:szCs w:val="22"/>
                <w:lang w:val="el-GR" w:eastAsia="ja-JP"/>
              </w:rPr>
              <w:t xml:space="preserve"> </w:t>
            </w:r>
          </w:p>
        </w:tc>
        <w:tc>
          <w:tcPr>
            <w:tcW w:w="1314" w:type="dxa"/>
            <w:gridSpan w:val="2"/>
            <w:tcBorders>
              <w:top w:val="single" w:sz="4" w:space="0" w:color="000080"/>
              <w:left w:val="single" w:sz="4" w:space="0" w:color="000080"/>
              <w:bottom w:val="single" w:sz="4" w:space="0" w:color="000080"/>
              <w:right w:val="single" w:sz="4" w:space="0" w:color="000000"/>
            </w:tcBorders>
            <w:shd w:val="clear" w:color="auto" w:fill="C0C0C0"/>
            <w:vAlign w:val="center"/>
          </w:tcPr>
          <w:p w14:paraId="53EB447B" w14:textId="77777777" w:rsidR="001B4595" w:rsidRPr="006D3CDD" w:rsidRDefault="001B4595" w:rsidP="007B7F8F">
            <w:pPr>
              <w:suppressAutoHyphens w:val="0"/>
              <w:spacing w:before="0" w:after="0" w:line="259" w:lineRule="auto"/>
              <w:ind w:left="115"/>
              <w:jc w:val="left"/>
              <w:rPr>
                <w:rFonts w:eastAsia="Tahoma" w:cs="Tahoma"/>
                <w:color w:val="000000"/>
                <w:szCs w:val="22"/>
                <w:lang w:val="el-GR" w:eastAsia="ja-JP"/>
              </w:rPr>
            </w:pPr>
            <w:r w:rsidRPr="006D3CDD">
              <w:rPr>
                <w:rFonts w:eastAsia="Tahoma" w:cs="Tahoma"/>
                <w:color w:val="000000"/>
                <w:szCs w:val="22"/>
                <w:lang w:val="el-GR" w:eastAsia="ja-JP"/>
              </w:rPr>
              <w:t xml:space="preserve"> </w:t>
            </w:r>
          </w:p>
        </w:tc>
      </w:tr>
      <w:tr w:rsidR="001B4595" w:rsidRPr="006D3CDD" w14:paraId="47F4A0BB" w14:textId="77777777" w:rsidTr="007B7F8F">
        <w:tblPrEx>
          <w:tblCellMar>
            <w:top w:w="96" w:type="dxa"/>
            <w:bottom w:w="0" w:type="dxa"/>
            <w:right w:w="19" w:type="dxa"/>
          </w:tblCellMar>
        </w:tblPrEx>
        <w:trPr>
          <w:gridAfter w:val="1"/>
          <w:wAfter w:w="26" w:type="dxa"/>
          <w:trHeight w:val="635"/>
        </w:trPr>
        <w:tc>
          <w:tcPr>
            <w:tcW w:w="0" w:type="auto"/>
            <w:vMerge/>
            <w:tcBorders>
              <w:top w:val="nil"/>
              <w:left w:val="single" w:sz="4" w:space="0" w:color="000000"/>
              <w:bottom w:val="nil"/>
              <w:right w:val="single" w:sz="4" w:space="0" w:color="000000"/>
            </w:tcBorders>
          </w:tcPr>
          <w:p w14:paraId="6BD26A13" w14:textId="77777777" w:rsidR="001B4595" w:rsidRPr="006D3CDD" w:rsidRDefault="001B4595" w:rsidP="007B7F8F">
            <w:pPr>
              <w:suppressAutoHyphens w:val="0"/>
              <w:spacing w:before="0" w:after="160" w:line="259" w:lineRule="auto"/>
              <w:jc w:val="left"/>
              <w:rPr>
                <w:rFonts w:eastAsia="Tahoma" w:cs="Tahoma"/>
                <w:color w:val="000000"/>
                <w:szCs w:val="22"/>
                <w:lang w:val="el-GR" w:eastAsia="ja-JP"/>
              </w:rPr>
            </w:pPr>
          </w:p>
        </w:tc>
        <w:tc>
          <w:tcPr>
            <w:tcW w:w="0" w:type="auto"/>
            <w:vMerge/>
            <w:tcBorders>
              <w:top w:val="nil"/>
              <w:left w:val="single" w:sz="4" w:space="0" w:color="000000"/>
              <w:bottom w:val="nil"/>
              <w:right w:val="nil"/>
            </w:tcBorders>
          </w:tcPr>
          <w:p w14:paraId="023C3917" w14:textId="77777777" w:rsidR="001B4595" w:rsidRPr="006D3CDD" w:rsidRDefault="001B4595" w:rsidP="007B7F8F">
            <w:pPr>
              <w:suppressAutoHyphens w:val="0"/>
              <w:spacing w:before="0" w:after="160" w:line="259" w:lineRule="auto"/>
              <w:jc w:val="left"/>
              <w:rPr>
                <w:rFonts w:eastAsia="Tahoma" w:cs="Tahoma"/>
                <w:color w:val="000000"/>
                <w:szCs w:val="22"/>
                <w:lang w:val="el-GR" w:eastAsia="ja-JP"/>
              </w:rPr>
            </w:pPr>
          </w:p>
        </w:tc>
        <w:tc>
          <w:tcPr>
            <w:tcW w:w="470" w:type="dxa"/>
            <w:gridSpan w:val="2"/>
            <w:tcBorders>
              <w:top w:val="single" w:sz="4" w:space="0" w:color="000080"/>
              <w:left w:val="single" w:sz="4" w:space="0" w:color="000080"/>
              <w:bottom w:val="single" w:sz="4" w:space="0" w:color="000080"/>
              <w:right w:val="single" w:sz="4" w:space="0" w:color="000080"/>
            </w:tcBorders>
            <w:vAlign w:val="center"/>
          </w:tcPr>
          <w:p w14:paraId="5B66E745" w14:textId="77777777" w:rsidR="001B4595" w:rsidRPr="006D3CDD" w:rsidRDefault="001B4595" w:rsidP="007B7F8F">
            <w:pPr>
              <w:suppressAutoHyphens w:val="0"/>
              <w:spacing w:before="0" w:after="0" w:line="259" w:lineRule="auto"/>
              <w:ind w:left="114"/>
              <w:jc w:val="left"/>
              <w:rPr>
                <w:rFonts w:eastAsia="Tahoma" w:cs="Tahoma"/>
                <w:color w:val="000000"/>
                <w:szCs w:val="22"/>
                <w:lang w:val="el-GR" w:eastAsia="ja-JP"/>
              </w:rPr>
            </w:pPr>
            <w:r w:rsidRPr="006D3CDD">
              <w:rPr>
                <w:rFonts w:eastAsia="Tahoma" w:cs="Tahoma"/>
                <w:color w:val="000000"/>
                <w:szCs w:val="22"/>
                <w:lang w:val="el-GR" w:eastAsia="ja-JP"/>
              </w:rPr>
              <w:t xml:space="preserve"> </w:t>
            </w:r>
          </w:p>
        </w:tc>
        <w:tc>
          <w:tcPr>
            <w:tcW w:w="2050" w:type="dxa"/>
            <w:gridSpan w:val="3"/>
            <w:tcBorders>
              <w:top w:val="single" w:sz="4" w:space="0" w:color="000080"/>
              <w:left w:val="single" w:sz="4" w:space="0" w:color="000080"/>
              <w:bottom w:val="single" w:sz="4" w:space="0" w:color="000080"/>
              <w:right w:val="single" w:sz="4" w:space="0" w:color="000080"/>
            </w:tcBorders>
            <w:vAlign w:val="center"/>
          </w:tcPr>
          <w:p w14:paraId="15C31997" w14:textId="77777777" w:rsidR="001B4595" w:rsidRPr="006D3CDD" w:rsidRDefault="001B4595" w:rsidP="007B7F8F">
            <w:pPr>
              <w:suppressAutoHyphens w:val="0"/>
              <w:spacing w:before="0" w:after="0" w:line="259" w:lineRule="auto"/>
              <w:ind w:left="117"/>
              <w:jc w:val="left"/>
              <w:rPr>
                <w:rFonts w:eastAsia="Tahoma" w:cs="Tahoma"/>
                <w:color w:val="000000"/>
                <w:szCs w:val="22"/>
                <w:lang w:val="el-GR" w:eastAsia="ja-JP"/>
              </w:rPr>
            </w:pPr>
            <w:r w:rsidRPr="006D3CDD">
              <w:rPr>
                <w:rFonts w:eastAsia="Tahoma" w:cs="Tahoma"/>
                <w:color w:val="000000"/>
                <w:szCs w:val="22"/>
                <w:lang w:val="el-GR" w:eastAsia="ja-JP"/>
              </w:rPr>
              <w:t xml:space="preserve"> </w:t>
            </w:r>
          </w:p>
        </w:tc>
        <w:tc>
          <w:tcPr>
            <w:tcW w:w="2053" w:type="dxa"/>
            <w:gridSpan w:val="2"/>
            <w:tcBorders>
              <w:top w:val="single" w:sz="4" w:space="0" w:color="000080"/>
              <w:left w:val="single" w:sz="4" w:space="0" w:color="000080"/>
              <w:bottom w:val="single" w:sz="4" w:space="0" w:color="000080"/>
              <w:right w:val="single" w:sz="4" w:space="0" w:color="000080"/>
            </w:tcBorders>
            <w:vAlign w:val="center"/>
          </w:tcPr>
          <w:p w14:paraId="78B95FF6" w14:textId="77777777" w:rsidR="001B4595" w:rsidRPr="006D3CDD" w:rsidRDefault="001B4595" w:rsidP="007B7F8F">
            <w:pPr>
              <w:suppressAutoHyphens w:val="0"/>
              <w:spacing w:before="0" w:after="0" w:line="259" w:lineRule="auto"/>
              <w:ind w:left="102"/>
              <w:jc w:val="left"/>
              <w:rPr>
                <w:rFonts w:eastAsia="Tahoma" w:cs="Tahoma"/>
                <w:color w:val="000000"/>
                <w:szCs w:val="22"/>
                <w:lang w:val="el-GR" w:eastAsia="ja-JP"/>
              </w:rPr>
            </w:pPr>
            <w:r w:rsidRPr="006D3CDD">
              <w:rPr>
                <w:rFonts w:eastAsia="Tahoma" w:cs="Tahoma"/>
                <w:color w:val="000000"/>
                <w:szCs w:val="22"/>
                <w:lang w:val="el-GR" w:eastAsia="ja-JP"/>
              </w:rPr>
              <w:t xml:space="preserve"> </w:t>
            </w:r>
          </w:p>
        </w:tc>
        <w:tc>
          <w:tcPr>
            <w:tcW w:w="2013" w:type="dxa"/>
            <w:gridSpan w:val="3"/>
            <w:tcBorders>
              <w:top w:val="single" w:sz="4" w:space="0" w:color="000080"/>
              <w:left w:val="single" w:sz="4" w:space="0" w:color="000080"/>
              <w:bottom w:val="single" w:sz="4" w:space="0" w:color="000080"/>
              <w:right w:val="single" w:sz="4" w:space="0" w:color="000080"/>
            </w:tcBorders>
            <w:vAlign w:val="center"/>
          </w:tcPr>
          <w:p w14:paraId="7AA363B7" w14:textId="77777777" w:rsidR="001B4595" w:rsidRPr="006D3CDD" w:rsidRDefault="001B4595" w:rsidP="007B7F8F">
            <w:pPr>
              <w:suppressAutoHyphens w:val="0"/>
              <w:spacing w:before="0" w:after="0" w:line="259" w:lineRule="auto"/>
              <w:ind w:left="88"/>
              <w:jc w:val="left"/>
              <w:rPr>
                <w:rFonts w:eastAsia="Tahoma" w:cs="Tahoma"/>
                <w:color w:val="000000"/>
                <w:szCs w:val="22"/>
                <w:lang w:val="el-GR" w:eastAsia="ja-JP"/>
              </w:rPr>
            </w:pPr>
            <w:r w:rsidRPr="006D3CDD">
              <w:rPr>
                <w:rFonts w:eastAsia="Tahoma" w:cs="Tahoma"/>
                <w:color w:val="000000"/>
                <w:szCs w:val="22"/>
                <w:lang w:val="el-GR" w:eastAsia="ja-JP"/>
              </w:rPr>
              <w:t xml:space="preserve"> </w:t>
            </w:r>
          </w:p>
        </w:tc>
        <w:tc>
          <w:tcPr>
            <w:tcW w:w="1133" w:type="dxa"/>
            <w:gridSpan w:val="3"/>
            <w:tcBorders>
              <w:top w:val="single" w:sz="4" w:space="0" w:color="000080"/>
              <w:left w:val="single" w:sz="4" w:space="0" w:color="000080"/>
              <w:bottom w:val="single" w:sz="4" w:space="0" w:color="000080"/>
              <w:right w:val="single" w:sz="4" w:space="0" w:color="000080"/>
            </w:tcBorders>
            <w:vAlign w:val="center"/>
          </w:tcPr>
          <w:p w14:paraId="69354D5A" w14:textId="77777777" w:rsidR="001B4595" w:rsidRPr="006D3CDD" w:rsidRDefault="001B4595" w:rsidP="007B7F8F">
            <w:pPr>
              <w:suppressAutoHyphens w:val="0"/>
              <w:spacing w:before="0" w:after="0" w:line="259" w:lineRule="auto"/>
              <w:ind w:left="115"/>
              <w:jc w:val="left"/>
              <w:rPr>
                <w:rFonts w:eastAsia="Tahoma" w:cs="Tahoma"/>
                <w:color w:val="000000"/>
                <w:szCs w:val="22"/>
                <w:lang w:val="el-GR" w:eastAsia="ja-JP"/>
              </w:rPr>
            </w:pPr>
            <w:r w:rsidRPr="006D3CDD">
              <w:rPr>
                <w:rFonts w:eastAsia="Tahoma" w:cs="Tahoma"/>
                <w:color w:val="000000"/>
                <w:szCs w:val="22"/>
                <w:lang w:val="el-GR" w:eastAsia="ja-JP"/>
              </w:rPr>
              <w:t xml:space="preserve"> </w:t>
            </w:r>
          </w:p>
        </w:tc>
        <w:tc>
          <w:tcPr>
            <w:tcW w:w="1314" w:type="dxa"/>
            <w:gridSpan w:val="2"/>
            <w:tcBorders>
              <w:top w:val="single" w:sz="4" w:space="0" w:color="000080"/>
              <w:left w:val="single" w:sz="4" w:space="0" w:color="000080"/>
              <w:bottom w:val="single" w:sz="4" w:space="0" w:color="000080"/>
              <w:right w:val="single" w:sz="4" w:space="0" w:color="000000"/>
            </w:tcBorders>
            <w:shd w:val="clear" w:color="auto" w:fill="C0C0C0"/>
            <w:vAlign w:val="center"/>
          </w:tcPr>
          <w:p w14:paraId="3CE568DC" w14:textId="77777777" w:rsidR="001B4595" w:rsidRPr="006D3CDD" w:rsidRDefault="001B4595" w:rsidP="007B7F8F">
            <w:pPr>
              <w:suppressAutoHyphens w:val="0"/>
              <w:spacing w:before="0" w:after="0" w:line="259" w:lineRule="auto"/>
              <w:ind w:left="115"/>
              <w:jc w:val="left"/>
              <w:rPr>
                <w:rFonts w:eastAsia="Tahoma" w:cs="Tahoma"/>
                <w:color w:val="000000"/>
                <w:szCs w:val="22"/>
                <w:lang w:val="el-GR" w:eastAsia="ja-JP"/>
              </w:rPr>
            </w:pPr>
            <w:r w:rsidRPr="006D3CDD">
              <w:rPr>
                <w:rFonts w:eastAsia="Tahoma" w:cs="Tahoma"/>
                <w:color w:val="000000"/>
                <w:szCs w:val="22"/>
                <w:lang w:val="el-GR" w:eastAsia="ja-JP"/>
              </w:rPr>
              <w:t xml:space="preserve"> </w:t>
            </w:r>
          </w:p>
        </w:tc>
      </w:tr>
      <w:tr w:rsidR="001B4595" w:rsidRPr="006D3CDD" w14:paraId="6E3516DD" w14:textId="77777777" w:rsidTr="007B7F8F">
        <w:tblPrEx>
          <w:tblCellMar>
            <w:top w:w="96" w:type="dxa"/>
            <w:bottom w:w="0" w:type="dxa"/>
            <w:right w:w="19" w:type="dxa"/>
          </w:tblCellMar>
        </w:tblPrEx>
        <w:trPr>
          <w:gridAfter w:val="1"/>
          <w:wAfter w:w="26" w:type="dxa"/>
          <w:trHeight w:val="635"/>
        </w:trPr>
        <w:tc>
          <w:tcPr>
            <w:tcW w:w="0" w:type="auto"/>
            <w:vMerge/>
            <w:tcBorders>
              <w:top w:val="nil"/>
              <w:left w:val="single" w:sz="4" w:space="0" w:color="000000"/>
              <w:bottom w:val="nil"/>
              <w:right w:val="single" w:sz="4" w:space="0" w:color="000000"/>
            </w:tcBorders>
          </w:tcPr>
          <w:p w14:paraId="0EC6F37D" w14:textId="77777777" w:rsidR="001B4595" w:rsidRPr="006D3CDD" w:rsidRDefault="001B4595" w:rsidP="007B7F8F">
            <w:pPr>
              <w:suppressAutoHyphens w:val="0"/>
              <w:spacing w:before="0" w:after="160" w:line="259" w:lineRule="auto"/>
              <w:jc w:val="left"/>
              <w:rPr>
                <w:rFonts w:eastAsia="Tahoma" w:cs="Tahoma"/>
                <w:color w:val="000000"/>
                <w:szCs w:val="22"/>
                <w:lang w:val="el-GR" w:eastAsia="ja-JP"/>
              </w:rPr>
            </w:pPr>
          </w:p>
        </w:tc>
        <w:tc>
          <w:tcPr>
            <w:tcW w:w="0" w:type="auto"/>
            <w:vMerge/>
            <w:tcBorders>
              <w:top w:val="nil"/>
              <w:left w:val="single" w:sz="4" w:space="0" w:color="000000"/>
              <w:bottom w:val="nil"/>
              <w:right w:val="nil"/>
            </w:tcBorders>
          </w:tcPr>
          <w:p w14:paraId="0177B5D1" w14:textId="77777777" w:rsidR="001B4595" w:rsidRPr="006D3CDD" w:rsidRDefault="001B4595" w:rsidP="007B7F8F">
            <w:pPr>
              <w:suppressAutoHyphens w:val="0"/>
              <w:spacing w:before="0" w:after="160" w:line="259" w:lineRule="auto"/>
              <w:jc w:val="left"/>
              <w:rPr>
                <w:rFonts w:eastAsia="Tahoma" w:cs="Tahoma"/>
                <w:color w:val="000000"/>
                <w:szCs w:val="22"/>
                <w:lang w:val="el-GR" w:eastAsia="ja-JP"/>
              </w:rPr>
            </w:pPr>
          </w:p>
        </w:tc>
        <w:tc>
          <w:tcPr>
            <w:tcW w:w="6586" w:type="dxa"/>
            <w:gridSpan w:val="10"/>
            <w:tcBorders>
              <w:top w:val="single" w:sz="4" w:space="0" w:color="000080"/>
              <w:left w:val="single" w:sz="4" w:space="0" w:color="000080"/>
              <w:bottom w:val="single" w:sz="4" w:space="0" w:color="000080"/>
              <w:right w:val="single" w:sz="4" w:space="0" w:color="000080"/>
            </w:tcBorders>
            <w:shd w:val="clear" w:color="auto" w:fill="C0C0C0"/>
            <w:vAlign w:val="center"/>
          </w:tcPr>
          <w:p w14:paraId="6886B744" w14:textId="77777777" w:rsidR="001B4595" w:rsidRPr="006D3CDD" w:rsidRDefault="001B4595" w:rsidP="007B7F8F">
            <w:pPr>
              <w:suppressAutoHyphens w:val="0"/>
              <w:spacing w:before="0" w:after="0" w:line="259" w:lineRule="auto"/>
              <w:ind w:left="114"/>
              <w:jc w:val="left"/>
              <w:rPr>
                <w:rFonts w:eastAsia="Tahoma" w:cs="Tahoma"/>
                <w:color w:val="000000"/>
                <w:szCs w:val="22"/>
                <w:lang w:val="el-GR" w:eastAsia="ja-JP"/>
              </w:rPr>
            </w:pPr>
            <w:r w:rsidRPr="006D3CDD">
              <w:rPr>
                <w:rFonts w:eastAsia="Tahoma" w:cs="Tahoma"/>
                <w:b/>
                <w:color w:val="000000"/>
                <w:szCs w:val="22"/>
                <w:lang w:val="el-GR" w:eastAsia="ja-JP"/>
              </w:rPr>
              <w:t xml:space="preserve">ΜΕΡΙΚΟ ΣΥΝΟΛΟ (1)  </w:t>
            </w:r>
          </w:p>
        </w:tc>
        <w:tc>
          <w:tcPr>
            <w:tcW w:w="1133" w:type="dxa"/>
            <w:gridSpan w:val="3"/>
            <w:tcBorders>
              <w:top w:val="single" w:sz="4" w:space="0" w:color="000080"/>
              <w:left w:val="single" w:sz="4" w:space="0" w:color="000080"/>
              <w:bottom w:val="single" w:sz="4" w:space="0" w:color="000080"/>
              <w:right w:val="single" w:sz="4" w:space="0" w:color="000080"/>
            </w:tcBorders>
            <w:shd w:val="clear" w:color="auto" w:fill="C0C0C0"/>
            <w:vAlign w:val="center"/>
          </w:tcPr>
          <w:p w14:paraId="13318938" w14:textId="77777777" w:rsidR="001B4595" w:rsidRPr="006D3CDD" w:rsidRDefault="001B4595" w:rsidP="007B7F8F">
            <w:pPr>
              <w:suppressAutoHyphens w:val="0"/>
              <w:spacing w:before="0" w:after="0" w:line="259" w:lineRule="auto"/>
              <w:ind w:left="115"/>
              <w:jc w:val="left"/>
              <w:rPr>
                <w:rFonts w:eastAsia="Tahoma" w:cs="Tahoma"/>
                <w:color w:val="000000"/>
                <w:szCs w:val="22"/>
                <w:lang w:val="el-GR" w:eastAsia="ja-JP"/>
              </w:rPr>
            </w:pPr>
            <w:r w:rsidRPr="006D3CDD">
              <w:rPr>
                <w:rFonts w:eastAsia="Tahoma" w:cs="Tahoma"/>
                <w:color w:val="000000"/>
                <w:szCs w:val="22"/>
                <w:lang w:val="el-GR" w:eastAsia="ja-JP"/>
              </w:rPr>
              <w:t xml:space="preserve"> </w:t>
            </w:r>
          </w:p>
        </w:tc>
        <w:tc>
          <w:tcPr>
            <w:tcW w:w="1314" w:type="dxa"/>
            <w:gridSpan w:val="2"/>
            <w:tcBorders>
              <w:top w:val="single" w:sz="4" w:space="0" w:color="000080"/>
              <w:left w:val="single" w:sz="4" w:space="0" w:color="000080"/>
              <w:bottom w:val="single" w:sz="4" w:space="0" w:color="000080"/>
              <w:right w:val="single" w:sz="4" w:space="0" w:color="000000"/>
            </w:tcBorders>
            <w:shd w:val="clear" w:color="auto" w:fill="C0C0C0"/>
            <w:vAlign w:val="center"/>
          </w:tcPr>
          <w:p w14:paraId="6E69DC4B" w14:textId="77777777" w:rsidR="001B4595" w:rsidRPr="006D3CDD" w:rsidRDefault="001B4595" w:rsidP="007B7F8F">
            <w:pPr>
              <w:suppressAutoHyphens w:val="0"/>
              <w:spacing w:before="0" w:after="0" w:line="259" w:lineRule="auto"/>
              <w:ind w:left="115"/>
              <w:jc w:val="left"/>
              <w:rPr>
                <w:rFonts w:eastAsia="Tahoma" w:cs="Tahoma"/>
                <w:color w:val="000000"/>
                <w:szCs w:val="22"/>
                <w:lang w:val="el-GR" w:eastAsia="ja-JP"/>
              </w:rPr>
            </w:pPr>
            <w:r w:rsidRPr="006D3CDD">
              <w:rPr>
                <w:rFonts w:eastAsia="Tahoma" w:cs="Tahoma"/>
                <w:color w:val="000000"/>
                <w:szCs w:val="22"/>
                <w:lang w:val="el-GR" w:eastAsia="ja-JP"/>
              </w:rPr>
              <w:t xml:space="preserve"> </w:t>
            </w:r>
          </w:p>
        </w:tc>
      </w:tr>
      <w:tr w:rsidR="001B4595" w:rsidRPr="00006706" w14:paraId="350FDEFC" w14:textId="77777777" w:rsidTr="007B7F8F">
        <w:tblPrEx>
          <w:tblCellMar>
            <w:top w:w="96" w:type="dxa"/>
            <w:bottom w:w="0" w:type="dxa"/>
            <w:right w:w="19" w:type="dxa"/>
          </w:tblCellMar>
        </w:tblPrEx>
        <w:trPr>
          <w:gridAfter w:val="1"/>
          <w:wAfter w:w="26" w:type="dxa"/>
          <w:trHeight w:val="1244"/>
        </w:trPr>
        <w:tc>
          <w:tcPr>
            <w:tcW w:w="0" w:type="auto"/>
            <w:vMerge/>
            <w:tcBorders>
              <w:top w:val="nil"/>
              <w:left w:val="single" w:sz="4" w:space="0" w:color="000000"/>
              <w:bottom w:val="nil"/>
              <w:right w:val="single" w:sz="4" w:space="0" w:color="000000"/>
            </w:tcBorders>
          </w:tcPr>
          <w:p w14:paraId="05BB129A" w14:textId="77777777" w:rsidR="001B4595" w:rsidRPr="006D3CDD" w:rsidRDefault="001B4595" w:rsidP="007B7F8F">
            <w:pPr>
              <w:suppressAutoHyphens w:val="0"/>
              <w:spacing w:before="0" w:after="160" w:line="259" w:lineRule="auto"/>
              <w:jc w:val="left"/>
              <w:rPr>
                <w:rFonts w:eastAsia="Tahoma" w:cs="Tahoma"/>
                <w:color w:val="000000"/>
                <w:szCs w:val="22"/>
                <w:lang w:val="el-GR" w:eastAsia="ja-JP"/>
              </w:rPr>
            </w:pPr>
          </w:p>
        </w:tc>
        <w:tc>
          <w:tcPr>
            <w:tcW w:w="0" w:type="auto"/>
            <w:vMerge/>
            <w:tcBorders>
              <w:top w:val="nil"/>
              <w:left w:val="single" w:sz="4" w:space="0" w:color="000000"/>
              <w:bottom w:val="nil"/>
              <w:right w:val="nil"/>
            </w:tcBorders>
          </w:tcPr>
          <w:p w14:paraId="74C54A3A" w14:textId="77777777" w:rsidR="001B4595" w:rsidRPr="006D3CDD" w:rsidRDefault="001B4595" w:rsidP="007B7F8F">
            <w:pPr>
              <w:suppressAutoHyphens w:val="0"/>
              <w:spacing w:before="0" w:after="160" w:line="259" w:lineRule="auto"/>
              <w:jc w:val="left"/>
              <w:rPr>
                <w:rFonts w:eastAsia="Tahoma" w:cs="Tahoma"/>
                <w:color w:val="000000"/>
                <w:szCs w:val="22"/>
                <w:lang w:val="el-GR" w:eastAsia="ja-JP"/>
              </w:rPr>
            </w:pPr>
          </w:p>
        </w:tc>
        <w:tc>
          <w:tcPr>
            <w:tcW w:w="9033" w:type="dxa"/>
            <w:gridSpan w:val="15"/>
            <w:tcBorders>
              <w:top w:val="single" w:sz="4" w:space="0" w:color="000080"/>
              <w:left w:val="nil"/>
              <w:bottom w:val="single" w:sz="4" w:space="0" w:color="000080"/>
              <w:right w:val="single" w:sz="4" w:space="0" w:color="000000"/>
            </w:tcBorders>
          </w:tcPr>
          <w:p w14:paraId="4FBD7A52" w14:textId="77777777" w:rsidR="001B4595" w:rsidRPr="006D3CDD" w:rsidRDefault="001B4595" w:rsidP="007B7F8F">
            <w:pPr>
              <w:suppressAutoHyphens w:val="0"/>
              <w:spacing w:before="0" w:after="137" w:line="259" w:lineRule="auto"/>
              <w:ind w:left="-6"/>
              <w:jc w:val="left"/>
              <w:rPr>
                <w:rFonts w:eastAsia="Tahoma" w:cs="Tahoma"/>
                <w:color w:val="000000"/>
                <w:szCs w:val="22"/>
                <w:lang w:val="el-GR" w:eastAsia="ja-JP"/>
              </w:rPr>
            </w:pPr>
            <w:r w:rsidRPr="006D3CDD">
              <w:rPr>
                <w:rFonts w:eastAsia="Tahoma" w:cs="Tahoma"/>
                <w:b/>
                <w:color w:val="000000"/>
                <w:szCs w:val="22"/>
                <w:lang w:val="el-GR" w:eastAsia="ja-JP"/>
              </w:rPr>
              <w:t xml:space="preserve"> </w:t>
            </w:r>
          </w:p>
          <w:p w14:paraId="330A8151" w14:textId="77777777" w:rsidR="001B4595" w:rsidRPr="006D3CDD" w:rsidRDefault="001B4595" w:rsidP="007B7F8F">
            <w:pPr>
              <w:suppressAutoHyphens w:val="0"/>
              <w:spacing w:before="0" w:after="0" w:line="259" w:lineRule="auto"/>
              <w:ind w:left="-6"/>
              <w:rPr>
                <w:rFonts w:eastAsia="Tahoma" w:cs="Tahoma"/>
                <w:color w:val="000000"/>
                <w:szCs w:val="22"/>
                <w:lang w:val="el-GR" w:eastAsia="ja-JP"/>
              </w:rPr>
            </w:pPr>
            <w:r w:rsidRPr="006D3CDD">
              <w:rPr>
                <w:rFonts w:eastAsia="Tahoma" w:cs="Tahoma"/>
                <w:color w:val="000000"/>
                <w:szCs w:val="22"/>
                <w:lang w:val="el-GR" w:eastAsia="ja-JP"/>
              </w:rPr>
              <w:t xml:space="preserve">Πίνακα των </w:t>
            </w:r>
            <w:r w:rsidRPr="006D3CDD">
              <w:rPr>
                <w:rFonts w:eastAsia="Tahoma" w:cs="Tahoma"/>
                <w:b/>
                <w:color w:val="000000"/>
                <w:szCs w:val="22"/>
                <w:lang w:val="el-GR" w:eastAsia="ja-JP"/>
              </w:rPr>
              <w:t>στελεχών των Υπεργολάβων</w:t>
            </w:r>
            <w:r w:rsidRPr="006D3CDD">
              <w:rPr>
                <w:rFonts w:eastAsia="Tahoma" w:cs="Tahoma"/>
                <w:color w:val="000000"/>
                <w:szCs w:val="22"/>
                <w:lang w:val="el-GR" w:eastAsia="ja-JP"/>
              </w:rPr>
              <w:t xml:space="preserve"> </w:t>
            </w:r>
            <w:r w:rsidRPr="006D3CDD">
              <w:rPr>
                <w:rFonts w:eastAsia="Tahoma" w:cs="Tahoma"/>
                <w:b/>
                <w:color w:val="000000"/>
                <w:szCs w:val="22"/>
                <w:lang w:val="el-GR" w:eastAsia="ja-JP"/>
              </w:rPr>
              <w:t>του Οικονομικού Φορέα</w:t>
            </w:r>
            <w:r w:rsidRPr="006D3CDD">
              <w:rPr>
                <w:rFonts w:eastAsia="Tahoma" w:cs="Tahoma"/>
                <w:color w:val="000000"/>
                <w:szCs w:val="22"/>
                <w:lang w:val="el-GR" w:eastAsia="ja-JP"/>
              </w:rPr>
              <w:t xml:space="preserve"> που συμμετέχουν στην Ομάδα Έργου, σύμφωνα με το ακόλουθο υπόδειγμα:  </w:t>
            </w:r>
          </w:p>
        </w:tc>
      </w:tr>
      <w:tr w:rsidR="001B4595" w:rsidRPr="006D3CDD" w14:paraId="22F75091" w14:textId="77777777" w:rsidTr="007B7F8F">
        <w:tblPrEx>
          <w:tblCellMar>
            <w:top w:w="96" w:type="dxa"/>
            <w:bottom w:w="0" w:type="dxa"/>
            <w:right w:w="19" w:type="dxa"/>
          </w:tblCellMar>
        </w:tblPrEx>
        <w:trPr>
          <w:gridAfter w:val="1"/>
          <w:wAfter w:w="26" w:type="dxa"/>
          <w:trHeight w:val="1087"/>
        </w:trPr>
        <w:tc>
          <w:tcPr>
            <w:tcW w:w="0" w:type="auto"/>
            <w:vMerge/>
            <w:tcBorders>
              <w:top w:val="nil"/>
              <w:left w:val="single" w:sz="4" w:space="0" w:color="000000"/>
              <w:bottom w:val="nil"/>
              <w:right w:val="single" w:sz="4" w:space="0" w:color="000000"/>
            </w:tcBorders>
          </w:tcPr>
          <w:p w14:paraId="3CEA4C3A" w14:textId="77777777" w:rsidR="001B4595" w:rsidRPr="006D3CDD" w:rsidRDefault="001B4595" w:rsidP="007B7F8F">
            <w:pPr>
              <w:suppressAutoHyphens w:val="0"/>
              <w:spacing w:before="0" w:after="160" w:line="259" w:lineRule="auto"/>
              <w:jc w:val="left"/>
              <w:rPr>
                <w:rFonts w:eastAsia="Tahoma" w:cs="Tahoma"/>
                <w:color w:val="000000"/>
                <w:szCs w:val="22"/>
                <w:lang w:val="el-GR" w:eastAsia="ja-JP"/>
              </w:rPr>
            </w:pPr>
          </w:p>
        </w:tc>
        <w:tc>
          <w:tcPr>
            <w:tcW w:w="0" w:type="auto"/>
            <w:vMerge/>
            <w:tcBorders>
              <w:top w:val="nil"/>
              <w:left w:val="single" w:sz="4" w:space="0" w:color="000000"/>
              <w:bottom w:val="nil"/>
              <w:right w:val="nil"/>
            </w:tcBorders>
          </w:tcPr>
          <w:p w14:paraId="037B2F61" w14:textId="77777777" w:rsidR="001B4595" w:rsidRPr="006D3CDD" w:rsidRDefault="001B4595" w:rsidP="007B7F8F">
            <w:pPr>
              <w:suppressAutoHyphens w:val="0"/>
              <w:spacing w:before="0" w:after="160" w:line="259" w:lineRule="auto"/>
              <w:jc w:val="left"/>
              <w:rPr>
                <w:rFonts w:eastAsia="Tahoma" w:cs="Tahoma"/>
                <w:color w:val="000000"/>
                <w:szCs w:val="22"/>
                <w:lang w:val="el-GR" w:eastAsia="ja-JP"/>
              </w:rPr>
            </w:pPr>
          </w:p>
        </w:tc>
        <w:tc>
          <w:tcPr>
            <w:tcW w:w="470" w:type="dxa"/>
            <w:gridSpan w:val="2"/>
            <w:tcBorders>
              <w:top w:val="single" w:sz="4" w:space="0" w:color="000080"/>
              <w:left w:val="single" w:sz="4" w:space="0" w:color="000080"/>
              <w:bottom w:val="single" w:sz="4" w:space="0" w:color="000080"/>
              <w:right w:val="single" w:sz="4" w:space="0" w:color="000080"/>
            </w:tcBorders>
            <w:shd w:val="clear" w:color="auto" w:fill="E0E0E0"/>
          </w:tcPr>
          <w:p w14:paraId="27D55BB4" w14:textId="77777777" w:rsidR="001B4595" w:rsidRPr="006D3CDD" w:rsidRDefault="001B4595" w:rsidP="007B7F8F">
            <w:pPr>
              <w:suppressAutoHyphens w:val="0"/>
              <w:spacing w:before="0" w:after="0" w:line="259" w:lineRule="auto"/>
              <w:ind w:left="76" w:right="60"/>
              <w:jc w:val="center"/>
              <w:rPr>
                <w:rFonts w:eastAsia="Tahoma" w:cs="Tahoma"/>
                <w:color w:val="000000"/>
                <w:szCs w:val="22"/>
                <w:lang w:val="el-GR" w:eastAsia="ja-JP"/>
              </w:rPr>
            </w:pPr>
            <w:r w:rsidRPr="006D3CDD">
              <w:rPr>
                <w:rFonts w:eastAsia="Tahoma" w:cs="Tahoma"/>
                <w:color w:val="000000"/>
                <w:sz w:val="20"/>
                <w:szCs w:val="22"/>
                <w:lang w:val="el-GR" w:eastAsia="ja-JP"/>
              </w:rPr>
              <w:t xml:space="preserve">Α/ Α </w:t>
            </w:r>
          </w:p>
        </w:tc>
        <w:tc>
          <w:tcPr>
            <w:tcW w:w="2050" w:type="dxa"/>
            <w:gridSpan w:val="3"/>
            <w:tcBorders>
              <w:top w:val="single" w:sz="4" w:space="0" w:color="000080"/>
              <w:left w:val="single" w:sz="4" w:space="0" w:color="000080"/>
              <w:bottom w:val="single" w:sz="4" w:space="0" w:color="000080"/>
              <w:right w:val="single" w:sz="4" w:space="0" w:color="000080"/>
            </w:tcBorders>
            <w:shd w:val="clear" w:color="auto" w:fill="E0E0E0"/>
          </w:tcPr>
          <w:p w14:paraId="3F2BDC76" w14:textId="77777777" w:rsidR="001B4595" w:rsidRPr="006D3CDD" w:rsidRDefault="001B4595" w:rsidP="007B7F8F">
            <w:pPr>
              <w:suppressAutoHyphens w:val="0"/>
              <w:spacing w:before="0" w:after="14" w:line="259" w:lineRule="auto"/>
              <w:ind w:left="172"/>
              <w:jc w:val="left"/>
              <w:rPr>
                <w:rFonts w:eastAsia="Tahoma" w:cs="Tahoma"/>
                <w:color w:val="000000"/>
                <w:szCs w:val="22"/>
                <w:lang w:val="el-GR" w:eastAsia="ja-JP"/>
              </w:rPr>
            </w:pPr>
            <w:r w:rsidRPr="006D3CDD">
              <w:rPr>
                <w:rFonts w:eastAsia="Tahoma" w:cs="Tahoma"/>
                <w:color w:val="000000"/>
                <w:sz w:val="20"/>
                <w:szCs w:val="22"/>
                <w:lang w:val="el-GR" w:eastAsia="ja-JP"/>
              </w:rPr>
              <w:t xml:space="preserve">Επωνυμία Εταιρείας </w:t>
            </w:r>
          </w:p>
          <w:p w14:paraId="10B56D11" w14:textId="77777777" w:rsidR="001B4595" w:rsidRPr="006D3CDD" w:rsidRDefault="001B4595" w:rsidP="007B7F8F">
            <w:pPr>
              <w:suppressAutoHyphens w:val="0"/>
              <w:spacing w:before="0" w:after="0" w:line="259" w:lineRule="auto"/>
              <w:ind w:left="32"/>
              <w:jc w:val="center"/>
              <w:rPr>
                <w:rFonts w:eastAsia="Tahoma" w:cs="Tahoma"/>
                <w:color w:val="000000"/>
                <w:szCs w:val="22"/>
                <w:lang w:val="el-GR" w:eastAsia="ja-JP"/>
              </w:rPr>
            </w:pPr>
            <w:r w:rsidRPr="006D3CDD">
              <w:rPr>
                <w:rFonts w:eastAsia="Tahoma" w:cs="Tahoma"/>
                <w:color w:val="000000"/>
                <w:sz w:val="20"/>
                <w:szCs w:val="22"/>
                <w:lang w:val="el-GR" w:eastAsia="ja-JP"/>
              </w:rPr>
              <w:t xml:space="preserve">Υπεργολάβου </w:t>
            </w:r>
          </w:p>
        </w:tc>
        <w:tc>
          <w:tcPr>
            <w:tcW w:w="2053" w:type="dxa"/>
            <w:gridSpan w:val="2"/>
            <w:tcBorders>
              <w:top w:val="single" w:sz="4" w:space="0" w:color="000080"/>
              <w:left w:val="single" w:sz="4" w:space="0" w:color="000080"/>
              <w:bottom w:val="single" w:sz="4" w:space="0" w:color="000080"/>
              <w:right w:val="single" w:sz="4" w:space="0" w:color="000080"/>
            </w:tcBorders>
            <w:shd w:val="clear" w:color="auto" w:fill="E0E0E0"/>
          </w:tcPr>
          <w:p w14:paraId="1B25E29F" w14:textId="77777777" w:rsidR="001B4595" w:rsidRPr="006D3CDD" w:rsidRDefault="001B4595" w:rsidP="007B7F8F">
            <w:pPr>
              <w:suppressAutoHyphens w:val="0"/>
              <w:spacing w:before="0" w:after="17" w:line="259" w:lineRule="auto"/>
              <w:ind w:left="60"/>
              <w:jc w:val="center"/>
              <w:rPr>
                <w:rFonts w:eastAsia="Tahoma" w:cs="Tahoma"/>
                <w:color w:val="000000"/>
                <w:szCs w:val="22"/>
                <w:lang w:val="el-GR" w:eastAsia="ja-JP"/>
              </w:rPr>
            </w:pPr>
            <w:r w:rsidRPr="006D3CDD">
              <w:rPr>
                <w:rFonts w:eastAsia="Tahoma" w:cs="Tahoma"/>
                <w:color w:val="000000"/>
                <w:sz w:val="20"/>
                <w:szCs w:val="22"/>
                <w:lang w:val="el-GR" w:eastAsia="ja-JP"/>
              </w:rPr>
              <w:t xml:space="preserve">Ονοματεπώνυμο </w:t>
            </w:r>
          </w:p>
          <w:p w14:paraId="17739F24" w14:textId="77777777" w:rsidR="001B4595" w:rsidRPr="006D3CDD" w:rsidRDefault="001B4595" w:rsidP="007B7F8F">
            <w:pPr>
              <w:suppressAutoHyphens w:val="0"/>
              <w:spacing w:before="0" w:after="14" w:line="259" w:lineRule="auto"/>
              <w:ind w:left="57"/>
              <w:jc w:val="center"/>
              <w:rPr>
                <w:rFonts w:eastAsia="Tahoma" w:cs="Tahoma"/>
                <w:color w:val="000000"/>
                <w:szCs w:val="22"/>
                <w:lang w:val="el-GR" w:eastAsia="ja-JP"/>
              </w:rPr>
            </w:pPr>
            <w:r w:rsidRPr="006D3CDD">
              <w:rPr>
                <w:rFonts w:eastAsia="Tahoma" w:cs="Tahoma"/>
                <w:color w:val="000000"/>
                <w:sz w:val="20"/>
                <w:szCs w:val="22"/>
                <w:lang w:val="el-GR" w:eastAsia="ja-JP"/>
              </w:rPr>
              <w:t xml:space="preserve">Μέλους Ομάδας </w:t>
            </w:r>
          </w:p>
          <w:p w14:paraId="49ACF674" w14:textId="77777777" w:rsidR="001B4595" w:rsidRPr="006D3CDD" w:rsidRDefault="001B4595" w:rsidP="007B7F8F">
            <w:pPr>
              <w:suppressAutoHyphens w:val="0"/>
              <w:spacing w:before="0" w:after="0" w:line="259" w:lineRule="auto"/>
              <w:ind w:left="56"/>
              <w:jc w:val="center"/>
              <w:rPr>
                <w:rFonts w:eastAsia="Tahoma" w:cs="Tahoma"/>
                <w:color w:val="000000"/>
                <w:szCs w:val="22"/>
                <w:lang w:val="el-GR" w:eastAsia="ja-JP"/>
              </w:rPr>
            </w:pPr>
            <w:r w:rsidRPr="006D3CDD">
              <w:rPr>
                <w:rFonts w:eastAsia="Tahoma" w:cs="Tahoma"/>
                <w:color w:val="000000"/>
                <w:sz w:val="20"/>
                <w:szCs w:val="22"/>
                <w:lang w:val="el-GR" w:eastAsia="ja-JP"/>
              </w:rPr>
              <w:t xml:space="preserve">Έργου </w:t>
            </w:r>
          </w:p>
        </w:tc>
        <w:tc>
          <w:tcPr>
            <w:tcW w:w="2094" w:type="dxa"/>
            <w:gridSpan w:val="4"/>
            <w:tcBorders>
              <w:top w:val="single" w:sz="4" w:space="0" w:color="000080"/>
              <w:left w:val="single" w:sz="4" w:space="0" w:color="000080"/>
              <w:bottom w:val="single" w:sz="4" w:space="0" w:color="000080"/>
              <w:right w:val="single" w:sz="4" w:space="0" w:color="000080"/>
            </w:tcBorders>
            <w:shd w:val="clear" w:color="auto" w:fill="E0E0E0"/>
          </w:tcPr>
          <w:p w14:paraId="0B7799D5" w14:textId="77777777" w:rsidR="001B4595" w:rsidRPr="006D3CDD" w:rsidRDefault="001B4595" w:rsidP="007B7F8F">
            <w:pPr>
              <w:suppressAutoHyphens w:val="0"/>
              <w:spacing w:before="0" w:after="14" w:line="259" w:lineRule="auto"/>
              <w:ind w:left="44"/>
              <w:jc w:val="center"/>
              <w:rPr>
                <w:rFonts w:eastAsia="Tahoma" w:cs="Tahoma"/>
                <w:color w:val="000000"/>
                <w:szCs w:val="22"/>
                <w:lang w:val="el-GR" w:eastAsia="ja-JP"/>
              </w:rPr>
            </w:pPr>
            <w:r w:rsidRPr="006D3CDD">
              <w:rPr>
                <w:rFonts w:eastAsia="Tahoma" w:cs="Tahoma"/>
                <w:color w:val="000000"/>
                <w:sz w:val="20"/>
                <w:szCs w:val="22"/>
                <w:lang w:val="el-GR" w:eastAsia="ja-JP"/>
              </w:rPr>
              <w:t xml:space="preserve">Θέση στην Ομάδα </w:t>
            </w:r>
          </w:p>
          <w:p w14:paraId="0655441E" w14:textId="77777777" w:rsidR="001B4595" w:rsidRPr="006D3CDD" w:rsidRDefault="001B4595" w:rsidP="007B7F8F">
            <w:pPr>
              <w:suppressAutoHyphens w:val="0"/>
              <w:spacing w:before="0" w:after="0" w:line="259" w:lineRule="auto"/>
              <w:ind w:left="43"/>
              <w:jc w:val="center"/>
              <w:rPr>
                <w:rFonts w:eastAsia="Tahoma" w:cs="Tahoma"/>
                <w:color w:val="000000"/>
                <w:szCs w:val="22"/>
                <w:lang w:val="el-GR" w:eastAsia="ja-JP"/>
              </w:rPr>
            </w:pPr>
            <w:r w:rsidRPr="006D3CDD">
              <w:rPr>
                <w:rFonts w:eastAsia="Tahoma" w:cs="Tahoma"/>
                <w:color w:val="000000"/>
                <w:sz w:val="20"/>
                <w:szCs w:val="22"/>
                <w:lang w:val="el-GR" w:eastAsia="ja-JP"/>
              </w:rPr>
              <w:t xml:space="preserve">Έργου </w:t>
            </w:r>
          </w:p>
        </w:tc>
        <w:tc>
          <w:tcPr>
            <w:tcW w:w="1279" w:type="dxa"/>
            <w:gridSpan w:val="3"/>
            <w:tcBorders>
              <w:top w:val="single" w:sz="4" w:space="0" w:color="000080"/>
              <w:left w:val="single" w:sz="4" w:space="0" w:color="000080"/>
              <w:bottom w:val="single" w:sz="4" w:space="0" w:color="000080"/>
              <w:right w:val="single" w:sz="4" w:space="0" w:color="000080"/>
            </w:tcBorders>
            <w:shd w:val="clear" w:color="auto" w:fill="E0E0E0"/>
          </w:tcPr>
          <w:p w14:paraId="1022EE2C" w14:textId="77777777" w:rsidR="001B4595" w:rsidRPr="006D3CDD" w:rsidRDefault="001B4595" w:rsidP="007B7F8F">
            <w:pPr>
              <w:suppressAutoHyphens w:val="0"/>
              <w:spacing w:before="0" w:after="14" w:line="259" w:lineRule="auto"/>
              <w:ind w:left="123"/>
              <w:jc w:val="left"/>
              <w:rPr>
                <w:rFonts w:eastAsia="Tahoma" w:cs="Tahoma"/>
                <w:color w:val="000000"/>
                <w:szCs w:val="22"/>
                <w:lang w:val="el-GR" w:eastAsia="ja-JP"/>
              </w:rPr>
            </w:pPr>
            <w:r w:rsidRPr="006D3CDD">
              <w:rPr>
                <w:rFonts w:eastAsia="Tahoma" w:cs="Tahoma"/>
                <w:color w:val="000000"/>
                <w:sz w:val="20"/>
                <w:szCs w:val="22"/>
                <w:lang w:val="el-GR" w:eastAsia="ja-JP"/>
              </w:rPr>
              <w:t>Ανθρωπομή</w:t>
            </w:r>
          </w:p>
          <w:p w14:paraId="2717B519" w14:textId="77777777" w:rsidR="001B4595" w:rsidRPr="006D3CDD" w:rsidRDefault="001B4595" w:rsidP="007B7F8F">
            <w:pPr>
              <w:suppressAutoHyphens w:val="0"/>
              <w:spacing w:before="0" w:after="0" w:line="259" w:lineRule="auto"/>
              <w:ind w:left="19"/>
              <w:jc w:val="center"/>
              <w:rPr>
                <w:rFonts w:eastAsia="Tahoma" w:cs="Tahoma"/>
                <w:color w:val="000000"/>
                <w:szCs w:val="22"/>
                <w:lang w:val="el-GR" w:eastAsia="ja-JP"/>
              </w:rPr>
            </w:pPr>
            <w:r w:rsidRPr="006D3CDD">
              <w:rPr>
                <w:rFonts w:eastAsia="Tahoma" w:cs="Tahoma"/>
                <w:color w:val="000000"/>
                <w:sz w:val="20"/>
                <w:szCs w:val="22"/>
                <w:lang w:val="el-GR" w:eastAsia="ja-JP"/>
              </w:rPr>
              <w:t xml:space="preserve">νες </w:t>
            </w:r>
          </w:p>
        </w:tc>
        <w:tc>
          <w:tcPr>
            <w:tcW w:w="1087" w:type="dxa"/>
            <w:tcBorders>
              <w:top w:val="single" w:sz="4" w:space="0" w:color="000080"/>
              <w:left w:val="single" w:sz="4" w:space="0" w:color="000080"/>
              <w:bottom w:val="single" w:sz="4" w:space="0" w:color="000080"/>
              <w:right w:val="single" w:sz="4" w:space="0" w:color="000000"/>
            </w:tcBorders>
            <w:shd w:val="clear" w:color="auto" w:fill="C0C0C0"/>
          </w:tcPr>
          <w:p w14:paraId="538B52E0" w14:textId="77777777" w:rsidR="001B4595" w:rsidRPr="006D3CDD" w:rsidRDefault="001B4595" w:rsidP="007B7F8F">
            <w:pPr>
              <w:suppressAutoHyphens w:val="0"/>
              <w:spacing w:before="0" w:after="0" w:line="259" w:lineRule="auto"/>
              <w:ind w:left="121" w:firstLine="17"/>
              <w:jc w:val="left"/>
              <w:rPr>
                <w:rFonts w:eastAsia="Tahoma" w:cs="Tahoma"/>
                <w:color w:val="000000"/>
                <w:szCs w:val="22"/>
                <w:lang w:val="el-GR" w:eastAsia="ja-JP"/>
              </w:rPr>
            </w:pPr>
            <w:r w:rsidRPr="006D3CDD">
              <w:rPr>
                <w:rFonts w:eastAsia="Tahoma" w:cs="Tahoma"/>
                <w:color w:val="000000"/>
                <w:sz w:val="20"/>
                <w:szCs w:val="22"/>
                <w:lang w:val="el-GR" w:eastAsia="ja-JP"/>
              </w:rPr>
              <w:t xml:space="preserve">Ποσοστό συμμετο χής* (%) </w:t>
            </w:r>
          </w:p>
        </w:tc>
      </w:tr>
      <w:tr w:rsidR="001B4595" w:rsidRPr="006D3CDD" w14:paraId="0042F34A" w14:textId="77777777" w:rsidTr="007B7F8F">
        <w:tblPrEx>
          <w:tblCellMar>
            <w:top w:w="96" w:type="dxa"/>
            <w:bottom w:w="0" w:type="dxa"/>
            <w:right w:w="19" w:type="dxa"/>
          </w:tblCellMar>
        </w:tblPrEx>
        <w:trPr>
          <w:gridAfter w:val="1"/>
          <w:wAfter w:w="26" w:type="dxa"/>
          <w:trHeight w:val="149"/>
        </w:trPr>
        <w:tc>
          <w:tcPr>
            <w:tcW w:w="0" w:type="auto"/>
            <w:vMerge/>
            <w:tcBorders>
              <w:top w:val="nil"/>
              <w:left w:val="single" w:sz="4" w:space="0" w:color="000000"/>
              <w:bottom w:val="single" w:sz="4" w:space="0" w:color="000000"/>
              <w:right w:val="single" w:sz="4" w:space="0" w:color="000000"/>
            </w:tcBorders>
          </w:tcPr>
          <w:p w14:paraId="04DA8174" w14:textId="77777777" w:rsidR="001B4595" w:rsidRPr="006D3CDD" w:rsidRDefault="001B4595" w:rsidP="007B7F8F">
            <w:pPr>
              <w:suppressAutoHyphens w:val="0"/>
              <w:spacing w:before="0" w:after="160" w:line="259" w:lineRule="auto"/>
              <w:jc w:val="left"/>
              <w:rPr>
                <w:rFonts w:eastAsia="Tahoma" w:cs="Tahoma"/>
                <w:color w:val="000000"/>
                <w:szCs w:val="22"/>
                <w:lang w:val="el-GR" w:eastAsia="ja-JP"/>
              </w:rPr>
            </w:pPr>
          </w:p>
        </w:tc>
        <w:tc>
          <w:tcPr>
            <w:tcW w:w="0" w:type="auto"/>
            <w:vMerge/>
            <w:tcBorders>
              <w:top w:val="nil"/>
              <w:left w:val="single" w:sz="4" w:space="0" w:color="000000"/>
              <w:bottom w:val="single" w:sz="4" w:space="0" w:color="000000"/>
              <w:right w:val="nil"/>
            </w:tcBorders>
          </w:tcPr>
          <w:p w14:paraId="4DA4EA26" w14:textId="77777777" w:rsidR="001B4595" w:rsidRPr="006D3CDD" w:rsidRDefault="001B4595" w:rsidP="007B7F8F">
            <w:pPr>
              <w:suppressAutoHyphens w:val="0"/>
              <w:spacing w:before="0" w:after="160" w:line="259" w:lineRule="auto"/>
              <w:jc w:val="left"/>
              <w:rPr>
                <w:rFonts w:eastAsia="Tahoma" w:cs="Tahoma"/>
                <w:color w:val="000000"/>
                <w:szCs w:val="22"/>
                <w:lang w:val="el-GR" w:eastAsia="ja-JP"/>
              </w:rPr>
            </w:pPr>
          </w:p>
        </w:tc>
        <w:tc>
          <w:tcPr>
            <w:tcW w:w="9033" w:type="dxa"/>
            <w:gridSpan w:val="15"/>
            <w:tcBorders>
              <w:top w:val="single" w:sz="4" w:space="0" w:color="000080"/>
              <w:left w:val="nil"/>
              <w:bottom w:val="single" w:sz="4" w:space="0" w:color="000000"/>
              <w:right w:val="single" w:sz="4" w:space="0" w:color="000000"/>
            </w:tcBorders>
          </w:tcPr>
          <w:p w14:paraId="4AB797AF" w14:textId="77777777" w:rsidR="001B4595" w:rsidRPr="006D3CDD" w:rsidRDefault="001B4595" w:rsidP="007B7F8F">
            <w:pPr>
              <w:suppressAutoHyphens w:val="0"/>
              <w:spacing w:before="0" w:after="160" w:line="259" w:lineRule="auto"/>
              <w:jc w:val="left"/>
              <w:rPr>
                <w:rFonts w:eastAsia="Tahoma" w:cs="Tahoma"/>
                <w:color w:val="000000"/>
                <w:szCs w:val="22"/>
                <w:lang w:val="el-GR" w:eastAsia="ja-JP"/>
              </w:rPr>
            </w:pPr>
          </w:p>
        </w:tc>
      </w:tr>
    </w:tbl>
    <w:p w14:paraId="237C01C7" w14:textId="77777777" w:rsidR="001B4595" w:rsidRPr="006D3CDD" w:rsidRDefault="001B4595" w:rsidP="001B4595">
      <w:pPr>
        <w:suppressAutoHyphens w:val="0"/>
        <w:spacing w:before="0" w:after="0" w:line="259" w:lineRule="auto"/>
        <w:ind w:left="182"/>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 </w:t>
      </w:r>
    </w:p>
    <w:tbl>
      <w:tblPr>
        <w:tblStyle w:val="TableGrid"/>
        <w:tblW w:w="9829" w:type="dxa"/>
        <w:tblInd w:w="185" w:type="dxa"/>
        <w:tblCellMar>
          <w:top w:w="96" w:type="dxa"/>
          <w:right w:w="20" w:type="dxa"/>
        </w:tblCellMar>
        <w:tblLook w:val="04A0" w:firstRow="1" w:lastRow="0" w:firstColumn="1" w:lastColumn="0" w:noHBand="0" w:noVBand="1"/>
      </w:tblPr>
      <w:tblGrid>
        <w:gridCol w:w="674"/>
        <w:gridCol w:w="121"/>
        <w:gridCol w:w="472"/>
        <w:gridCol w:w="2062"/>
        <w:gridCol w:w="2039"/>
        <w:gridCol w:w="2011"/>
        <w:gridCol w:w="84"/>
        <w:gridCol w:w="1195"/>
        <w:gridCol w:w="84"/>
        <w:gridCol w:w="1087"/>
      </w:tblGrid>
      <w:tr w:rsidR="001B4595" w:rsidRPr="006D3CDD" w14:paraId="68242F64" w14:textId="77777777" w:rsidTr="007B7F8F">
        <w:trPr>
          <w:trHeight w:val="112"/>
        </w:trPr>
        <w:tc>
          <w:tcPr>
            <w:tcW w:w="674" w:type="dxa"/>
            <w:vMerge w:val="restart"/>
            <w:tcBorders>
              <w:top w:val="single" w:sz="4" w:space="0" w:color="000000"/>
              <w:left w:val="single" w:sz="4" w:space="0" w:color="000000"/>
              <w:bottom w:val="single" w:sz="4" w:space="0" w:color="000000"/>
              <w:right w:val="single" w:sz="4" w:space="0" w:color="000000"/>
            </w:tcBorders>
          </w:tcPr>
          <w:p w14:paraId="675CE2FE" w14:textId="77777777" w:rsidR="001B4595" w:rsidRPr="006D3CDD" w:rsidRDefault="001B4595" w:rsidP="007B7F8F">
            <w:pPr>
              <w:suppressAutoHyphens w:val="0"/>
              <w:spacing w:before="0" w:after="160" w:line="259" w:lineRule="auto"/>
              <w:jc w:val="left"/>
              <w:rPr>
                <w:rFonts w:eastAsia="Tahoma" w:cs="Tahoma"/>
                <w:color w:val="000000"/>
                <w:szCs w:val="22"/>
                <w:lang w:val="el-GR" w:eastAsia="ja-JP"/>
              </w:rPr>
            </w:pPr>
          </w:p>
        </w:tc>
        <w:tc>
          <w:tcPr>
            <w:tcW w:w="9154" w:type="dxa"/>
            <w:gridSpan w:val="9"/>
            <w:tcBorders>
              <w:top w:val="single" w:sz="4" w:space="0" w:color="000000"/>
              <w:left w:val="single" w:sz="4" w:space="0" w:color="000000"/>
              <w:bottom w:val="single" w:sz="4" w:space="0" w:color="000080"/>
              <w:right w:val="single" w:sz="4" w:space="0" w:color="000000"/>
            </w:tcBorders>
          </w:tcPr>
          <w:p w14:paraId="717D1F3C" w14:textId="77777777" w:rsidR="001B4595" w:rsidRPr="006D3CDD" w:rsidRDefault="001B4595" w:rsidP="007B7F8F">
            <w:pPr>
              <w:suppressAutoHyphens w:val="0"/>
              <w:spacing w:before="0" w:after="160" w:line="259" w:lineRule="auto"/>
              <w:jc w:val="left"/>
              <w:rPr>
                <w:rFonts w:eastAsia="Tahoma" w:cs="Tahoma"/>
                <w:color w:val="000000"/>
                <w:szCs w:val="22"/>
                <w:lang w:val="el-GR" w:eastAsia="ja-JP"/>
              </w:rPr>
            </w:pPr>
          </w:p>
        </w:tc>
      </w:tr>
      <w:tr w:rsidR="001B4595" w:rsidRPr="006D3CDD" w14:paraId="2EA55DF5" w14:textId="77777777" w:rsidTr="007B7F8F">
        <w:trPr>
          <w:trHeight w:val="597"/>
        </w:trPr>
        <w:tc>
          <w:tcPr>
            <w:tcW w:w="0" w:type="auto"/>
            <w:vMerge/>
            <w:tcBorders>
              <w:top w:val="nil"/>
              <w:left w:val="single" w:sz="4" w:space="0" w:color="000000"/>
              <w:bottom w:val="nil"/>
              <w:right w:val="single" w:sz="4" w:space="0" w:color="000000"/>
            </w:tcBorders>
          </w:tcPr>
          <w:p w14:paraId="4F3AED10" w14:textId="77777777" w:rsidR="001B4595" w:rsidRPr="006D3CDD" w:rsidRDefault="001B4595" w:rsidP="007B7F8F">
            <w:pPr>
              <w:suppressAutoHyphens w:val="0"/>
              <w:spacing w:before="0" w:after="160" w:line="259" w:lineRule="auto"/>
              <w:jc w:val="left"/>
              <w:rPr>
                <w:rFonts w:eastAsia="Tahoma" w:cs="Tahoma"/>
                <w:color w:val="000000"/>
                <w:szCs w:val="22"/>
                <w:lang w:val="el-GR" w:eastAsia="ja-JP"/>
              </w:rPr>
            </w:pPr>
          </w:p>
        </w:tc>
        <w:tc>
          <w:tcPr>
            <w:tcW w:w="121" w:type="dxa"/>
            <w:vMerge w:val="restart"/>
            <w:tcBorders>
              <w:top w:val="nil"/>
              <w:left w:val="single" w:sz="4" w:space="0" w:color="000000"/>
              <w:bottom w:val="single" w:sz="4" w:space="0" w:color="000000"/>
              <w:right w:val="nil"/>
            </w:tcBorders>
          </w:tcPr>
          <w:p w14:paraId="22A56192" w14:textId="77777777" w:rsidR="001B4595" w:rsidRPr="006D3CDD" w:rsidRDefault="001B4595" w:rsidP="007B7F8F">
            <w:pPr>
              <w:suppressAutoHyphens w:val="0"/>
              <w:spacing w:before="0" w:after="160" w:line="259" w:lineRule="auto"/>
              <w:jc w:val="left"/>
              <w:rPr>
                <w:rFonts w:eastAsia="Tahoma" w:cs="Tahoma"/>
                <w:color w:val="000000"/>
                <w:szCs w:val="22"/>
                <w:lang w:val="el-GR" w:eastAsia="ja-JP"/>
              </w:rPr>
            </w:pPr>
          </w:p>
        </w:tc>
        <w:tc>
          <w:tcPr>
            <w:tcW w:w="472" w:type="dxa"/>
            <w:tcBorders>
              <w:top w:val="single" w:sz="4" w:space="0" w:color="000080"/>
              <w:left w:val="single" w:sz="4" w:space="0" w:color="000080"/>
              <w:bottom w:val="single" w:sz="4" w:space="0" w:color="000080"/>
              <w:right w:val="single" w:sz="4" w:space="0" w:color="000080"/>
            </w:tcBorders>
            <w:vAlign w:val="center"/>
          </w:tcPr>
          <w:p w14:paraId="3D9CE0F3" w14:textId="77777777" w:rsidR="001B4595" w:rsidRPr="006D3CDD" w:rsidRDefault="001B4595" w:rsidP="007B7F8F">
            <w:pPr>
              <w:suppressAutoHyphens w:val="0"/>
              <w:spacing w:before="0" w:after="0" w:line="259" w:lineRule="auto"/>
              <w:ind w:left="114"/>
              <w:jc w:val="left"/>
              <w:rPr>
                <w:rFonts w:eastAsia="Tahoma" w:cs="Tahoma"/>
                <w:color w:val="000000"/>
                <w:szCs w:val="22"/>
                <w:lang w:val="el-GR" w:eastAsia="ja-JP"/>
              </w:rPr>
            </w:pPr>
            <w:r w:rsidRPr="006D3CDD">
              <w:rPr>
                <w:rFonts w:eastAsia="Tahoma" w:cs="Tahoma"/>
                <w:color w:val="000000"/>
                <w:szCs w:val="22"/>
                <w:lang w:val="el-GR" w:eastAsia="ja-JP"/>
              </w:rPr>
              <w:t xml:space="preserve"> </w:t>
            </w:r>
          </w:p>
        </w:tc>
        <w:tc>
          <w:tcPr>
            <w:tcW w:w="2062" w:type="dxa"/>
            <w:tcBorders>
              <w:top w:val="single" w:sz="4" w:space="0" w:color="000080"/>
              <w:left w:val="single" w:sz="4" w:space="0" w:color="000080"/>
              <w:bottom w:val="single" w:sz="4" w:space="0" w:color="000080"/>
              <w:right w:val="single" w:sz="4" w:space="0" w:color="000080"/>
            </w:tcBorders>
            <w:vAlign w:val="center"/>
          </w:tcPr>
          <w:p w14:paraId="466EABFC" w14:textId="77777777" w:rsidR="001B4595" w:rsidRPr="006D3CDD" w:rsidRDefault="001B4595" w:rsidP="007B7F8F">
            <w:pPr>
              <w:suppressAutoHyphens w:val="0"/>
              <w:spacing w:before="0" w:after="0" w:line="259" w:lineRule="auto"/>
              <w:ind w:left="113"/>
              <w:jc w:val="left"/>
              <w:rPr>
                <w:rFonts w:eastAsia="Tahoma" w:cs="Tahoma"/>
                <w:color w:val="000000"/>
                <w:szCs w:val="22"/>
                <w:lang w:val="el-GR" w:eastAsia="ja-JP"/>
              </w:rPr>
            </w:pPr>
            <w:r w:rsidRPr="006D3CDD">
              <w:rPr>
                <w:rFonts w:eastAsia="Tahoma" w:cs="Tahoma"/>
                <w:color w:val="000000"/>
                <w:szCs w:val="22"/>
                <w:lang w:val="el-GR" w:eastAsia="ja-JP"/>
              </w:rPr>
              <w:t xml:space="preserve"> </w:t>
            </w:r>
          </w:p>
        </w:tc>
        <w:tc>
          <w:tcPr>
            <w:tcW w:w="2039" w:type="dxa"/>
            <w:tcBorders>
              <w:top w:val="single" w:sz="4" w:space="0" w:color="000080"/>
              <w:left w:val="single" w:sz="4" w:space="0" w:color="000080"/>
              <w:bottom w:val="single" w:sz="4" w:space="0" w:color="000080"/>
              <w:right w:val="single" w:sz="4" w:space="0" w:color="000080"/>
            </w:tcBorders>
            <w:vAlign w:val="center"/>
          </w:tcPr>
          <w:p w14:paraId="1EC8B6FE" w14:textId="77777777" w:rsidR="001B4595" w:rsidRPr="006D3CDD" w:rsidRDefault="001B4595" w:rsidP="007B7F8F">
            <w:pPr>
              <w:suppressAutoHyphens w:val="0"/>
              <w:spacing w:before="0" w:after="0" w:line="259" w:lineRule="auto"/>
              <w:ind w:left="115"/>
              <w:jc w:val="left"/>
              <w:rPr>
                <w:rFonts w:eastAsia="Tahoma" w:cs="Tahoma"/>
                <w:color w:val="000000"/>
                <w:szCs w:val="22"/>
                <w:lang w:val="el-GR" w:eastAsia="ja-JP"/>
              </w:rPr>
            </w:pPr>
            <w:r w:rsidRPr="006D3CDD">
              <w:rPr>
                <w:rFonts w:eastAsia="Tahoma" w:cs="Tahoma"/>
                <w:color w:val="000000"/>
                <w:szCs w:val="22"/>
                <w:lang w:val="el-GR" w:eastAsia="ja-JP"/>
              </w:rPr>
              <w:t xml:space="preserve"> </w:t>
            </w:r>
          </w:p>
        </w:tc>
        <w:tc>
          <w:tcPr>
            <w:tcW w:w="2095" w:type="dxa"/>
            <w:gridSpan w:val="2"/>
            <w:tcBorders>
              <w:top w:val="single" w:sz="4" w:space="0" w:color="000080"/>
              <w:left w:val="single" w:sz="4" w:space="0" w:color="000080"/>
              <w:bottom w:val="single" w:sz="4" w:space="0" w:color="000080"/>
              <w:right w:val="single" w:sz="4" w:space="0" w:color="000080"/>
            </w:tcBorders>
            <w:vAlign w:val="center"/>
          </w:tcPr>
          <w:p w14:paraId="1520FCF3" w14:textId="77777777" w:rsidR="001B4595" w:rsidRPr="006D3CDD" w:rsidRDefault="001B4595" w:rsidP="007B7F8F">
            <w:pPr>
              <w:suppressAutoHyphens w:val="0"/>
              <w:spacing w:before="0" w:after="0" w:line="259" w:lineRule="auto"/>
              <w:ind w:left="143"/>
              <w:jc w:val="left"/>
              <w:rPr>
                <w:rFonts w:eastAsia="Tahoma" w:cs="Tahoma"/>
                <w:color w:val="000000"/>
                <w:szCs w:val="22"/>
                <w:lang w:val="el-GR" w:eastAsia="ja-JP"/>
              </w:rPr>
            </w:pPr>
            <w:r w:rsidRPr="006D3CDD">
              <w:rPr>
                <w:rFonts w:eastAsia="Tahoma" w:cs="Tahoma"/>
                <w:color w:val="000000"/>
                <w:szCs w:val="22"/>
                <w:lang w:val="el-GR" w:eastAsia="ja-JP"/>
              </w:rPr>
              <w:t xml:space="preserve"> </w:t>
            </w:r>
          </w:p>
        </w:tc>
        <w:tc>
          <w:tcPr>
            <w:tcW w:w="1279" w:type="dxa"/>
            <w:gridSpan w:val="2"/>
            <w:tcBorders>
              <w:top w:val="single" w:sz="4" w:space="0" w:color="000080"/>
              <w:left w:val="single" w:sz="4" w:space="0" w:color="000080"/>
              <w:bottom w:val="single" w:sz="4" w:space="0" w:color="000080"/>
              <w:right w:val="single" w:sz="4" w:space="0" w:color="000080"/>
            </w:tcBorders>
            <w:vAlign w:val="center"/>
          </w:tcPr>
          <w:p w14:paraId="2D94C57A" w14:textId="77777777" w:rsidR="001B4595" w:rsidRPr="006D3CDD" w:rsidRDefault="001B4595" w:rsidP="007B7F8F">
            <w:pPr>
              <w:suppressAutoHyphens w:val="0"/>
              <w:spacing w:before="0" w:after="0" w:line="259" w:lineRule="auto"/>
              <w:ind w:left="115"/>
              <w:jc w:val="left"/>
              <w:rPr>
                <w:rFonts w:eastAsia="Tahoma" w:cs="Tahoma"/>
                <w:color w:val="000000"/>
                <w:szCs w:val="22"/>
                <w:lang w:val="el-GR" w:eastAsia="ja-JP"/>
              </w:rPr>
            </w:pPr>
            <w:r w:rsidRPr="006D3CDD">
              <w:rPr>
                <w:rFonts w:eastAsia="Tahoma" w:cs="Tahoma"/>
                <w:color w:val="000000"/>
                <w:szCs w:val="22"/>
                <w:lang w:val="el-GR" w:eastAsia="ja-JP"/>
              </w:rPr>
              <w:t xml:space="preserve"> </w:t>
            </w:r>
          </w:p>
        </w:tc>
        <w:tc>
          <w:tcPr>
            <w:tcW w:w="1087" w:type="dxa"/>
            <w:tcBorders>
              <w:top w:val="single" w:sz="4" w:space="0" w:color="000080"/>
              <w:left w:val="single" w:sz="4" w:space="0" w:color="000080"/>
              <w:bottom w:val="single" w:sz="4" w:space="0" w:color="000080"/>
              <w:right w:val="single" w:sz="4" w:space="0" w:color="000000"/>
            </w:tcBorders>
            <w:shd w:val="clear" w:color="auto" w:fill="C0C0C0"/>
            <w:vAlign w:val="center"/>
          </w:tcPr>
          <w:p w14:paraId="3F68B2EF" w14:textId="77777777" w:rsidR="001B4595" w:rsidRPr="006D3CDD" w:rsidRDefault="001B4595" w:rsidP="007B7F8F">
            <w:pPr>
              <w:suppressAutoHyphens w:val="0"/>
              <w:spacing w:before="0" w:after="0" w:line="259" w:lineRule="auto"/>
              <w:ind w:left="114"/>
              <w:jc w:val="left"/>
              <w:rPr>
                <w:rFonts w:eastAsia="Tahoma" w:cs="Tahoma"/>
                <w:color w:val="000000"/>
                <w:szCs w:val="22"/>
                <w:lang w:val="el-GR" w:eastAsia="ja-JP"/>
              </w:rPr>
            </w:pPr>
            <w:r w:rsidRPr="006D3CDD">
              <w:rPr>
                <w:rFonts w:eastAsia="Tahoma" w:cs="Tahoma"/>
                <w:color w:val="000000"/>
                <w:szCs w:val="22"/>
                <w:lang w:val="el-GR" w:eastAsia="ja-JP"/>
              </w:rPr>
              <w:t xml:space="preserve"> </w:t>
            </w:r>
          </w:p>
        </w:tc>
      </w:tr>
      <w:tr w:rsidR="001B4595" w:rsidRPr="006D3CDD" w14:paraId="7A62A6A2" w14:textId="77777777" w:rsidTr="007B7F8F">
        <w:trPr>
          <w:trHeight w:val="635"/>
        </w:trPr>
        <w:tc>
          <w:tcPr>
            <w:tcW w:w="0" w:type="auto"/>
            <w:vMerge/>
            <w:tcBorders>
              <w:top w:val="nil"/>
              <w:left w:val="single" w:sz="4" w:space="0" w:color="000000"/>
              <w:bottom w:val="nil"/>
              <w:right w:val="single" w:sz="4" w:space="0" w:color="000000"/>
            </w:tcBorders>
          </w:tcPr>
          <w:p w14:paraId="19123F65" w14:textId="77777777" w:rsidR="001B4595" w:rsidRPr="006D3CDD" w:rsidRDefault="001B4595" w:rsidP="007B7F8F">
            <w:pPr>
              <w:suppressAutoHyphens w:val="0"/>
              <w:spacing w:before="0" w:after="160" w:line="259" w:lineRule="auto"/>
              <w:jc w:val="left"/>
              <w:rPr>
                <w:rFonts w:eastAsia="Tahoma" w:cs="Tahoma"/>
                <w:color w:val="000000"/>
                <w:szCs w:val="22"/>
                <w:lang w:val="el-GR" w:eastAsia="ja-JP"/>
              </w:rPr>
            </w:pPr>
          </w:p>
        </w:tc>
        <w:tc>
          <w:tcPr>
            <w:tcW w:w="0" w:type="auto"/>
            <w:vMerge/>
            <w:tcBorders>
              <w:top w:val="nil"/>
              <w:left w:val="single" w:sz="4" w:space="0" w:color="000000"/>
              <w:bottom w:val="nil"/>
              <w:right w:val="nil"/>
            </w:tcBorders>
          </w:tcPr>
          <w:p w14:paraId="6C16D2CA" w14:textId="77777777" w:rsidR="001B4595" w:rsidRPr="006D3CDD" w:rsidRDefault="001B4595" w:rsidP="007B7F8F">
            <w:pPr>
              <w:suppressAutoHyphens w:val="0"/>
              <w:spacing w:before="0" w:after="160" w:line="259" w:lineRule="auto"/>
              <w:jc w:val="left"/>
              <w:rPr>
                <w:rFonts w:eastAsia="Tahoma" w:cs="Tahoma"/>
                <w:color w:val="000000"/>
                <w:szCs w:val="22"/>
                <w:lang w:val="el-GR" w:eastAsia="ja-JP"/>
              </w:rPr>
            </w:pPr>
          </w:p>
        </w:tc>
        <w:tc>
          <w:tcPr>
            <w:tcW w:w="472" w:type="dxa"/>
            <w:tcBorders>
              <w:top w:val="single" w:sz="4" w:space="0" w:color="000080"/>
              <w:left w:val="single" w:sz="4" w:space="0" w:color="000080"/>
              <w:bottom w:val="single" w:sz="4" w:space="0" w:color="000080"/>
              <w:right w:val="single" w:sz="4" w:space="0" w:color="000080"/>
            </w:tcBorders>
            <w:vAlign w:val="center"/>
          </w:tcPr>
          <w:p w14:paraId="42A18C10" w14:textId="77777777" w:rsidR="001B4595" w:rsidRPr="006D3CDD" w:rsidRDefault="001B4595" w:rsidP="007B7F8F">
            <w:pPr>
              <w:suppressAutoHyphens w:val="0"/>
              <w:spacing w:before="0" w:after="0" w:line="259" w:lineRule="auto"/>
              <w:ind w:left="114"/>
              <w:jc w:val="left"/>
              <w:rPr>
                <w:rFonts w:eastAsia="Tahoma" w:cs="Tahoma"/>
                <w:color w:val="000000"/>
                <w:szCs w:val="22"/>
                <w:lang w:val="el-GR" w:eastAsia="ja-JP"/>
              </w:rPr>
            </w:pPr>
            <w:r w:rsidRPr="006D3CDD">
              <w:rPr>
                <w:rFonts w:eastAsia="Tahoma" w:cs="Tahoma"/>
                <w:color w:val="000000"/>
                <w:szCs w:val="22"/>
                <w:lang w:val="el-GR" w:eastAsia="ja-JP"/>
              </w:rPr>
              <w:t xml:space="preserve"> </w:t>
            </w:r>
          </w:p>
        </w:tc>
        <w:tc>
          <w:tcPr>
            <w:tcW w:w="2062" w:type="dxa"/>
            <w:tcBorders>
              <w:top w:val="single" w:sz="4" w:space="0" w:color="000080"/>
              <w:left w:val="single" w:sz="4" w:space="0" w:color="000080"/>
              <w:bottom w:val="single" w:sz="4" w:space="0" w:color="000080"/>
              <w:right w:val="single" w:sz="4" w:space="0" w:color="000080"/>
            </w:tcBorders>
            <w:vAlign w:val="center"/>
          </w:tcPr>
          <w:p w14:paraId="4A87253E" w14:textId="77777777" w:rsidR="001B4595" w:rsidRPr="006D3CDD" w:rsidRDefault="001B4595" w:rsidP="007B7F8F">
            <w:pPr>
              <w:suppressAutoHyphens w:val="0"/>
              <w:spacing w:before="0" w:after="0" w:line="259" w:lineRule="auto"/>
              <w:ind w:left="113"/>
              <w:jc w:val="left"/>
              <w:rPr>
                <w:rFonts w:eastAsia="Tahoma" w:cs="Tahoma"/>
                <w:color w:val="000000"/>
                <w:szCs w:val="22"/>
                <w:lang w:val="el-GR" w:eastAsia="ja-JP"/>
              </w:rPr>
            </w:pPr>
            <w:r w:rsidRPr="006D3CDD">
              <w:rPr>
                <w:rFonts w:eastAsia="Tahoma" w:cs="Tahoma"/>
                <w:color w:val="000000"/>
                <w:szCs w:val="22"/>
                <w:lang w:val="el-GR" w:eastAsia="ja-JP"/>
              </w:rPr>
              <w:t xml:space="preserve"> </w:t>
            </w:r>
          </w:p>
        </w:tc>
        <w:tc>
          <w:tcPr>
            <w:tcW w:w="2039" w:type="dxa"/>
            <w:tcBorders>
              <w:top w:val="single" w:sz="4" w:space="0" w:color="000080"/>
              <w:left w:val="single" w:sz="4" w:space="0" w:color="000080"/>
              <w:bottom w:val="single" w:sz="4" w:space="0" w:color="000080"/>
              <w:right w:val="single" w:sz="4" w:space="0" w:color="000080"/>
            </w:tcBorders>
            <w:vAlign w:val="center"/>
          </w:tcPr>
          <w:p w14:paraId="3DAC96C9" w14:textId="77777777" w:rsidR="001B4595" w:rsidRPr="006D3CDD" w:rsidRDefault="001B4595" w:rsidP="007B7F8F">
            <w:pPr>
              <w:suppressAutoHyphens w:val="0"/>
              <w:spacing w:before="0" w:after="0" w:line="259" w:lineRule="auto"/>
              <w:ind w:left="115"/>
              <w:jc w:val="left"/>
              <w:rPr>
                <w:rFonts w:eastAsia="Tahoma" w:cs="Tahoma"/>
                <w:color w:val="000000"/>
                <w:szCs w:val="22"/>
                <w:lang w:val="el-GR" w:eastAsia="ja-JP"/>
              </w:rPr>
            </w:pPr>
            <w:r w:rsidRPr="006D3CDD">
              <w:rPr>
                <w:rFonts w:eastAsia="Tahoma" w:cs="Tahoma"/>
                <w:color w:val="000000"/>
                <w:szCs w:val="22"/>
                <w:lang w:val="el-GR" w:eastAsia="ja-JP"/>
              </w:rPr>
              <w:t xml:space="preserve"> </w:t>
            </w:r>
          </w:p>
        </w:tc>
        <w:tc>
          <w:tcPr>
            <w:tcW w:w="2095" w:type="dxa"/>
            <w:gridSpan w:val="2"/>
            <w:tcBorders>
              <w:top w:val="single" w:sz="4" w:space="0" w:color="000080"/>
              <w:left w:val="single" w:sz="4" w:space="0" w:color="000080"/>
              <w:bottom w:val="single" w:sz="4" w:space="0" w:color="000080"/>
              <w:right w:val="single" w:sz="4" w:space="0" w:color="000080"/>
            </w:tcBorders>
            <w:vAlign w:val="center"/>
          </w:tcPr>
          <w:p w14:paraId="21218001" w14:textId="77777777" w:rsidR="001B4595" w:rsidRPr="006D3CDD" w:rsidRDefault="001B4595" w:rsidP="007B7F8F">
            <w:pPr>
              <w:suppressAutoHyphens w:val="0"/>
              <w:spacing w:before="0" w:after="0" w:line="259" w:lineRule="auto"/>
              <w:ind w:left="143"/>
              <w:jc w:val="left"/>
              <w:rPr>
                <w:rFonts w:eastAsia="Tahoma" w:cs="Tahoma"/>
                <w:color w:val="000000"/>
                <w:szCs w:val="22"/>
                <w:lang w:val="el-GR" w:eastAsia="ja-JP"/>
              </w:rPr>
            </w:pPr>
            <w:r w:rsidRPr="006D3CDD">
              <w:rPr>
                <w:rFonts w:eastAsia="Tahoma" w:cs="Tahoma"/>
                <w:color w:val="000000"/>
                <w:szCs w:val="22"/>
                <w:lang w:val="el-GR" w:eastAsia="ja-JP"/>
              </w:rPr>
              <w:t xml:space="preserve"> </w:t>
            </w:r>
          </w:p>
        </w:tc>
        <w:tc>
          <w:tcPr>
            <w:tcW w:w="1279" w:type="dxa"/>
            <w:gridSpan w:val="2"/>
            <w:tcBorders>
              <w:top w:val="single" w:sz="4" w:space="0" w:color="000080"/>
              <w:left w:val="single" w:sz="4" w:space="0" w:color="000080"/>
              <w:bottom w:val="single" w:sz="4" w:space="0" w:color="000080"/>
              <w:right w:val="single" w:sz="4" w:space="0" w:color="000080"/>
            </w:tcBorders>
            <w:vAlign w:val="center"/>
          </w:tcPr>
          <w:p w14:paraId="1D3857D2" w14:textId="77777777" w:rsidR="001B4595" w:rsidRPr="006D3CDD" w:rsidRDefault="001B4595" w:rsidP="007B7F8F">
            <w:pPr>
              <w:suppressAutoHyphens w:val="0"/>
              <w:spacing w:before="0" w:after="0" w:line="259" w:lineRule="auto"/>
              <w:ind w:left="115"/>
              <w:jc w:val="left"/>
              <w:rPr>
                <w:rFonts w:eastAsia="Tahoma" w:cs="Tahoma"/>
                <w:color w:val="000000"/>
                <w:szCs w:val="22"/>
                <w:lang w:val="el-GR" w:eastAsia="ja-JP"/>
              </w:rPr>
            </w:pPr>
            <w:r w:rsidRPr="006D3CDD">
              <w:rPr>
                <w:rFonts w:eastAsia="Tahoma" w:cs="Tahoma"/>
                <w:color w:val="000000"/>
                <w:szCs w:val="22"/>
                <w:lang w:val="el-GR" w:eastAsia="ja-JP"/>
              </w:rPr>
              <w:t xml:space="preserve"> </w:t>
            </w:r>
          </w:p>
        </w:tc>
        <w:tc>
          <w:tcPr>
            <w:tcW w:w="1087" w:type="dxa"/>
            <w:tcBorders>
              <w:top w:val="single" w:sz="4" w:space="0" w:color="000080"/>
              <w:left w:val="single" w:sz="4" w:space="0" w:color="000080"/>
              <w:bottom w:val="single" w:sz="4" w:space="0" w:color="000080"/>
              <w:right w:val="single" w:sz="4" w:space="0" w:color="000000"/>
            </w:tcBorders>
            <w:shd w:val="clear" w:color="auto" w:fill="C0C0C0"/>
            <w:vAlign w:val="center"/>
          </w:tcPr>
          <w:p w14:paraId="158DC246" w14:textId="77777777" w:rsidR="001B4595" w:rsidRPr="006D3CDD" w:rsidRDefault="001B4595" w:rsidP="007B7F8F">
            <w:pPr>
              <w:suppressAutoHyphens w:val="0"/>
              <w:spacing w:before="0" w:after="0" w:line="259" w:lineRule="auto"/>
              <w:ind w:left="114"/>
              <w:jc w:val="left"/>
              <w:rPr>
                <w:rFonts w:eastAsia="Tahoma" w:cs="Tahoma"/>
                <w:color w:val="000000"/>
                <w:szCs w:val="22"/>
                <w:lang w:val="el-GR" w:eastAsia="ja-JP"/>
              </w:rPr>
            </w:pPr>
            <w:r w:rsidRPr="006D3CDD">
              <w:rPr>
                <w:rFonts w:eastAsia="Tahoma" w:cs="Tahoma"/>
                <w:color w:val="000000"/>
                <w:szCs w:val="22"/>
                <w:lang w:val="el-GR" w:eastAsia="ja-JP"/>
              </w:rPr>
              <w:t xml:space="preserve"> </w:t>
            </w:r>
          </w:p>
        </w:tc>
      </w:tr>
      <w:tr w:rsidR="001B4595" w:rsidRPr="006D3CDD" w14:paraId="02DCADC9" w14:textId="77777777" w:rsidTr="007B7F8F">
        <w:trPr>
          <w:trHeight w:val="673"/>
        </w:trPr>
        <w:tc>
          <w:tcPr>
            <w:tcW w:w="0" w:type="auto"/>
            <w:vMerge/>
            <w:tcBorders>
              <w:top w:val="nil"/>
              <w:left w:val="single" w:sz="4" w:space="0" w:color="000000"/>
              <w:bottom w:val="nil"/>
              <w:right w:val="single" w:sz="4" w:space="0" w:color="000000"/>
            </w:tcBorders>
          </w:tcPr>
          <w:p w14:paraId="359F7F53" w14:textId="77777777" w:rsidR="001B4595" w:rsidRPr="006D3CDD" w:rsidRDefault="001B4595" w:rsidP="007B7F8F">
            <w:pPr>
              <w:suppressAutoHyphens w:val="0"/>
              <w:spacing w:before="0" w:after="160" w:line="259" w:lineRule="auto"/>
              <w:jc w:val="left"/>
              <w:rPr>
                <w:rFonts w:eastAsia="Tahoma" w:cs="Tahoma"/>
                <w:color w:val="000000"/>
                <w:szCs w:val="22"/>
                <w:lang w:val="el-GR" w:eastAsia="ja-JP"/>
              </w:rPr>
            </w:pPr>
          </w:p>
        </w:tc>
        <w:tc>
          <w:tcPr>
            <w:tcW w:w="0" w:type="auto"/>
            <w:vMerge/>
            <w:tcBorders>
              <w:top w:val="nil"/>
              <w:left w:val="single" w:sz="4" w:space="0" w:color="000000"/>
              <w:bottom w:val="nil"/>
              <w:right w:val="nil"/>
            </w:tcBorders>
          </w:tcPr>
          <w:p w14:paraId="42E47156" w14:textId="77777777" w:rsidR="001B4595" w:rsidRPr="006D3CDD" w:rsidRDefault="001B4595" w:rsidP="007B7F8F">
            <w:pPr>
              <w:suppressAutoHyphens w:val="0"/>
              <w:spacing w:before="0" w:after="160" w:line="259" w:lineRule="auto"/>
              <w:jc w:val="left"/>
              <w:rPr>
                <w:rFonts w:eastAsia="Tahoma" w:cs="Tahoma"/>
                <w:color w:val="000000"/>
                <w:szCs w:val="22"/>
                <w:lang w:val="el-GR" w:eastAsia="ja-JP"/>
              </w:rPr>
            </w:pPr>
          </w:p>
        </w:tc>
        <w:tc>
          <w:tcPr>
            <w:tcW w:w="472" w:type="dxa"/>
            <w:tcBorders>
              <w:top w:val="single" w:sz="4" w:space="0" w:color="000080"/>
              <w:left w:val="single" w:sz="4" w:space="0" w:color="000080"/>
              <w:bottom w:val="single" w:sz="4" w:space="0" w:color="000080"/>
              <w:right w:val="single" w:sz="4" w:space="0" w:color="000080"/>
            </w:tcBorders>
            <w:vAlign w:val="center"/>
          </w:tcPr>
          <w:p w14:paraId="50DCD672" w14:textId="77777777" w:rsidR="001B4595" w:rsidRPr="006D3CDD" w:rsidRDefault="001B4595" w:rsidP="007B7F8F">
            <w:pPr>
              <w:suppressAutoHyphens w:val="0"/>
              <w:spacing w:before="0" w:after="0" w:line="259" w:lineRule="auto"/>
              <w:ind w:left="114"/>
              <w:jc w:val="left"/>
              <w:rPr>
                <w:rFonts w:eastAsia="Tahoma" w:cs="Tahoma"/>
                <w:color w:val="000000"/>
                <w:szCs w:val="22"/>
                <w:lang w:val="el-GR" w:eastAsia="ja-JP"/>
              </w:rPr>
            </w:pPr>
            <w:r w:rsidRPr="006D3CDD">
              <w:rPr>
                <w:rFonts w:eastAsia="Tahoma" w:cs="Tahoma"/>
                <w:color w:val="000000"/>
                <w:szCs w:val="22"/>
                <w:lang w:val="el-GR" w:eastAsia="ja-JP"/>
              </w:rPr>
              <w:t xml:space="preserve"> </w:t>
            </w:r>
          </w:p>
        </w:tc>
        <w:tc>
          <w:tcPr>
            <w:tcW w:w="2062" w:type="dxa"/>
            <w:tcBorders>
              <w:top w:val="single" w:sz="4" w:space="0" w:color="000080"/>
              <w:left w:val="single" w:sz="4" w:space="0" w:color="000080"/>
              <w:bottom w:val="single" w:sz="4" w:space="0" w:color="000080"/>
              <w:right w:val="single" w:sz="4" w:space="0" w:color="000080"/>
            </w:tcBorders>
            <w:vAlign w:val="center"/>
          </w:tcPr>
          <w:p w14:paraId="431BA3F6" w14:textId="77777777" w:rsidR="001B4595" w:rsidRPr="006D3CDD" w:rsidRDefault="001B4595" w:rsidP="007B7F8F">
            <w:pPr>
              <w:suppressAutoHyphens w:val="0"/>
              <w:spacing w:before="0" w:after="0" w:line="259" w:lineRule="auto"/>
              <w:ind w:left="113"/>
              <w:jc w:val="left"/>
              <w:rPr>
                <w:rFonts w:eastAsia="Tahoma" w:cs="Tahoma"/>
                <w:color w:val="000000"/>
                <w:szCs w:val="22"/>
                <w:lang w:val="el-GR" w:eastAsia="ja-JP"/>
              </w:rPr>
            </w:pPr>
            <w:r w:rsidRPr="006D3CDD">
              <w:rPr>
                <w:rFonts w:eastAsia="Tahoma" w:cs="Tahoma"/>
                <w:color w:val="000000"/>
                <w:szCs w:val="22"/>
                <w:lang w:val="el-GR" w:eastAsia="ja-JP"/>
              </w:rPr>
              <w:t xml:space="preserve"> </w:t>
            </w:r>
          </w:p>
        </w:tc>
        <w:tc>
          <w:tcPr>
            <w:tcW w:w="2039" w:type="dxa"/>
            <w:tcBorders>
              <w:top w:val="single" w:sz="4" w:space="0" w:color="000080"/>
              <w:left w:val="single" w:sz="4" w:space="0" w:color="000080"/>
              <w:bottom w:val="single" w:sz="4" w:space="0" w:color="000080"/>
              <w:right w:val="single" w:sz="4" w:space="0" w:color="000080"/>
            </w:tcBorders>
            <w:vAlign w:val="center"/>
          </w:tcPr>
          <w:p w14:paraId="166DF853" w14:textId="77777777" w:rsidR="001B4595" w:rsidRPr="006D3CDD" w:rsidRDefault="001B4595" w:rsidP="007B7F8F">
            <w:pPr>
              <w:suppressAutoHyphens w:val="0"/>
              <w:spacing w:before="0" w:after="0" w:line="259" w:lineRule="auto"/>
              <w:ind w:left="115"/>
              <w:jc w:val="left"/>
              <w:rPr>
                <w:rFonts w:eastAsia="Tahoma" w:cs="Tahoma"/>
                <w:color w:val="000000"/>
                <w:szCs w:val="22"/>
                <w:lang w:val="el-GR" w:eastAsia="ja-JP"/>
              </w:rPr>
            </w:pPr>
            <w:r w:rsidRPr="006D3CDD">
              <w:rPr>
                <w:rFonts w:eastAsia="Tahoma" w:cs="Tahoma"/>
                <w:color w:val="000000"/>
                <w:szCs w:val="22"/>
                <w:lang w:val="el-GR" w:eastAsia="ja-JP"/>
              </w:rPr>
              <w:t xml:space="preserve"> </w:t>
            </w:r>
          </w:p>
        </w:tc>
        <w:tc>
          <w:tcPr>
            <w:tcW w:w="2095" w:type="dxa"/>
            <w:gridSpan w:val="2"/>
            <w:tcBorders>
              <w:top w:val="single" w:sz="4" w:space="0" w:color="000080"/>
              <w:left w:val="single" w:sz="4" w:space="0" w:color="000080"/>
              <w:bottom w:val="single" w:sz="4" w:space="0" w:color="000080"/>
              <w:right w:val="single" w:sz="4" w:space="0" w:color="000080"/>
            </w:tcBorders>
            <w:vAlign w:val="center"/>
          </w:tcPr>
          <w:p w14:paraId="13DC4778" w14:textId="77777777" w:rsidR="001B4595" w:rsidRPr="006D3CDD" w:rsidRDefault="001B4595" w:rsidP="007B7F8F">
            <w:pPr>
              <w:suppressAutoHyphens w:val="0"/>
              <w:spacing w:before="0" w:after="0" w:line="259" w:lineRule="auto"/>
              <w:ind w:left="143"/>
              <w:jc w:val="left"/>
              <w:rPr>
                <w:rFonts w:eastAsia="Tahoma" w:cs="Tahoma"/>
                <w:color w:val="000000"/>
                <w:szCs w:val="22"/>
                <w:lang w:val="el-GR" w:eastAsia="ja-JP"/>
              </w:rPr>
            </w:pPr>
            <w:r w:rsidRPr="006D3CDD">
              <w:rPr>
                <w:rFonts w:eastAsia="Tahoma" w:cs="Tahoma"/>
                <w:color w:val="000000"/>
                <w:szCs w:val="22"/>
                <w:lang w:val="el-GR" w:eastAsia="ja-JP"/>
              </w:rPr>
              <w:t xml:space="preserve"> </w:t>
            </w:r>
          </w:p>
        </w:tc>
        <w:tc>
          <w:tcPr>
            <w:tcW w:w="1279" w:type="dxa"/>
            <w:gridSpan w:val="2"/>
            <w:tcBorders>
              <w:top w:val="single" w:sz="4" w:space="0" w:color="000080"/>
              <w:left w:val="single" w:sz="4" w:space="0" w:color="000080"/>
              <w:bottom w:val="single" w:sz="4" w:space="0" w:color="000080"/>
              <w:right w:val="single" w:sz="4" w:space="0" w:color="000080"/>
            </w:tcBorders>
            <w:vAlign w:val="center"/>
          </w:tcPr>
          <w:p w14:paraId="04AE8CBB" w14:textId="77777777" w:rsidR="001B4595" w:rsidRPr="006D3CDD" w:rsidRDefault="001B4595" w:rsidP="007B7F8F">
            <w:pPr>
              <w:suppressAutoHyphens w:val="0"/>
              <w:spacing w:before="0" w:after="0" w:line="259" w:lineRule="auto"/>
              <w:ind w:left="115"/>
              <w:jc w:val="left"/>
              <w:rPr>
                <w:rFonts w:eastAsia="Tahoma" w:cs="Tahoma"/>
                <w:color w:val="000000"/>
                <w:szCs w:val="22"/>
                <w:lang w:val="el-GR" w:eastAsia="ja-JP"/>
              </w:rPr>
            </w:pPr>
            <w:r w:rsidRPr="006D3CDD">
              <w:rPr>
                <w:rFonts w:eastAsia="Tahoma" w:cs="Tahoma"/>
                <w:color w:val="000000"/>
                <w:szCs w:val="22"/>
                <w:lang w:val="el-GR" w:eastAsia="ja-JP"/>
              </w:rPr>
              <w:t xml:space="preserve"> </w:t>
            </w:r>
          </w:p>
        </w:tc>
        <w:tc>
          <w:tcPr>
            <w:tcW w:w="1087" w:type="dxa"/>
            <w:tcBorders>
              <w:top w:val="single" w:sz="4" w:space="0" w:color="000080"/>
              <w:left w:val="single" w:sz="4" w:space="0" w:color="000080"/>
              <w:bottom w:val="single" w:sz="4" w:space="0" w:color="000080"/>
              <w:right w:val="single" w:sz="4" w:space="0" w:color="000000"/>
            </w:tcBorders>
            <w:shd w:val="clear" w:color="auto" w:fill="C0C0C0"/>
            <w:vAlign w:val="center"/>
          </w:tcPr>
          <w:p w14:paraId="37599602" w14:textId="77777777" w:rsidR="001B4595" w:rsidRPr="006D3CDD" w:rsidRDefault="001B4595" w:rsidP="007B7F8F">
            <w:pPr>
              <w:suppressAutoHyphens w:val="0"/>
              <w:spacing w:before="0" w:after="0" w:line="259" w:lineRule="auto"/>
              <w:ind w:left="114"/>
              <w:jc w:val="left"/>
              <w:rPr>
                <w:rFonts w:eastAsia="Tahoma" w:cs="Tahoma"/>
                <w:color w:val="000000"/>
                <w:szCs w:val="22"/>
                <w:lang w:val="el-GR" w:eastAsia="ja-JP"/>
              </w:rPr>
            </w:pPr>
            <w:r w:rsidRPr="006D3CDD">
              <w:rPr>
                <w:rFonts w:eastAsia="Tahoma" w:cs="Tahoma"/>
                <w:color w:val="000000"/>
                <w:szCs w:val="22"/>
                <w:lang w:val="el-GR" w:eastAsia="ja-JP"/>
              </w:rPr>
              <w:t xml:space="preserve"> </w:t>
            </w:r>
          </w:p>
        </w:tc>
      </w:tr>
      <w:tr w:rsidR="001B4595" w:rsidRPr="006D3CDD" w14:paraId="5BE66BA7" w14:textId="77777777" w:rsidTr="007B7F8F">
        <w:trPr>
          <w:trHeight w:val="597"/>
        </w:trPr>
        <w:tc>
          <w:tcPr>
            <w:tcW w:w="0" w:type="auto"/>
            <w:vMerge/>
            <w:tcBorders>
              <w:top w:val="nil"/>
              <w:left w:val="single" w:sz="4" w:space="0" w:color="000000"/>
              <w:bottom w:val="nil"/>
              <w:right w:val="single" w:sz="4" w:space="0" w:color="000000"/>
            </w:tcBorders>
          </w:tcPr>
          <w:p w14:paraId="6703B070" w14:textId="77777777" w:rsidR="001B4595" w:rsidRPr="006D3CDD" w:rsidRDefault="001B4595" w:rsidP="007B7F8F">
            <w:pPr>
              <w:suppressAutoHyphens w:val="0"/>
              <w:spacing w:before="0" w:after="160" w:line="259" w:lineRule="auto"/>
              <w:jc w:val="left"/>
              <w:rPr>
                <w:rFonts w:eastAsia="Tahoma" w:cs="Tahoma"/>
                <w:color w:val="000000"/>
                <w:szCs w:val="22"/>
                <w:lang w:val="el-GR" w:eastAsia="ja-JP"/>
              </w:rPr>
            </w:pPr>
          </w:p>
        </w:tc>
        <w:tc>
          <w:tcPr>
            <w:tcW w:w="0" w:type="auto"/>
            <w:vMerge/>
            <w:tcBorders>
              <w:top w:val="nil"/>
              <w:left w:val="single" w:sz="4" w:space="0" w:color="000000"/>
              <w:bottom w:val="nil"/>
              <w:right w:val="nil"/>
            </w:tcBorders>
          </w:tcPr>
          <w:p w14:paraId="1394B047" w14:textId="77777777" w:rsidR="001B4595" w:rsidRPr="006D3CDD" w:rsidRDefault="001B4595" w:rsidP="007B7F8F">
            <w:pPr>
              <w:suppressAutoHyphens w:val="0"/>
              <w:spacing w:before="0" w:after="160" w:line="259" w:lineRule="auto"/>
              <w:jc w:val="left"/>
              <w:rPr>
                <w:rFonts w:eastAsia="Tahoma" w:cs="Tahoma"/>
                <w:color w:val="000000"/>
                <w:szCs w:val="22"/>
                <w:lang w:val="el-GR" w:eastAsia="ja-JP"/>
              </w:rPr>
            </w:pPr>
          </w:p>
        </w:tc>
        <w:tc>
          <w:tcPr>
            <w:tcW w:w="6668" w:type="dxa"/>
            <w:gridSpan w:val="5"/>
            <w:tcBorders>
              <w:top w:val="single" w:sz="4" w:space="0" w:color="000080"/>
              <w:left w:val="single" w:sz="4" w:space="0" w:color="000080"/>
              <w:bottom w:val="single" w:sz="4" w:space="0" w:color="000080"/>
              <w:right w:val="single" w:sz="4" w:space="0" w:color="000080"/>
            </w:tcBorders>
            <w:shd w:val="clear" w:color="auto" w:fill="C0C0C0"/>
            <w:vAlign w:val="center"/>
          </w:tcPr>
          <w:p w14:paraId="4A3B5A60" w14:textId="77777777" w:rsidR="001B4595" w:rsidRPr="006D3CDD" w:rsidRDefault="001B4595" w:rsidP="007B7F8F">
            <w:pPr>
              <w:suppressAutoHyphens w:val="0"/>
              <w:spacing w:before="0" w:after="0" w:line="259" w:lineRule="auto"/>
              <w:ind w:left="114"/>
              <w:jc w:val="left"/>
              <w:rPr>
                <w:rFonts w:eastAsia="Tahoma" w:cs="Tahoma"/>
                <w:color w:val="000000"/>
                <w:szCs w:val="22"/>
                <w:lang w:val="el-GR" w:eastAsia="ja-JP"/>
              </w:rPr>
            </w:pPr>
            <w:r w:rsidRPr="006D3CDD">
              <w:rPr>
                <w:rFonts w:eastAsia="Tahoma" w:cs="Tahoma"/>
                <w:b/>
                <w:color w:val="000000"/>
                <w:szCs w:val="22"/>
                <w:lang w:val="el-GR" w:eastAsia="ja-JP"/>
              </w:rPr>
              <w:t xml:space="preserve">ΜΕΡΙΚΟ ΣΥΝΟΛΟ (2)  </w:t>
            </w:r>
          </w:p>
        </w:tc>
        <w:tc>
          <w:tcPr>
            <w:tcW w:w="1279" w:type="dxa"/>
            <w:gridSpan w:val="2"/>
            <w:tcBorders>
              <w:top w:val="single" w:sz="4" w:space="0" w:color="000080"/>
              <w:left w:val="single" w:sz="4" w:space="0" w:color="000080"/>
              <w:bottom w:val="single" w:sz="4" w:space="0" w:color="000080"/>
              <w:right w:val="single" w:sz="4" w:space="0" w:color="000080"/>
            </w:tcBorders>
            <w:shd w:val="clear" w:color="auto" w:fill="C0C0C0"/>
            <w:vAlign w:val="center"/>
          </w:tcPr>
          <w:p w14:paraId="6206F2C2" w14:textId="77777777" w:rsidR="001B4595" w:rsidRPr="006D3CDD" w:rsidRDefault="001B4595" w:rsidP="007B7F8F">
            <w:pPr>
              <w:suppressAutoHyphens w:val="0"/>
              <w:spacing w:before="0" w:after="0" w:line="259" w:lineRule="auto"/>
              <w:ind w:left="115"/>
              <w:jc w:val="left"/>
              <w:rPr>
                <w:rFonts w:eastAsia="Tahoma" w:cs="Tahoma"/>
                <w:color w:val="000000"/>
                <w:szCs w:val="22"/>
                <w:lang w:val="el-GR" w:eastAsia="ja-JP"/>
              </w:rPr>
            </w:pPr>
            <w:r w:rsidRPr="006D3CDD">
              <w:rPr>
                <w:rFonts w:eastAsia="Tahoma" w:cs="Tahoma"/>
                <w:color w:val="000000"/>
                <w:szCs w:val="22"/>
                <w:lang w:val="el-GR" w:eastAsia="ja-JP"/>
              </w:rPr>
              <w:t xml:space="preserve"> </w:t>
            </w:r>
          </w:p>
        </w:tc>
        <w:tc>
          <w:tcPr>
            <w:tcW w:w="1087" w:type="dxa"/>
            <w:tcBorders>
              <w:top w:val="single" w:sz="4" w:space="0" w:color="000080"/>
              <w:left w:val="single" w:sz="4" w:space="0" w:color="000080"/>
              <w:bottom w:val="single" w:sz="4" w:space="0" w:color="000080"/>
              <w:right w:val="single" w:sz="4" w:space="0" w:color="000000"/>
            </w:tcBorders>
            <w:shd w:val="clear" w:color="auto" w:fill="C0C0C0"/>
            <w:vAlign w:val="center"/>
          </w:tcPr>
          <w:p w14:paraId="3F9BED2B" w14:textId="77777777" w:rsidR="001B4595" w:rsidRPr="006D3CDD" w:rsidRDefault="001B4595" w:rsidP="007B7F8F">
            <w:pPr>
              <w:suppressAutoHyphens w:val="0"/>
              <w:spacing w:before="0" w:after="0" w:line="259" w:lineRule="auto"/>
              <w:ind w:left="114"/>
              <w:jc w:val="left"/>
              <w:rPr>
                <w:rFonts w:eastAsia="Tahoma" w:cs="Tahoma"/>
                <w:color w:val="000000"/>
                <w:szCs w:val="22"/>
                <w:lang w:val="el-GR" w:eastAsia="ja-JP"/>
              </w:rPr>
            </w:pPr>
            <w:r w:rsidRPr="006D3CDD">
              <w:rPr>
                <w:rFonts w:eastAsia="Tahoma" w:cs="Tahoma"/>
                <w:color w:val="000000"/>
                <w:szCs w:val="22"/>
                <w:lang w:val="el-GR" w:eastAsia="ja-JP"/>
              </w:rPr>
              <w:t xml:space="preserve"> </w:t>
            </w:r>
          </w:p>
        </w:tc>
      </w:tr>
      <w:tr w:rsidR="001B4595" w:rsidRPr="00006706" w14:paraId="07FAB545" w14:textId="77777777" w:rsidTr="007B7F8F">
        <w:trPr>
          <w:trHeight w:val="1245"/>
        </w:trPr>
        <w:tc>
          <w:tcPr>
            <w:tcW w:w="0" w:type="auto"/>
            <w:vMerge/>
            <w:tcBorders>
              <w:top w:val="nil"/>
              <w:left w:val="single" w:sz="4" w:space="0" w:color="000000"/>
              <w:bottom w:val="nil"/>
              <w:right w:val="single" w:sz="4" w:space="0" w:color="000000"/>
            </w:tcBorders>
          </w:tcPr>
          <w:p w14:paraId="31BCC820" w14:textId="77777777" w:rsidR="001B4595" w:rsidRPr="006D3CDD" w:rsidRDefault="001B4595" w:rsidP="007B7F8F">
            <w:pPr>
              <w:suppressAutoHyphens w:val="0"/>
              <w:spacing w:before="0" w:after="160" w:line="259" w:lineRule="auto"/>
              <w:jc w:val="left"/>
              <w:rPr>
                <w:rFonts w:eastAsia="Tahoma" w:cs="Tahoma"/>
                <w:color w:val="000000"/>
                <w:szCs w:val="22"/>
                <w:lang w:val="el-GR" w:eastAsia="ja-JP"/>
              </w:rPr>
            </w:pPr>
          </w:p>
        </w:tc>
        <w:tc>
          <w:tcPr>
            <w:tcW w:w="0" w:type="auto"/>
            <w:vMerge/>
            <w:tcBorders>
              <w:top w:val="nil"/>
              <w:left w:val="single" w:sz="4" w:space="0" w:color="000000"/>
              <w:bottom w:val="nil"/>
              <w:right w:val="nil"/>
            </w:tcBorders>
          </w:tcPr>
          <w:p w14:paraId="32564107" w14:textId="77777777" w:rsidR="001B4595" w:rsidRPr="006D3CDD" w:rsidRDefault="001B4595" w:rsidP="007B7F8F">
            <w:pPr>
              <w:suppressAutoHyphens w:val="0"/>
              <w:spacing w:before="0" w:after="160" w:line="259" w:lineRule="auto"/>
              <w:jc w:val="left"/>
              <w:rPr>
                <w:rFonts w:eastAsia="Tahoma" w:cs="Tahoma"/>
                <w:color w:val="000000"/>
                <w:szCs w:val="22"/>
                <w:lang w:val="el-GR" w:eastAsia="ja-JP"/>
              </w:rPr>
            </w:pPr>
          </w:p>
        </w:tc>
        <w:tc>
          <w:tcPr>
            <w:tcW w:w="9033" w:type="dxa"/>
            <w:gridSpan w:val="8"/>
            <w:tcBorders>
              <w:top w:val="single" w:sz="4" w:space="0" w:color="000080"/>
              <w:left w:val="nil"/>
              <w:bottom w:val="single" w:sz="4" w:space="0" w:color="000080"/>
              <w:right w:val="single" w:sz="4" w:space="0" w:color="000000"/>
            </w:tcBorders>
          </w:tcPr>
          <w:p w14:paraId="3209755F" w14:textId="77777777" w:rsidR="001B4595" w:rsidRPr="006D3CDD" w:rsidRDefault="001B4595" w:rsidP="007B7F8F">
            <w:pPr>
              <w:suppressAutoHyphens w:val="0"/>
              <w:spacing w:before="0" w:after="135" w:line="259" w:lineRule="auto"/>
              <w:ind w:left="-6"/>
              <w:jc w:val="left"/>
              <w:rPr>
                <w:rFonts w:eastAsia="Tahoma" w:cs="Tahoma"/>
                <w:color w:val="000000"/>
                <w:szCs w:val="22"/>
                <w:lang w:val="el-GR" w:eastAsia="ja-JP"/>
              </w:rPr>
            </w:pPr>
            <w:r w:rsidRPr="006D3CDD">
              <w:rPr>
                <w:rFonts w:eastAsia="Tahoma" w:cs="Tahoma"/>
                <w:b/>
                <w:color w:val="000000"/>
                <w:szCs w:val="22"/>
                <w:lang w:val="el-GR" w:eastAsia="ja-JP"/>
              </w:rPr>
              <w:t xml:space="preserve"> </w:t>
            </w:r>
          </w:p>
          <w:p w14:paraId="2FE89075" w14:textId="77777777" w:rsidR="001B4595" w:rsidRPr="006D3CDD" w:rsidRDefault="001B4595" w:rsidP="007B7F8F">
            <w:pPr>
              <w:suppressAutoHyphens w:val="0"/>
              <w:spacing w:before="0" w:after="0" w:line="259" w:lineRule="auto"/>
              <w:ind w:left="-6"/>
              <w:rPr>
                <w:rFonts w:eastAsia="Tahoma" w:cs="Tahoma"/>
                <w:color w:val="000000"/>
                <w:szCs w:val="22"/>
                <w:lang w:val="el-GR" w:eastAsia="ja-JP"/>
              </w:rPr>
            </w:pPr>
            <w:r w:rsidRPr="006D3CDD">
              <w:rPr>
                <w:rFonts w:eastAsia="Tahoma" w:cs="Tahoma"/>
                <w:color w:val="000000"/>
                <w:szCs w:val="22"/>
                <w:lang w:val="el-GR" w:eastAsia="ja-JP"/>
              </w:rPr>
              <w:t xml:space="preserve">Πίνακα των </w:t>
            </w:r>
            <w:r w:rsidRPr="006D3CDD">
              <w:rPr>
                <w:rFonts w:eastAsia="Tahoma" w:cs="Tahoma"/>
                <w:b/>
                <w:color w:val="000000"/>
                <w:szCs w:val="22"/>
                <w:lang w:val="el-GR" w:eastAsia="ja-JP"/>
              </w:rPr>
              <w:t xml:space="preserve">εξωτερικών συνεργατών του Οικονομικού Φορέα </w:t>
            </w:r>
            <w:r w:rsidRPr="006D3CDD">
              <w:rPr>
                <w:rFonts w:eastAsia="Tahoma" w:cs="Tahoma"/>
                <w:color w:val="000000"/>
                <w:szCs w:val="22"/>
                <w:lang w:val="el-GR" w:eastAsia="ja-JP"/>
              </w:rPr>
              <w:t xml:space="preserve">που συμμετέχουν στην Ομάδα Έργου, σύμφωνα με το ακόλουθο υπόδειγμα: </w:t>
            </w:r>
          </w:p>
        </w:tc>
      </w:tr>
      <w:tr w:rsidR="001B4595" w:rsidRPr="006D3CDD" w14:paraId="763D6E20" w14:textId="77777777" w:rsidTr="007B7F8F">
        <w:trPr>
          <w:trHeight w:val="1085"/>
        </w:trPr>
        <w:tc>
          <w:tcPr>
            <w:tcW w:w="0" w:type="auto"/>
            <w:vMerge/>
            <w:tcBorders>
              <w:top w:val="nil"/>
              <w:left w:val="single" w:sz="4" w:space="0" w:color="000000"/>
              <w:bottom w:val="nil"/>
              <w:right w:val="single" w:sz="4" w:space="0" w:color="000000"/>
            </w:tcBorders>
          </w:tcPr>
          <w:p w14:paraId="3808C699" w14:textId="77777777" w:rsidR="001B4595" w:rsidRPr="006D3CDD" w:rsidRDefault="001B4595" w:rsidP="007B7F8F">
            <w:pPr>
              <w:suppressAutoHyphens w:val="0"/>
              <w:spacing w:before="0" w:after="160" w:line="259" w:lineRule="auto"/>
              <w:jc w:val="left"/>
              <w:rPr>
                <w:rFonts w:eastAsia="Tahoma" w:cs="Tahoma"/>
                <w:color w:val="000000"/>
                <w:szCs w:val="22"/>
                <w:lang w:val="el-GR" w:eastAsia="ja-JP"/>
              </w:rPr>
            </w:pPr>
          </w:p>
        </w:tc>
        <w:tc>
          <w:tcPr>
            <w:tcW w:w="0" w:type="auto"/>
            <w:vMerge/>
            <w:tcBorders>
              <w:top w:val="nil"/>
              <w:left w:val="single" w:sz="4" w:space="0" w:color="000000"/>
              <w:bottom w:val="nil"/>
              <w:right w:val="nil"/>
            </w:tcBorders>
          </w:tcPr>
          <w:p w14:paraId="43B7ADB4" w14:textId="77777777" w:rsidR="001B4595" w:rsidRPr="006D3CDD" w:rsidRDefault="001B4595" w:rsidP="007B7F8F">
            <w:pPr>
              <w:suppressAutoHyphens w:val="0"/>
              <w:spacing w:before="0" w:after="160" w:line="259" w:lineRule="auto"/>
              <w:jc w:val="left"/>
              <w:rPr>
                <w:rFonts w:eastAsia="Tahoma" w:cs="Tahoma"/>
                <w:color w:val="000000"/>
                <w:szCs w:val="22"/>
                <w:lang w:val="el-GR" w:eastAsia="ja-JP"/>
              </w:rPr>
            </w:pPr>
          </w:p>
        </w:tc>
        <w:tc>
          <w:tcPr>
            <w:tcW w:w="472" w:type="dxa"/>
            <w:tcBorders>
              <w:top w:val="single" w:sz="4" w:space="0" w:color="000080"/>
              <w:left w:val="single" w:sz="4" w:space="0" w:color="000080"/>
              <w:bottom w:val="single" w:sz="4" w:space="0" w:color="000080"/>
              <w:right w:val="single" w:sz="4" w:space="0" w:color="000080"/>
            </w:tcBorders>
            <w:shd w:val="clear" w:color="auto" w:fill="E0E0E0"/>
          </w:tcPr>
          <w:p w14:paraId="788FAF39" w14:textId="77777777" w:rsidR="001B4595" w:rsidRPr="006D3CDD" w:rsidRDefault="001B4595" w:rsidP="007B7F8F">
            <w:pPr>
              <w:suppressAutoHyphens w:val="0"/>
              <w:spacing w:before="0" w:after="0" w:line="259" w:lineRule="auto"/>
              <w:ind w:left="174" w:right="1" w:hanging="38"/>
              <w:jc w:val="left"/>
              <w:rPr>
                <w:rFonts w:eastAsia="Tahoma" w:cs="Tahoma"/>
                <w:color w:val="000000"/>
                <w:szCs w:val="22"/>
                <w:lang w:val="el-GR" w:eastAsia="ja-JP"/>
              </w:rPr>
            </w:pPr>
            <w:r w:rsidRPr="006D3CDD">
              <w:rPr>
                <w:rFonts w:eastAsia="Tahoma" w:cs="Tahoma"/>
                <w:color w:val="000000"/>
                <w:sz w:val="20"/>
                <w:szCs w:val="22"/>
                <w:lang w:val="el-GR" w:eastAsia="ja-JP"/>
              </w:rPr>
              <w:t xml:space="preserve">Α/ Α </w:t>
            </w:r>
          </w:p>
        </w:tc>
        <w:tc>
          <w:tcPr>
            <w:tcW w:w="4101" w:type="dxa"/>
            <w:gridSpan w:val="2"/>
            <w:tcBorders>
              <w:top w:val="single" w:sz="4" w:space="0" w:color="000080"/>
              <w:left w:val="single" w:sz="4" w:space="0" w:color="000080"/>
              <w:bottom w:val="single" w:sz="4" w:space="0" w:color="000080"/>
              <w:right w:val="single" w:sz="4" w:space="0" w:color="000080"/>
            </w:tcBorders>
            <w:shd w:val="clear" w:color="auto" w:fill="E0E0E0"/>
          </w:tcPr>
          <w:p w14:paraId="3B421FEF" w14:textId="77777777" w:rsidR="001B4595" w:rsidRPr="006D3CDD" w:rsidRDefault="001B4595" w:rsidP="007B7F8F">
            <w:pPr>
              <w:suppressAutoHyphens w:val="0"/>
              <w:spacing w:before="0" w:after="0" w:line="259" w:lineRule="auto"/>
              <w:ind w:right="12"/>
              <w:jc w:val="center"/>
              <w:rPr>
                <w:rFonts w:eastAsia="Tahoma" w:cs="Tahoma"/>
                <w:color w:val="000000"/>
                <w:szCs w:val="22"/>
                <w:lang w:val="el-GR" w:eastAsia="ja-JP"/>
              </w:rPr>
            </w:pPr>
            <w:r w:rsidRPr="006D3CDD">
              <w:rPr>
                <w:rFonts w:eastAsia="Tahoma" w:cs="Tahoma"/>
                <w:color w:val="000000"/>
                <w:sz w:val="20"/>
                <w:szCs w:val="22"/>
                <w:lang w:val="el-GR" w:eastAsia="ja-JP"/>
              </w:rPr>
              <w:t xml:space="preserve">Ονοματεπώνυμο Μέλους Ομάδας Έργου </w:t>
            </w:r>
          </w:p>
        </w:tc>
        <w:tc>
          <w:tcPr>
            <w:tcW w:w="2010" w:type="dxa"/>
            <w:tcBorders>
              <w:top w:val="single" w:sz="4" w:space="0" w:color="000080"/>
              <w:left w:val="single" w:sz="4" w:space="0" w:color="000080"/>
              <w:bottom w:val="single" w:sz="4" w:space="0" w:color="000080"/>
              <w:right w:val="single" w:sz="4" w:space="0" w:color="000080"/>
            </w:tcBorders>
            <w:shd w:val="clear" w:color="auto" w:fill="E0E0E0"/>
          </w:tcPr>
          <w:p w14:paraId="72CFE1F9" w14:textId="77777777" w:rsidR="001B4595" w:rsidRPr="006D3CDD" w:rsidRDefault="001B4595" w:rsidP="007B7F8F">
            <w:pPr>
              <w:suppressAutoHyphens w:val="0"/>
              <w:spacing w:before="0" w:after="14" w:line="259" w:lineRule="auto"/>
              <w:ind w:left="198"/>
              <w:jc w:val="left"/>
              <w:rPr>
                <w:rFonts w:eastAsia="Tahoma" w:cs="Tahoma"/>
                <w:color w:val="000000"/>
                <w:szCs w:val="22"/>
                <w:lang w:val="el-GR" w:eastAsia="ja-JP"/>
              </w:rPr>
            </w:pPr>
            <w:r w:rsidRPr="006D3CDD">
              <w:rPr>
                <w:rFonts w:eastAsia="Tahoma" w:cs="Tahoma"/>
                <w:color w:val="000000"/>
                <w:sz w:val="20"/>
                <w:szCs w:val="22"/>
                <w:lang w:val="el-GR" w:eastAsia="ja-JP"/>
              </w:rPr>
              <w:t xml:space="preserve">Θέση στην Ομάδα </w:t>
            </w:r>
          </w:p>
          <w:p w14:paraId="2C1CF89B" w14:textId="77777777" w:rsidR="001B4595" w:rsidRPr="006D3CDD" w:rsidRDefault="001B4595" w:rsidP="007B7F8F">
            <w:pPr>
              <w:suppressAutoHyphens w:val="0"/>
              <w:spacing w:before="0" w:after="0" w:line="259" w:lineRule="auto"/>
              <w:ind w:right="7"/>
              <w:jc w:val="center"/>
              <w:rPr>
                <w:rFonts w:eastAsia="Tahoma" w:cs="Tahoma"/>
                <w:color w:val="000000"/>
                <w:szCs w:val="22"/>
                <w:lang w:val="el-GR" w:eastAsia="ja-JP"/>
              </w:rPr>
            </w:pPr>
            <w:r w:rsidRPr="006D3CDD">
              <w:rPr>
                <w:rFonts w:eastAsia="Tahoma" w:cs="Tahoma"/>
                <w:color w:val="000000"/>
                <w:sz w:val="20"/>
                <w:szCs w:val="22"/>
                <w:lang w:val="el-GR" w:eastAsia="ja-JP"/>
              </w:rPr>
              <w:t xml:space="preserve">Έργου </w:t>
            </w:r>
          </w:p>
        </w:tc>
        <w:tc>
          <w:tcPr>
            <w:tcW w:w="1279" w:type="dxa"/>
            <w:gridSpan w:val="2"/>
            <w:tcBorders>
              <w:top w:val="single" w:sz="4" w:space="0" w:color="000080"/>
              <w:left w:val="single" w:sz="4" w:space="0" w:color="000080"/>
              <w:bottom w:val="single" w:sz="4" w:space="0" w:color="000080"/>
              <w:right w:val="single" w:sz="4" w:space="0" w:color="000080"/>
            </w:tcBorders>
            <w:shd w:val="clear" w:color="auto" w:fill="E0E0E0"/>
          </w:tcPr>
          <w:p w14:paraId="6E7A228E" w14:textId="77777777" w:rsidR="001B4595" w:rsidRPr="006D3CDD" w:rsidRDefault="001B4595" w:rsidP="007B7F8F">
            <w:pPr>
              <w:suppressAutoHyphens w:val="0"/>
              <w:spacing w:before="0" w:after="14" w:line="259" w:lineRule="auto"/>
              <w:ind w:left="123"/>
              <w:jc w:val="left"/>
              <w:rPr>
                <w:rFonts w:eastAsia="Tahoma" w:cs="Tahoma"/>
                <w:color w:val="000000"/>
                <w:szCs w:val="22"/>
                <w:lang w:val="el-GR" w:eastAsia="ja-JP"/>
              </w:rPr>
            </w:pPr>
            <w:r w:rsidRPr="006D3CDD">
              <w:rPr>
                <w:rFonts w:eastAsia="Tahoma" w:cs="Tahoma"/>
                <w:color w:val="000000"/>
                <w:sz w:val="20"/>
                <w:szCs w:val="22"/>
                <w:lang w:val="el-GR" w:eastAsia="ja-JP"/>
              </w:rPr>
              <w:t>Ανθρωπομή</w:t>
            </w:r>
          </w:p>
          <w:p w14:paraId="5E8C9007" w14:textId="77777777" w:rsidR="001B4595" w:rsidRPr="006D3CDD" w:rsidRDefault="001B4595" w:rsidP="007B7F8F">
            <w:pPr>
              <w:suppressAutoHyphens w:val="0"/>
              <w:spacing w:before="0" w:after="0" w:line="259" w:lineRule="auto"/>
              <w:ind w:left="20"/>
              <w:jc w:val="center"/>
              <w:rPr>
                <w:rFonts w:eastAsia="Tahoma" w:cs="Tahoma"/>
                <w:color w:val="000000"/>
                <w:szCs w:val="22"/>
                <w:lang w:val="el-GR" w:eastAsia="ja-JP"/>
              </w:rPr>
            </w:pPr>
            <w:r w:rsidRPr="006D3CDD">
              <w:rPr>
                <w:rFonts w:eastAsia="Tahoma" w:cs="Tahoma"/>
                <w:color w:val="000000"/>
                <w:sz w:val="20"/>
                <w:szCs w:val="22"/>
                <w:lang w:val="el-GR" w:eastAsia="ja-JP"/>
              </w:rPr>
              <w:t xml:space="preserve">νες </w:t>
            </w:r>
          </w:p>
        </w:tc>
        <w:tc>
          <w:tcPr>
            <w:tcW w:w="1171" w:type="dxa"/>
            <w:gridSpan w:val="2"/>
            <w:tcBorders>
              <w:top w:val="single" w:sz="4" w:space="0" w:color="000080"/>
              <w:left w:val="single" w:sz="4" w:space="0" w:color="000080"/>
              <w:bottom w:val="single" w:sz="4" w:space="0" w:color="000080"/>
              <w:right w:val="single" w:sz="4" w:space="0" w:color="000000"/>
            </w:tcBorders>
            <w:shd w:val="clear" w:color="auto" w:fill="C0C0C0"/>
          </w:tcPr>
          <w:p w14:paraId="517E52DB" w14:textId="77777777" w:rsidR="001B4595" w:rsidRPr="006D3CDD" w:rsidRDefault="001B4595" w:rsidP="007B7F8F">
            <w:pPr>
              <w:suppressAutoHyphens w:val="0"/>
              <w:spacing w:before="0" w:after="0" w:line="259" w:lineRule="auto"/>
              <w:ind w:left="150" w:firstLine="31"/>
              <w:jc w:val="left"/>
              <w:rPr>
                <w:rFonts w:eastAsia="Tahoma" w:cs="Tahoma"/>
                <w:color w:val="000000"/>
                <w:szCs w:val="22"/>
                <w:lang w:val="el-GR" w:eastAsia="ja-JP"/>
              </w:rPr>
            </w:pPr>
            <w:r w:rsidRPr="006D3CDD">
              <w:rPr>
                <w:rFonts w:eastAsia="Tahoma" w:cs="Tahoma"/>
                <w:color w:val="000000"/>
                <w:sz w:val="20"/>
                <w:szCs w:val="22"/>
                <w:lang w:val="el-GR" w:eastAsia="ja-JP"/>
              </w:rPr>
              <w:t xml:space="preserve">Ποσοστό συμμετοχ ής* (%) </w:t>
            </w:r>
          </w:p>
        </w:tc>
      </w:tr>
      <w:tr w:rsidR="001B4595" w:rsidRPr="006D3CDD" w14:paraId="1363A78B" w14:textId="77777777" w:rsidTr="007B7F8F">
        <w:trPr>
          <w:trHeight w:val="636"/>
        </w:trPr>
        <w:tc>
          <w:tcPr>
            <w:tcW w:w="0" w:type="auto"/>
            <w:vMerge/>
            <w:tcBorders>
              <w:top w:val="nil"/>
              <w:left w:val="single" w:sz="4" w:space="0" w:color="000000"/>
              <w:bottom w:val="nil"/>
              <w:right w:val="single" w:sz="4" w:space="0" w:color="000000"/>
            </w:tcBorders>
          </w:tcPr>
          <w:p w14:paraId="2DB6C846" w14:textId="77777777" w:rsidR="001B4595" w:rsidRPr="006D3CDD" w:rsidRDefault="001B4595" w:rsidP="007B7F8F">
            <w:pPr>
              <w:suppressAutoHyphens w:val="0"/>
              <w:spacing w:before="0" w:after="160" w:line="259" w:lineRule="auto"/>
              <w:jc w:val="left"/>
              <w:rPr>
                <w:rFonts w:eastAsia="Tahoma" w:cs="Tahoma"/>
                <w:color w:val="000000"/>
                <w:szCs w:val="22"/>
                <w:lang w:val="el-GR" w:eastAsia="ja-JP"/>
              </w:rPr>
            </w:pPr>
          </w:p>
        </w:tc>
        <w:tc>
          <w:tcPr>
            <w:tcW w:w="0" w:type="auto"/>
            <w:vMerge/>
            <w:tcBorders>
              <w:top w:val="nil"/>
              <w:left w:val="single" w:sz="4" w:space="0" w:color="000000"/>
              <w:bottom w:val="nil"/>
              <w:right w:val="nil"/>
            </w:tcBorders>
          </w:tcPr>
          <w:p w14:paraId="582DE8A4" w14:textId="77777777" w:rsidR="001B4595" w:rsidRPr="006D3CDD" w:rsidRDefault="001B4595" w:rsidP="007B7F8F">
            <w:pPr>
              <w:suppressAutoHyphens w:val="0"/>
              <w:spacing w:before="0" w:after="160" w:line="259" w:lineRule="auto"/>
              <w:jc w:val="left"/>
              <w:rPr>
                <w:rFonts w:eastAsia="Tahoma" w:cs="Tahoma"/>
                <w:color w:val="000000"/>
                <w:szCs w:val="22"/>
                <w:lang w:val="el-GR" w:eastAsia="ja-JP"/>
              </w:rPr>
            </w:pPr>
          </w:p>
        </w:tc>
        <w:tc>
          <w:tcPr>
            <w:tcW w:w="472" w:type="dxa"/>
            <w:tcBorders>
              <w:top w:val="single" w:sz="4" w:space="0" w:color="000080"/>
              <w:left w:val="single" w:sz="4" w:space="0" w:color="000080"/>
              <w:bottom w:val="single" w:sz="4" w:space="0" w:color="000080"/>
              <w:right w:val="single" w:sz="4" w:space="0" w:color="000080"/>
            </w:tcBorders>
            <w:vAlign w:val="center"/>
          </w:tcPr>
          <w:p w14:paraId="7442B2CB" w14:textId="77777777" w:rsidR="001B4595" w:rsidRPr="006D3CDD" w:rsidRDefault="001B4595" w:rsidP="007B7F8F">
            <w:pPr>
              <w:suppressAutoHyphens w:val="0"/>
              <w:spacing w:before="0" w:after="0" w:line="259" w:lineRule="auto"/>
              <w:ind w:left="114"/>
              <w:jc w:val="left"/>
              <w:rPr>
                <w:rFonts w:eastAsia="Tahoma" w:cs="Tahoma"/>
                <w:color w:val="000000"/>
                <w:szCs w:val="22"/>
                <w:lang w:val="el-GR" w:eastAsia="ja-JP"/>
              </w:rPr>
            </w:pPr>
            <w:r w:rsidRPr="006D3CDD">
              <w:rPr>
                <w:rFonts w:eastAsia="Tahoma" w:cs="Tahoma"/>
                <w:color w:val="000000"/>
                <w:szCs w:val="22"/>
                <w:lang w:val="el-GR" w:eastAsia="ja-JP"/>
              </w:rPr>
              <w:t xml:space="preserve"> </w:t>
            </w:r>
          </w:p>
        </w:tc>
        <w:tc>
          <w:tcPr>
            <w:tcW w:w="4101" w:type="dxa"/>
            <w:gridSpan w:val="2"/>
            <w:tcBorders>
              <w:top w:val="single" w:sz="4" w:space="0" w:color="000080"/>
              <w:left w:val="single" w:sz="4" w:space="0" w:color="000080"/>
              <w:bottom w:val="single" w:sz="4" w:space="0" w:color="000080"/>
              <w:right w:val="single" w:sz="4" w:space="0" w:color="000080"/>
            </w:tcBorders>
            <w:vAlign w:val="center"/>
          </w:tcPr>
          <w:p w14:paraId="3DD20012" w14:textId="77777777" w:rsidR="001B4595" w:rsidRPr="006D3CDD" w:rsidRDefault="001B4595" w:rsidP="007B7F8F">
            <w:pPr>
              <w:suppressAutoHyphens w:val="0"/>
              <w:spacing w:before="0" w:after="0" w:line="259" w:lineRule="auto"/>
              <w:ind w:left="116"/>
              <w:jc w:val="left"/>
              <w:rPr>
                <w:rFonts w:eastAsia="Tahoma" w:cs="Tahoma"/>
                <w:color w:val="000000"/>
                <w:szCs w:val="22"/>
                <w:lang w:val="el-GR" w:eastAsia="ja-JP"/>
              </w:rPr>
            </w:pPr>
            <w:r w:rsidRPr="006D3CDD">
              <w:rPr>
                <w:rFonts w:eastAsia="Tahoma" w:cs="Tahoma"/>
                <w:color w:val="000000"/>
                <w:szCs w:val="22"/>
                <w:lang w:val="el-GR" w:eastAsia="ja-JP"/>
              </w:rPr>
              <w:t xml:space="preserve"> </w:t>
            </w:r>
          </w:p>
        </w:tc>
        <w:tc>
          <w:tcPr>
            <w:tcW w:w="2010" w:type="dxa"/>
            <w:tcBorders>
              <w:top w:val="single" w:sz="4" w:space="0" w:color="000080"/>
              <w:left w:val="single" w:sz="4" w:space="0" w:color="000080"/>
              <w:bottom w:val="single" w:sz="4" w:space="0" w:color="000080"/>
              <w:right w:val="single" w:sz="4" w:space="0" w:color="000080"/>
            </w:tcBorders>
            <w:vAlign w:val="center"/>
          </w:tcPr>
          <w:p w14:paraId="3C5982CA" w14:textId="77777777" w:rsidR="001B4595" w:rsidRPr="006D3CDD" w:rsidRDefault="001B4595" w:rsidP="007B7F8F">
            <w:pPr>
              <w:suppressAutoHyphens w:val="0"/>
              <w:spacing w:before="0" w:after="0" w:line="259" w:lineRule="auto"/>
              <w:ind w:left="90"/>
              <w:jc w:val="left"/>
              <w:rPr>
                <w:rFonts w:eastAsia="Tahoma" w:cs="Tahoma"/>
                <w:color w:val="000000"/>
                <w:szCs w:val="22"/>
                <w:lang w:val="el-GR" w:eastAsia="ja-JP"/>
              </w:rPr>
            </w:pPr>
            <w:r w:rsidRPr="006D3CDD">
              <w:rPr>
                <w:rFonts w:eastAsia="Tahoma" w:cs="Tahoma"/>
                <w:color w:val="000000"/>
                <w:szCs w:val="22"/>
                <w:lang w:val="el-GR" w:eastAsia="ja-JP"/>
              </w:rPr>
              <w:t xml:space="preserve"> </w:t>
            </w:r>
          </w:p>
        </w:tc>
        <w:tc>
          <w:tcPr>
            <w:tcW w:w="1279" w:type="dxa"/>
            <w:gridSpan w:val="2"/>
            <w:tcBorders>
              <w:top w:val="single" w:sz="4" w:space="0" w:color="000080"/>
              <w:left w:val="single" w:sz="4" w:space="0" w:color="000080"/>
              <w:bottom w:val="single" w:sz="4" w:space="0" w:color="000080"/>
              <w:right w:val="single" w:sz="4" w:space="0" w:color="000080"/>
            </w:tcBorders>
            <w:vAlign w:val="center"/>
          </w:tcPr>
          <w:p w14:paraId="50FB4777" w14:textId="77777777" w:rsidR="001B4595" w:rsidRPr="006D3CDD" w:rsidRDefault="001B4595" w:rsidP="007B7F8F">
            <w:pPr>
              <w:suppressAutoHyphens w:val="0"/>
              <w:spacing w:before="0" w:after="0" w:line="259" w:lineRule="auto"/>
              <w:ind w:left="115"/>
              <w:jc w:val="left"/>
              <w:rPr>
                <w:rFonts w:eastAsia="Tahoma" w:cs="Tahoma"/>
                <w:color w:val="000000"/>
                <w:szCs w:val="22"/>
                <w:lang w:val="el-GR" w:eastAsia="ja-JP"/>
              </w:rPr>
            </w:pPr>
            <w:r w:rsidRPr="006D3CDD">
              <w:rPr>
                <w:rFonts w:eastAsia="Tahoma" w:cs="Tahoma"/>
                <w:color w:val="000000"/>
                <w:szCs w:val="22"/>
                <w:lang w:val="el-GR" w:eastAsia="ja-JP"/>
              </w:rPr>
              <w:t xml:space="preserve"> </w:t>
            </w:r>
          </w:p>
        </w:tc>
        <w:tc>
          <w:tcPr>
            <w:tcW w:w="1171" w:type="dxa"/>
            <w:gridSpan w:val="2"/>
            <w:tcBorders>
              <w:top w:val="single" w:sz="4" w:space="0" w:color="000080"/>
              <w:left w:val="single" w:sz="4" w:space="0" w:color="000080"/>
              <w:bottom w:val="single" w:sz="4" w:space="0" w:color="000080"/>
              <w:right w:val="single" w:sz="4" w:space="0" w:color="000000"/>
            </w:tcBorders>
            <w:shd w:val="clear" w:color="auto" w:fill="C0C0C0"/>
            <w:vAlign w:val="center"/>
          </w:tcPr>
          <w:p w14:paraId="52F17007" w14:textId="77777777" w:rsidR="001B4595" w:rsidRPr="006D3CDD" w:rsidRDefault="001B4595" w:rsidP="007B7F8F">
            <w:pPr>
              <w:suppressAutoHyphens w:val="0"/>
              <w:spacing w:before="0" w:after="0" w:line="259" w:lineRule="auto"/>
              <w:ind w:left="114"/>
              <w:jc w:val="left"/>
              <w:rPr>
                <w:rFonts w:eastAsia="Tahoma" w:cs="Tahoma"/>
                <w:color w:val="000000"/>
                <w:szCs w:val="22"/>
                <w:lang w:val="el-GR" w:eastAsia="ja-JP"/>
              </w:rPr>
            </w:pPr>
            <w:r w:rsidRPr="006D3CDD">
              <w:rPr>
                <w:rFonts w:eastAsia="Tahoma" w:cs="Tahoma"/>
                <w:color w:val="000000"/>
                <w:szCs w:val="22"/>
                <w:lang w:val="el-GR" w:eastAsia="ja-JP"/>
              </w:rPr>
              <w:t xml:space="preserve"> </w:t>
            </w:r>
          </w:p>
        </w:tc>
      </w:tr>
      <w:tr w:rsidR="001B4595" w:rsidRPr="006D3CDD" w14:paraId="66F81A01" w14:textId="77777777" w:rsidTr="007B7F8F">
        <w:trPr>
          <w:trHeight w:val="636"/>
        </w:trPr>
        <w:tc>
          <w:tcPr>
            <w:tcW w:w="0" w:type="auto"/>
            <w:vMerge/>
            <w:tcBorders>
              <w:top w:val="nil"/>
              <w:left w:val="single" w:sz="4" w:space="0" w:color="000000"/>
              <w:bottom w:val="nil"/>
              <w:right w:val="single" w:sz="4" w:space="0" w:color="000000"/>
            </w:tcBorders>
          </w:tcPr>
          <w:p w14:paraId="711F41A8" w14:textId="77777777" w:rsidR="001B4595" w:rsidRPr="006D3CDD" w:rsidRDefault="001B4595" w:rsidP="007B7F8F">
            <w:pPr>
              <w:suppressAutoHyphens w:val="0"/>
              <w:spacing w:before="0" w:after="160" w:line="259" w:lineRule="auto"/>
              <w:jc w:val="left"/>
              <w:rPr>
                <w:rFonts w:eastAsia="Tahoma" w:cs="Tahoma"/>
                <w:color w:val="000000"/>
                <w:szCs w:val="22"/>
                <w:lang w:val="el-GR" w:eastAsia="ja-JP"/>
              </w:rPr>
            </w:pPr>
          </w:p>
        </w:tc>
        <w:tc>
          <w:tcPr>
            <w:tcW w:w="0" w:type="auto"/>
            <w:vMerge/>
            <w:tcBorders>
              <w:top w:val="nil"/>
              <w:left w:val="single" w:sz="4" w:space="0" w:color="000000"/>
              <w:bottom w:val="nil"/>
              <w:right w:val="nil"/>
            </w:tcBorders>
          </w:tcPr>
          <w:p w14:paraId="5726B2C8" w14:textId="77777777" w:rsidR="001B4595" w:rsidRPr="006D3CDD" w:rsidRDefault="001B4595" w:rsidP="007B7F8F">
            <w:pPr>
              <w:suppressAutoHyphens w:val="0"/>
              <w:spacing w:before="0" w:after="160" w:line="259" w:lineRule="auto"/>
              <w:jc w:val="left"/>
              <w:rPr>
                <w:rFonts w:eastAsia="Tahoma" w:cs="Tahoma"/>
                <w:color w:val="000000"/>
                <w:szCs w:val="22"/>
                <w:lang w:val="el-GR" w:eastAsia="ja-JP"/>
              </w:rPr>
            </w:pPr>
          </w:p>
        </w:tc>
        <w:tc>
          <w:tcPr>
            <w:tcW w:w="472" w:type="dxa"/>
            <w:tcBorders>
              <w:top w:val="single" w:sz="4" w:space="0" w:color="000080"/>
              <w:left w:val="single" w:sz="4" w:space="0" w:color="000080"/>
              <w:bottom w:val="single" w:sz="4" w:space="0" w:color="000080"/>
              <w:right w:val="single" w:sz="4" w:space="0" w:color="000080"/>
            </w:tcBorders>
            <w:vAlign w:val="center"/>
          </w:tcPr>
          <w:p w14:paraId="02A57A1A" w14:textId="77777777" w:rsidR="001B4595" w:rsidRPr="006D3CDD" w:rsidRDefault="001B4595" w:rsidP="007B7F8F">
            <w:pPr>
              <w:suppressAutoHyphens w:val="0"/>
              <w:spacing w:before="0" w:after="0" w:line="259" w:lineRule="auto"/>
              <w:ind w:left="114"/>
              <w:jc w:val="left"/>
              <w:rPr>
                <w:rFonts w:eastAsia="Tahoma" w:cs="Tahoma"/>
                <w:color w:val="000000"/>
                <w:szCs w:val="22"/>
                <w:lang w:val="el-GR" w:eastAsia="ja-JP"/>
              </w:rPr>
            </w:pPr>
            <w:r w:rsidRPr="006D3CDD">
              <w:rPr>
                <w:rFonts w:eastAsia="Tahoma" w:cs="Tahoma"/>
                <w:color w:val="000000"/>
                <w:szCs w:val="22"/>
                <w:lang w:val="el-GR" w:eastAsia="ja-JP"/>
              </w:rPr>
              <w:t xml:space="preserve"> </w:t>
            </w:r>
          </w:p>
        </w:tc>
        <w:tc>
          <w:tcPr>
            <w:tcW w:w="4101" w:type="dxa"/>
            <w:gridSpan w:val="2"/>
            <w:tcBorders>
              <w:top w:val="single" w:sz="4" w:space="0" w:color="000080"/>
              <w:left w:val="single" w:sz="4" w:space="0" w:color="000080"/>
              <w:bottom w:val="single" w:sz="4" w:space="0" w:color="000080"/>
              <w:right w:val="single" w:sz="4" w:space="0" w:color="000080"/>
            </w:tcBorders>
            <w:vAlign w:val="center"/>
          </w:tcPr>
          <w:p w14:paraId="2149E9F3" w14:textId="77777777" w:rsidR="001B4595" w:rsidRPr="006D3CDD" w:rsidRDefault="001B4595" w:rsidP="007B7F8F">
            <w:pPr>
              <w:suppressAutoHyphens w:val="0"/>
              <w:spacing w:before="0" w:after="0" w:line="259" w:lineRule="auto"/>
              <w:ind w:left="116"/>
              <w:jc w:val="left"/>
              <w:rPr>
                <w:rFonts w:eastAsia="Tahoma" w:cs="Tahoma"/>
                <w:color w:val="000000"/>
                <w:szCs w:val="22"/>
                <w:lang w:val="el-GR" w:eastAsia="ja-JP"/>
              </w:rPr>
            </w:pPr>
            <w:r w:rsidRPr="006D3CDD">
              <w:rPr>
                <w:rFonts w:eastAsia="Tahoma" w:cs="Tahoma"/>
                <w:color w:val="000000"/>
                <w:szCs w:val="22"/>
                <w:lang w:val="el-GR" w:eastAsia="ja-JP"/>
              </w:rPr>
              <w:t xml:space="preserve"> </w:t>
            </w:r>
          </w:p>
        </w:tc>
        <w:tc>
          <w:tcPr>
            <w:tcW w:w="2010" w:type="dxa"/>
            <w:tcBorders>
              <w:top w:val="single" w:sz="4" w:space="0" w:color="000080"/>
              <w:left w:val="single" w:sz="4" w:space="0" w:color="000080"/>
              <w:bottom w:val="single" w:sz="4" w:space="0" w:color="000080"/>
              <w:right w:val="single" w:sz="4" w:space="0" w:color="000080"/>
            </w:tcBorders>
            <w:vAlign w:val="center"/>
          </w:tcPr>
          <w:p w14:paraId="2BA0D317" w14:textId="77777777" w:rsidR="001B4595" w:rsidRPr="006D3CDD" w:rsidRDefault="001B4595" w:rsidP="007B7F8F">
            <w:pPr>
              <w:suppressAutoHyphens w:val="0"/>
              <w:spacing w:before="0" w:after="0" w:line="259" w:lineRule="auto"/>
              <w:ind w:left="90"/>
              <w:jc w:val="left"/>
              <w:rPr>
                <w:rFonts w:eastAsia="Tahoma" w:cs="Tahoma"/>
                <w:color w:val="000000"/>
                <w:szCs w:val="22"/>
                <w:lang w:val="el-GR" w:eastAsia="ja-JP"/>
              </w:rPr>
            </w:pPr>
            <w:r w:rsidRPr="006D3CDD">
              <w:rPr>
                <w:rFonts w:eastAsia="Tahoma" w:cs="Tahoma"/>
                <w:color w:val="000000"/>
                <w:szCs w:val="22"/>
                <w:lang w:val="el-GR" w:eastAsia="ja-JP"/>
              </w:rPr>
              <w:t xml:space="preserve"> </w:t>
            </w:r>
          </w:p>
        </w:tc>
        <w:tc>
          <w:tcPr>
            <w:tcW w:w="1279" w:type="dxa"/>
            <w:gridSpan w:val="2"/>
            <w:tcBorders>
              <w:top w:val="single" w:sz="4" w:space="0" w:color="000080"/>
              <w:left w:val="single" w:sz="4" w:space="0" w:color="000080"/>
              <w:bottom w:val="single" w:sz="4" w:space="0" w:color="000080"/>
              <w:right w:val="single" w:sz="4" w:space="0" w:color="000080"/>
            </w:tcBorders>
            <w:vAlign w:val="center"/>
          </w:tcPr>
          <w:p w14:paraId="53CEF298" w14:textId="77777777" w:rsidR="001B4595" w:rsidRPr="006D3CDD" w:rsidRDefault="001B4595" w:rsidP="007B7F8F">
            <w:pPr>
              <w:suppressAutoHyphens w:val="0"/>
              <w:spacing w:before="0" w:after="0" w:line="259" w:lineRule="auto"/>
              <w:ind w:left="115"/>
              <w:jc w:val="left"/>
              <w:rPr>
                <w:rFonts w:eastAsia="Tahoma" w:cs="Tahoma"/>
                <w:color w:val="000000"/>
                <w:szCs w:val="22"/>
                <w:lang w:val="el-GR" w:eastAsia="ja-JP"/>
              </w:rPr>
            </w:pPr>
            <w:r w:rsidRPr="006D3CDD">
              <w:rPr>
                <w:rFonts w:eastAsia="Tahoma" w:cs="Tahoma"/>
                <w:color w:val="000000"/>
                <w:szCs w:val="22"/>
                <w:lang w:val="el-GR" w:eastAsia="ja-JP"/>
              </w:rPr>
              <w:t xml:space="preserve"> </w:t>
            </w:r>
          </w:p>
        </w:tc>
        <w:tc>
          <w:tcPr>
            <w:tcW w:w="1171" w:type="dxa"/>
            <w:gridSpan w:val="2"/>
            <w:tcBorders>
              <w:top w:val="single" w:sz="4" w:space="0" w:color="000080"/>
              <w:left w:val="single" w:sz="4" w:space="0" w:color="000080"/>
              <w:bottom w:val="single" w:sz="4" w:space="0" w:color="000080"/>
              <w:right w:val="single" w:sz="4" w:space="0" w:color="000000"/>
            </w:tcBorders>
            <w:shd w:val="clear" w:color="auto" w:fill="C0C0C0"/>
            <w:vAlign w:val="center"/>
          </w:tcPr>
          <w:p w14:paraId="453D97DF" w14:textId="77777777" w:rsidR="001B4595" w:rsidRPr="006D3CDD" w:rsidRDefault="001B4595" w:rsidP="007B7F8F">
            <w:pPr>
              <w:suppressAutoHyphens w:val="0"/>
              <w:spacing w:before="0" w:after="0" w:line="259" w:lineRule="auto"/>
              <w:ind w:left="114"/>
              <w:jc w:val="left"/>
              <w:rPr>
                <w:rFonts w:eastAsia="Tahoma" w:cs="Tahoma"/>
                <w:color w:val="000000"/>
                <w:szCs w:val="22"/>
                <w:lang w:val="el-GR" w:eastAsia="ja-JP"/>
              </w:rPr>
            </w:pPr>
            <w:r w:rsidRPr="006D3CDD">
              <w:rPr>
                <w:rFonts w:eastAsia="Tahoma" w:cs="Tahoma"/>
                <w:color w:val="000000"/>
                <w:szCs w:val="22"/>
                <w:lang w:val="el-GR" w:eastAsia="ja-JP"/>
              </w:rPr>
              <w:t xml:space="preserve"> </w:t>
            </w:r>
          </w:p>
        </w:tc>
      </w:tr>
      <w:tr w:rsidR="001B4595" w:rsidRPr="006D3CDD" w14:paraId="1772B84C" w14:textId="77777777" w:rsidTr="007B7F8F">
        <w:trPr>
          <w:trHeight w:val="674"/>
        </w:trPr>
        <w:tc>
          <w:tcPr>
            <w:tcW w:w="0" w:type="auto"/>
            <w:vMerge/>
            <w:tcBorders>
              <w:top w:val="nil"/>
              <w:left w:val="single" w:sz="4" w:space="0" w:color="000000"/>
              <w:bottom w:val="nil"/>
              <w:right w:val="single" w:sz="4" w:space="0" w:color="000000"/>
            </w:tcBorders>
          </w:tcPr>
          <w:p w14:paraId="570A89F4" w14:textId="77777777" w:rsidR="001B4595" w:rsidRPr="006D3CDD" w:rsidRDefault="001B4595" w:rsidP="007B7F8F">
            <w:pPr>
              <w:suppressAutoHyphens w:val="0"/>
              <w:spacing w:before="0" w:after="160" w:line="259" w:lineRule="auto"/>
              <w:jc w:val="left"/>
              <w:rPr>
                <w:rFonts w:eastAsia="Tahoma" w:cs="Tahoma"/>
                <w:color w:val="000000"/>
                <w:szCs w:val="22"/>
                <w:lang w:val="el-GR" w:eastAsia="ja-JP"/>
              </w:rPr>
            </w:pPr>
          </w:p>
        </w:tc>
        <w:tc>
          <w:tcPr>
            <w:tcW w:w="0" w:type="auto"/>
            <w:vMerge/>
            <w:tcBorders>
              <w:top w:val="nil"/>
              <w:left w:val="single" w:sz="4" w:space="0" w:color="000000"/>
              <w:bottom w:val="nil"/>
              <w:right w:val="nil"/>
            </w:tcBorders>
          </w:tcPr>
          <w:p w14:paraId="4A5B3D91" w14:textId="77777777" w:rsidR="001B4595" w:rsidRPr="006D3CDD" w:rsidRDefault="001B4595" w:rsidP="007B7F8F">
            <w:pPr>
              <w:suppressAutoHyphens w:val="0"/>
              <w:spacing w:before="0" w:after="160" w:line="259" w:lineRule="auto"/>
              <w:jc w:val="left"/>
              <w:rPr>
                <w:rFonts w:eastAsia="Tahoma" w:cs="Tahoma"/>
                <w:color w:val="000000"/>
                <w:szCs w:val="22"/>
                <w:lang w:val="el-GR" w:eastAsia="ja-JP"/>
              </w:rPr>
            </w:pPr>
          </w:p>
        </w:tc>
        <w:tc>
          <w:tcPr>
            <w:tcW w:w="472" w:type="dxa"/>
            <w:tcBorders>
              <w:top w:val="single" w:sz="4" w:space="0" w:color="000080"/>
              <w:left w:val="single" w:sz="4" w:space="0" w:color="000080"/>
              <w:bottom w:val="single" w:sz="4" w:space="0" w:color="000080"/>
              <w:right w:val="single" w:sz="4" w:space="0" w:color="000080"/>
            </w:tcBorders>
            <w:vAlign w:val="center"/>
          </w:tcPr>
          <w:p w14:paraId="2955BB0B" w14:textId="77777777" w:rsidR="001B4595" w:rsidRPr="006D3CDD" w:rsidRDefault="001B4595" w:rsidP="007B7F8F">
            <w:pPr>
              <w:suppressAutoHyphens w:val="0"/>
              <w:spacing w:before="0" w:after="0" w:line="259" w:lineRule="auto"/>
              <w:ind w:left="114"/>
              <w:jc w:val="left"/>
              <w:rPr>
                <w:rFonts w:eastAsia="Tahoma" w:cs="Tahoma"/>
                <w:color w:val="000000"/>
                <w:szCs w:val="22"/>
                <w:lang w:val="el-GR" w:eastAsia="ja-JP"/>
              </w:rPr>
            </w:pPr>
            <w:r w:rsidRPr="006D3CDD">
              <w:rPr>
                <w:rFonts w:eastAsia="Tahoma" w:cs="Tahoma"/>
                <w:color w:val="000000"/>
                <w:szCs w:val="22"/>
                <w:lang w:val="el-GR" w:eastAsia="ja-JP"/>
              </w:rPr>
              <w:t xml:space="preserve"> </w:t>
            </w:r>
          </w:p>
        </w:tc>
        <w:tc>
          <w:tcPr>
            <w:tcW w:w="4101" w:type="dxa"/>
            <w:gridSpan w:val="2"/>
            <w:tcBorders>
              <w:top w:val="single" w:sz="4" w:space="0" w:color="000080"/>
              <w:left w:val="single" w:sz="4" w:space="0" w:color="000080"/>
              <w:bottom w:val="single" w:sz="4" w:space="0" w:color="000080"/>
              <w:right w:val="single" w:sz="4" w:space="0" w:color="000080"/>
            </w:tcBorders>
            <w:vAlign w:val="center"/>
          </w:tcPr>
          <w:p w14:paraId="58F566E4" w14:textId="77777777" w:rsidR="001B4595" w:rsidRPr="006D3CDD" w:rsidRDefault="001B4595" w:rsidP="007B7F8F">
            <w:pPr>
              <w:suppressAutoHyphens w:val="0"/>
              <w:spacing w:before="0" w:after="0" w:line="259" w:lineRule="auto"/>
              <w:ind w:left="116"/>
              <w:jc w:val="left"/>
              <w:rPr>
                <w:rFonts w:eastAsia="Tahoma" w:cs="Tahoma"/>
                <w:color w:val="000000"/>
                <w:szCs w:val="22"/>
                <w:lang w:val="el-GR" w:eastAsia="ja-JP"/>
              </w:rPr>
            </w:pPr>
            <w:r w:rsidRPr="006D3CDD">
              <w:rPr>
                <w:rFonts w:eastAsia="Tahoma" w:cs="Tahoma"/>
                <w:color w:val="000000"/>
                <w:szCs w:val="22"/>
                <w:lang w:val="el-GR" w:eastAsia="ja-JP"/>
              </w:rPr>
              <w:t xml:space="preserve"> </w:t>
            </w:r>
          </w:p>
        </w:tc>
        <w:tc>
          <w:tcPr>
            <w:tcW w:w="2010" w:type="dxa"/>
            <w:tcBorders>
              <w:top w:val="single" w:sz="4" w:space="0" w:color="000080"/>
              <w:left w:val="single" w:sz="4" w:space="0" w:color="000080"/>
              <w:bottom w:val="single" w:sz="4" w:space="0" w:color="000080"/>
              <w:right w:val="single" w:sz="4" w:space="0" w:color="000080"/>
            </w:tcBorders>
            <w:vAlign w:val="center"/>
          </w:tcPr>
          <w:p w14:paraId="5979271F" w14:textId="77777777" w:rsidR="001B4595" w:rsidRPr="006D3CDD" w:rsidRDefault="001B4595" w:rsidP="007B7F8F">
            <w:pPr>
              <w:suppressAutoHyphens w:val="0"/>
              <w:spacing w:before="0" w:after="0" w:line="259" w:lineRule="auto"/>
              <w:ind w:left="90"/>
              <w:jc w:val="left"/>
              <w:rPr>
                <w:rFonts w:eastAsia="Tahoma" w:cs="Tahoma"/>
                <w:color w:val="000000"/>
                <w:szCs w:val="22"/>
                <w:lang w:val="el-GR" w:eastAsia="ja-JP"/>
              </w:rPr>
            </w:pPr>
            <w:r w:rsidRPr="006D3CDD">
              <w:rPr>
                <w:rFonts w:eastAsia="Tahoma" w:cs="Tahoma"/>
                <w:color w:val="000000"/>
                <w:szCs w:val="22"/>
                <w:lang w:val="el-GR" w:eastAsia="ja-JP"/>
              </w:rPr>
              <w:t xml:space="preserve"> </w:t>
            </w:r>
          </w:p>
        </w:tc>
        <w:tc>
          <w:tcPr>
            <w:tcW w:w="1279" w:type="dxa"/>
            <w:gridSpan w:val="2"/>
            <w:tcBorders>
              <w:top w:val="single" w:sz="4" w:space="0" w:color="000080"/>
              <w:left w:val="single" w:sz="4" w:space="0" w:color="000080"/>
              <w:bottom w:val="single" w:sz="4" w:space="0" w:color="000080"/>
              <w:right w:val="single" w:sz="4" w:space="0" w:color="000080"/>
            </w:tcBorders>
            <w:vAlign w:val="center"/>
          </w:tcPr>
          <w:p w14:paraId="17DEB87D" w14:textId="77777777" w:rsidR="001B4595" w:rsidRPr="006D3CDD" w:rsidRDefault="001B4595" w:rsidP="007B7F8F">
            <w:pPr>
              <w:suppressAutoHyphens w:val="0"/>
              <w:spacing w:before="0" w:after="0" w:line="259" w:lineRule="auto"/>
              <w:ind w:left="115"/>
              <w:jc w:val="left"/>
              <w:rPr>
                <w:rFonts w:eastAsia="Tahoma" w:cs="Tahoma"/>
                <w:color w:val="000000"/>
                <w:szCs w:val="22"/>
                <w:lang w:val="el-GR" w:eastAsia="ja-JP"/>
              </w:rPr>
            </w:pPr>
            <w:r w:rsidRPr="006D3CDD">
              <w:rPr>
                <w:rFonts w:eastAsia="Tahoma" w:cs="Tahoma"/>
                <w:color w:val="000000"/>
                <w:szCs w:val="22"/>
                <w:lang w:val="el-GR" w:eastAsia="ja-JP"/>
              </w:rPr>
              <w:t xml:space="preserve"> </w:t>
            </w:r>
          </w:p>
        </w:tc>
        <w:tc>
          <w:tcPr>
            <w:tcW w:w="1171" w:type="dxa"/>
            <w:gridSpan w:val="2"/>
            <w:tcBorders>
              <w:top w:val="single" w:sz="4" w:space="0" w:color="000080"/>
              <w:left w:val="single" w:sz="4" w:space="0" w:color="000080"/>
              <w:bottom w:val="single" w:sz="4" w:space="0" w:color="000080"/>
              <w:right w:val="single" w:sz="4" w:space="0" w:color="000000"/>
            </w:tcBorders>
            <w:shd w:val="clear" w:color="auto" w:fill="C0C0C0"/>
            <w:vAlign w:val="center"/>
          </w:tcPr>
          <w:p w14:paraId="56586049" w14:textId="77777777" w:rsidR="001B4595" w:rsidRPr="006D3CDD" w:rsidRDefault="001B4595" w:rsidP="007B7F8F">
            <w:pPr>
              <w:suppressAutoHyphens w:val="0"/>
              <w:spacing w:before="0" w:after="0" w:line="259" w:lineRule="auto"/>
              <w:ind w:left="114"/>
              <w:jc w:val="left"/>
              <w:rPr>
                <w:rFonts w:eastAsia="Tahoma" w:cs="Tahoma"/>
                <w:color w:val="000000"/>
                <w:szCs w:val="22"/>
                <w:lang w:val="el-GR" w:eastAsia="ja-JP"/>
              </w:rPr>
            </w:pPr>
            <w:r w:rsidRPr="006D3CDD">
              <w:rPr>
                <w:rFonts w:eastAsia="Tahoma" w:cs="Tahoma"/>
                <w:color w:val="000000"/>
                <w:szCs w:val="22"/>
                <w:lang w:val="el-GR" w:eastAsia="ja-JP"/>
              </w:rPr>
              <w:t xml:space="preserve"> </w:t>
            </w:r>
          </w:p>
        </w:tc>
      </w:tr>
      <w:tr w:rsidR="001B4595" w:rsidRPr="006D3CDD" w14:paraId="3BDFBB9D" w14:textId="77777777" w:rsidTr="007B7F8F">
        <w:trPr>
          <w:trHeight w:val="597"/>
        </w:trPr>
        <w:tc>
          <w:tcPr>
            <w:tcW w:w="0" w:type="auto"/>
            <w:vMerge/>
            <w:tcBorders>
              <w:top w:val="nil"/>
              <w:left w:val="single" w:sz="4" w:space="0" w:color="000000"/>
              <w:bottom w:val="nil"/>
              <w:right w:val="single" w:sz="4" w:space="0" w:color="000000"/>
            </w:tcBorders>
          </w:tcPr>
          <w:p w14:paraId="2715050A" w14:textId="77777777" w:rsidR="001B4595" w:rsidRPr="006D3CDD" w:rsidRDefault="001B4595" w:rsidP="007B7F8F">
            <w:pPr>
              <w:suppressAutoHyphens w:val="0"/>
              <w:spacing w:before="0" w:after="160" w:line="259" w:lineRule="auto"/>
              <w:jc w:val="left"/>
              <w:rPr>
                <w:rFonts w:eastAsia="Tahoma" w:cs="Tahoma"/>
                <w:color w:val="000000"/>
                <w:szCs w:val="22"/>
                <w:lang w:val="el-GR" w:eastAsia="ja-JP"/>
              </w:rPr>
            </w:pPr>
          </w:p>
        </w:tc>
        <w:tc>
          <w:tcPr>
            <w:tcW w:w="0" w:type="auto"/>
            <w:vMerge/>
            <w:tcBorders>
              <w:top w:val="nil"/>
              <w:left w:val="single" w:sz="4" w:space="0" w:color="000000"/>
              <w:bottom w:val="nil"/>
              <w:right w:val="nil"/>
            </w:tcBorders>
          </w:tcPr>
          <w:p w14:paraId="6C6F2AC5" w14:textId="77777777" w:rsidR="001B4595" w:rsidRPr="006D3CDD" w:rsidRDefault="001B4595" w:rsidP="007B7F8F">
            <w:pPr>
              <w:suppressAutoHyphens w:val="0"/>
              <w:spacing w:before="0" w:after="160" w:line="259" w:lineRule="auto"/>
              <w:jc w:val="left"/>
              <w:rPr>
                <w:rFonts w:eastAsia="Tahoma" w:cs="Tahoma"/>
                <w:color w:val="000000"/>
                <w:szCs w:val="22"/>
                <w:lang w:val="el-GR" w:eastAsia="ja-JP"/>
              </w:rPr>
            </w:pPr>
          </w:p>
        </w:tc>
        <w:tc>
          <w:tcPr>
            <w:tcW w:w="6584" w:type="dxa"/>
            <w:gridSpan w:val="4"/>
            <w:tcBorders>
              <w:top w:val="single" w:sz="4" w:space="0" w:color="000080"/>
              <w:left w:val="single" w:sz="4" w:space="0" w:color="000080"/>
              <w:bottom w:val="single" w:sz="4" w:space="0" w:color="000080"/>
              <w:right w:val="single" w:sz="4" w:space="0" w:color="000080"/>
            </w:tcBorders>
            <w:shd w:val="clear" w:color="auto" w:fill="C0C0C0"/>
            <w:vAlign w:val="center"/>
          </w:tcPr>
          <w:p w14:paraId="7FC8B51C" w14:textId="77777777" w:rsidR="001B4595" w:rsidRPr="006D3CDD" w:rsidRDefault="001B4595" w:rsidP="007B7F8F">
            <w:pPr>
              <w:suppressAutoHyphens w:val="0"/>
              <w:spacing w:before="0" w:after="0" w:line="259" w:lineRule="auto"/>
              <w:ind w:left="114"/>
              <w:jc w:val="left"/>
              <w:rPr>
                <w:rFonts w:eastAsia="Tahoma" w:cs="Tahoma"/>
                <w:color w:val="000000"/>
                <w:szCs w:val="22"/>
                <w:lang w:val="el-GR" w:eastAsia="ja-JP"/>
              </w:rPr>
            </w:pPr>
            <w:r w:rsidRPr="006D3CDD">
              <w:rPr>
                <w:rFonts w:eastAsia="Tahoma" w:cs="Tahoma"/>
                <w:b/>
                <w:color w:val="000000"/>
                <w:szCs w:val="22"/>
                <w:lang w:val="el-GR" w:eastAsia="ja-JP"/>
              </w:rPr>
              <w:t>ΜΕΡΙΚΟ ΣΥΝΟΛΟ (3)</w:t>
            </w:r>
            <w:r w:rsidRPr="006D3CDD">
              <w:rPr>
                <w:rFonts w:eastAsia="Tahoma" w:cs="Tahoma"/>
                <w:color w:val="000000"/>
                <w:szCs w:val="22"/>
                <w:lang w:val="el-GR" w:eastAsia="ja-JP"/>
              </w:rPr>
              <w:t xml:space="preserve"> </w:t>
            </w:r>
          </w:p>
        </w:tc>
        <w:tc>
          <w:tcPr>
            <w:tcW w:w="1279" w:type="dxa"/>
            <w:gridSpan w:val="2"/>
            <w:tcBorders>
              <w:top w:val="single" w:sz="4" w:space="0" w:color="000080"/>
              <w:left w:val="single" w:sz="4" w:space="0" w:color="000080"/>
              <w:bottom w:val="single" w:sz="4" w:space="0" w:color="000080"/>
              <w:right w:val="single" w:sz="4" w:space="0" w:color="000080"/>
            </w:tcBorders>
            <w:shd w:val="clear" w:color="auto" w:fill="C0C0C0"/>
            <w:vAlign w:val="center"/>
          </w:tcPr>
          <w:p w14:paraId="51D8E297" w14:textId="77777777" w:rsidR="001B4595" w:rsidRPr="006D3CDD" w:rsidRDefault="001B4595" w:rsidP="007B7F8F">
            <w:pPr>
              <w:suppressAutoHyphens w:val="0"/>
              <w:spacing w:before="0" w:after="0" w:line="259" w:lineRule="auto"/>
              <w:ind w:left="115"/>
              <w:jc w:val="left"/>
              <w:rPr>
                <w:rFonts w:eastAsia="Tahoma" w:cs="Tahoma"/>
                <w:color w:val="000000"/>
                <w:szCs w:val="22"/>
                <w:lang w:val="el-GR" w:eastAsia="ja-JP"/>
              </w:rPr>
            </w:pPr>
            <w:r w:rsidRPr="006D3CDD">
              <w:rPr>
                <w:rFonts w:eastAsia="Tahoma" w:cs="Tahoma"/>
                <w:color w:val="000000"/>
                <w:szCs w:val="22"/>
                <w:lang w:val="el-GR" w:eastAsia="ja-JP"/>
              </w:rPr>
              <w:t xml:space="preserve"> </w:t>
            </w:r>
          </w:p>
        </w:tc>
        <w:tc>
          <w:tcPr>
            <w:tcW w:w="1171" w:type="dxa"/>
            <w:gridSpan w:val="2"/>
            <w:tcBorders>
              <w:top w:val="single" w:sz="4" w:space="0" w:color="000080"/>
              <w:left w:val="single" w:sz="4" w:space="0" w:color="000080"/>
              <w:bottom w:val="single" w:sz="4" w:space="0" w:color="000080"/>
              <w:right w:val="single" w:sz="4" w:space="0" w:color="000000"/>
            </w:tcBorders>
            <w:shd w:val="clear" w:color="auto" w:fill="C0C0C0"/>
            <w:vAlign w:val="center"/>
          </w:tcPr>
          <w:p w14:paraId="08799898" w14:textId="77777777" w:rsidR="001B4595" w:rsidRPr="006D3CDD" w:rsidRDefault="001B4595" w:rsidP="007B7F8F">
            <w:pPr>
              <w:suppressAutoHyphens w:val="0"/>
              <w:spacing w:before="0" w:after="0" w:line="259" w:lineRule="auto"/>
              <w:ind w:left="114"/>
              <w:jc w:val="left"/>
              <w:rPr>
                <w:rFonts w:eastAsia="Tahoma" w:cs="Tahoma"/>
                <w:color w:val="000000"/>
                <w:szCs w:val="22"/>
                <w:lang w:val="el-GR" w:eastAsia="ja-JP"/>
              </w:rPr>
            </w:pPr>
            <w:r w:rsidRPr="006D3CDD">
              <w:rPr>
                <w:rFonts w:eastAsia="Tahoma" w:cs="Tahoma"/>
                <w:color w:val="000000"/>
                <w:szCs w:val="22"/>
                <w:lang w:val="el-GR" w:eastAsia="ja-JP"/>
              </w:rPr>
              <w:t xml:space="preserve"> </w:t>
            </w:r>
          </w:p>
        </w:tc>
      </w:tr>
      <w:tr w:rsidR="001B4595" w:rsidRPr="00006706" w14:paraId="2B012DD4" w14:textId="77777777" w:rsidTr="007B7F8F">
        <w:trPr>
          <w:trHeight w:val="4173"/>
        </w:trPr>
        <w:tc>
          <w:tcPr>
            <w:tcW w:w="0" w:type="auto"/>
            <w:vMerge/>
            <w:tcBorders>
              <w:top w:val="nil"/>
              <w:left w:val="single" w:sz="4" w:space="0" w:color="000000"/>
              <w:bottom w:val="single" w:sz="4" w:space="0" w:color="000000"/>
              <w:right w:val="single" w:sz="4" w:space="0" w:color="000000"/>
            </w:tcBorders>
          </w:tcPr>
          <w:p w14:paraId="112D38F3" w14:textId="77777777" w:rsidR="001B4595" w:rsidRPr="006D3CDD" w:rsidRDefault="001B4595" w:rsidP="007B7F8F">
            <w:pPr>
              <w:suppressAutoHyphens w:val="0"/>
              <w:spacing w:before="0" w:after="160" w:line="259" w:lineRule="auto"/>
              <w:jc w:val="left"/>
              <w:rPr>
                <w:rFonts w:eastAsia="Tahoma" w:cs="Tahoma"/>
                <w:color w:val="000000"/>
                <w:szCs w:val="22"/>
                <w:lang w:val="el-GR" w:eastAsia="ja-JP"/>
              </w:rPr>
            </w:pPr>
          </w:p>
        </w:tc>
        <w:tc>
          <w:tcPr>
            <w:tcW w:w="0" w:type="auto"/>
            <w:vMerge/>
            <w:tcBorders>
              <w:top w:val="nil"/>
              <w:left w:val="single" w:sz="4" w:space="0" w:color="000000"/>
              <w:bottom w:val="single" w:sz="4" w:space="0" w:color="000000"/>
              <w:right w:val="nil"/>
            </w:tcBorders>
          </w:tcPr>
          <w:p w14:paraId="0EEE7DA0" w14:textId="77777777" w:rsidR="001B4595" w:rsidRPr="006D3CDD" w:rsidRDefault="001B4595" w:rsidP="007B7F8F">
            <w:pPr>
              <w:suppressAutoHyphens w:val="0"/>
              <w:spacing w:before="0" w:after="160" w:line="259" w:lineRule="auto"/>
              <w:jc w:val="left"/>
              <w:rPr>
                <w:rFonts w:eastAsia="Tahoma" w:cs="Tahoma"/>
                <w:color w:val="000000"/>
                <w:szCs w:val="22"/>
                <w:lang w:val="el-GR" w:eastAsia="ja-JP"/>
              </w:rPr>
            </w:pPr>
          </w:p>
        </w:tc>
        <w:tc>
          <w:tcPr>
            <w:tcW w:w="9033" w:type="dxa"/>
            <w:gridSpan w:val="8"/>
            <w:tcBorders>
              <w:top w:val="single" w:sz="4" w:space="0" w:color="000080"/>
              <w:left w:val="nil"/>
              <w:bottom w:val="single" w:sz="4" w:space="0" w:color="000000"/>
              <w:right w:val="single" w:sz="4" w:space="0" w:color="000000"/>
            </w:tcBorders>
          </w:tcPr>
          <w:p w14:paraId="6E561134" w14:textId="77777777" w:rsidR="001B4595" w:rsidRPr="006D3CDD" w:rsidRDefault="001B4595" w:rsidP="007B7F8F">
            <w:pPr>
              <w:suppressAutoHyphens w:val="0"/>
              <w:spacing w:before="0" w:line="272" w:lineRule="auto"/>
              <w:ind w:left="-6"/>
              <w:rPr>
                <w:rFonts w:eastAsia="Tahoma" w:cs="Tahoma"/>
                <w:color w:val="000000"/>
                <w:szCs w:val="22"/>
                <w:lang w:val="el-GR" w:eastAsia="ja-JP"/>
              </w:rPr>
            </w:pPr>
            <w:r w:rsidRPr="006D3CDD">
              <w:rPr>
                <w:rFonts w:eastAsia="Tahoma" w:cs="Tahoma"/>
                <w:color w:val="000000"/>
                <w:szCs w:val="22"/>
                <w:lang w:val="el-GR" w:eastAsia="ja-JP"/>
              </w:rPr>
              <w:t xml:space="preserve">*ως </w:t>
            </w:r>
            <w:r w:rsidRPr="006D3CDD">
              <w:rPr>
                <w:rFonts w:eastAsia="Tahoma" w:cs="Tahoma"/>
                <w:b/>
                <w:color w:val="000000"/>
                <w:szCs w:val="22"/>
                <w:lang w:val="el-GR" w:eastAsia="ja-JP"/>
              </w:rPr>
              <w:t>Ποσοστό Συμμετοχής</w:t>
            </w:r>
            <w:r w:rsidRPr="006D3CDD">
              <w:rPr>
                <w:rFonts w:eastAsia="Tahoma" w:cs="Tahoma"/>
                <w:color w:val="000000"/>
                <w:szCs w:val="22"/>
                <w:lang w:val="el-GR" w:eastAsia="ja-JP"/>
              </w:rPr>
              <w:t xml:space="preserve"> του Μέλους ορίζεται το πηλίκο των ανθρωπομηνών του δια των συνολικών προσφερόμενων ανθρωπομηνών (άθροισμα των μερικών συνόλων 1, 2, 3). </w:t>
            </w:r>
          </w:p>
          <w:p w14:paraId="76DEECED" w14:textId="77777777" w:rsidR="001B4595" w:rsidRPr="006D3CDD" w:rsidRDefault="001B4595" w:rsidP="007B7F8F">
            <w:pPr>
              <w:suppressAutoHyphens w:val="0"/>
              <w:spacing w:before="0" w:after="119" w:line="273" w:lineRule="auto"/>
              <w:ind w:left="-6" w:right="71"/>
              <w:rPr>
                <w:rFonts w:eastAsia="Tahoma" w:cs="Tahoma"/>
                <w:color w:val="000000"/>
                <w:szCs w:val="22"/>
                <w:lang w:val="el-GR" w:eastAsia="ja-JP"/>
              </w:rPr>
            </w:pPr>
            <w:r w:rsidRPr="006D3CDD">
              <w:rPr>
                <w:rFonts w:eastAsia="Tahoma" w:cs="Tahoma"/>
                <w:color w:val="000000"/>
                <w:szCs w:val="22"/>
                <w:lang w:val="el-GR" w:eastAsia="ja-JP"/>
              </w:rPr>
              <w:t xml:space="preserve">Ο Οικονομικός Φορέας, συμπληρωματικά με τον παραπάνω Πίνακα, θα πρέπει να καταθέσει υπεύθυνες δηλώσεις συνεργασίας, των εξωτερικών συνεργατών και των υπεργολάβων. Οι εξωτερικοί Συνεργάτες και οι υπεργολάβοι, θα δηλώνουν ότι το έργο (αντικείμενο της παρούσας Διακήρυξης), καθώς και οι υποχρεώσεις που απορρέουν από αυτό, τελούν σε γνώση τους. </w:t>
            </w:r>
          </w:p>
          <w:p w14:paraId="613435CF" w14:textId="77777777" w:rsidR="001B4595" w:rsidRPr="006D3CDD" w:rsidRDefault="001B4595" w:rsidP="007B7F8F">
            <w:pPr>
              <w:suppressAutoHyphens w:val="0"/>
              <w:spacing w:before="0" w:after="0" w:line="259" w:lineRule="auto"/>
              <w:ind w:left="-6" w:right="69"/>
              <w:rPr>
                <w:rFonts w:eastAsia="Tahoma" w:cs="Tahoma"/>
                <w:color w:val="000000"/>
                <w:szCs w:val="22"/>
                <w:lang w:val="el-GR" w:eastAsia="ja-JP"/>
              </w:rPr>
            </w:pPr>
            <w:r w:rsidRPr="006D3CDD">
              <w:rPr>
                <w:rFonts w:eastAsia="Tahoma" w:cs="Tahoma"/>
                <w:color w:val="000000"/>
                <w:szCs w:val="22"/>
                <w:lang w:val="el-GR" w:eastAsia="ja-JP"/>
              </w:rPr>
              <w:t>Στην περίπτωση δήλωσης μελών στην Ομάδα Έργου που απασχολούνται με σύμβαση ανεξάρτητων υπηρεσιών, η οποία είναι σε ισχύ, ήδη κατά τον χρόνο υποβολής της προσφοράς και σύμφωνα με την παρ. 2.2.6.2 θεωρούνται ίδιοι πόροι του οικονομικού φορέα, θα πρέπει να προσκομιστούν οι συμβάσεις ανεξάρτητων υπηρεσιών κατά την έννοια του άρθρου 39 παρ. 9 του Ν. 4387/2016 (Α 85).</w:t>
            </w:r>
            <w:r w:rsidRPr="006D3CDD">
              <w:rPr>
                <w:rFonts w:eastAsia="Tahoma" w:cs="Tahoma"/>
                <w:b/>
                <w:color w:val="000000"/>
                <w:szCs w:val="22"/>
                <w:lang w:val="el-GR" w:eastAsia="ja-JP"/>
              </w:rPr>
              <w:t xml:space="preserve"> </w:t>
            </w:r>
          </w:p>
        </w:tc>
      </w:tr>
    </w:tbl>
    <w:p w14:paraId="6747D982" w14:textId="77777777" w:rsidR="001B4595" w:rsidRPr="006D3CDD" w:rsidRDefault="001B4595" w:rsidP="001B4595">
      <w:pPr>
        <w:suppressAutoHyphens w:val="0"/>
        <w:spacing w:before="0" w:after="0" w:line="259" w:lineRule="auto"/>
        <w:ind w:left="182"/>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 </w:t>
      </w:r>
    </w:p>
    <w:tbl>
      <w:tblPr>
        <w:tblStyle w:val="TableGrid"/>
        <w:tblW w:w="9856" w:type="dxa"/>
        <w:tblInd w:w="185" w:type="dxa"/>
        <w:tblCellMar>
          <w:top w:w="158" w:type="dxa"/>
          <w:left w:w="115" w:type="dxa"/>
          <w:right w:w="98" w:type="dxa"/>
        </w:tblCellMar>
        <w:tblLook w:val="04A0" w:firstRow="1" w:lastRow="0" w:firstColumn="1" w:lastColumn="0" w:noHBand="0" w:noVBand="1"/>
      </w:tblPr>
      <w:tblGrid>
        <w:gridCol w:w="674"/>
        <w:gridCol w:w="9182"/>
      </w:tblGrid>
      <w:tr w:rsidR="001B4595" w:rsidRPr="006D3CDD" w14:paraId="5B3A0D0C" w14:textId="77777777" w:rsidTr="09605E30">
        <w:trPr>
          <w:trHeight w:val="941"/>
        </w:trPr>
        <w:tc>
          <w:tcPr>
            <w:tcW w:w="67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A70329B" w14:textId="77777777" w:rsidR="001B4595" w:rsidRPr="006D3CDD" w:rsidRDefault="001B4595" w:rsidP="007B7F8F">
            <w:pPr>
              <w:suppressAutoHyphens w:val="0"/>
              <w:spacing w:before="0" w:after="0" w:line="259" w:lineRule="auto"/>
              <w:jc w:val="left"/>
              <w:rPr>
                <w:rFonts w:eastAsia="Tahoma" w:cs="Tahoma"/>
                <w:color w:val="000000"/>
                <w:szCs w:val="22"/>
                <w:lang w:val="el-GR" w:eastAsia="ja-JP"/>
              </w:rPr>
            </w:pPr>
            <w:r w:rsidRPr="006D3CDD">
              <w:rPr>
                <w:rFonts w:eastAsia="Tahoma" w:cs="Tahoma"/>
                <w:b/>
                <w:color w:val="000000"/>
                <w:szCs w:val="22"/>
                <w:lang w:val="el-GR" w:eastAsia="ja-JP"/>
              </w:rPr>
              <w:t xml:space="preserve">4.2 </w:t>
            </w:r>
          </w:p>
        </w:tc>
        <w:tc>
          <w:tcPr>
            <w:tcW w:w="918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9FE48C1" w14:textId="42C9B8BB" w:rsidR="001B4595" w:rsidRPr="006D3CDD" w:rsidRDefault="001B4595" w:rsidP="007B7F8F">
            <w:pPr>
              <w:suppressAutoHyphens w:val="0"/>
              <w:spacing w:before="0" w:after="0" w:line="259" w:lineRule="auto"/>
              <w:jc w:val="left"/>
              <w:rPr>
                <w:rFonts w:eastAsia="Tahoma" w:cs="Tahoma"/>
                <w:color w:val="000000"/>
                <w:szCs w:val="22"/>
                <w:lang w:val="el-GR" w:eastAsia="ja-JP"/>
              </w:rPr>
            </w:pPr>
            <w:r w:rsidRPr="09605E30">
              <w:rPr>
                <w:rFonts w:eastAsia="Tahoma" w:cs="Tahoma"/>
                <w:color w:val="000000" w:themeColor="text1"/>
                <w:lang w:val="el-GR" w:eastAsia="ja-JP"/>
              </w:rPr>
              <w:t xml:space="preserve">Βιογραφικά σημειώματα της Ομάδας Έργου (βάσει του υποδείγματος / βλ. «ΠΑΡΑΡΤΗΜΑ ΙV </w:t>
            </w:r>
            <w:r w:rsidRPr="006D3CDD">
              <w:rPr>
                <w:rFonts w:eastAsia="Tahoma" w:cs="Tahoma"/>
                <w:color w:val="000000"/>
                <w:szCs w:val="22"/>
                <w:lang w:val="el-GR" w:eastAsia="ja-JP"/>
              </w:rPr>
              <w:t xml:space="preserve">– Υπόδειγμα Βιογραφικού Σημειώματος»)  </w:t>
            </w:r>
          </w:p>
        </w:tc>
      </w:tr>
    </w:tbl>
    <w:p w14:paraId="5D1365A4" w14:textId="77777777" w:rsidR="001B4595" w:rsidRPr="006D3CDD" w:rsidRDefault="001B4595" w:rsidP="001B4595">
      <w:pPr>
        <w:suppressAutoHyphens w:val="0"/>
        <w:spacing w:before="0" w:after="137" w:line="259" w:lineRule="auto"/>
        <w:ind w:left="182"/>
        <w:jc w:val="left"/>
        <w:rPr>
          <w:rFonts w:eastAsia="Tahoma" w:cs="Tahoma"/>
          <w:color w:val="000000"/>
          <w:kern w:val="2"/>
          <w:szCs w:val="22"/>
          <w:lang w:val="el-GR" w:eastAsia="ja-JP"/>
          <w14:ligatures w14:val="standardContextual"/>
        </w:rPr>
      </w:pPr>
      <w:r w:rsidRPr="006D3CDD">
        <w:rPr>
          <w:rFonts w:eastAsia="Tahoma" w:cs="Tahoma"/>
          <w:b/>
          <w:color w:val="000000"/>
          <w:kern w:val="2"/>
          <w:szCs w:val="22"/>
          <w:lang w:val="el-GR" w:eastAsia="ja-JP"/>
          <w14:ligatures w14:val="standardContextual"/>
        </w:rPr>
        <w:t xml:space="preserve"> </w:t>
      </w:r>
    </w:p>
    <w:p w14:paraId="4C2F2E14" w14:textId="03AE0FAA" w:rsidR="001B4595" w:rsidRPr="006D3CDD" w:rsidRDefault="001B4595" w:rsidP="001B4595">
      <w:pPr>
        <w:suppressAutoHyphens w:val="0"/>
        <w:spacing w:before="0" w:after="0" w:line="270" w:lineRule="auto"/>
        <w:ind w:left="192" w:hanging="10"/>
        <w:rPr>
          <w:rFonts w:eastAsia="Tahoma" w:cs="Tahoma"/>
          <w:color w:val="000000"/>
          <w:kern w:val="2"/>
          <w:szCs w:val="22"/>
          <w:lang w:val="el-GR" w:eastAsia="ja-JP"/>
          <w14:ligatures w14:val="standardContextual"/>
        </w:rPr>
      </w:pPr>
      <w:r w:rsidRPr="006D3CDD">
        <w:rPr>
          <w:rFonts w:eastAsia="Tahoma" w:cs="Tahoma"/>
          <w:b/>
          <w:color w:val="000000"/>
          <w:kern w:val="2"/>
          <w:szCs w:val="22"/>
          <w:lang w:val="el-GR" w:eastAsia="ja-JP"/>
          <w14:ligatures w14:val="standardContextual"/>
        </w:rPr>
        <w:t xml:space="preserve">Β.5. Για  την απόδειξη της συμμόρφωσής τους με τα πρότυπα διασφάλισης ποιότητας της παραγράφου </w:t>
      </w:r>
      <w:r w:rsidR="00C23877" w:rsidRPr="00C23877">
        <w:rPr>
          <w:rFonts w:eastAsia="Tahoma" w:cs="Tahoma"/>
          <w:b/>
          <w:color w:val="000000"/>
          <w:kern w:val="2"/>
          <w:szCs w:val="22"/>
          <w:lang w:val="el-GR" w:eastAsia="ja-JP"/>
          <w14:ligatures w14:val="standardContextual"/>
        </w:rPr>
        <w:t>2.2.7</w:t>
      </w:r>
      <w:r w:rsidRPr="006D3CDD">
        <w:rPr>
          <w:rFonts w:eastAsia="Tahoma" w:cs="Tahoma"/>
          <w:b/>
          <w:color w:val="000000"/>
          <w:kern w:val="2"/>
          <w:szCs w:val="22"/>
          <w:lang w:val="el-GR" w:eastAsia="ja-JP"/>
          <w14:ligatures w14:val="standardContextual"/>
        </w:rPr>
        <w:fldChar w:fldCharType="begin"/>
      </w:r>
      <w:r w:rsidRPr="006D3CDD">
        <w:rPr>
          <w:rFonts w:eastAsia="Tahoma" w:cs="Tahoma"/>
          <w:b/>
          <w:color w:val="000000"/>
          <w:kern w:val="2"/>
          <w:szCs w:val="22"/>
          <w:lang w:val="el-GR" w:eastAsia="ja-JP"/>
          <w14:ligatures w14:val="standardContextual"/>
        </w:rPr>
        <w:instrText xml:space="preserve"> REF _Ref496541651 \r \h  \* MERGEFORMAT </w:instrText>
      </w:r>
      <w:r w:rsidRPr="006D3CDD">
        <w:rPr>
          <w:rFonts w:eastAsia="Tahoma" w:cs="Tahoma"/>
          <w:b/>
          <w:color w:val="000000"/>
          <w:kern w:val="2"/>
          <w:szCs w:val="22"/>
          <w:lang w:val="el-GR" w:eastAsia="ja-JP"/>
          <w14:ligatures w14:val="standardContextual"/>
        </w:rPr>
        <w:fldChar w:fldCharType="separate"/>
      </w:r>
      <w:r w:rsidR="00006706">
        <w:rPr>
          <w:rFonts w:eastAsia="Tahoma" w:cs="Tahoma"/>
          <w:bCs/>
          <w:color w:val="000000"/>
          <w:kern w:val="2"/>
          <w:szCs w:val="22"/>
          <w:lang w:val="el-GR" w:eastAsia="ja-JP"/>
          <w14:ligatures w14:val="standardContextual"/>
        </w:rPr>
        <w:t>Σφάλμα! Το αρχείο προέλευσης της αναφοράς δεν βρέθηκε.</w:t>
      </w:r>
      <w:r w:rsidRPr="006D3CDD">
        <w:rPr>
          <w:rFonts w:eastAsia="Tahoma" w:cs="Tahoma"/>
          <w:b/>
          <w:color w:val="000000"/>
          <w:kern w:val="2"/>
          <w:szCs w:val="22"/>
          <w:lang w:val="el-GR" w:eastAsia="ja-JP"/>
          <w14:ligatures w14:val="standardContextual"/>
        </w:rPr>
        <w:fldChar w:fldCharType="end"/>
      </w:r>
      <w:r w:rsidRPr="006D3CDD">
        <w:rPr>
          <w:rFonts w:eastAsia="Tahoma" w:cs="Tahoma"/>
          <w:b/>
          <w:color w:val="000000"/>
          <w:kern w:val="2"/>
          <w:szCs w:val="22"/>
          <w:lang w:val="el-GR" w:eastAsia="ja-JP"/>
          <w14:ligatures w14:val="standardContextual"/>
        </w:rPr>
        <w:t xml:space="preserve"> οι οικονομικοί φορείς προσκομίζουν τα αναφερόμενα στον κατωτέρω πίνακα  :</w:t>
      </w:r>
    </w:p>
    <w:tbl>
      <w:tblPr>
        <w:tblStyle w:val="TableGrid"/>
        <w:tblW w:w="9854" w:type="dxa"/>
        <w:tblInd w:w="186" w:type="dxa"/>
        <w:tblCellMar>
          <w:top w:w="155" w:type="dxa"/>
          <w:left w:w="114" w:type="dxa"/>
          <w:right w:w="47" w:type="dxa"/>
        </w:tblCellMar>
        <w:tblLook w:val="04A0" w:firstRow="1" w:lastRow="0" w:firstColumn="1" w:lastColumn="0" w:noHBand="0" w:noVBand="1"/>
      </w:tblPr>
      <w:tblGrid>
        <w:gridCol w:w="673"/>
        <w:gridCol w:w="9181"/>
      </w:tblGrid>
      <w:tr w:rsidR="001B4595" w:rsidRPr="00006706" w14:paraId="3C39052D" w14:textId="77777777" w:rsidTr="007B7F8F">
        <w:trPr>
          <w:trHeight w:val="1962"/>
        </w:trPr>
        <w:tc>
          <w:tcPr>
            <w:tcW w:w="673" w:type="dxa"/>
            <w:tcBorders>
              <w:top w:val="single" w:sz="4" w:space="0" w:color="000000"/>
              <w:left w:val="single" w:sz="4" w:space="0" w:color="000000"/>
              <w:bottom w:val="single" w:sz="4" w:space="0" w:color="000000"/>
              <w:right w:val="single" w:sz="4" w:space="0" w:color="000000"/>
            </w:tcBorders>
            <w:shd w:val="clear" w:color="auto" w:fill="D9D9D9"/>
          </w:tcPr>
          <w:p w14:paraId="49078583" w14:textId="77777777" w:rsidR="001B4595" w:rsidRPr="006D3CDD" w:rsidRDefault="001B4595" w:rsidP="007B7F8F">
            <w:pPr>
              <w:suppressAutoHyphens w:val="0"/>
              <w:spacing w:before="0" w:after="0" w:line="259" w:lineRule="auto"/>
              <w:jc w:val="left"/>
              <w:rPr>
                <w:rFonts w:eastAsia="Tahoma" w:cs="Tahoma"/>
                <w:color w:val="000000"/>
                <w:szCs w:val="22"/>
                <w:lang w:val="el-GR" w:eastAsia="ja-JP"/>
              </w:rPr>
            </w:pPr>
            <w:r w:rsidRPr="006D3CDD">
              <w:rPr>
                <w:rFonts w:eastAsia="Tahoma" w:cs="Tahoma"/>
                <w:b/>
                <w:color w:val="000000"/>
                <w:szCs w:val="22"/>
                <w:lang w:val="el-GR" w:eastAsia="ja-JP"/>
              </w:rPr>
              <w:t xml:space="preserve">5. </w:t>
            </w:r>
          </w:p>
        </w:tc>
        <w:tc>
          <w:tcPr>
            <w:tcW w:w="9181"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4099E109" w14:textId="10447179" w:rsidR="001B4595" w:rsidRPr="006D3CDD" w:rsidRDefault="001B4595" w:rsidP="007B7F8F">
            <w:pPr>
              <w:suppressAutoHyphens w:val="0"/>
              <w:autoSpaceDE w:val="0"/>
              <w:autoSpaceDN w:val="0"/>
              <w:adjustRightInd w:val="0"/>
              <w:spacing w:before="0" w:after="34" w:line="271" w:lineRule="auto"/>
              <w:ind w:left="84" w:hanging="10"/>
              <w:rPr>
                <w:rFonts w:eastAsia="Tahoma" w:cs="Tahoma"/>
                <w:b/>
                <w:color w:val="000000"/>
                <w:szCs w:val="22"/>
                <w:lang w:val="el-GR" w:eastAsia="ja-JP"/>
              </w:rPr>
            </w:pPr>
            <w:r w:rsidRPr="006D3CDD">
              <w:rPr>
                <w:rFonts w:eastAsia="Tahoma" w:cs="Tahoma"/>
                <w:b/>
                <w:color w:val="000000"/>
                <w:szCs w:val="22"/>
                <w:lang w:val="el-GR" w:eastAsia="el-GR"/>
              </w:rPr>
              <w:t xml:space="preserve">Οι οικονομικοί φορείς που συμμετέχουν στη διαδικασία σύναψης της παρούσας </w:t>
            </w:r>
            <w:r w:rsidR="008B459B" w:rsidRPr="008B459B">
              <w:rPr>
                <w:rFonts w:eastAsia="Tahoma" w:cs="Tahoma"/>
                <w:b/>
                <w:color w:val="000000"/>
                <w:szCs w:val="22"/>
                <w:lang w:val="el-GR" w:eastAsia="el-GR"/>
              </w:rPr>
              <w:t>απαιτείται να εξασφαλίζουν την ποιότητα των παρεχόμενων υπηρεσιών και να διαθέτουν οργανωμένο σύστημα διαχείρισης Ποιότητας σύμφωνα με την παρ. ‎2.2.7</w:t>
            </w:r>
          </w:p>
          <w:p w14:paraId="6A5AE611" w14:textId="77777777" w:rsidR="001B4595" w:rsidRPr="006D3CDD" w:rsidRDefault="001B4595" w:rsidP="00A54D4B">
            <w:pPr>
              <w:numPr>
                <w:ilvl w:val="0"/>
                <w:numId w:val="76"/>
              </w:numPr>
              <w:suppressAutoHyphens w:val="0"/>
              <w:spacing w:before="100" w:after="200" w:line="271" w:lineRule="auto"/>
              <w:contextualSpacing/>
              <w:rPr>
                <w:lang w:val="el-GR"/>
              </w:rPr>
            </w:pPr>
            <w:r w:rsidRPr="006D3CDD">
              <w:rPr>
                <w:lang w:val="el-GR"/>
              </w:rPr>
              <w:t>Οι οικονομικοί φορείς οφείλουν να αποδείξουν το ανωτέρω κριτήριο ποιοτικής επιλογής υποβάλλοντας τα ακόλουθα στοιχεία τεκμηρίωσης:</w:t>
            </w:r>
          </w:p>
        </w:tc>
      </w:tr>
      <w:tr w:rsidR="001B4595" w:rsidRPr="00006706" w14:paraId="447CDE43" w14:textId="77777777" w:rsidTr="007B7F8F">
        <w:trPr>
          <w:trHeight w:val="2506"/>
        </w:trPr>
        <w:tc>
          <w:tcPr>
            <w:tcW w:w="673" w:type="dxa"/>
            <w:tcBorders>
              <w:top w:val="single" w:sz="4" w:space="0" w:color="000000"/>
              <w:left w:val="single" w:sz="4" w:space="0" w:color="000000"/>
              <w:bottom w:val="single" w:sz="4" w:space="0" w:color="000000"/>
              <w:right w:val="single" w:sz="4" w:space="0" w:color="000000"/>
            </w:tcBorders>
          </w:tcPr>
          <w:p w14:paraId="72885182" w14:textId="77777777" w:rsidR="001B4595" w:rsidRPr="006D3CDD" w:rsidRDefault="001B4595" w:rsidP="007B7F8F">
            <w:pPr>
              <w:suppressAutoHyphens w:val="0"/>
              <w:spacing w:before="0" w:after="0" w:line="259" w:lineRule="auto"/>
              <w:jc w:val="left"/>
              <w:rPr>
                <w:rFonts w:eastAsia="Tahoma" w:cs="Tahoma"/>
                <w:color w:val="000000"/>
                <w:szCs w:val="22"/>
                <w:lang w:val="el-GR" w:eastAsia="ja-JP"/>
              </w:rPr>
            </w:pPr>
            <w:r w:rsidRPr="006D3CDD">
              <w:rPr>
                <w:rFonts w:eastAsia="Tahoma" w:cs="Tahoma"/>
                <w:b/>
                <w:color w:val="000000"/>
                <w:szCs w:val="22"/>
                <w:lang w:val="el-GR" w:eastAsia="ja-JP"/>
              </w:rPr>
              <w:t xml:space="preserve">5.1 </w:t>
            </w:r>
          </w:p>
        </w:tc>
        <w:tc>
          <w:tcPr>
            <w:tcW w:w="9181" w:type="dxa"/>
            <w:tcBorders>
              <w:top w:val="single" w:sz="4" w:space="0" w:color="000000"/>
              <w:left w:val="single" w:sz="4" w:space="0" w:color="000000"/>
              <w:bottom w:val="single" w:sz="4" w:space="0" w:color="000000"/>
              <w:right w:val="single" w:sz="4" w:space="0" w:color="000000"/>
            </w:tcBorders>
            <w:vAlign w:val="center"/>
          </w:tcPr>
          <w:p w14:paraId="72ABD0F9" w14:textId="77777777" w:rsidR="001B4595" w:rsidRPr="006D3CDD" w:rsidRDefault="001B4595" w:rsidP="007B7F8F">
            <w:pPr>
              <w:suppressAutoHyphens w:val="0"/>
              <w:spacing w:before="0" w:after="0" w:line="259" w:lineRule="auto"/>
              <w:ind w:left="1" w:right="66"/>
              <w:rPr>
                <w:rFonts w:eastAsia="Tahoma" w:cs="Tahoma"/>
                <w:color w:val="000000"/>
                <w:szCs w:val="22"/>
                <w:lang w:val="el-GR" w:eastAsia="ja-JP"/>
              </w:rPr>
            </w:pPr>
            <w:r w:rsidRPr="006D3CDD">
              <w:rPr>
                <w:rFonts w:eastAsia="Tahoma" w:cs="Tahoma"/>
                <w:color w:val="000000"/>
                <w:szCs w:val="22"/>
                <w:lang w:val="el-GR" w:eastAsia="ja-JP"/>
              </w:rPr>
              <w:t>Οι οικονομικοί φορείς για να αποδείξουν το ανωτέρω κριτήριο ποιοτικής επιλογής οφείλουν να προσκομίζουν πιστοποιητικά συστήματος διαχείρισης ποιότητας (ISO ή ισοδύναμο) εν ισχύ, από διαπιστευμένο φορέα, στο πεδίο που ζητείται ή άλλα αποδεικτικά στοιχεία για ισοδύναμα μέτρα διασφάλισης ποιότητας, εφόσον ο υποψήφιος οικονομικός φορέας δεν είχε τη δυνατότητα να αποκτήσει τα εν λόγω πιστοποιητικά εντός των σχετικών προθεσμιών για λόγους για τους οποίους δεν ευθύνεται ο ίδιος, υπό την προϋπόθεση ότι ο οικονομικός φορέας αποδεικνύει ότι τα προτεινόμενα μέτρα διασφάλισης ποιότητας πληρούν τα απαιτούμενα πρότυπα διασφάλισης ποιότητας</w:t>
            </w:r>
            <w:r w:rsidRPr="006D3CDD">
              <w:rPr>
                <w:rFonts w:eastAsia="Tahoma" w:cs="Tahoma"/>
                <w:color w:val="000000"/>
                <w:sz w:val="20"/>
                <w:szCs w:val="22"/>
                <w:lang w:val="el-GR" w:eastAsia="ja-JP"/>
              </w:rPr>
              <w:t xml:space="preserve">. </w:t>
            </w:r>
          </w:p>
        </w:tc>
      </w:tr>
    </w:tbl>
    <w:p w14:paraId="05678949" w14:textId="77777777" w:rsidR="001B4595" w:rsidRPr="006D3CDD" w:rsidRDefault="001B4595" w:rsidP="001B4595">
      <w:pPr>
        <w:suppressAutoHyphens w:val="0"/>
        <w:spacing w:before="0" w:after="135" w:line="259" w:lineRule="auto"/>
        <w:ind w:left="182"/>
        <w:jc w:val="left"/>
        <w:rPr>
          <w:rFonts w:eastAsia="Tahoma" w:cs="Tahoma"/>
          <w:color w:val="000000"/>
          <w:kern w:val="2"/>
          <w:szCs w:val="22"/>
          <w:lang w:val="el-GR" w:eastAsia="ja-JP"/>
          <w14:ligatures w14:val="standardContextual"/>
        </w:rPr>
      </w:pPr>
      <w:r w:rsidRPr="006D3CDD">
        <w:rPr>
          <w:rFonts w:eastAsia="Tahoma" w:cs="Tahoma"/>
          <w:b/>
          <w:color w:val="000000"/>
          <w:kern w:val="2"/>
          <w:szCs w:val="22"/>
          <w:lang w:val="el-GR" w:eastAsia="ja-JP"/>
          <w14:ligatures w14:val="standardContextual"/>
        </w:rPr>
        <w:t xml:space="preserve"> </w:t>
      </w:r>
    </w:p>
    <w:p w14:paraId="700A59EF" w14:textId="77777777" w:rsidR="001B4595" w:rsidRPr="006D3CDD" w:rsidRDefault="001B4595" w:rsidP="001B4595">
      <w:pPr>
        <w:suppressAutoHyphens w:val="0"/>
        <w:spacing w:before="0" w:after="263" w:line="270" w:lineRule="auto"/>
        <w:ind w:left="192" w:hanging="10"/>
        <w:rPr>
          <w:rFonts w:eastAsia="Tahoma" w:cs="Tahoma"/>
          <w:color w:val="000000"/>
          <w:kern w:val="2"/>
          <w:szCs w:val="22"/>
          <w:lang w:val="el-GR" w:eastAsia="ja-JP"/>
          <w14:ligatures w14:val="standardContextual"/>
        </w:rPr>
      </w:pPr>
      <w:r w:rsidRPr="006D3CDD">
        <w:rPr>
          <w:rFonts w:eastAsia="Tahoma" w:cs="Tahoma"/>
          <w:b/>
          <w:color w:val="000000"/>
          <w:kern w:val="2"/>
          <w:szCs w:val="22"/>
          <w:lang w:val="el-GR" w:eastAsia="ja-JP"/>
          <w14:ligatures w14:val="standardContextual"/>
        </w:rPr>
        <w:t xml:space="preserve">Αναφορικά με τις προϋποθέσεις των παραγράφων Οικονομική και χρηματοοικονομική επάρκεια, Τεχνική και επαγγελματική ικανότητα και Πρότυπα διασφάλισης ποιότητας,  επιτρέπεται η μερική κάλυψη των προϋποθέσεων αυτών από τα Μέλη της Ένωσης / Κοινοπραξίας, αρκεί όμως συνολικά-αθροιστικά να καλύπτονται όλες. </w:t>
      </w:r>
    </w:p>
    <w:p w14:paraId="397D1C24" w14:textId="77777777" w:rsidR="001B4595" w:rsidRPr="00447049" w:rsidRDefault="001B4595" w:rsidP="00447049">
      <w:pPr>
        <w:rPr>
          <w:rFonts w:eastAsia="Tahoma"/>
          <w:b/>
          <w:bCs/>
          <w:lang w:val="el-GR" w:eastAsia="ja-JP"/>
        </w:rPr>
      </w:pPr>
      <w:r w:rsidRPr="00447049">
        <w:rPr>
          <w:rFonts w:eastAsia="Tahoma"/>
          <w:b/>
          <w:bCs/>
          <w:lang w:val="el-GR" w:eastAsia="ja-JP"/>
        </w:rPr>
        <w:lastRenderedPageBreak/>
        <w:t xml:space="preserve">Β.6. Για την απόδειξη της νόμιμης σύστασης και εκπροσώπησης </w:t>
      </w:r>
    </w:p>
    <w:p w14:paraId="0FAD67B3" w14:textId="77777777" w:rsidR="001B4595" w:rsidRPr="006D3CDD" w:rsidRDefault="001B4595" w:rsidP="001B4595">
      <w:pPr>
        <w:rPr>
          <w:rFonts w:eastAsia="Tahoma"/>
          <w:lang w:val="el-GR" w:eastAsia="ja-JP"/>
        </w:rPr>
      </w:pPr>
      <w:r w:rsidRPr="006D3CDD">
        <w:rPr>
          <w:rFonts w:eastAsia="Tahoma"/>
          <w:lang w:val="el-GR" w:eastAsia="ja-JP"/>
        </w:rPr>
        <w:t xml:space="preserve">Για την απόδειξη της νόμιμης εκπροσώπησης, στις περιπτώσεις που ο οικονομικός φορέας είναι νομικό πρόσωπο και εγγράφεται υποχρεωτικά, κατά την κείμενη νομοθεσία, και δηλώνει την εκπροσώπηση και τις μεταβολές της σε αρμόδια αρχή (πχ Γ.Ε.ΜΗ.), προσκομίζει σχετικό πιστοποιητικό ισχύουσας εκπροσώπησης, το οποίο πρέπει να έχει εκδοθεί έως τριάντα (30) εργάσιμες ημέρες πριν από την υποβολή του,  εκτός αν αυτό φέρει συγκεκριμένο χρόνο ισχύος. </w:t>
      </w:r>
    </w:p>
    <w:p w14:paraId="0A6FF09C" w14:textId="77777777" w:rsidR="001B4595" w:rsidRPr="006D3CDD" w:rsidRDefault="001B4595" w:rsidP="001B4595">
      <w:pPr>
        <w:rPr>
          <w:rFonts w:eastAsia="Tahoma"/>
          <w:lang w:val="el-GR" w:eastAsia="ja-JP"/>
        </w:rPr>
      </w:pPr>
      <w:r w:rsidRPr="006D3CDD">
        <w:rPr>
          <w:rFonts w:eastAsia="Tahoma"/>
          <w:lang w:val="el-GR" w:eastAsia="ja-JP"/>
        </w:rPr>
        <w:t xml:space="preserve">Ειδικότερα για τους ημεδαπούς οικονομικούς φορείς προσκομίζονται: </w:t>
      </w:r>
    </w:p>
    <w:p w14:paraId="35F77179" w14:textId="77777777" w:rsidR="001B4595" w:rsidRPr="006D3CDD" w:rsidRDefault="001B4595" w:rsidP="00A54D4B">
      <w:pPr>
        <w:numPr>
          <w:ilvl w:val="0"/>
          <w:numId w:val="64"/>
        </w:numPr>
        <w:suppressAutoHyphens w:val="0"/>
        <w:spacing w:before="0" w:after="124" w:line="271" w:lineRule="auto"/>
        <w:ind w:left="465" w:right="54" w:hanging="283"/>
        <w:rPr>
          <w:rFonts w:eastAsia="Tahoma" w:cs="Tahoma"/>
          <w:color w:val="000000"/>
          <w:kern w:val="2"/>
          <w:szCs w:val="22"/>
          <w:lang w:val="el-GR" w:eastAsia="ja-JP"/>
          <w14:ligatures w14:val="standardContextual"/>
        </w:rPr>
      </w:pPr>
      <w:r w:rsidRPr="006D3CDD">
        <w:rPr>
          <w:rFonts w:eastAsia="Tahoma" w:cs="Tahoma"/>
          <w:b/>
          <w:color w:val="000000"/>
          <w:kern w:val="2"/>
          <w:szCs w:val="22"/>
          <w:lang w:val="el-GR" w:eastAsia="ja-JP"/>
          <w14:ligatures w14:val="standardContextual"/>
        </w:rPr>
        <w:t>Για την απόδειξη της νόμιμης εκπροσώπησης</w:t>
      </w:r>
      <w:r w:rsidRPr="006D3CDD">
        <w:rPr>
          <w:rFonts w:eastAsia="Tahoma" w:cs="Tahoma"/>
          <w:color w:val="000000"/>
          <w:kern w:val="2"/>
          <w:szCs w:val="22"/>
          <w:lang w:val="el-GR" w:eastAsia="ja-JP"/>
          <w14:ligatures w14:val="standardContextual"/>
        </w:rPr>
        <w:t xml:space="preserve">, στις περιπτώσεις που ο οικονομικός φορέας είναι νομικό πρόσωπο και υποχρεούται, κατά την κείμενη νομοθεσία, να δηλώνει την εκπροσώπηση και τις μεταβολές της στο Γ.Ε.ΜΗ., προσκομίζει σχετικό πιστοποιητικό ισχύουσας εκπροσώπησης, το οποίο πρέπει να έχει εκδοθεί έως τριάντα (30) εργάσιμες ημέρες πριν από την υποβολή του.   </w:t>
      </w:r>
    </w:p>
    <w:p w14:paraId="70C8F8AF" w14:textId="77777777" w:rsidR="001B4595" w:rsidRPr="006D3CDD" w:rsidRDefault="001B4595" w:rsidP="00A54D4B">
      <w:pPr>
        <w:numPr>
          <w:ilvl w:val="0"/>
          <w:numId w:val="64"/>
        </w:numPr>
        <w:suppressAutoHyphens w:val="0"/>
        <w:spacing w:before="0" w:after="121" w:line="271" w:lineRule="auto"/>
        <w:ind w:left="465" w:right="54" w:hanging="283"/>
        <w:rPr>
          <w:rFonts w:eastAsia="Tahoma" w:cs="Tahoma"/>
          <w:color w:val="000000"/>
          <w:kern w:val="2"/>
          <w:szCs w:val="22"/>
          <w:lang w:val="el-GR" w:eastAsia="ja-JP"/>
          <w14:ligatures w14:val="standardContextual"/>
        </w:rPr>
      </w:pPr>
      <w:r w:rsidRPr="006D3CDD">
        <w:rPr>
          <w:rFonts w:eastAsia="Tahoma" w:cs="Tahoma"/>
          <w:b/>
          <w:color w:val="000000"/>
          <w:kern w:val="2"/>
          <w:szCs w:val="22"/>
          <w:lang w:val="el-GR" w:eastAsia="ja-JP"/>
          <w14:ligatures w14:val="standardContextual"/>
        </w:rPr>
        <w:t>Για την</w:t>
      </w:r>
      <w:r w:rsidRPr="006D3CDD">
        <w:rPr>
          <w:rFonts w:eastAsia="Tahoma" w:cs="Tahoma"/>
          <w:color w:val="000000"/>
          <w:kern w:val="2"/>
          <w:szCs w:val="22"/>
          <w:lang w:val="el-GR" w:eastAsia="ja-JP"/>
          <w14:ligatures w14:val="standardContextual"/>
        </w:rPr>
        <w:t xml:space="preserve"> </w:t>
      </w:r>
      <w:r w:rsidRPr="006D3CDD">
        <w:rPr>
          <w:rFonts w:eastAsia="Tahoma" w:cs="Tahoma"/>
          <w:b/>
          <w:color w:val="000000"/>
          <w:kern w:val="2"/>
          <w:szCs w:val="22"/>
          <w:lang w:val="el-GR" w:eastAsia="ja-JP"/>
          <w14:ligatures w14:val="standardContextual"/>
        </w:rPr>
        <w:t>απόδειξη της νόμιμης σύστασης και των μεταβολών</w:t>
      </w:r>
      <w:r w:rsidRPr="006D3CDD">
        <w:rPr>
          <w:rFonts w:eastAsia="Tahoma" w:cs="Tahoma"/>
          <w:color w:val="000000"/>
          <w:kern w:val="2"/>
          <w:szCs w:val="22"/>
          <w:lang w:val="el-GR" w:eastAsia="ja-JP"/>
          <w14:ligatures w14:val="standardContextual"/>
        </w:rPr>
        <w:t xml:space="preserve"> του νομικού προσώπου γενικό πιστοποιητικό μεταβολών του Γ.Ε.ΜΗ., εφόσον έχει εκδοθεί έως τρεις (3) μήνες πριν από την υποβολή του.   </w:t>
      </w:r>
    </w:p>
    <w:p w14:paraId="68F94796" w14:textId="77777777" w:rsidR="001B4595" w:rsidRPr="006D3CDD" w:rsidRDefault="001B4595" w:rsidP="001B4595">
      <w:pPr>
        <w:suppressAutoHyphens w:val="0"/>
        <w:spacing w:before="0" w:after="124"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Στις λοιπές περιπτώσεις τα κατά περίπτωση νομιμοποιητικά έγγραφα σύστασης και νόμιμης εκπροσώπησης (όπως καταστατικά, πιστοποιητικά μεταβολών, αντίστοιχα ΦΕΚ, αποφάσεις συγκρότησης οργάνων διοίκησης σε σώμα, κλπ., ανάλογα με τη νομική μορφή του οικονομικού φορέα), συνοδευόμενα από υπεύθυνη δήλωση του νόμιμου εκπροσώπου ότι εξακολουθούν να ισχύουν κατά την υποβολή τους. </w:t>
      </w:r>
    </w:p>
    <w:p w14:paraId="3E3C22A1" w14:textId="77777777" w:rsidR="001B4595" w:rsidRPr="006D3CDD" w:rsidRDefault="001B4595" w:rsidP="001B4595">
      <w:pPr>
        <w:suppressAutoHyphens w:val="0"/>
        <w:spacing w:before="0" w:after="121"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Σε περίπτωση που για τη διενέργεια της παρούσας διαδικασίας ανάθεσης έχουν χορηγηθεί εξουσίες σε πρόσωπο πλέον αυτών που αναφέρονται στα παραπάνω έγγραφα, προσκομίζεται επιπλέον απόφαση- πρακτικό του αρμόδιου καταστατικού οργάνου διοίκησης του νομικού προσώπου με την οποία χορηγήθηκαν οι σχετικές εξουσίες. Όσον αφορά τα φυσικά πρόσωπα, εφόσον έχουν χορηγηθεί εξουσίες σε τρίτα πρόσωπα, προσκομίζεται εξουσιοδότηση του οικονομικού φορέα. </w:t>
      </w:r>
    </w:p>
    <w:p w14:paraId="24094BDD" w14:textId="77777777" w:rsidR="001B4595" w:rsidRPr="006D3CDD" w:rsidRDefault="001B4595" w:rsidP="001B4595">
      <w:pPr>
        <w:suppressAutoHyphens w:val="0"/>
        <w:spacing w:before="0" w:after="122"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Οι αλλοδαποί οικονομικοί φορείς προσκομίζουν τα προβλεπόμενα, κατά τη νομοθεσία της χώρας εγκατάστασης, αποδεικτικά έγγραφα, και εφόσον δεν προβλέπονται, υπεύθυνη δήλωση  του νόμιμου εκπροσώπου, από την οποία αποδεικνύονται τα ανωτέρω ως προς τη νόμιμη σύσταση, μεταβολές και εκπροσώπηση του οικονομικού φορέα. </w:t>
      </w:r>
    </w:p>
    <w:p w14:paraId="13B01ACE" w14:textId="77777777" w:rsidR="001B4595" w:rsidRPr="001127D0" w:rsidRDefault="001B4595" w:rsidP="001B4595">
      <w:pPr>
        <w:suppressAutoHyphens w:val="0"/>
        <w:spacing w:before="0" w:after="489"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Οι ως άνω υπεύθυνες δηλώσεις γίνονται αποδεκτές, εφόσον έχουν συνταχθεί μετά την κοινοποίηση της πρόσκλησης για την υποβολή των δικαιολογητικών. Από τα ανωτέρω έγγραφα πρέπει να προκύπτουν η νόμιμη σύσταση του οικονομικού φορέα, όλες οι σχετικές τροποποιήσεις των καταστατικών, το/τα πρόσωπο/α που δεσμεύει/ουν νόμιμα την εταιρία κατά την ημερομηνία διενέργειας του διαγωνισμού (νόμιμος εκπρόσωπος, δικαίωμα υπογραφής κλπ.), τυχόν τρίτοι, στους οποίους έχει χορηγηθεί εξουσία εκπροσώπησης, καθώς και η θητεία του/των ή/και των μελών του οργάνου διοίκησης/ νόμιμου εκπροσώπου. </w:t>
      </w:r>
    </w:p>
    <w:p w14:paraId="6601092E" w14:textId="77777777" w:rsidR="001B4595" w:rsidRPr="006D3CDD" w:rsidRDefault="001B4595" w:rsidP="001B4595">
      <w:pPr>
        <w:suppressAutoHyphens w:val="0"/>
        <w:spacing w:before="0" w:after="135" w:line="259" w:lineRule="auto"/>
        <w:ind w:left="182"/>
        <w:jc w:val="left"/>
        <w:rPr>
          <w:rFonts w:eastAsia="Tahoma" w:cs="Tahoma"/>
          <w:color w:val="000000"/>
          <w:kern w:val="2"/>
          <w:szCs w:val="22"/>
          <w:lang w:val="el-GR" w:eastAsia="ja-JP"/>
          <w14:ligatures w14:val="standardContextual"/>
        </w:rPr>
      </w:pPr>
      <w:r w:rsidRPr="006D3CDD">
        <w:rPr>
          <w:rFonts w:eastAsia="Tahoma" w:cs="Tahoma"/>
          <w:b/>
          <w:color w:val="000000"/>
          <w:kern w:val="2"/>
          <w:szCs w:val="22"/>
          <w:lang w:val="el-GR" w:eastAsia="ja-JP"/>
          <w14:ligatures w14:val="standardContextual"/>
        </w:rPr>
        <w:t xml:space="preserve"> Β.7.</w:t>
      </w:r>
      <w:r w:rsidRPr="006D3CDD">
        <w:rPr>
          <w:rFonts w:eastAsia="Tahoma" w:cs="Tahoma"/>
          <w:color w:val="000000"/>
          <w:kern w:val="2"/>
          <w:szCs w:val="22"/>
          <w:lang w:val="el-GR" w:eastAsia="ja-JP"/>
          <w14:ligatures w14:val="standardContextual"/>
        </w:rPr>
        <w:t xml:space="preserve"> Οι οικονομικοί φορείς που είναι εγγεγραμμένοι σε επίσημους καταλόγους που προβλέπονται από τις εκάστοτε ισχύουσες εθνικές διατάξεις ή διαθέτουν πιστοποίηση από οργανισμούς πιστοποίησης που συμμορφώνονται με τα ευρωπαϊκά πρότυπα πιστοποίησης, κατά την έννοια του Παραρτήματος VII του Προσαρτήματος Α΄ του ν. 4412/2016, μπορούν να προσκομίζουν στις </w:t>
      </w:r>
      <w:r w:rsidRPr="006D3CDD">
        <w:rPr>
          <w:rFonts w:eastAsia="Tahoma" w:cs="Tahoma"/>
          <w:color w:val="000000"/>
          <w:kern w:val="2"/>
          <w:szCs w:val="22"/>
          <w:lang w:val="el-GR" w:eastAsia="ja-JP"/>
          <w14:ligatures w14:val="standardContextual"/>
        </w:rPr>
        <w:lastRenderedPageBreak/>
        <w:t xml:space="preserve">αναθέτουσες αρχές πιστοποιητικό εγγραφής εκδιδόμενο από την αρμόδια αρχή ή το πιστοποιητικό που εκδίδεται από τον αρμόδιο οργανισμό πιστοποίησης.  </w:t>
      </w:r>
    </w:p>
    <w:p w14:paraId="50CA1A54" w14:textId="77777777" w:rsidR="001B4595" w:rsidRPr="006D3CDD" w:rsidRDefault="001B4595" w:rsidP="001B4595">
      <w:pPr>
        <w:suppressAutoHyphens w:val="0"/>
        <w:spacing w:before="0" w:after="121"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Στα πιστοποιητικά αυτά αναφέρονται τα δικαιολογητικά βάσει των οποίων έγινε η εγγραφή των εν λόγω οικονομικών φορέων στον επίσημο κατάλογο ή η πιστοποίηση και η κατάταξη στον εν λόγω κατάλογο.  </w:t>
      </w:r>
    </w:p>
    <w:p w14:paraId="7460E294" w14:textId="77777777" w:rsidR="001B4595" w:rsidRPr="006D3CDD" w:rsidRDefault="001B4595" w:rsidP="001B4595">
      <w:pPr>
        <w:suppressAutoHyphens w:val="0"/>
        <w:spacing w:before="0" w:after="121"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Η πιστοποιούμενη εγγραφή στους επίσημους καταλόγους από τους αρμόδιους οργανισμούς ή το πιστοποιητικό, που εκδίδεται από τον οργανισμό πιστοποίησης, συνιστά τεκμήριο καταλληλότητας όσον αφορά τις απαιτήσεις ποιοτικής επιλογής, τις οποίες καλύπτει ο επίσημος κατάλογος ή το πιστοποιητικό.  </w:t>
      </w:r>
    </w:p>
    <w:p w14:paraId="43E12E58" w14:textId="77777777" w:rsidR="001B4595" w:rsidRPr="006D3CDD" w:rsidRDefault="001B4595" w:rsidP="001B4595">
      <w:pPr>
        <w:suppressAutoHyphens w:val="0"/>
        <w:spacing w:before="0" w:after="121"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Οι οικονομικοί φορείς που είναι εγγεγραμμένοι σε επίσημους καταλόγους απαλλάσσονται από την υποχρέωση υποβολής των δικαιολογητικών που αναφέρονται στο πιστοποιητικό εγγραφής τους. Ειδικώς όσον αφορά την καταβολή των εισφορών κοινωνικής ασφάλισης και των φόρων και τελών, προσκομίζονται πέραν της βεβαίωσης εγγραφής στον επίσημο κατάλογο και πιστοποιητικά, κατά τα οριζόμενα ανωτέρω στην περίπτωση Β.1, υποπερ. i, ii και iii της περ. β. </w:t>
      </w:r>
    </w:p>
    <w:p w14:paraId="30BBB312" w14:textId="77777777" w:rsidR="001B4595" w:rsidRPr="006D3CDD" w:rsidRDefault="001B4595" w:rsidP="001B4595">
      <w:pPr>
        <w:suppressAutoHyphens w:val="0"/>
        <w:spacing w:before="0" w:after="135" w:line="259" w:lineRule="auto"/>
        <w:ind w:left="182"/>
        <w:jc w:val="left"/>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 </w:t>
      </w:r>
    </w:p>
    <w:p w14:paraId="2BD18FDC" w14:textId="77777777" w:rsidR="001B4595" w:rsidRPr="006D3CDD" w:rsidRDefault="001B4595" w:rsidP="001B4595">
      <w:pPr>
        <w:suppressAutoHyphens w:val="0"/>
        <w:spacing w:before="0" w:after="121" w:line="271" w:lineRule="auto"/>
        <w:ind w:left="192" w:right="54" w:hanging="10"/>
        <w:rPr>
          <w:rFonts w:eastAsia="Tahoma" w:cs="Tahoma"/>
          <w:color w:val="000000"/>
          <w:kern w:val="2"/>
          <w:szCs w:val="22"/>
          <w:lang w:val="el-GR" w:eastAsia="ja-JP"/>
          <w14:ligatures w14:val="standardContextual"/>
        </w:rPr>
      </w:pPr>
      <w:r w:rsidRPr="006D3CDD">
        <w:rPr>
          <w:rFonts w:eastAsia="Tahoma" w:cs="Tahoma"/>
          <w:b/>
          <w:color w:val="000000"/>
          <w:kern w:val="2"/>
          <w:szCs w:val="22"/>
          <w:lang w:val="el-GR" w:eastAsia="ja-JP"/>
          <w14:ligatures w14:val="standardContextual"/>
        </w:rPr>
        <w:t>Β.8.</w:t>
      </w:r>
      <w:r w:rsidRPr="006D3CDD">
        <w:rPr>
          <w:rFonts w:eastAsia="Tahoma" w:cs="Tahoma"/>
          <w:color w:val="000000"/>
          <w:kern w:val="2"/>
          <w:szCs w:val="22"/>
          <w:lang w:val="el-GR" w:eastAsia="ja-JP"/>
          <w14:ligatures w14:val="standardContextual"/>
        </w:rPr>
        <w:t xml:space="preserve"> Οι ενώσεις οικονομικών φορέων που υποβάλλουν κοινή προσφορά, υποβάλλουν τα παραπάνω, κατά περίπτωση δικαιολογητικά, για κάθε οικονομικό φορέα που συμμετέχει στην ένωση, σύμφωνα με τα ειδικότερα προβλεπόμενα στο άρθρο 19 παρ. 2 του ν. 4412/2016.  </w:t>
      </w:r>
    </w:p>
    <w:p w14:paraId="2188A7FE" w14:textId="77777777" w:rsidR="001B4595" w:rsidRPr="006D3CDD" w:rsidRDefault="001B4595" w:rsidP="001B4595">
      <w:pPr>
        <w:suppressAutoHyphens w:val="0"/>
        <w:spacing w:before="0" w:after="121"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Επιπλέον υποβάλλεται συμφωνητικό μεταξύ των μελών της Ένωσης με το οποίο α) συστήνεται η Ένωση β) αναγράφεται να οριοθετείται με σαφήνεια το μέρος του Έργου και το ποσοστό (όχι απόλυτη τιμή) του συμβατικού τιμήματος που θα αντιστοιχεί σε κάθε μέλος της ένωσης στο σύνολο της Προσφοράς, γ) δηλώνεται ένα Μέλος ως υπεύθυνο για το συντονισμό και τη διοίκηση όλων των Μελών της Ένωσης (leader) δ) και ορίζεται κοινός εκπρόσωπος της Ένωσης και των μελών της για τη συμμετοχή της στο Διαγωνισμό και την εκπροσώπηση της Ένωσης και των μελών της έναντι της Αναθέτουσας Αρχής. </w:t>
      </w:r>
    </w:p>
    <w:p w14:paraId="12A1702D" w14:textId="77777777" w:rsidR="001B4595" w:rsidRPr="006D3CDD" w:rsidRDefault="001B4595" w:rsidP="001B4595">
      <w:pPr>
        <w:suppressAutoHyphens w:val="0"/>
        <w:spacing w:before="0" w:after="119" w:line="259" w:lineRule="auto"/>
        <w:ind w:left="167"/>
        <w:jc w:val="left"/>
        <w:rPr>
          <w:rFonts w:eastAsia="Tahoma" w:cs="Tahoma"/>
          <w:color w:val="000000"/>
          <w:kern w:val="2"/>
          <w:szCs w:val="22"/>
          <w:lang w:val="el-GR" w:eastAsia="ja-JP"/>
          <w14:ligatures w14:val="standardContextual"/>
        </w:rPr>
      </w:pPr>
      <w:r w:rsidRPr="006D3CDD">
        <w:rPr>
          <w:rFonts w:eastAsia="Tahoma" w:cs="Tahoma"/>
          <w:b/>
          <w:color w:val="5B9BD5"/>
          <w:kern w:val="2"/>
          <w:sz w:val="23"/>
          <w:szCs w:val="22"/>
          <w:lang w:val="el-GR" w:eastAsia="ja-JP"/>
          <w14:ligatures w14:val="standardContextual"/>
        </w:rPr>
        <w:t xml:space="preserve"> </w:t>
      </w:r>
    </w:p>
    <w:p w14:paraId="56592AF7" w14:textId="77777777" w:rsidR="001B4595" w:rsidRPr="006D3CDD" w:rsidRDefault="001B4595" w:rsidP="001B4595">
      <w:pPr>
        <w:suppressAutoHyphens w:val="0"/>
        <w:spacing w:before="0" w:after="124" w:line="271" w:lineRule="auto"/>
        <w:ind w:left="192" w:right="54" w:hanging="10"/>
        <w:rPr>
          <w:rFonts w:eastAsia="Tahoma" w:cs="Tahoma"/>
          <w:color w:val="000000"/>
          <w:kern w:val="2"/>
          <w:szCs w:val="22"/>
          <w:lang w:val="el-GR" w:eastAsia="ja-JP"/>
          <w14:ligatures w14:val="standardContextual"/>
        </w:rPr>
      </w:pPr>
      <w:r w:rsidRPr="006D3CDD">
        <w:rPr>
          <w:rFonts w:eastAsia="Tahoma" w:cs="Tahoma"/>
          <w:b/>
          <w:color w:val="000000"/>
          <w:kern w:val="2"/>
          <w:szCs w:val="22"/>
          <w:lang w:val="el-GR" w:eastAsia="ja-JP"/>
          <w14:ligatures w14:val="standardContextual"/>
        </w:rPr>
        <w:t>Β.9.</w:t>
      </w:r>
      <w:r w:rsidRPr="006D3CDD">
        <w:rPr>
          <w:rFonts w:eastAsia="Tahoma" w:cs="Tahoma"/>
          <w:color w:val="000000"/>
          <w:kern w:val="2"/>
          <w:szCs w:val="22"/>
          <w:lang w:val="el-GR" w:eastAsia="ja-JP"/>
          <w14:ligatures w14:val="standardContextual"/>
        </w:rPr>
        <w:t xml:space="preserve"> Στην περίπτωση που οικονομικός φορέας επιθυμεί να στηριχθεί στις ικανότητες άλλων φορέων, σύμφωνα με την παράγραφο 2.2.8 για την απόδειξη ότι θα έχει στη διάθεσή του τους αναγκαίους πόρους, προσκομίζει, ιδίως, σχετική έγγραφη δέσμευση των φορέων αυτών για τον σκοπό αυτό. Ειδικότερα, προσκομίζεται έγγραφο (συμφωνητικό ή σε περίπτωση νομικού προσώπου απόφαση του αρμόδιου οργάνου διοίκησης αυτού ή σε περίπτωση φυσικού προσώπου υπεύθυνη δήλωση), δυνάμει του οποίου αμφότεροι, διαγωνιζόμενος  οικονομικός φορέας και τρίτος φορέας, εγκρίνουν τη μεταξύ τους συνεργασία για την κατά περίπτωση παροχή προς τον διαγωνιζόμενο της χρηματοοικονομικής ή/και τεχνικής ή/και επαγγελματικής ικανότητας του φορέα, ώστε αυτή να είναι στη διάθεση του διαγωνιζομένου  για την εκτέλεση της σύμβασης.  </w:t>
      </w:r>
    </w:p>
    <w:p w14:paraId="35D21D8C" w14:textId="77777777" w:rsidR="001B4595" w:rsidRPr="006D3CDD" w:rsidRDefault="001B4595" w:rsidP="001B4595">
      <w:pPr>
        <w:suppressAutoHyphens w:val="0"/>
        <w:spacing w:before="0" w:after="124"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Η σχετική αναφορά πρέπει να είναι λεπτομερής και να αναφέρει κατ’ ελάχιστον τους συγκεκριμένους πόρους που θα είναι διαθέσιμοι για την εκτέλεση της σύμβασης και τον τρόπο με τον οποίο θα χρησιμοποιηθούν αυτοί για την εκτέλεση της σύμβασης. Ο τρίτος θα δεσμεύεται ρητά ότι θα διαθέσει στον διαγωνιζόμενο τους συγκεκριμένους πόρους κατά τη διάρκεια της σύμβασης και ο διαγωνιζόμενος  ότι θα κάνει χρήση αυτών σε περίπτωση που του ανατεθεί η σύμβαση. Σε περίπτωση που ο τρίτος διαθέτει χρηματοοικονομική επάρκεια, θα δηλώνει επίσης ότι καθίσταται από κοινού με τον διαγωνιζόμενο υπεύθυνος για την εκτέλεση της σύμβασης.  </w:t>
      </w:r>
    </w:p>
    <w:p w14:paraId="58C45934" w14:textId="77777777" w:rsidR="001B4595" w:rsidRPr="006D3CDD" w:rsidRDefault="001B4595" w:rsidP="001B4595">
      <w:pPr>
        <w:suppressAutoHyphens w:val="0"/>
        <w:spacing w:before="0" w:after="121"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lastRenderedPageBreak/>
        <w:t xml:space="preserve">Σε περίπτωση που ο τρίτος διαθέτει στοιχεία τεχνικής ή επαγγελματικής καταλληλότητας που σχετίζονται με τους τίτλους σπουδών και τα επαγγελματικά προσόντα που ορίζονται στην </w:t>
      </w:r>
      <w:r w:rsidRPr="00731F50">
        <w:rPr>
          <w:rFonts w:eastAsia="Tahoma" w:cs="Tahoma"/>
          <w:color w:val="000000"/>
          <w:kern w:val="2"/>
          <w:szCs w:val="22"/>
          <w:lang w:val="el-GR" w:eastAsia="ja-JP"/>
          <w14:ligatures w14:val="standardContextual"/>
        </w:rPr>
        <w:t xml:space="preserve"> </w:t>
      </w:r>
      <w:r w:rsidRPr="006D3CDD">
        <w:rPr>
          <w:rFonts w:eastAsia="Tahoma" w:cs="Tahoma"/>
          <w:color w:val="000000"/>
          <w:kern w:val="2"/>
          <w:szCs w:val="22"/>
          <w:lang w:val="el-GR" w:eastAsia="ja-JP"/>
          <w14:ligatures w14:val="standardContextual"/>
        </w:rPr>
        <w:t xml:space="preserve">περίπτωση στ’ του Μέρους ΙΙ του Παραρτήματος ΧΙΙ του Προσαρτήματος Α του ν. 4412/2016 ή με την σχετική επαγγελματική εμπειρία, θα δεσμεύεται ότι θα εκτελέσει τις εργασίες ή υπηρεσίες για τις οποίες απαιτούνται οι συγκεκριμένες ικανότητες, δηλώνοντας το τμήμα της σύμβασης που θα εκτελέσει. </w:t>
      </w:r>
    </w:p>
    <w:p w14:paraId="7F9EF575" w14:textId="77777777" w:rsidR="001B4595" w:rsidRPr="006D3CDD" w:rsidRDefault="001B4595" w:rsidP="001B4595">
      <w:pPr>
        <w:suppressAutoHyphens w:val="0"/>
        <w:spacing w:before="0" w:after="135" w:line="259" w:lineRule="auto"/>
        <w:ind w:left="182"/>
        <w:jc w:val="left"/>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  </w:t>
      </w:r>
    </w:p>
    <w:p w14:paraId="103B73FB" w14:textId="77777777" w:rsidR="001B4595" w:rsidRPr="006D3CDD" w:rsidRDefault="001B4595" w:rsidP="001B4595">
      <w:pPr>
        <w:suppressAutoHyphens w:val="0"/>
        <w:spacing w:before="0" w:after="122" w:line="271" w:lineRule="auto"/>
        <w:ind w:left="192" w:right="54" w:hanging="10"/>
        <w:rPr>
          <w:rFonts w:eastAsia="Tahoma" w:cs="Tahoma"/>
          <w:color w:val="000000"/>
          <w:kern w:val="2"/>
          <w:szCs w:val="22"/>
          <w:lang w:val="el-GR" w:eastAsia="ja-JP"/>
          <w14:ligatures w14:val="standardContextual"/>
        </w:rPr>
      </w:pPr>
      <w:r w:rsidRPr="006D3CDD">
        <w:rPr>
          <w:rFonts w:eastAsia="Tahoma" w:cs="Tahoma"/>
          <w:b/>
          <w:color w:val="000000"/>
          <w:kern w:val="2"/>
          <w:szCs w:val="22"/>
          <w:lang w:val="el-GR" w:eastAsia="ja-JP"/>
          <w14:ligatures w14:val="standardContextual"/>
        </w:rPr>
        <w:t>Β.10.</w:t>
      </w:r>
      <w:r w:rsidRPr="006D3CDD">
        <w:rPr>
          <w:rFonts w:eastAsia="Tahoma" w:cs="Tahoma"/>
          <w:color w:val="000000"/>
          <w:kern w:val="2"/>
          <w:szCs w:val="22"/>
          <w:lang w:val="el-GR" w:eastAsia="ja-JP"/>
          <w14:ligatures w14:val="standardContextual"/>
        </w:rPr>
        <w:t xml:space="preserve"> Στην περίπτωση που ο οικονομικός φορέας δηλώνει στην προσφορά του ότι θα κάνει χρήση υπεργολάβων, στις ικανότητες των οποίων δεν στηρίζεται, προσκομίζεται υπεύθυνη δήλωση του προσφέροντος με αναφορά του τμήματος της σύμβασης το οποίο προτίθεται να αναθέσει σε τρίτους υπό μορφή υπεργολαβίας και υπεύθυνη δήλωση των υπεργολάβων ότι αποδέχονται την εκτέλεση των εργασιών. </w:t>
      </w:r>
    </w:p>
    <w:p w14:paraId="64883890" w14:textId="77777777" w:rsidR="001B4595" w:rsidRPr="006D3CDD" w:rsidRDefault="001B4595" w:rsidP="001B4595">
      <w:pPr>
        <w:suppressAutoHyphens w:val="0"/>
        <w:spacing w:before="0" w:after="304" w:line="270" w:lineRule="auto"/>
        <w:ind w:left="192" w:hanging="10"/>
        <w:rPr>
          <w:rFonts w:eastAsia="Tahoma" w:cs="Tahoma"/>
          <w:color w:val="000000"/>
          <w:kern w:val="2"/>
          <w:szCs w:val="22"/>
          <w:lang w:val="el-GR" w:eastAsia="ja-JP"/>
          <w14:ligatures w14:val="standardContextual"/>
        </w:rPr>
      </w:pPr>
      <w:r w:rsidRPr="006D3CDD">
        <w:rPr>
          <w:rFonts w:eastAsia="Tahoma" w:cs="Tahoma"/>
          <w:b/>
          <w:color w:val="000000"/>
          <w:kern w:val="2"/>
          <w:szCs w:val="22"/>
          <w:lang w:val="el-GR" w:eastAsia="ja-JP"/>
          <w14:ligatures w14:val="standardContextual"/>
        </w:rPr>
        <w:t xml:space="preserve">Β.11. Επισημαίνεται ότι γίνονται αποδεκτές: </w:t>
      </w:r>
    </w:p>
    <w:p w14:paraId="5F8FE5A9" w14:textId="77777777" w:rsidR="001B4595" w:rsidRPr="00447049" w:rsidRDefault="001B4595" w:rsidP="00447049">
      <w:pPr>
        <w:rPr>
          <w:rFonts w:eastAsia="Tahoma"/>
          <w:b/>
          <w:bCs/>
          <w:lang w:val="el-GR" w:eastAsia="ja-JP"/>
        </w:rPr>
      </w:pPr>
      <w:bookmarkStart w:id="40" w:name="_Toc187666317"/>
      <w:bookmarkStart w:id="41" w:name="_Toc187672268"/>
      <w:r w:rsidRPr="00447049">
        <w:rPr>
          <w:rFonts w:eastAsia="Tahoma"/>
          <w:b/>
          <w:bCs/>
          <w:lang w:val="el-GR" w:eastAsia="ja-JP"/>
        </w:rPr>
        <w:t xml:space="preserve">Οι ένορκες βεβαιώσεις που αναφέρονται στην παρούσα Διακήρυξη, εφόσον έχουν συνταχθεί έως τρεις (3) μήνες πριν από την υποβολή τους,  </w:t>
      </w:r>
      <w:r w:rsidRPr="00447049">
        <w:rPr>
          <w:rFonts w:ascii="Calibri" w:eastAsia="Calibri" w:hAnsi="Calibri"/>
          <w:b/>
          <w:bCs/>
          <w:lang w:val="el-GR" w:eastAsia="ja-JP"/>
        </w:rPr>
        <w:t>­</w:t>
      </w:r>
      <w:r w:rsidRPr="00447049">
        <w:rPr>
          <w:rFonts w:ascii="Arial" w:eastAsia="Arial" w:hAnsi="Arial" w:cs="Arial"/>
          <w:b/>
          <w:bCs/>
          <w:lang w:val="el-GR" w:eastAsia="ja-JP"/>
        </w:rPr>
        <w:t xml:space="preserve"> </w:t>
      </w:r>
      <w:r w:rsidRPr="00447049">
        <w:rPr>
          <w:rFonts w:eastAsia="Tahoma"/>
          <w:b/>
          <w:bCs/>
          <w:lang w:val="el-GR" w:eastAsia="ja-JP"/>
        </w:rPr>
        <w:t>οι υπεύθυνες δηλώσεις, εφόσον έχουν συνταχθεί μετά την κοινοποίηση της πρόσκλησης για την υποβολή των δικαιολογητικών. Σημειώνεται ότι δεν απαιτείται θεώρηση του γνησίου της υπογραφής τους</w:t>
      </w:r>
      <w:bookmarkEnd w:id="40"/>
      <w:bookmarkEnd w:id="41"/>
      <w:r w:rsidRPr="00447049">
        <w:rPr>
          <w:rFonts w:eastAsia="Tahoma"/>
          <w:b/>
          <w:bCs/>
          <w:lang w:val="el-GR" w:eastAsia="ja-JP"/>
        </w:rPr>
        <w:t xml:space="preserve"> </w:t>
      </w:r>
    </w:p>
    <w:p w14:paraId="5C6D72CF" w14:textId="680C89DB" w:rsidR="001B4595" w:rsidRPr="006D3CDD" w:rsidRDefault="001B4595" w:rsidP="00427B8E">
      <w:pPr>
        <w:pStyle w:val="20"/>
        <w:rPr>
          <w:rFonts w:eastAsia="Tahoma"/>
          <w:lang w:val="el-GR" w:eastAsia="ja-JP"/>
        </w:rPr>
      </w:pPr>
      <w:bookmarkStart w:id="42" w:name="_Toc201133543"/>
      <w:r w:rsidRPr="006D3CDD">
        <w:rPr>
          <w:rFonts w:eastAsia="Tahoma"/>
          <w:lang w:val="el-GR" w:eastAsia="ja-JP"/>
        </w:rPr>
        <w:t>2.3.</w:t>
      </w:r>
      <w:r w:rsidRPr="006D3CDD">
        <w:rPr>
          <w:rFonts w:ascii="Arial" w:eastAsia="Arial" w:hAnsi="Arial"/>
          <w:lang w:val="el-GR" w:eastAsia="ja-JP"/>
        </w:rPr>
        <w:t xml:space="preserve"> </w:t>
      </w:r>
      <w:r w:rsidRPr="006D3CDD">
        <w:rPr>
          <w:rFonts w:ascii="Arial" w:eastAsia="Arial" w:hAnsi="Arial"/>
          <w:lang w:val="el-GR" w:eastAsia="ja-JP"/>
        </w:rPr>
        <w:tab/>
      </w:r>
      <w:r w:rsidRPr="006D3CDD">
        <w:rPr>
          <w:rFonts w:eastAsia="Tahoma"/>
          <w:lang w:val="el-GR" w:eastAsia="ja-JP"/>
        </w:rPr>
        <w:t>Κριτήρια Ανάθεσης</w:t>
      </w:r>
      <w:bookmarkEnd w:id="42"/>
      <w:r w:rsidRPr="006D3CDD">
        <w:rPr>
          <w:rFonts w:eastAsia="Tahoma"/>
          <w:lang w:val="el-GR" w:eastAsia="ja-JP"/>
        </w:rPr>
        <w:t xml:space="preserve">  </w:t>
      </w:r>
    </w:p>
    <w:p w14:paraId="6AEE8DC4" w14:textId="77777777" w:rsidR="001B4595" w:rsidRPr="006D3CDD" w:rsidRDefault="001B4595" w:rsidP="00427B8E">
      <w:pPr>
        <w:pStyle w:val="3"/>
        <w:rPr>
          <w:rFonts w:eastAsia="Tahoma"/>
          <w:lang w:val="el-GR" w:eastAsia="ja-JP"/>
        </w:rPr>
      </w:pPr>
      <w:bookmarkStart w:id="43" w:name="_Toc201133544"/>
      <w:r w:rsidRPr="006D3CDD">
        <w:rPr>
          <w:rFonts w:eastAsia="Tahoma"/>
          <w:lang w:val="el-GR" w:eastAsia="ja-JP"/>
        </w:rPr>
        <w:t>2.3.1.</w:t>
      </w:r>
      <w:r w:rsidRPr="006D3CDD">
        <w:rPr>
          <w:rFonts w:ascii="Arial" w:eastAsia="Arial" w:hAnsi="Arial" w:cs="Arial"/>
          <w:lang w:val="el-GR" w:eastAsia="ja-JP"/>
        </w:rPr>
        <w:t xml:space="preserve"> </w:t>
      </w:r>
      <w:r w:rsidRPr="006D3CDD">
        <w:rPr>
          <w:rFonts w:ascii="Arial" w:eastAsia="Arial" w:hAnsi="Arial" w:cs="Arial"/>
          <w:lang w:val="el-GR" w:eastAsia="ja-JP"/>
        </w:rPr>
        <w:tab/>
      </w:r>
      <w:r w:rsidRPr="006D3CDD">
        <w:rPr>
          <w:rFonts w:eastAsia="Tahoma"/>
          <w:u w:color="000000"/>
          <w:lang w:val="el-GR" w:eastAsia="ja-JP"/>
        </w:rPr>
        <w:t>Κριτήριο ανάθεσης</w:t>
      </w:r>
      <w:bookmarkEnd w:id="43"/>
      <w:r w:rsidRPr="006D3CDD">
        <w:rPr>
          <w:rFonts w:eastAsia="Tahoma"/>
          <w:lang w:val="el-GR" w:eastAsia="ja-JP"/>
        </w:rPr>
        <w:t xml:space="preserve"> </w:t>
      </w:r>
    </w:p>
    <w:p w14:paraId="096B2642" w14:textId="77777777" w:rsidR="001B4595" w:rsidRPr="006D3CDD" w:rsidRDefault="001B4595" w:rsidP="001B4595">
      <w:pPr>
        <w:suppressAutoHyphens w:val="0"/>
        <w:spacing w:before="0" w:after="0" w:line="271" w:lineRule="auto"/>
        <w:ind w:left="192" w:right="54" w:hanging="10"/>
        <w:rPr>
          <w:rFonts w:eastAsia="Tahoma" w:cs="Tahoma"/>
          <w:color w:val="000000" w:themeColor="text1"/>
          <w:kern w:val="2"/>
          <w:szCs w:val="22"/>
          <w:lang w:val="el-GR" w:eastAsia="ja-JP"/>
          <w14:ligatures w14:val="standardContextual"/>
        </w:rPr>
      </w:pPr>
      <w:r w:rsidRPr="006D3CDD">
        <w:rPr>
          <w:rFonts w:eastAsia="Tahoma" w:cs="Tahoma"/>
          <w:color w:val="000000" w:themeColor="text1"/>
          <w:kern w:val="2"/>
          <w:szCs w:val="22"/>
          <w:lang w:val="el-GR" w:eastAsia="ja-JP"/>
          <w14:ligatures w14:val="standardContextual"/>
        </w:rPr>
        <w:t xml:space="preserve">Κριτήριο ανάθεσης της Σύμβασης είναι η πλέον συμφέρουσα από οικονομική άποψη </w:t>
      </w:r>
    </w:p>
    <w:p w14:paraId="6EA75C15" w14:textId="77777777" w:rsidR="001B4595" w:rsidRPr="006D3CDD" w:rsidRDefault="001B4595" w:rsidP="001B4595">
      <w:pPr>
        <w:suppressAutoHyphens w:val="0"/>
        <w:spacing w:before="0" w:after="0" w:line="271" w:lineRule="auto"/>
        <w:ind w:left="192" w:right="54" w:hanging="10"/>
        <w:rPr>
          <w:rFonts w:eastAsia="Tahoma" w:cs="Tahoma"/>
          <w:color w:val="000000" w:themeColor="text1"/>
          <w:kern w:val="2"/>
          <w:szCs w:val="22"/>
          <w:lang w:val="el-GR" w:eastAsia="ja-JP"/>
          <w14:ligatures w14:val="standardContextual"/>
        </w:rPr>
      </w:pPr>
      <w:r w:rsidRPr="006D3CDD">
        <w:rPr>
          <w:rFonts w:eastAsia="Tahoma" w:cs="Tahoma"/>
          <w:color w:val="000000" w:themeColor="text1"/>
          <w:kern w:val="2"/>
          <w:szCs w:val="22"/>
          <w:lang w:val="el-GR" w:eastAsia="ja-JP"/>
          <w14:ligatures w14:val="standardContextual"/>
        </w:rPr>
        <w:t xml:space="preserve">προσφορά βάσει βέλτιστης σχέσης ποιότητας – τιμής, η οποία εκτιμάται βάσει </w:t>
      </w:r>
    </w:p>
    <w:p w14:paraId="258494FB" w14:textId="77777777" w:rsidR="001B4595" w:rsidRPr="006D3CDD" w:rsidRDefault="001B4595" w:rsidP="001B4595">
      <w:pPr>
        <w:suppressAutoHyphens w:val="0"/>
        <w:spacing w:before="0" w:after="0" w:line="271" w:lineRule="auto"/>
        <w:ind w:left="192" w:right="54" w:hanging="10"/>
        <w:rPr>
          <w:rFonts w:eastAsia="Tahoma" w:cs="Tahoma"/>
          <w:color w:val="000000" w:themeColor="text1"/>
          <w:kern w:val="2"/>
          <w:szCs w:val="22"/>
          <w:lang w:val="el-GR" w:eastAsia="ja-JP"/>
          <w14:ligatures w14:val="standardContextual"/>
        </w:rPr>
      </w:pPr>
      <w:r w:rsidRPr="006D3CDD">
        <w:rPr>
          <w:rFonts w:eastAsia="Tahoma" w:cs="Tahoma"/>
          <w:color w:val="000000" w:themeColor="text1"/>
          <w:kern w:val="2"/>
          <w:szCs w:val="22"/>
          <w:lang w:val="el-GR" w:eastAsia="ja-JP"/>
          <w14:ligatures w14:val="standardContextual"/>
        </w:rPr>
        <w:t xml:space="preserve">των κάτωθι κριτηρίων:  </w:t>
      </w:r>
    </w:p>
    <w:tbl>
      <w:tblPr>
        <w:tblStyle w:val="TableGrid"/>
        <w:tblW w:w="8361" w:type="dxa"/>
        <w:tblInd w:w="186" w:type="dxa"/>
        <w:tblCellMar>
          <w:top w:w="152" w:type="dxa"/>
          <w:right w:w="4" w:type="dxa"/>
        </w:tblCellMar>
        <w:tblLook w:val="04A0" w:firstRow="1" w:lastRow="0" w:firstColumn="1" w:lastColumn="0" w:noHBand="0" w:noVBand="1"/>
      </w:tblPr>
      <w:tblGrid>
        <w:gridCol w:w="639"/>
        <w:gridCol w:w="3274"/>
        <w:gridCol w:w="478"/>
        <w:gridCol w:w="1844"/>
        <w:gridCol w:w="2126"/>
      </w:tblGrid>
      <w:tr w:rsidR="001B4595" w:rsidRPr="00006706" w14:paraId="05B91F72" w14:textId="77777777" w:rsidTr="007B7F8F">
        <w:trPr>
          <w:trHeight w:val="1125"/>
        </w:trPr>
        <w:tc>
          <w:tcPr>
            <w:tcW w:w="639" w:type="dxa"/>
            <w:tcBorders>
              <w:top w:val="single" w:sz="4" w:space="0" w:color="000000"/>
              <w:left w:val="single" w:sz="4" w:space="0" w:color="000000"/>
              <w:bottom w:val="single" w:sz="4" w:space="0" w:color="000000"/>
              <w:right w:val="single" w:sz="4" w:space="0" w:color="000000"/>
            </w:tcBorders>
            <w:shd w:val="clear" w:color="auto" w:fill="B3B3B3"/>
            <w:vAlign w:val="center"/>
          </w:tcPr>
          <w:p w14:paraId="6A5424B1" w14:textId="77777777" w:rsidR="001B4595" w:rsidRPr="006D3CDD" w:rsidRDefault="001B4595" w:rsidP="007B7F8F">
            <w:pPr>
              <w:suppressAutoHyphens w:val="0"/>
              <w:spacing w:before="0" w:after="137" w:line="259" w:lineRule="auto"/>
              <w:ind w:left="124"/>
              <w:jc w:val="left"/>
              <w:rPr>
                <w:rFonts w:eastAsia="Tahoma" w:cs="Tahoma"/>
                <w:color w:val="000000" w:themeColor="text1"/>
                <w:szCs w:val="22"/>
                <w:lang w:val="el-GR" w:eastAsia="ja-JP"/>
              </w:rPr>
            </w:pPr>
            <w:r w:rsidRPr="006D3CDD">
              <w:rPr>
                <w:rFonts w:eastAsia="Tahoma" w:cs="Tahoma"/>
                <w:b/>
                <w:color w:val="000000" w:themeColor="text1"/>
                <w:sz w:val="20"/>
                <w:szCs w:val="22"/>
                <w:lang w:val="el-GR" w:eastAsia="ja-JP"/>
              </w:rPr>
              <w:t>Α/Α</w:t>
            </w:r>
            <w:r w:rsidRPr="006D3CDD">
              <w:rPr>
                <w:rFonts w:eastAsia="Tahoma" w:cs="Tahoma"/>
                <w:color w:val="000000" w:themeColor="text1"/>
                <w:sz w:val="20"/>
                <w:szCs w:val="22"/>
                <w:lang w:val="el-GR" w:eastAsia="ja-JP"/>
              </w:rPr>
              <w:t xml:space="preserve"> </w:t>
            </w:r>
          </w:p>
          <w:p w14:paraId="39108D64" w14:textId="77777777" w:rsidR="001B4595" w:rsidRPr="006D3CDD" w:rsidRDefault="001B4595" w:rsidP="007B7F8F">
            <w:pPr>
              <w:suppressAutoHyphens w:val="0"/>
              <w:spacing w:before="0" w:after="0" w:line="259" w:lineRule="auto"/>
              <w:ind w:left="58"/>
              <w:jc w:val="center"/>
              <w:rPr>
                <w:rFonts w:eastAsia="Tahoma" w:cs="Tahoma"/>
                <w:color w:val="000000" w:themeColor="text1"/>
                <w:szCs w:val="22"/>
                <w:lang w:val="el-GR" w:eastAsia="ja-JP"/>
              </w:rPr>
            </w:pPr>
            <w:r w:rsidRPr="006D3CDD">
              <w:rPr>
                <w:rFonts w:eastAsia="Tahoma" w:cs="Tahoma"/>
                <w:b/>
                <w:color w:val="000000" w:themeColor="text1"/>
                <w:sz w:val="20"/>
                <w:szCs w:val="22"/>
                <w:lang w:val="el-GR" w:eastAsia="ja-JP"/>
              </w:rPr>
              <w:t xml:space="preserve"> </w:t>
            </w:r>
          </w:p>
        </w:tc>
        <w:tc>
          <w:tcPr>
            <w:tcW w:w="3752" w:type="dxa"/>
            <w:gridSpan w:val="2"/>
            <w:tcBorders>
              <w:top w:val="single" w:sz="4" w:space="0" w:color="000000"/>
              <w:left w:val="single" w:sz="4" w:space="0" w:color="000000"/>
              <w:bottom w:val="single" w:sz="4" w:space="0" w:color="000000"/>
              <w:right w:val="single" w:sz="4" w:space="0" w:color="000000"/>
            </w:tcBorders>
            <w:shd w:val="clear" w:color="auto" w:fill="B3B3B3"/>
            <w:vAlign w:val="center"/>
          </w:tcPr>
          <w:p w14:paraId="4B0D0F2B" w14:textId="77777777" w:rsidR="001B4595" w:rsidRPr="006D3CDD" w:rsidRDefault="001B4595" w:rsidP="007B7F8F">
            <w:pPr>
              <w:suppressAutoHyphens w:val="0"/>
              <w:spacing w:before="0" w:after="0" w:line="259" w:lineRule="auto"/>
              <w:ind w:left="3"/>
              <w:jc w:val="center"/>
              <w:rPr>
                <w:rFonts w:eastAsia="Tahoma" w:cs="Tahoma"/>
                <w:color w:val="000000" w:themeColor="text1"/>
                <w:szCs w:val="22"/>
                <w:lang w:val="el-GR" w:eastAsia="ja-JP"/>
              </w:rPr>
            </w:pPr>
            <w:r w:rsidRPr="006D3CDD">
              <w:rPr>
                <w:rFonts w:eastAsia="Tahoma" w:cs="Tahoma"/>
                <w:b/>
                <w:color w:val="000000" w:themeColor="text1"/>
                <w:sz w:val="20"/>
                <w:szCs w:val="22"/>
                <w:lang w:val="el-GR" w:eastAsia="ja-JP"/>
              </w:rPr>
              <w:t xml:space="preserve">Κριτήρια Αξιολόγησης </w:t>
            </w:r>
          </w:p>
        </w:tc>
        <w:tc>
          <w:tcPr>
            <w:tcW w:w="1844" w:type="dxa"/>
            <w:tcBorders>
              <w:top w:val="single" w:sz="4" w:space="0" w:color="000000"/>
              <w:left w:val="single" w:sz="4" w:space="0" w:color="000000"/>
              <w:bottom w:val="single" w:sz="4" w:space="0" w:color="000000"/>
              <w:right w:val="single" w:sz="4" w:space="0" w:color="000000"/>
            </w:tcBorders>
            <w:shd w:val="clear" w:color="auto" w:fill="B3B3B3"/>
            <w:vAlign w:val="center"/>
          </w:tcPr>
          <w:p w14:paraId="4F0BB64B" w14:textId="77777777" w:rsidR="001B4595" w:rsidRPr="006D3CDD" w:rsidRDefault="001B4595" w:rsidP="007B7F8F">
            <w:pPr>
              <w:suppressAutoHyphens w:val="0"/>
              <w:spacing w:before="0" w:after="0" w:line="259" w:lineRule="auto"/>
              <w:jc w:val="center"/>
              <w:rPr>
                <w:rFonts w:eastAsia="Tahoma" w:cs="Tahoma"/>
                <w:color w:val="000000" w:themeColor="text1"/>
                <w:szCs w:val="22"/>
                <w:lang w:val="el-GR" w:eastAsia="ja-JP"/>
              </w:rPr>
            </w:pPr>
            <w:r w:rsidRPr="006D3CDD">
              <w:rPr>
                <w:rFonts w:eastAsia="Tahoma" w:cs="Tahoma"/>
                <w:b/>
                <w:color w:val="000000" w:themeColor="text1"/>
                <w:sz w:val="20"/>
                <w:szCs w:val="22"/>
                <w:lang w:val="el-GR" w:eastAsia="ja-JP"/>
              </w:rPr>
              <w:t xml:space="preserve">Συντελεστής βαρύτητας </w:t>
            </w:r>
          </w:p>
        </w:tc>
        <w:tc>
          <w:tcPr>
            <w:tcW w:w="2126" w:type="dxa"/>
            <w:tcBorders>
              <w:top w:val="single" w:sz="4" w:space="0" w:color="000000"/>
              <w:left w:val="single" w:sz="4" w:space="0" w:color="000000"/>
              <w:bottom w:val="single" w:sz="4" w:space="0" w:color="000000"/>
              <w:right w:val="single" w:sz="4" w:space="0" w:color="000000"/>
            </w:tcBorders>
            <w:shd w:val="clear" w:color="auto" w:fill="B3B3B3"/>
            <w:vAlign w:val="center"/>
          </w:tcPr>
          <w:p w14:paraId="0F5D34A4" w14:textId="77777777" w:rsidR="001B4595" w:rsidRPr="006D3CDD" w:rsidRDefault="001B4595" w:rsidP="007B7F8F">
            <w:pPr>
              <w:suppressAutoHyphens w:val="0"/>
              <w:spacing w:before="0" w:after="0" w:line="259" w:lineRule="auto"/>
              <w:ind w:left="130" w:right="70" w:firstLine="3"/>
              <w:jc w:val="center"/>
              <w:rPr>
                <w:rFonts w:eastAsia="Tahoma" w:cs="Tahoma"/>
                <w:color w:val="000000" w:themeColor="text1"/>
                <w:szCs w:val="22"/>
                <w:lang w:val="el-GR" w:eastAsia="ja-JP"/>
              </w:rPr>
            </w:pPr>
            <w:r w:rsidRPr="006D3CDD">
              <w:rPr>
                <w:rFonts w:eastAsia="Tahoma" w:cs="Tahoma"/>
                <w:b/>
                <w:color w:val="000000" w:themeColor="text1"/>
                <w:sz w:val="20"/>
                <w:szCs w:val="22"/>
                <w:lang w:val="el-GR" w:eastAsia="ja-JP"/>
              </w:rPr>
              <w:t xml:space="preserve">Παραπομπή σε παρ. απαίτησης της διακήρυξης </w:t>
            </w:r>
          </w:p>
        </w:tc>
      </w:tr>
      <w:tr w:rsidR="001B4595" w:rsidRPr="006D3CDD" w14:paraId="21009678" w14:textId="77777777" w:rsidTr="00360B45">
        <w:trPr>
          <w:trHeight w:val="632"/>
        </w:trPr>
        <w:tc>
          <w:tcPr>
            <w:tcW w:w="639" w:type="dxa"/>
            <w:tcBorders>
              <w:top w:val="single" w:sz="4" w:space="0" w:color="000000"/>
              <w:left w:val="single" w:sz="4" w:space="0" w:color="000000"/>
              <w:bottom w:val="single" w:sz="4" w:space="0" w:color="000000"/>
              <w:right w:val="single" w:sz="4" w:space="0" w:color="000000"/>
            </w:tcBorders>
            <w:shd w:val="clear" w:color="auto" w:fill="C5E0B3"/>
            <w:vAlign w:val="center"/>
          </w:tcPr>
          <w:p w14:paraId="29F7FDCE" w14:textId="77777777" w:rsidR="001B4595" w:rsidRPr="006D3CDD" w:rsidRDefault="001B4595" w:rsidP="007B7F8F">
            <w:pPr>
              <w:suppressAutoHyphens w:val="0"/>
              <w:spacing w:before="0" w:after="0" w:line="259" w:lineRule="auto"/>
              <w:ind w:left="114"/>
              <w:jc w:val="left"/>
              <w:rPr>
                <w:rFonts w:eastAsia="Tahoma" w:cs="Tahoma"/>
                <w:color w:val="000000" w:themeColor="text1"/>
                <w:szCs w:val="22"/>
                <w:lang w:val="el-GR" w:eastAsia="ja-JP"/>
              </w:rPr>
            </w:pPr>
            <w:r w:rsidRPr="006D3CDD">
              <w:rPr>
                <w:rFonts w:eastAsia="Tahoma" w:cs="Tahoma"/>
                <w:b/>
                <w:color w:val="000000" w:themeColor="text1"/>
                <w:sz w:val="20"/>
                <w:szCs w:val="22"/>
                <w:lang w:val="el-GR" w:eastAsia="ja-JP"/>
              </w:rPr>
              <w:t>1.</w:t>
            </w:r>
            <w:r w:rsidRPr="006D3CDD">
              <w:rPr>
                <w:rFonts w:eastAsia="Tahoma" w:cs="Tahoma"/>
                <w:color w:val="000000" w:themeColor="text1"/>
                <w:sz w:val="20"/>
                <w:szCs w:val="22"/>
                <w:lang w:val="el-GR" w:eastAsia="ja-JP"/>
              </w:rPr>
              <w:t xml:space="preserve">     </w:t>
            </w:r>
          </w:p>
        </w:tc>
        <w:tc>
          <w:tcPr>
            <w:tcW w:w="3752" w:type="dxa"/>
            <w:gridSpan w:val="2"/>
            <w:tcBorders>
              <w:top w:val="single" w:sz="4" w:space="0" w:color="000000"/>
              <w:left w:val="single" w:sz="4" w:space="0" w:color="000000"/>
              <w:bottom w:val="single" w:sz="4" w:space="0" w:color="000000"/>
              <w:right w:val="single" w:sz="4" w:space="0" w:color="000000"/>
            </w:tcBorders>
            <w:shd w:val="clear" w:color="auto" w:fill="C5E0B3"/>
            <w:vAlign w:val="center"/>
          </w:tcPr>
          <w:p w14:paraId="29D093D1" w14:textId="77777777" w:rsidR="001B4595" w:rsidRPr="006D3CDD" w:rsidRDefault="001B4595" w:rsidP="007B7F8F">
            <w:pPr>
              <w:suppressAutoHyphens w:val="0"/>
              <w:spacing w:before="0" w:after="0" w:line="259" w:lineRule="auto"/>
              <w:ind w:left="-24"/>
              <w:jc w:val="left"/>
              <w:rPr>
                <w:rFonts w:eastAsia="Tahoma" w:cs="Tahoma"/>
                <w:color w:val="000000" w:themeColor="text1"/>
                <w:szCs w:val="22"/>
                <w:lang w:val="el-GR" w:eastAsia="ja-JP"/>
              </w:rPr>
            </w:pPr>
            <w:r w:rsidRPr="006D3CDD">
              <w:rPr>
                <w:rFonts w:eastAsia="Tahoma" w:cs="Tahoma"/>
                <w:color w:val="000000" w:themeColor="text1"/>
                <w:sz w:val="20"/>
                <w:szCs w:val="22"/>
                <w:lang w:val="el-GR" w:eastAsia="ja-JP"/>
              </w:rPr>
              <w:t xml:space="preserve"> </w:t>
            </w:r>
            <w:r w:rsidRPr="006D3CDD">
              <w:rPr>
                <w:rFonts w:eastAsia="Tahoma" w:cs="Tahoma"/>
                <w:b/>
                <w:color w:val="000000" w:themeColor="text1"/>
                <w:sz w:val="20"/>
                <w:szCs w:val="22"/>
                <w:lang w:val="el-GR" w:eastAsia="ja-JP"/>
              </w:rPr>
              <w:t>Γενικές Αρχές &amp; Απαιτήσεις</w:t>
            </w:r>
            <w:r w:rsidRPr="006D3CDD">
              <w:rPr>
                <w:rFonts w:eastAsia="Tahoma" w:cs="Tahoma"/>
                <w:color w:val="000000" w:themeColor="text1"/>
                <w:sz w:val="20"/>
                <w:szCs w:val="22"/>
                <w:lang w:val="el-GR" w:eastAsia="ja-JP"/>
              </w:rPr>
              <w:t xml:space="preserve"> </w:t>
            </w:r>
            <w:r w:rsidRPr="006D3CDD">
              <w:rPr>
                <w:rFonts w:eastAsia="Tahoma" w:cs="Tahoma"/>
                <w:b/>
                <w:color w:val="000000" w:themeColor="text1"/>
                <w:sz w:val="20"/>
                <w:szCs w:val="22"/>
                <w:lang w:val="el-GR" w:eastAsia="ja-JP"/>
              </w:rPr>
              <w:t xml:space="preserve"> </w:t>
            </w:r>
          </w:p>
        </w:tc>
        <w:tc>
          <w:tcPr>
            <w:tcW w:w="1844" w:type="dxa"/>
            <w:tcBorders>
              <w:top w:val="single" w:sz="4" w:space="0" w:color="000000"/>
              <w:left w:val="single" w:sz="4" w:space="0" w:color="000000"/>
              <w:bottom w:val="single" w:sz="4" w:space="0" w:color="000000"/>
              <w:right w:val="single" w:sz="4" w:space="0" w:color="000000"/>
            </w:tcBorders>
            <w:shd w:val="clear" w:color="auto" w:fill="C5E0B3"/>
            <w:vAlign w:val="center"/>
          </w:tcPr>
          <w:p w14:paraId="41C37372" w14:textId="262E24B2" w:rsidR="001B4595" w:rsidRPr="006D3CDD" w:rsidRDefault="001B4595" w:rsidP="00360B45">
            <w:pPr>
              <w:suppressAutoHyphens w:val="0"/>
              <w:spacing w:before="0" w:after="0" w:line="259" w:lineRule="auto"/>
              <w:ind w:left="2"/>
              <w:jc w:val="center"/>
              <w:rPr>
                <w:rFonts w:eastAsia="Tahoma" w:cs="Tahoma"/>
                <w:color w:val="000000" w:themeColor="text1"/>
                <w:szCs w:val="22"/>
                <w:lang w:val="el-GR" w:eastAsia="ja-JP"/>
              </w:rPr>
            </w:pPr>
            <w:r w:rsidRPr="006D3CDD">
              <w:rPr>
                <w:rFonts w:eastAsia="Tahoma" w:cs="Tahoma"/>
                <w:b/>
                <w:color w:val="000000" w:themeColor="text1"/>
                <w:sz w:val="20"/>
                <w:szCs w:val="22"/>
                <w:lang w:val="el-GR" w:eastAsia="ja-JP"/>
              </w:rPr>
              <w:t>10%</w:t>
            </w:r>
          </w:p>
        </w:tc>
        <w:tc>
          <w:tcPr>
            <w:tcW w:w="2126" w:type="dxa"/>
            <w:tcBorders>
              <w:top w:val="single" w:sz="4" w:space="0" w:color="000000"/>
              <w:left w:val="single" w:sz="4" w:space="0" w:color="000000"/>
              <w:bottom w:val="single" w:sz="4" w:space="0" w:color="000000"/>
              <w:right w:val="single" w:sz="4" w:space="0" w:color="000000"/>
            </w:tcBorders>
            <w:shd w:val="clear" w:color="auto" w:fill="C5E0B3"/>
            <w:vAlign w:val="center"/>
          </w:tcPr>
          <w:p w14:paraId="0230B0F0" w14:textId="77777777" w:rsidR="001B4595" w:rsidRPr="006D3CDD" w:rsidRDefault="001B4595" w:rsidP="007B7F8F">
            <w:pPr>
              <w:suppressAutoHyphens w:val="0"/>
              <w:spacing w:before="0" w:after="0" w:line="259" w:lineRule="auto"/>
              <w:ind w:left="115"/>
              <w:jc w:val="left"/>
              <w:rPr>
                <w:rFonts w:eastAsia="Tahoma" w:cs="Tahoma"/>
                <w:color w:val="000000" w:themeColor="text1"/>
                <w:szCs w:val="22"/>
                <w:lang w:val="el-GR" w:eastAsia="ja-JP"/>
              </w:rPr>
            </w:pPr>
            <w:r w:rsidRPr="006D3CDD">
              <w:rPr>
                <w:rFonts w:eastAsia="Tahoma" w:cs="Tahoma"/>
                <w:b/>
                <w:color w:val="000000" w:themeColor="text1"/>
                <w:sz w:val="20"/>
                <w:szCs w:val="22"/>
                <w:lang w:val="el-GR" w:eastAsia="ja-JP"/>
              </w:rPr>
              <w:t xml:space="preserve"> </w:t>
            </w:r>
          </w:p>
        </w:tc>
      </w:tr>
      <w:tr w:rsidR="001B4595" w:rsidRPr="00006706" w14:paraId="3CB3981B" w14:textId="77777777" w:rsidTr="007B7F8F">
        <w:trPr>
          <w:trHeight w:val="2785"/>
        </w:trPr>
        <w:tc>
          <w:tcPr>
            <w:tcW w:w="639" w:type="dxa"/>
            <w:tcBorders>
              <w:top w:val="single" w:sz="4" w:space="0" w:color="000000"/>
              <w:left w:val="single" w:sz="4" w:space="0" w:color="000000"/>
              <w:bottom w:val="single" w:sz="4" w:space="0" w:color="000000"/>
              <w:right w:val="single" w:sz="4" w:space="0" w:color="000000"/>
            </w:tcBorders>
            <w:vAlign w:val="center"/>
          </w:tcPr>
          <w:p w14:paraId="2E9944AD" w14:textId="77777777" w:rsidR="001B4595" w:rsidRPr="006D3CDD" w:rsidRDefault="001B4595" w:rsidP="007B7F8F">
            <w:pPr>
              <w:suppressAutoHyphens w:val="0"/>
              <w:spacing w:before="0" w:after="0" w:line="259" w:lineRule="auto"/>
              <w:ind w:left="114"/>
              <w:jc w:val="left"/>
              <w:rPr>
                <w:rFonts w:eastAsia="Tahoma" w:cs="Tahoma"/>
                <w:color w:val="000000" w:themeColor="text1"/>
                <w:szCs w:val="22"/>
                <w:lang w:val="el-GR" w:eastAsia="ja-JP"/>
              </w:rPr>
            </w:pPr>
            <w:r w:rsidRPr="006D3CDD">
              <w:rPr>
                <w:rFonts w:eastAsia="Tahoma" w:cs="Tahoma"/>
                <w:color w:val="000000" w:themeColor="text1"/>
                <w:sz w:val="20"/>
                <w:szCs w:val="22"/>
                <w:lang w:val="el-GR" w:eastAsia="ja-JP"/>
              </w:rPr>
              <w:t xml:space="preserve">1.1  </w:t>
            </w:r>
          </w:p>
        </w:tc>
        <w:tc>
          <w:tcPr>
            <w:tcW w:w="3752" w:type="dxa"/>
            <w:gridSpan w:val="2"/>
            <w:tcBorders>
              <w:top w:val="single" w:sz="4" w:space="0" w:color="000000"/>
              <w:left w:val="single" w:sz="4" w:space="0" w:color="000000"/>
              <w:bottom w:val="single" w:sz="4" w:space="0" w:color="000000"/>
              <w:right w:val="single" w:sz="4" w:space="0" w:color="000000"/>
            </w:tcBorders>
            <w:vAlign w:val="center"/>
          </w:tcPr>
          <w:p w14:paraId="48EC6B7A" w14:textId="77777777" w:rsidR="001B4595" w:rsidRPr="006D3CDD" w:rsidRDefault="001B4595" w:rsidP="007B7F8F">
            <w:pPr>
              <w:suppressAutoHyphens w:val="0"/>
              <w:spacing w:before="0" w:after="0" w:line="259" w:lineRule="auto"/>
              <w:ind w:left="115"/>
              <w:jc w:val="left"/>
              <w:rPr>
                <w:rFonts w:eastAsia="Tahoma" w:cs="Tahoma"/>
                <w:color w:val="000000" w:themeColor="text1"/>
                <w:szCs w:val="22"/>
                <w:lang w:val="el-GR" w:eastAsia="ja-JP"/>
              </w:rPr>
            </w:pPr>
            <w:r w:rsidRPr="006D3CDD">
              <w:rPr>
                <w:color w:val="000000" w:themeColor="text1"/>
                <w:lang w:val="el-GR" w:eastAsia="el-GR"/>
              </w:rPr>
              <w:t>Περιβάλλον του έργου</w:t>
            </w:r>
            <w:r w:rsidRPr="006D3CDD">
              <w:rPr>
                <w:rFonts w:eastAsia="Tahoma" w:cs="Tahoma"/>
                <w:color w:val="000000" w:themeColor="text1"/>
                <w:sz w:val="20"/>
                <w:szCs w:val="22"/>
                <w:lang w:val="el-GR" w:eastAsia="ja-JP"/>
              </w:rPr>
              <w:t xml:space="preserve">  / </w:t>
            </w:r>
            <w:r w:rsidRPr="006D3CDD">
              <w:rPr>
                <w:color w:val="000000" w:themeColor="text1"/>
                <w:lang w:val="el-GR" w:eastAsia="el-GR"/>
              </w:rPr>
              <w:t>Αντικείμενο του έργου</w:t>
            </w:r>
          </w:p>
        </w:tc>
        <w:tc>
          <w:tcPr>
            <w:tcW w:w="1844" w:type="dxa"/>
            <w:tcBorders>
              <w:top w:val="single" w:sz="4" w:space="0" w:color="000000"/>
              <w:left w:val="single" w:sz="4" w:space="0" w:color="000000"/>
              <w:bottom w:val="single" w:sz="4" w:space="0" w:color="000000"/>
              <w:right w:val="single" w:sz="4" w:space="0" w:color="000000"/>
            </w:tcBorders>
            <w:vAlign w:val="center"/>
          </w:tcPr>
          <w:p w14:paraId="30E3FDDD" w14:textId="77777777" w:rsidR="001B4595" w:rsidRPr="006D3CDD" w:rsidRDefault="001B4595" w:rsidP="007B7F8F">
            <w:pPr>
              <w:suppressAutoHyphens w:val="0"/>
              <w:spacing w:before="0" w:after="0" w:line="259" w:lineRule="auto"/>
              <w:ind w:right="1"/>
              <w:jc w:val="center"/>
              <w:rPr>
                <w:rFonts w:eastAsia="Tahoma" w:cs="Tahoma"/>
                <w:color w:val="000000" w:themeColor="text1"/>
                <w:szCs w:val="22"/>
                <w:lang w:val="el-GR" w:eastAsia="ja-JP"/>
              </w:rPr>
            </w:pPr>
            <w:r w:rsidRPr="006D3CDD">
              <w:rPr>
                <w:rFonts w:eastAsia="Tahoma" w:cs="Tahoma"/>
                <w:color w:val="000000" w:themeColor="text1"/>
                <w:sz w:val="20"/>
                <w:szCs w:val="22"/>
                <w:lang w:val="el-GR" w:eastAsia="ja-JP"/>
              </w:rPr>
              <w:t xml:space="preserve">5% </w:t>
            </w:r>
          </w:p>
        </w:tc>
        <w:tc>
          <w:tcPr>
            <w:tcW w:w="2126" w:type="dxa"/>
            <w:tcBorders>
              <w:top w:val="single" w:sz="4" w:space="0" w:color="000000"/>
              <w:left w:val="single" w:sz="4" w:space="0" w:color="000000"/>
              <w:bottom w:val="single" w:sz="4" w:space="0" w:color="000000"/>
              <w:right w:val="single" w:sz="4" w:space="0" w:color="000000"/>
            </w:tcBorders>
            <w:vAlign w:val="center"/>
          </w:tcPr>
          <w:p w14:paraId="358ED942" w14:textId="77777777" w:rsidR="001B4595" w:rsidRPr="006D3CDD" w:rsidRDefault="001B4595" w:rsidP="007B7F8F">
            <w:pPr>
              <w:suppressAutoHyphens w:val="0"/>
              <w:spacing w:before="0" w:after="19" w:line="259" w:lineRule="auto"/>
              <w:ind w:left="5"/>
              <w:jc w:val="center"/>
              <w:rPr>
                <w:rFonts w:eastAsia="Tahoma" w:cs="Tahoma"/>
                <w:color w:val="000000" w:themeColor="text1"/>
                <w:szCs w:val="22"/>
                <w:lang w:val="el-GR" w:eastAsia="ja-JP"/>
              </w:rPr>
            </w:pPr>
            <w:r w:rsidRPr="006D3CDD">
              <w:rPr>
                <w:rFonts w:eastAsia="Tahoma" w:cs="Tahoma"/>
                <w:color w:val="000000" w:themeColor="text1"/>
                <w:sz w:val="20"/>
                <w:szCs w:val="22"/>
                <w:lang w:val="el-GR" w:eastAsia="ja-JP"/>
              </w:rPr>
              <w:t xml:space="preserve">ΠΑΡΑΡΤΗΜΑ Ι </w:t>
            </w:r>
            <w:r w:rsidRPr="006D3CDD">
              <w:rPr>
                <w:rFonts w:eastAsia="Tahoma" w:cs="Tahoma"/>
                <w:color w:val="000000" w:themeColor="text1"/>
                <w:szCs w:val="22"/>
                <w:lang w:val="el-GR" w:eastAsia="ja-JP"/>
              </w:rPr>
              <w:t xml:space="preserve">– </w:t>
            </w:r>
          </w:p>
          <w:p w14:paraId="443187E0" w14:textId="77777777" w:rsidR="001B4595" w:rsidRPr="006D3CDD" w:rsidRDefault="001B4595" w:rsidP="007B7F8F">
            <w:pPr>
              <w:suppressAutoHyphens w:val="0"/>
              <w:spacing w:before="0" w:after="15" w:line="259" w:lineRule="auto"/>
              <w:ind w:left="5"/>
              <w:jc w:val="center"/>
              <w:rPr>
                <w:rFonts w:eastAsia="Tahoma" w:cs="Tahoma"/>
                <w:color w:val="000000" w:themeColor="text1"/>
                <w:szCs w:val="22"/>
                <w:lang w:val="el-GR" w:eastAsia="ja-JP"/>
              </w:rPr>
            </w:pPr>
            <w:r w:rsidRPr="006D3CDD">
              <w:rPr>
                <w:rFonts w:eastAsia="Tahoma" w:cs="Tahoma"/>
                <w:color w:val="000000" w:themeColor="text1"/>
                <w:szCs w:val="22"/>
                <w:lang w:val="el-GR" w:eastAsia="ja-JP"/>
              </w:rPr>
              <w:t xml:space="preserve">Αναλυτική </w:t>
            </w:r>
          </w:p>
          <w:p w14:paraId="3B36807B" w14:textId="77777777" w:rsidR="001B4595" w:rsidRPr="006D3CDD" w:rsidRDefault="001B4595" w:rsidP="007B7F8F">
            <w:pPr>
              <w:suppressAutoHyphens w:val="0"/>
              <w:spacing w:before="0" w:after="15" w:line="259" w:lineRule="auto"/>
              <w:ind w:left="2"/>
              <w:jc w:val="center"/>
              <w:rPr>
                <w:rFonts w:eastAsia="Tahoma" w:cs="Tahoma"/>
                <w:color w:val="000000" w:themeColor="text1"/>
                <w:szCs w:val="22"/>
                <w:lang w:val="el-GR" w:eastAsia="ja-JP"/>
              </w:rPr>
            </w:pPr>
            <w:r w:rsidRPr="006D3CDD">
              <w:rPr>
                <w:rFonts w:eastAsia="Tahoma" w:cs="Tahoma"/>
                <w:color w:val="000000" w:themeColor="text1"/>
                <w:szCs w:val="22"/>
                <w:lang w:val="el-GR" w:eastAsia="ja-JP"/>
              </w:rPr>
              <w:t xml:space="preserve">Περιγραφή </w:t>
            </w:r>
          </w:p>
          <w:p w14:paraId="34EBBBF0" w14:textId="77777777" w:rsidR="001B4595" w:rsidRPr="006D3CDD" w:rsidRDefault="001B4595" w:rsidP="007B7F8F">
            <w:pPr>
              <w:suppressAutoHyphens w:val="0"/>
              <w:spacing w:before="0" w:after="15" w:line="259" w:lineRule="auto"/>
              <w:ind w:left="2"/>
              <w:jc w:val="center"/>
              <w:rPr>
                <w:rFonts w:eastAsia="Tahoma" w:cs="Tahoma"/>
                <w:color w:val="000000" w:themeColor="text1"/>
                <w:szCs w:val="22"/>
                <w:lang w:val="el-GR" w:eastAsia="ja-JP"/>
              </w:rPr>
            </w:pPr>
            <w:r w:rsidRPr="006D3CDD">
              <w:rPr>
                <w:rFonts w:eastAsia="Tahoma" w:cs="Tahoma"/>
                <w:color w:val="000000" w:themeColor="text1"/>
                <w:szCs w:val="22"/>
                <w:lang w:val="el-GR" w:eastAsia="ja-JP"/>
              </w:rPr>
              <w:t xml:space="preserve">Φυσικού και </w:t>
            </w:r>
          </w:p>
          <w:p w14:paraId="5295A414" w14:textId="77777777" w:rsidR="001B4595" w:rsidRPr="006D3CDD" w:rsidRDefault="001B4595" w:rsidP="007B7F8F">
            <w:pPr>
              <w:suppressAutoHyphens w:val="0"/>
              <w:spacing w:before="0" w:after="17" w:line="259" w:lineRule="auto"/>
              <w:ind w:left="2"/>
              <w:jc w:val="center"/>
              <w:rPr>
                <w:rFonts w:eastAsia="Tahoma" w:cs="Tahoma"/>
                <w:color w:val="000000" w:themeColor="text1"/>
                <w:szCs w:val="22"/>
                <w:lang w:val="el-GR" w:eastAsia="ja-JP"/>
              </w:rPr>
            </w:pPr>
            <w:r w:rsidRPr="006D3CDD">
              <w:rPr>
                <w:rFonts w:eastAsia="Tahoma" w:cs="Tahoma"/>
                <w:color w:val="000000" w:themeColor="text1"/>
                <w:szCs w:val="22"/>
                <w:lang w:val="el-GR" w:eastAsia="ja-JP"/>
              </w:rPr>
              <w:t xml:space="preserve">Οικονομικού </w:t>
            </w:r>
          </w:p>
          <w:p w14:paraId="51C46E74" w14:textId="77777777" w:rsidR="001B4595" w:rsidRPr="006D3CDD" w:rsidRDefault="001B4595" w:rsidP="007B7F8F">
            <w:pPr>
              <w:suppressAutoHyphens w:val="0"/>
              <w:spacing w:before="0" w:after="23" w:line="259" w:lineRule="auto"/>
              <w:ind w:left="3"/>
              <w:jc w:val="center"/>
              <w:rPr>
                <w:rFonts w:eastAsia="Tahoma" w:cs="Tahoma"/>
                <w:color w:val="000000" w:themeColor="text1"/>
                <w:szCs w:val="22"/>
                <w:lang w:val="el-GR" w:eastAsia="ja-JP"/>
              </w:rPr>
            </w:pPr>
            <w:r w:rsidRPr="006D3CDD">
              <w:rPr>
                <w:rFonts w:eastAsia="Tahoma" w:cs="Tahoma"/>
                <w:color w:val="000000" w:themeColor="text1"/>
                <w:szCs w:val="22"/>
                <w:lang w:val="el-GR" w:eastAsia="ja-JP"/>
              </w:rPr>
              <w:t xml:space="preserve">Αντικειμένου της </w:t>
            </w:r>
          </w:p>
          <w:p w14:paraId="77CE3426" w14:textId="3AB4D492" w:rsidR="001B4595" w:rsidRPr="006D3CDD" w:rsidRDefault="001B4595" w:rsidP="007B7F8F">
            <w:pPr>
              <w:suppressAutoHyphens w:val="0"/>
              <w:spacing w:before="0" w:after="0" w:line="259" w:lineRule="auto"/>
              <w:jc w:val="center"/>
              <w:rPr>
                <w:rFonts w:eastAsia="Tahoma" w:cs="Tahoma"/>
                <w:color w:val="000000" w:themeColor="text1"/>
                <w:szCs w:val="22"/>
                <w:lang w:val="el-GR" w:eastAsia="ja-JP"/>
              </w:rPr>
            </w:pPr>
            <w:r w:rsidRPr="006D3CDD">
              <w:rPr>
                <w:rFonts w:eastAsia="Tahoma" w:cs="Tahoma"/>
                <w:color w:val="000000" w:themeColor="text1"/>
                <w:szCs w:val="22"/>
                <w:lang w:val="el-GR" w:eastAsia="ja-JP"/>
              </w:rPr>
              <w:t>Σύμβασης</w:t>
            </w:r>
            <w:r w:rsidRPr="006D3CDD">
              <w:rPr>
                <w:rFonts w:eastAsia="Tahoma" w:cs="Tahoma"/>
                <w:color w:val="000000" w:themeColor="text1"/>
                <w:sz w:val="20"/>
                <w:szCs w:val="22"/>
                <w:lang w:val="el-GR" w:eastAsia="ja-JP"/>
              </w:rPr>
              <w:t xml:space="preserve"> (</w:t>
            </w:r>
            <w:r w:rsidRPr="006D3CDD">
              <w:rPr>
                <w:color w:val="000000" w:themeColor="text1"/>
                <w:lang w:val="el-GR" w:eastAsia="el-GR"/>
              </w:rPr>
              <w:t xml:space="preserve">ΠΑΡΑΡΤΗΜΑ Ι - </w:t>
            </w:r>
            <w:r w:rsidRPr="006D3CDD">
              <w:rPr>
                <w:color w:val="000000" w:themeColor="text1"/>
                <w:lang w:eastAsia="el-GR"/>
              </w:rPr>
              <w:fldChar w:fldCharType="begin"/>
            </w:r>
            <w:r w:rsidRPr="006D3CDD">
              <w:rPr>
                <w:color w:val="000000" w:themeColor="text1"/>
                <w:lang w:val="el-GR" w:eastAsia="el-GR"/>
              </w:rPr>
              <w:instrText xml:space="preserve"> </w:instrText>
            </w:r>
            <w:r w:rsidRPr="006D3CDD">
              <w:rPr>
                <w:color w:val="000000" w:themeColor="text1"/>
                <w:lang w:eastAsia="el-GR"/>
              </w:rPr>
              <w:instrText>REF</w:instrText>
            </w:r>
            <w:r w:rsidRPr="006D3CDD">
              <w:rPr>
                <w:color w:val="000000" w:themeColor="text1"/>
                <w:lang w:val="el-GR" w:eastAsia="el-GR"/>
              </w:rPr>
              <w:instrText xml:space="preserve"> _</w:instrText>
            </w:r>
            <w:r w:rsidRPr="006D3CDD">
              <w:rPr>
                <w:color w:val="000000" w:themeColor="text1"/>
                <w:lang w:eastAsia="el-GR"/>
              </w:rPr>
              <w:instrText>Ref</w:instrText>
            </w:r>
            <w:r w:rsidRPr="006D3CDD">
              <w:rPr>
                <w:color w:val="000000" w:themeColor="text1"/>
                <w:lang w:val="el-GR" w:eastAsia="el-GR"/>
              </w:rPr>
              <w:instrText>187320546 \</w:instrText>
            </w:r>
            <w:r w:rsidRPr="006D3CDD">
              <w:rPr>
                <w:color w:val="000000" w:themeColor="text1"/>
                <w:lang w:eastAsia="el-GR"/>
              </w:rPr>
              <w:instrText>r</w:instrText>
            </w:r>
            <w:r w:rsidRPr="006D3CDD">
              <w:rPr>
                <w:color w:val="000000" w:themeColor="text1"/>
                <w:lang w:val="el-GR" w:eastAsia="el-GR"/>
              </w:rPr>
              <w:instrText xml:space="preserve"> \</w:instrText>
            </w:r>
            <w:r w:rsidRPr="006D3CDD">
              <w:rPr>
                <w:color w:val="000000" w:themeColor="text1"/>
                <w:lang w:eastAsia="el-GR"/>
              </w:rPr>
              <w:instrText>h</w:instrText>
            </w:r>
            <w:r w:rsidRPr="006D3CDD">
              <w:rPr>
                <w:color w:val="000000" w:themeColor="text1"/>
                <w:lang w:val="el-GR" w:eastAsia="el-GR"/>
              </w:rPr>
              <w:instrText xml:space="preserve"> </w:instrText>
            </w:r>
            <w:r w:rsidRPr="006D3CDD">
              <w:rPr>
                <w:color w:val="000000" w:themeColor="text1"/>
                <w:lang w:eastAsia="el-GR"/>
              </w:rPr>
            </w:r>
            <w:r w:rsidRPr="006D3CDD">
              <w:rPr>
                <w:color w:val="000000" w:themeColor="text1"/>
                <w:lang w:eastAsia="el-GR"/>
              </w:rPr>
              <w:fldChar w:fldCharType="separate"/>
            </w:r>
            <w:r w:rsidR="00006706">
              <w:rPr>
                <w:color w:val="000000" w:themeColor="text1"/>
                <w:lang w:eastAsia="el-GR"/>
              </w:rPr>
              <w:t>I</w:t>
            </w:r>
            <w:r w:rsidR="00006706" w:rsidRPr="00006706">
              <w:rPr>
                <w:color w:val="000000" w:themeColor="text1"/>
                <w:lang w:val="el-GR" w:eastAsia="el-GR"/>
              </w:rPr>
              <w:t>.1</w:t>
            </w:r>
            <w:r w:rsidRPr="006D3CDD">
              <w:rPr>
                <w:color w:val="000000" w:themeColor="text1"/>
                <w:lang w:eastAsia="el-GR"/>
              </w:rPr>
              <w:fldChar w:fldCharType="end"/>
            </w:r>
            <w:r w:rsidRPr="006D3CDD">
              <w:rPr>
                <w:color w:val="000000" w:themeColor="text1"/>
                <w:lang w:val="el-GR" w:eastAsia="el-GR"/>
              </w:rPr>
              <w:t xml:space="preserve"> &amp; Ι.2</w:t>
            </w:r>
            <w:r w:rsidRPr="006D3CDD">
              <w:rPr>
                <w:rFonts w:eastAsia="Tahoma" w:cs="Tahoma"/>
                <w:color w:val="000000" w:themeColor="text1"/>
                <w:sz w:val="20"/>
                <w:szCs w:val="22"/>
                <w:lang w:val="el-GR" w:eastAsia="ja-JP"/>
              </w:rPr>
              <w:t xml:space="preserve">) </w:t>
            </w:r>
          </w:p>
        </w:tc>
      </w:tr>
      <w:tr w:rsidR="001B4595" w:rsidRPr="006D3CDD" w14:paraId="5AF3759B" w14:textId="77777777" w:rsidTr="007B7F8F">
        <w:trPr>
          <w:trHeight w:val="884"/>
        </w:trPr>
        <w:tc>
          <w:tcPr>
            <w:tcW w:w="639" w:type="dxa"/>
            <w:tcBorders>
              <w:top w:val="single" w:sz="4" w:space="0" w:color="000000"/>
              <w:left w:val="single" w:sz="4" w:space="0" w:color="000000"/>
              <w:bottom w:val="single" w:sz="4" w:space="0" w:color="000000"/>
              <w:right w:val="single" w:sz="4" w:space="0" w:color="000000"/>
            </w:tcBorders>
          </w:tcPr>
          <w:p w14:paraId="50DF18DA" w14:textId="77777777" w:rsidR="001B4595" w:rsidRPr="006D3CDD" w:rsidRDefault="001B4595" w:rsidP="007B7F8F">
            <w:pPr>
              <w:suppressAutoHyphens w:val="0"/>
              <w:spacing w:before="0" w:after="0" w:line="259" w:lineRule="auto"/>
              <w:ind w:left="114"/>
              <w:jc w:val="left"/>
              <w:rPr>
                <w:rFonts w:eastAsia="Tahoma" w:cs="Tahoma"/>
                <w:color w:val="000000" w:themeColor="text1"/>
                <w:szCs w:val="22"/>
                <w:lang w:val="el-GR" w:eastAsia="ja-JP"/>
              </w:rPr>
            </w:pPr>
            <w:r w:rsidRPr="006D3CDD">
              <w:rPr>
                <w:rFonts w:eastAsia="Tahoma" w:cs="Tahoma"/>
                <w:color w:val="000000" w:themeColor="text1"/>
                <w:sz w:val="20"/>
                <w:szCs w:val="22"/>
                <w:lang w:val="el-GR" w:eastAsia="ja-JP"/>
              </w:rPr>
              <w:lastRenderedPageBreak/>
              <w:t xml:space="preserve">1.2 </w:t>
            </w:r>
          </w:p>
        </w:tc>
        <w:tc>
          <w:tcPr>
            <w:tcW w:w="3752" w:type="dxa"/>
            <w:gridSpan w:val="2"/>
            <w:tcBorders>
              <w:top w:val="single" w:sz="4" w:space="0" w:color="000000"/>
              <w:left w:val="single" w:sz="4" w:space="0" w:color="000000"/>
              <w:bottom w:val="single" w:sz="4" w:space="0" w:color="000000"/>
              <w:right w:val="single" w:sz="4" w:space="0" w:color="000000"/>
            </w:tcBorders>
          </w:tcPr>
          <w:p w14:paraId="19C94342" w14:textId="77777777" w:rsidR="001B4595" w:rsidRPr="006D3CDD" w:rsidRDefault="001B4595" w:rsidP="007B7F8F">
            <w:pPr>
              <w:suppressAutoHyphens w:val="0"/>
              <w:spacing w:before="0" w:after="0" w:line="259" w:lineRule="auto"/>
              <w:ind w:left="115"/>
              <w:jc w:val="left"/>
              <w:rPr>
                <w:rFonts w:eastAsia="Tahoma" w:cs="Tahoma"/>
                <w:color w:val="000000" w:themeColor="text1"/>
                <w:szCs w:val="22"/>
                <w:lang w:val="el-GR" w:eastAsia="ja-JP"/>
              </w:rPr>
            </w:pPr>
            <w:r w:rsidRPr="006D3CDD">
              <w:rPr>
                <w:color w:val="000000" w:themeColor="text1"/>
                <w:lang w:val="el-GR" w:eastAsia="el-GR"/>
              </w:rPr>
              <w:t>Γενικές Αρχές Σχεδιασμού και Αρχιτεκτονική Συστήματος</w:t>
            </w:r>
          </w:p>
        </w:tc>
        <w:tc>
          <w:tcPr>
            <w:tcW w:w="1844" w:type="dxa"/>
            <w:tcBorders>
              <w:top w:val="single" w:sz="4" w:space="0" w:color="000000"/>
              <w:left w:val="single" w:sz="4" w:space="0" w:color="000000"/>
              <w:bottom w:val="single" w:sz="4" w:space="0" w:color="000000"/>
              <w:right w:val="single" w:sz="4" w:space="0" w:color="000000"/>
            </w:tcBorders>
          </w:tcPr>
          <w:p w14:paraId="5925E935" w14:textId="77777777" w:rsidR="001B4595" w:rsidRPr="006D3CDD" w:rsidRDefault="001B4595" w:rsidP="007B7F8F">
            <w:pPr>
              <w:suppressAutoHyphens w:val="0"/>
              <w:spacing w:before="0" w:after="0" w:line="259" w:lineRule="auto"/>
              <w:ind w:right="1"/>
              <w:jc w:val="center"/>
              <w:rPr>
                <w:rFonts w:eastAsia="Tahoma" w:cs="Tahoma"/>
                <w:color w:val="000000" w:themeColor="text1"/>
                <w:szCs w:val="22"/>
                <w:lang w:val="el-GR" w:eastAsia="ja-JP"/>
              </w:rPr>
            </w:pPr>
            <w:r w:rsidRPr="006D3CDD">
              <w:rPr>
                <w:rFonts w:eastAsia="Tahoma" w:cs="Tahoma"/>
                <w:color w:val="000000" w:themeColor="text1"/>
                <w:sz w:val="20"/>
                <w:szCs w:val="22"/>
                <w:lang w:val="el-GR" w:eastAsia="ja-JP"/>
              </w:rPr>
              <w:t xml:space="preserve">5% </w:t>
            </w:r>
          </w:p>
        </w:tc>
        <w:tc>
          <w:tcPr>
            <w:tcW w:w="2126" w:type="dxa"/>
            <w:tcBorders>
              <w:top w:val="single" w:sz="4" w:space="0" w:color="000000"/>
              <w:left w:val="single" w:sz="4" w:space="0" w:color="000000"/>
              <w:bottom w:val="single" w:sz="4" w:space="0" w:color="000000"/>
              <w:right w:val="single" w:sz="4" w:space="0" w:color="000000"/>
            </w:tcBorders>
          </w:tcPr>
          <w:p w14:paraId="1E7072DE" w14:textId="60DB66F2" w:rsidR="001B4595" w:rsidRPr="006D3CDD" w:rsidRDefault="001B4595" w:rsidP="007B7F8F">
            <w:pPr>
              <w:suppressAutoHyphens w:val="0"/>
              <w:spacing w:before="0" w:after="0" w:line="259" w:lineRule="auto"/>
              <w:ind w:right="1"/>
              <w:jc w:val="center"/>
              <w:rPr>
                <w:rFonts w:eastAsia="Tahoma" w:cs="Tahoma"/>
                <w:color w:val="000000" w:themeColor="text1"/>
                <w:szCs w:val="22"/>
                <w:lang w:val="el-GR" w:eastAsia="ja-JP"/>
              </w:rPr>
            </w:pPr>
            <w:r w:rsidRPr="006D3CDD">
              <w:rPr>
                <w:color w:val="000000" w:themeColor="text1"/>
                <w:lang w:val="el-GR" w:eastAsia="el-GR"/>
              </w:rPr>
              <w:t xml:space="preserve">ΠΑΡΑΡΤΗΜΑ Ι - </w:t>
            </w:r>
            <w:r w:rsidRPr="006D3CDD">
              <w:rPr>
                <w:color w:val="000000" w:themeColor="text1"/>
                <w:lang w:val="el-GR" w:eastAsia="el-GR"/>
              </w:rPr>
              <w:fldChar w:fldCharType="begin"/>
            </w:r>
            <w:r w:rsidRPr="006D3CDD">
              <w:rPr>
                <w:color w:val="000000" w:themeColor="text1"/>
                <w:lang w:val="el-GR" w:eastAsia="el-GR"/>
              </w:rPr>
              <w:instrText xml:space="preserve"> REF _Ref187320745 \r \h  \* MERGEFORMAT </w:instrText>
            </w:r>
            <w:r w:rsidRPr="006D3CDD">
              <w:rPr>
                <w:color w:val="000000" w:themeColor="text1"/>
                <w:lang w:val="el-GR" w:eastAsia="el-GR"/>
              </w:rPr>
            </w:r>
            <w:r w:rsidRPr="006D3CDD">
              <w:rPr>
                <w:color w:val="000000" w:themeColor="text1"/>
                <w:lang w:val="el-GR" w:eastAsia="el-GR"/>
              </w:rPr>
              <w:fldChar w:fldCharType="separate"/>
            </w:r>
            <w:r w:rsidR="00006706">
              <w:rPr>
                <w:color w:val="000000" w:themeColor="text1"/>
                <w:lang w:val="el-GR" w:eastAsia="el-GR"/>
              </w:rPr>
              <w:t>I.3.1.3</w:t>
            </w:r>
            <w:r w:rsidRPr="006D3CDD">
              <w:rPr>
                <w:color w:val="000000" w:themeColor="text1"/>
                <w:lang w:val="el-GR" w:eastAsia="el-GR"/>
              </w:rPr>
              <w:fldChar w:fldCharType="end"/>
            </w:r>
          </w:p>
        </w:tc>
      </w:tr>
      <w:tr w:rsidR="001B4595" w:rsidRPr="00006706" w14:paraId="4907A566" w14:textId="77777777" w:rsidTr="007B7F8F">
        <w:tblPrEx>
          <w:tblCellMar>
            <w:top w:w="154" w:type="dxa"/>
            <w:left w:w="104" w:type="dxa"/>
            <w:right w:w="54" w:type="dxa"/>
          </w:tblCellMar>
        </w:tblPrEx>
        <w:trPr>
          <w:trHeight w:val="1124"/>
        </w:trPr>
        <w:tc>
          <w:tcPr>
            <w:tcW w:w="639" w:type="dxa"/>
            <w:tcBorders>
              <w:top w:val="single" w:sz="4" w:space="0" w:color="000000"/>
              <w:left w:val="single" w:sz="4" w:space="0" w:color="000000"/>
              <w:bottom w:val="single" w:sz="4" w:space="0" w:color="000000"/>
              <w:right w:val="single" w:sz="4" w:space="0" w:color="000000"/>
            </w:tcBorders>
            <w:shd w:val="clear" w:color="auto" w:fill="B3B3B3"/>
            <w:vAlign w:val="center"/>
          </w:tcPr>
          <w:p w14:paraId="48F395AC" w14:textId="77777777" w:rsidR="001B4595" w:rsidRPr="006D3CDD" w:rsidRDefault="001B4595" w:rsidP="007B7F8F">
            <w:pPr>
              <w:suppressAutoHyphens w:val="0"/>
              <w:spacing w:before="0" w:after="137" w:line="259" w:lineRule="auto"/>
              <w:ind w:left="19"/>
              <w:jc w:val="left"/>
              <w:rPr>
                <w:rFonts w:eastAsia="Tahoma" w:cs="Tahoma"/>
                <w:color w:val="000000" w:themeColor="text1"/>
                <w:szCs w:val="22"/>
                <w:lang w:val="el-GR" w:eastAsia="ja-JP"/>
              </w:rPr>
            </w:pPr>
            <w:bookmarkStart w:id="44" w:name="_Hlk187421752"/>
            <w:r w:rsidRPr="006D3CDD">
              <w:rPr>
                <w:rFonts w:eastAsia="Tahoma" w:cs="Tahoma"/>
                <w:color w:val="000000" w:themeColor="text1"/>
                <w:szCs w:val="22"/>
                <w:lang w:val="el-GR" w:eastAsia="ja-JP"/>
              </w:rPr>
              <w:t xml:space="preserve"> </w:t>
            </w:r>
            <w:r w:rsidRPr="006D3CDD">
              <w:rPr>
                <w:rFonts w:eastAsia="Tahoma" w:cs="Tahoma"/>
                <w:b/>
                <w:color w:val="000000" w:themeColor="text1"/>
                <w:sz w:val="20"/>
                <w:szCs w:val="22"/>
                <w:lang w:val="el-GR" w:eastAsia="ja-JP"/>
              </w:rPr>
              <w:t>Α/Α</w:t>
            </w:r>
            <w:r w:rsidRPr="006D3CDD">
              <w:rPr>
                <w:rFonts w:eastAsia="Tahoma" w:cs="Tahoma"/>
                <w:color w:val="000000" w:themeColor="text1"/>
                <w:sz w:val="20"/>
                <w:szCs w:val="22"/>
                <w:lang w:val="el-GR" w:eastAsia="ja-JP"/>
              </w:rPr>
              <w:t xml:space="preserve"> </w:t>
            </w:r>
          </w:p>
          <w:p w14:paraId="43C1C392" w14:textId="77777777" w:rsidR="001B4595" w:rsidRPr="006D3CDD" w:rsidRDefault="001B4595" w:rsidP="007B7F8F">
            <w:pPr>
              <w:suppressAutoHyphens w:val="0"/>
              <w:spacing w:before="0" w:after="0" w:line="259" w:lineRule="auto"/>
              <w:ind w:left="4"/>
              <w:jc w:val="center"/>
              <w:rPr>
                <w:rFonts w:eastAsia="Tahoma" w:cs="Tahoma"/>
                <w:color w:val="000000" w:themeColor="text1"/>
                <w:szCs w:val="22"/>
                <w:lang w:val="el-GR" w:eastAsia="ja-JP"/>
              </w:rPr>
            </w:pPr>
            <w:r w:rsidRPr="006D3CDD">
              <w:rPr>
                <w:rFonts w:eastAsia="Tahoma" w:cs="Tahoma"/>
                <w:b/>
                <w:color w:val="000000" w:themeColor="text1"/>
                <w:sz w:val="20"/>
                <w:szCs w:val="22"/>
                <w:lang w:val="el-GR" w:eastAsia="ja-JP"/>
              </w:rPr>
              <w:t xml:space="preserve"> </w:t>
            </w:r>
          </w:p>
        </w:tc>
        <w:tc>
          <w:tcPr>
            <w:tcW w:w="3752" w:type="dxa"/>
            <w:gridSpan w:val="2"/>
            <w:tcBorders>
              <w:top w:val="single" w:sz="4" w:space="0" w:color="000000"/>
              <w:left w:val="single" w:sz="4" w:space="0" w:color="000000"/>
              <w:bottom w:val="single" w:sz="4" w:space="0" w:color="000000"/>
              <w:right w:val="single" w:sz="4" w:space="0" w:color="000000"/>
            </w:tcBorders>
            <w:shd w:val="clear" w:color="auto" w:fill="B3B3B3"/>
            <w:vAlign w:val="center"/>
          </w:tcPr>
          <w:p w14:paraId="7B789AF1" w14:textId="77777777" w:rsidR="001B4595" w:rsidRPr="006D3CDD" w:rsidRDefault="001B4595" w:rsidP="007B7F8F">
            <w:pPr>
              <w:suppressAutoHyphens w:val="0"/>
              <w:spacing w:before="0" w:after="0" w:line="259" w:lineRule="auto"/>
              <w:ind w:right="51"/>
              <w:jc w:val="center"/>
              <w:rPr>
                <w:rFonts w:eastAsia="Tahoma" w:cs="Tahoma"/>
                <w:color w:val="000000" w:themeColor="text1"/>
                <w:szCs w:val="22"/>
                <w:lang w:val="el-GR" w:eastAsia="ja-JP"/>
              </w:rPr>
            </w:pPr>
            <w:r w:rsidRPr="006D3CDD">
              <w:rPr>
                <w:rFonts w:eastAsia="Tahoma" w:cs="Tahoma"/>
                <w:b/>
                <w:color w:val="000000" w:themeColor="text1"/>
                <w:sz w:val="20"/>
                <w:szCs w:val="22"/>
                <w:lang w:val="el-GR" w:eastAsia="ja-JP"/>
              </w:rPr>
              <w:t xml:space="preserve">Κριτήρια Αξιολόγησης </w:t>
            </w:r>
          </w:p>
        </w:tc>
        <w:tc>
          <w:tcPr>
            <w:tcW w:w="1844" w:type="dxa"/>
            <w:tcBorders>
              <w:top w:val="single" w:sz="4" w:space="0" w:color="000000"/>
              <w:left w:val="single" w:sz="4" w:space="0" w:color="000000"/>
              <w:bottom w:val="single" w:sz="4" w:space="0" w:color="000000"/>
              <w:right w:val="single" w:sz="4" w:space="0" w:color="000000"/>
            </w:tcBorders>
            <w:shd w:val="clear" w:color="auto" w:fill="B3B3B3"/>
            <w:vAlign w:val="center"/>
          </w:tcPr>
          <w:p w14:paraId="5CDD06C3" w14:textId="77777777" w:rsidR="001B4595" w:rsidRPr="006D3CDD" w:rsidRDefault="001B4595" w:rsidP="007B7F8F">
            <w:pPr>
              <w:suppressAutoHyphens w:val="0"/>
              <w:spacing w:before="0" w:after="0" w:line="259" w:lineRule="auto"/>
              <w:jc w:val="center"/>
              <w:rPr>
                <w:rFonts w:eastAsia="Tahoma" w:cs="Tahoma"/>
                <w:color w:val="000000" w:themeColor="text1"/>
                <w:szCs w:val="22"/>
                <w:lang w:val="el-GR" w:eastAsia="ja-JP"/>
              </w:rPr>
            </w:pPr>
            <w:r w:rsidRPr="006D3CDD">
              <w:rPr>
                <w:rFonts w:eastAsia="Tahoma" w:cs="Tahoma"/>
                <w:b/>
                <w:color w:val="000000" w:themeColor="text1"/>
                <w:sz w:val="20"/>
                <w:szCs w:val="22"/>
                <w:lang w:val="el-GR" w:eastAsia="ja-JP"/>
              </w:rPr>
              <w:t xml:space="preserve">Συντελεστής βαρύτητας </w:t>
            </w:r>
          </w:p>
        </w:tc>
        <w:tc>
          <w:tcPr>
            <w:tcW w:w="2126" w:type="dxa"/>
            <w:tcBorders>
              <w:top w:val="single" w:sz="4" w:space="0" w:color="000000"/>
              <w:left w:val="single" w:sz="4" w:space="0" w:color="000000"/>
              <w:bottom w:val="single" w:sz="4" w:space="0" w:color="000000"/>
              <w:right w:val="single" w:sz="4" w:space="0" w:color="000000"/>
            </w:tcBorders>
            <w:shd w:val="clear" w:color="auto" w:fill="B3B3B3"/>
            <w:vAlign w:val="center"/>
          </w:tcPr>
          <w:p w14:paraId="26594062" w14:textId="77777777" w:rsidR="001B4595" w:rsidRPr="006D3CDD" w:rsidRDefault="001B4595" w:rsidP="007B7F8F">
            <w:pPr>
              <w:suppressAutoHyphens w:val="0"/>
              <w:spacing w:before="0" w:after="0" w:line="259" w:lineRule="auto"/>
              <w:ind w:left="25" w:right="20" w:firstLine="3"/>
              <w:jc w:val="center"/>
              <w:rPr>
                <w:rFonts w:eastAsia="Tahoma" w:cs="Tahoma"/>
                <w:color w:val="000000" w:themeColor="text1"/>
                <w:szCs w:val="22"/>
                <w:lang w:val="el-GR" w:eastAsia="ja-JP"/>
              </w:rPr>
            </w:pPr>
            <w:r w:rsidRPr="006D3CDD">
              <w:rPr>
                <w:rFonts w:eastAsia="Tahoma" w:cs="Tahoma"/>
                <w:b/>
                <w:color w:val="000000" w:themeColor="text1"/>
                <w:sz w:val="20"/>
                <w:szCs w:val="22"/>
                <w:lang w:val="el-GR" w:eastAsia="ja-JP"/>
              </w:rPr>
              <w:t xml:space="preserve">Παραπομπή σε παρ. απαίτησης της διακήρυξης </w:t>
            </w:r>
          </w:p>
        </w:tc>
      </w:tr>
      <w:tr w:rsidR="001B4595" w:rsidRPr="006D3CDD" w14:paraId="452AB8C5" w14:textId="77777777" w:rsidTr="007B7F8F">
        <w:trPr>
          <w:trHeight w:val="846"/>
        </w:trPr>
        <w:tc>
          <w:tcPr>
            <w:tcW w:w="639" w:type="dxa"/>
            <w:tcBorders>
              <w:top w:val="single" w:sz="4" w:space="0" w:color="000000"/>
              <w:left w:val="single" w:sz="4" w:space="0" w:color="000000"/>
              <w:bottom w:val="single" w:sz="4" w:space="0" w:color="000000"/>
              <w:right w:val="single" w:sz="4" w:space="0" w:color="000000"/>
            </w:tcBorders>
            <w:shd w:val="clear" w:color="auto" w:fill="C5E0B3"/>
            <w:vAlign w:val="center"/>
          </w:tcPr>
          <w:p w14:paraId="456123EE" w14:textId="77777777" w:rsidR="001B4595" w:rsidRPr="006D3CDD" w:rsidRDefault="001B4595" w:rsidP="007B7F8F">
            <w:pPr>
              <w:suppressAutoHyphens w:val="0"/>
              <w:spacing w:before="0" w:after="0" w:line="259" w:lineRule="auto"/>
              <w:ind w:left="114"/>
              <w:jc w:val="left"/>
              <w:rPr>
                <w:rFonts w:eastAsia="Tahoma" w:cs="Tahoma"/>
                <w:color w:val="000000" w:themeColor="text1"/>
                <w:szCs w:val="22"/>
                <w:lang w:val="el-GR" w:eastAsia="ja-JP"/>
              </w:rPr>
            </w:pPr>
            <w:r w:rsidRPr="006D3CDD">
              <w:rPr>
                <w:rFonts w:eastAsia="Tahoma" w:cs="Tahoma"/>
                <w:b/>
                <w:color w:val="000000" w:themeColor="text1"/>
                <w:sz w:val="20"/>
                <w:szCs w:val="22"/>
                <w:lang w:val="el-GR" w:eastAsia="ja-JP"/>
              </w:rPr>
              <w:t xml:space="preserve">2. </w:t>
            </w:r>
          </w:p>
        </w:tc>
        <w:tc>
          <w:tcPr>
            <w:tcW w:w="3752" w:type="dxa"/>
            <w:gridSpan w:val="2"/>
            <w:tcBorders>
              <w:top w:val="single" w:sz="4" w:space="0" w:color="000000"/>
              <w:left w:val="single" w:sz="4" w:space="0" w:color="000000"/>
              <w:bottom w:val="single" w:sz="4" w:space="0" w:color="000000"/>
              <w:right w:val="single" w:sz="4" w:space="0" w:color="000000"/>
            </w:tcBorders>
            <w:shd w:val="clear" w:color="auto" w:fill="C5E0B3"/>
            <w:vAlign w:val="center"/>
          </w:tcPr>
          <w:p w14:paraId="3AAC2E30" w14:textId="77777777" w:rsidR="001B4595" w:rsidRPr="006D3CDD" w:rsidRDefault="001B4595" w:rsidP="007B7F8F">
            <w:pPr>
              <w:suppressAutoHyphens w:val="0"/>
              <w:spacing w:before="0" w:after="0" w:line="259" w:lineRule="auto"/>
              <w:ind w:left="115"/>
              <w:jc w:val="left"/>
              <w:rPr>
                <w:rFonts w:eastAsia="Tahoma" w:cs="Tahoma"/>
                <w:color w:val="000000" w:themeColor="text1"/>
                <w:szCs w:val="22"/>
                <w:lang w:val="el-GR" w:eastAsia="ja-JP"/>
              </w:rPr>
            </w:pPr>
            <w:r w:rsidRPr="006D3CDD">
              <w:rPr>
                <w:rFonts w:eastAsia="Tahoma" w:cs="Tahoma"/>
                <w:b/>
                <w:color w:val="000000" w:themeColor="text1"/>
                <w:sz w:val="20"/>
                <w:szCs w:val="22"/>
                <w:lang w:val="el-GR" w:eastAsia="ja-JP"/>
              </w:rPr>
              <w:t xml:space="preserve">Κάλυψη λειτουργικών και τεχνικών απαιτήσεων </w:t>
            </w:r>
          </w:p>
        </w:tc>
        <w:tc>
          <w:tcPr>
            <w:tcW w:w="1844" w:type="dxa"/>
            <w:tcBorders>
              <w:top w:val="single" w:sz="4" w:space="0" w:color="000000"/>
              <w:left w:val="single" w:sz="4" w:space="0" w:color="000000"/>
              <w:bottom w:val="single" w:sz="4" w:space="0" w:color="000000"/>
              <w:right w:val="single" w:sz="4" w:space="0" w:color="000000"/>
            </w:tcBorders>
            <w:shd w:val="clear" w:color="auto" w:fill="C5E0B3"/>
            <w:vAlign w:val="center"/>
          </w:tcPr>
          <w:p w14:paraId="7A74C146" w14:textId="77777777" w:rsidR="001B4595" w:rsidRPr="006D3CDD" w:rsidRDefault="001B4595" w:rsidP="007B7F8F">
            <w:pPr>
              <w:suppressAutoHyphens w:val="0"/>
              <w:spacing w:before="0" w:after="0" w:line="259" w:lineRule="auto"/>
              <w:ind w:left="2"/>
              <w:jc w:val="center"/>
              <w:rPr>
                <w:rFonts w:eastAsia="Tahoma" w:cs="Tahoma"/>
                <w:color w:val="000000" w:themeColor="text1"/>
                <w:szCs w:val="22"/>
                <w:lang w:val="el-GR" w:eastAsia="ja-JP"/>
              </w:rPr>
            </w:pPr>
            <w:r w:rsidRPr="006D3CDD">
              <w:rPr>
                <w:rFonts w:eastAsia="Tahoma" w:cs="Tahoma"/>
                <w:b/>
                <w:color w:val="000000" w:themeColor="text1"/>
                <w:sz w:val="20"/>
                <w:szCs w:val="22"/>
                <w:lang w:val="el-GR" w:eastAsia="ja-JP"/>
              </w:rPr>
              <w:t xml:space="preserve">60% </w:t>
            </w:r>
          </w:p>
        </w:tc>
        <w:tc>
          <w:tcPr>
            <w:tcW w:w="2126" w:type="dxa"/>
            <w:tcBorders>
              <w:top w:val="single" w:sz="4" w:space="0" w:color="000000"/>
              <w:left w:val="single" w:sz="4" w:space="0" w:color="000000"/>
              <w:bottom w:val="single" w:sz="4" w:space="0" w:color="000000"/>
              <w:right w:val="single" w:sz="4" w:space="0" w:color="000000"/>
            </w:tcBorders>
            <w:shd w:val="clear" w:color="auto" w:fill="C5E0B3"/>
            <w:vAlign w:val="center"/>
          </w:tcPr>
          <w:p w14:paraId="6C279276" w14:textId="77777777" w:rsidR="001B4595" w:rsidRPr="006D3CDD" w:rsidRDefault="001B4595" w:rsidP="007B7F8F">
            <w:pPr>
              <w:suppressAutoHyphens w:val="0"/>
              <w:spacing w:before="0" w:after="0" w:line="259" w:lineRule="auto"/>
              <w:ind w:left="115"/>
              <w:jc w:val="left"/>
              <w:rPr>
                <w:rFonts w:eastAsia="Tahoma" w:cs="Tahoma"/>
                <w:color w:val="000000" w:themeColor="text1"/>
                <w:szCs w:val="22"/>
                <w:lang w:val="el-GR" w:eastAsia="ja-JP"/>
              </w:rPr>
            </w:pPr>
            <w:r w:rsidRPr="006D3CDD">
              <w:rPr>
                <w:rFonts w:eastAsia="Tahoma" w:cs="Tahoma"/>
                <w:b/>
                <w:color w:val="000000" w:themeColor="text1"/>
                <w:sz w:val="20"/>
                <w:szCs w:val="22"/>
                <w:lang w:val="el-GR" w:eastAsia="ja-JP"/>
              </w:rPr>
              <w:t xml:space="preserve"> </w:t>
            </w:r>
          </w:p>
        </w:tc>
      </w:tr>
      <w:bookmarkEnd w:id="44"/>
      <w:tr w:rsidR="001B4595" w:rsidRPr="006D3CDD" w14:paraId="68EE6E8D" w14:textId="77777777" w:rsidTr="007B7F8F">
        <w:tblPrEx>
          <w:tblCellMar>
            <w:top w:w="154" w:type="dxa"/>
            <w:left w:w="104" w:type="dxa"/>
            <w:right w:w="54" w:type="dxa"/>
          </w:tblCellMar>
        </w:tblPrEx>
        <w:trPr>
          <w:trHeight w:val="1201"/>
        </w:trPr>
        <w:tc>
          <w:tcPr>
            <w:tcW w:w="639" w:type="dxa"/>
            <w:tcBorders>
              <w:top w:val="single" w:sz="4" w:space="0" w:color="000000"/>
              <w:left w:val="single" w:sz="4" w:space="0" w:color="000000"/>
              <w:bottom w:val="single" w:sz="4" w:space="0" w:color="000000"/>
              <w:right w:val="single" w:sz="4" w:space="0" w:color="000000"/>
            </w:tcBorders>
            <w:vAlign w:val="center"/>
          </w:tcPr>
          <w:p w14:paraId="12FF39CE" w14:textId="77777777" w:rsidR="001B4595" w:rsidRPr="006D3CDD" w:rsidRDefault="001B4595" w:rsidP="007B7F8F">
            <w:pPr>
              <w:suppressAutoHyphens w:val="0"/>
              <w:spacing w:before="0" w:after="0" w:line="259" w:lineRule="auto"/>
              <w:ind w:left="10"/>
              <w:jc w:val="left"/>
              <w:rPr>
                <w:rFonts w:eastAsia="Tahoma" w:cs="Tahoma"/>
                <w:color w:val="000000" w:themeColor="text1"/>
                <w:szCs w:val="22"/>
                <w:lang w:val="el-GR" w:eastAsia="ja-JP"/>
              </w:rPr>
            </w:pPr>
            <w:r w:rsidRPr="006D3CDD">
              <w:rPr>
                <w:rFonts w:eastAsia="Tahoma" w:cs="Tahoma"/>
                <w:color w:val="000000" w:themeColor="text1"/>
                <w:sz w:val="20"/>
                <w:szCs w:val="22"/>
                <w:lang w:val="el-GR" w:eastAsia="ja-JP"/>
              </w:rPr>
              <w:t xml:space="preserve">2.1 </w:t>
            </w:r>
          </w:p>
        </w:tc>
        <w:tc>
          <w:tcPr>
            <w:tcW w:w="3752" w:type="dxa"/>
            <w:gridSpan w:val="2"/>
            <w:tcBorders>
              <w:top w:val="single" w:sz="4" w:space="0" w:color="000000"/>
              <w:left w:val="single" w:sz="4" w:space="0" w:color="000000"/>
              <w:bottom w:val="single" w:sz="4" w:space="0" w:color="000000"/>
              <w:right w:val="single" w:sz="4" w:space="0" w:color="000000"/>
            </w:tcBorders>
            <w:vAlign w:val="center"/>
          </w:tcPr>
          <w:p w14:paraId="64595E50" w14:textId="77777777" w:rsidR="001B4595" w:rsidRPr="006D3CDD" w:rsidRDefault="001B4595" w:rsidP="007B7F8F">
            <w:pPr>
              <w:suppressAutoHyphens w:val="0"/>
              <w:spacing w:before="0" w:after="0" w:line="259" w:lineRule="auto"/>
              <w:ind w:left="11"/>
              <w:jc w:val="left"/>
              <w:rPr>
                <w:rFonts w:eastAsia="Tahoma" w:cs="Tahoma"/>
                <w:color w:val="000000" w:themeColor="text1"/>
                <w:szCs w:val="22"/>
                <w:lang w:val="el-GR" w:eastAsia="ja-JP"/>
              </w:rPr>
            </w:pPr>
            <w:r w:rsidRPr="006D3CDD">
              <w:rPr>
                <w:color w:val="000000" w:themeColor="text1"/>
                <w:lang w:val="el-GR"/>
              </w:rPr>
              <w:t>Λειτουργικές Απαιτήσεις Ενότητα 1</w:t>
            </w:r>
          </w:p>
        </w:tc>
        <w:tc>
          <w:tcPr>
            <w:tcW w:w="1844" w:type="dxa"/>
            <w:tcBorders>
              <w:top w:val="single" w:sz="4" w:space="0" w:color="000000"/>
              <w:left w:val="single" w:sz="4" w:space="0" w:color="000000"/>
              <w:bottom w:val="single" w:sz="4" w:space="0" w:color="000000"/>
              <w:right w:val="single" w:sz="4" w:space="0" w:color="000000"/>
            </w:tcBorders>
          </w:tcPr>
          <w:p w14:paraId="53841208" w14:textId="77777777" w:rsidR="001B4595" w:rsidRPr="006D3CDD" w:rsidRDefault="001B4595" w:rsidP="007B7F8F">
            <w:pPr>
              <w:suppressAutoHyphens w:val="0"/>
              <w:spacing w:before="0" w:after="0" w:line="259" w:lineRule="auto"/>
              <w:ind w:right="53"/>
              <w:jc w:val="center"/>
              <w:rPr>
                <w:rFonts w:eastAsia="Tahoma" w:cs="Tahoma"/>
                <w:color w:val="000000" w:themeColor="text1"/>
                <w:sz w:val="20"/>
                <w:szCs w:val="22"/>
                <w:lang w:val="el-GR" w:eastAsia="ja-JP"/>
              </w:rPr>
            </w:pPr>
          </w:p>
          <w:p w14:paraId="0CB49720" w14:textId="77777777" w:rsidR="001B4595" w:rsidRPr="006D3CDD" w:rsidRDefault="001B4595" w:rsidP="007B7F8F">
            <w:pPr>
              <w:suppressAutoHyphens w:val="0"/>
              <w:spacing w:before="0" w:after="0" w:line="259" w:lineRule="auto"/>
              <w:ind w:right="53"/>
              <w:jc w:val="center"/>
              <w:rPr>
                <w:rFonts w:eastAsia="Tahoma" w:cs="Tahoma"/>
                <w:color w:val="000000" w:themeColor="text1"/>
                <w:sz w:val="20"/>
                <w:szCs w:val="22"/>
                <w:lang w:val="el-GR" w:eastAsia="ja-JP"/>
              </w:rPr>
            </w:pPr>
          </w:p>
          <w:p w14:paraId="07164E6A" w14:textId="77777777" w:rsidR="001B4595" w:rsidRPr="006D3CDD" w:rsidRDefault="001B4595" w:rsidP="007B7F8F">
            <w:pPr>
              <w:suppressAutoHyphens w:val="0"/>
              <w:spacing w:before="0" w:after="0" w:line="259" w:lineRule="auto"/>
              <w:ind w:right="53"/>
              <w:jc w:val="center"/>
              <w:rPr>
                <w:rFonts w:eastAsia="Tahoma" w:cs="Tahoma"/>
                <w:color w:val="000000" w:themeColor="text1"/>
                <w:szCs w:val="22"/>
                <w:lang w:val="el-GR" w:eastAsia="ja-JP"/>
              </w:rPr>
            </w:pPr>
            <w:r w:rsidRPr="006D3CDD">
              <w:rPr>
                <w:rFonts w:eastAsia="Tahoma" w:cs="Tahoma"/>
                <w:color w:val="000000" w:themeColor="text1"/>
                <w:sz w:val="20"/>
                <w:szCs w:val="22"/>
                <w:lang w:val="el-GR" w:eastAsia="ja-JP"/>
              </w:rPr>
              <w:t xml:space="preserve">30% </w:t>
            </w:r>
          </w:p>
        </w:tc>
        <w:tc>
          <w:tcPr>
            <w:tcW w:w="2126" w:type="dxa"/>
            <w:tcBorders>
              <w:top w:val="single" w:sz="4" w:space="0" w:color="000000"/>
              <w:left w:val="single" w:sz="4" w:space="0" w:color="000000"/>
              <w:bottom w:val="single" w:sz="4" w:space="0" w:color="000000"/>
              <w:right w:val="single" w:sz="4" w:space="0" w:color="000000"/>
            </w:tcBorders>
            <w:vAlign w:val="center"/>
          </w:tcPr>
          <w:p w14:paraId="7DCAFD4A" w14:textId="77777777" w:rsidR="001B4595" w:rsidRPr="006D3CDD" w:rsidRDefault="001B4595" w:rsidP="007B7F8F">
            <w:pPr>
              <w:suppressAutoHyphens w:val="0"/>
              <w:spacing w:before="0" w:after="0" w:line="259" w:lineRule="auto"/>
              <w:ind w:right="52"/>
              <w:jc w:val="center"/>
              <w:rPr>
                <w:color w:val="000000" w:themeColor="text1"/>
                <w:lang w:val="el-GR" w:eastAsia="el-GR"/>
              </w:rPr>
            </w:pPr>
          </w:p>
          <w:p w14:paraId="6F63F658" w14:textId="69F9B917" w:rsidR="001B4595" w:rsidRPr="006D3CDD" w:rsidRDefault="001B4595" w:rsidP="007B7F8F">
            <w:pPr>
              <w:suppressAutoHyphens w:val="0"/>
              <w:spacing w:before="0" w:after="0" w:line="259" w:lineRule="auto"/>
              <w:ind w:right="52"/>
              <w:jc w:val="center"/>
              <w:rPr>
                <w:rFonts w:eastAsia="Tahoma" w:cs="Tahoma"/>
                <w:color w:val="000000" w:themeColor="text1"/>
                <w:szCs w:val="22"/>
                <w:lang w:val="el-GR" w:eastAsia="ja-JP"/>
              </w:rPr>
            </w:pPr>
            <w:r w:rsidRPr="006D3CDD">
              <w:rPr>
                <w:color w:val="000000" w:themeColor="text1"/>
                <w:lang w:eastAsia="el-GR"/>
              </w:rPr>
              <w:t xml:space="preserve">ΠΑΡΑΡΤΗΜΑ Ι - </w:t>
            </w:r>
            <w:r w:rsidRPr="006D3CDD">
              <w:rPr>
                <w:color w:val="000000" w:themeColor="text1"/>
                <w:lang w:eastAsia="el-GR"/>
              </w:rPr>
              <w:fldChar w:fldCharType="begin"/>
            </w:r>
            <w:r w:rsidRPr="006D3CDD">
              <w:rPr>
                <w:color w:val="000000" w:themeColor="text1"/>
                <w:lang w:eastAsia="el-GR"/>
              </w:rPr>
              <w:instrText xml:space="preserve"> REF _Ref187320867 \r \h </w:instrText>
            </w:r>
            <w:r w:rsidRPr="006D3CDD">
              <w:rPr>
                <w:color w:val="000000" w:themeColor="text1"/>
                <w:lang w:eastAsia="el-GR"/>
              </w:rPr>
            </w:r>
            <w:r w:rsidRPr="006D3CDD">
              <w:rPr>
                <w:color w:val="000000" w:themeColor="text1"/>
                <w:lang w:eastAsia="el-GR"/>
              </w:rPr>
              <w:fldChar w:fldCharType="separate"/>
            </w:r>
            <w:r w:rsidR="00006706">
              <w:rPr>
                <w:color w:val="000000" w:themeColor="text1"/>
                <w:lang w:eastAsia="el-GR"/>
              </w:rPr>
              <w:t>I.3.1.1</w:t>
            </w:r>
            <w:r w:rsidRPr="006D3CDD">
              <w:rPr>
                <w:color w:val="000000" w:themeColor="text1"/>
                <w:lang w:eastAsia="el-GR"/>
              </w:rPr>
              <w:fldChar w:fldCharType="end"/>
            </w:r>
          </w:p>
        </w:tc>
      </w:tr>
      <w:tr w:rsidR="001B4595" w:rsidRPr="006D3CDD" w14:paraId="212D53FC" w14:textId="77777777" w:rsidTr="007B7F8F">
        <w:tblPrEx>
          <w:tblCellMar>
            <w:top w:w="154" w:type="dxa"/>
            <w:left w:w="104" w:type="dxa"/>
            <w:right w:w="54" w:type="dxa"/>
          </w:tblCellMar>
        </w:tblPrEx>
        <w:trPr>
          <w:trHeight w:val="1164"/>
        </w:trPr>
        <w:tc>
          <w:tcPr>
            <w:tcW w:w="639" w:type="dxa"/>
            <w:tcBorders>
              <w:top w:val="single" w:sz="4" w:space="0" w:color="000000"/>
              <w:left w:val="single" w:sz="4" w:space="0" w:color="000000"/>
              <w:bottom w:val="single" w:sz="4" w:space="0" w:color="000000"/>
              <w:right w:val="single" w:sz="4" w:space="0" w:color="000000"/>
            </w:tcBorders>
          </w:tcPr>
          <w:p w14:paraId="1E13F64F" w14:textId="77777777" w:rsidR="001B4595" w:rsidRPr="006D3CDD" w:rsidRDefault="001B4595" w:rsidP="007B7F8F">
            <w:pPr>
              <w:suppressAutoHyphens w:val="0"/>
              <w:spacing w:before="0" w:after="0" w:line="259" w:lineRule="auto"/>
              <w:ind w:left="10"/>
              <w:jc w:val="left"/>
              <w:rPr>
                <w:rFonts w:eastAsia="Tahoma" w:cs="Tahoma"/>
                <w:color w:val="000000" w:themeColor="text1"/>
                <w:szCs w:val="22"/>
                <w:lang w:val="el-GR" w:eastAsia="ja-JP"/>
              </w:rPr>
            </w:pPr>
            <w:r w:rsidRPr="006D3CDD">
              <w:rPr>
                <w:rFonts w:eastAsia="Tahoma" w:cs="Tahoma"/>
                <w:color w:val="000000" w:themeColor="text1"/>
                <w:sz w:val="20"/>
                <w:szCs w:val="22"/>
                <w:lang w:val="el-GR" w:eastAsia="ja-JP"/>
              </w:rPr>
              <w:t xml:space="preserve">2.2 </w:t>
            </w:r>
          </w:p>
        </w:tc>
        <w:tc>
          <w:tcPr>
            <w:tcW w:w="3274" w:type="dxa"/>
            <w:tcBorders>
              <w:top w:val="single" w:sz="4" w:space="0" w:color="000000"/>
              <w:left w:val="single" w:sz="4" w:space="0" w:color="000000"/>
              <w:bottom w:val="single" w:sz="4" w:space="0" w:color="000000"/>
              <w:right w:val="nil"/>
            </w:tcBorders>
          </w:tcPr>
          <w:p w14:paraId="7EDCFB6E" w14:textId="77777777" w:rsidR="001B4595" w:rsidRPr="006D3CDD" w:rsidRDefault="001B4595" w:rsidP="007B7F8F">
            <w:pPr>
              <w:suppressAutoHyphens w:val="0"/>
              <w:spacing w:before="0" w:after="0" w:line="259" w:lineRule="auto"/>
              <w:ind w:left="11"/>
              <w:jc w:val="left"/>
              <w:rPr>
                <w:rFonts w:eastAsia="Tahoma" w:cs="Tahoma"/>
                <w:color w:val="000000" w:themeColor="text1"/>
                <w:szCs w:val="22"/>
                <w:lang w:val="el-GR" w:eastAsia="ja-JP"/>
              </w:rPr>
            </w:pPr>
            <w:r w:rsidRPr="006D3CDD">
              <w:rPr>
                <w:color w:val="000000" w:themeColor="text1"/>
                <w:lang w:val="el-GR"/>
              </w:rPr>
              <w:t>Λειτουργικές Απαιτήσεις Ενότητα 2</w:t>
            </w:r>
          </w:p>
        </w:tc>
        <w:tc>
          <w:tcPr>
            <w:tcW w:w="478" w:type="dxa"/>
            <w:tcBorders>
              <w:top w:val="single" w:sz="4" w:space="0" w:color="000000"/>
              <w:left w:val="nil"/>
              <w:bottom w:val="single" w:sz="4" w:space="0" w:color="000000"/>
              <w:right w:val="single" w:sz="4" w:space="0" w:color="000000"/>
            </w:tcBorders>
          </w:tcPr>
          <w:p w14:paraId="7EA696C7" w14:textId="77777777" w:rsidR="001B4595" w:rsidRPr="006D3CDD" w:rsidRDefault="001B4595" w:rsidP="007B7F8F">
            <w:pPr>
              <w:suppressAutoHyphens w:val="0"/>
              <w:spacing w:before="0" w:after="160" w:line="259" w:lineRule="auto"/>
              <w:jc w:val="left"/>
              <w:rPr>
                <w:rFonts w:eastAsia="Tahoma" w:cs="Tahoma"/>
                <w:color w:val="000000" w:themeColor="text1"/>
                <w:szCs w:val="22"/>
                <w:lang w:val="el-GR" w:eastAsia="ja-JP"/>
              </w:rPr>
            </w:pPr>
          </w:p>
        </w:tc>
        <w:tc>
          <w:tcPr>
            <w:tcW w:w="1844" w:type="dxa"/>
            <w:tcBorders>
              <w:top w:val="single" w:sz="4" w:space="0" w:color="000000"/>
              <w:left w:val="single" w:sz="4" w:space="0" w:color="000000"/>
              <w:bottom w:val="single" w:sz="4" w:space="0" w:color="000000"/>
              <w:right w:val="single" w:sz="4" w:space="0" w:color="000000"/>
            </w:tcBorders>
          </w:tcPr>
          <w:p w14:paraId="57F35F2E" w14:textId="77777777" w:rsidR="001B4595" w:rsidRPr="006D3CDD" w:rsidRDefault="001B4595" w:rsidP="007B7F8F">
            <w:pPr>
              <w:suppressAutoHyphens w:val="0"/>
              <w:spacing w:before="0" w:after="0" w:line="259" w:lineRule="auto"/>
              <w:ind w:right="53"/>
              <w:jc w:val="center"/>
              <w:rPr>
                <w:rFonts w:eastAsia="Tahoma" w:cs="Tahoma"/>
                <w:color w:val="000000" w:themeColor="text1"/>
                <w:sz w:val="20"/>
                <w:szCs w:val="22"/>
                <w:lang w:val="el-GR" w:eastAsia="ja-JP"/>
              </w:rPr>
            </w:pPr>
          </w:p>
          <w:p w14:paraId="2E975089" w14:textId="77777777" w:rsidR="001B4595" w:rsidRPr="006D3CDD" w:rsidRDefault="001B4595" w:rsidP="007B7F8F">
            <w:pPr>
              <w:suppressAutoHyphens w:val="0"/>
              <w:spacing w:before="0" w:after="0" w:line="259" w:lineRule="auto"/>
              <w:ind w:right="53"/>
              <w:jc w:val="center"/>
              <w:rPr>
                <w:rFonts w:eastAsia="Tahoma" w:cs="Tahoma"/>
                <w:color w:val="000000" w:themeColor="text1"/>
                <w:szCs w:val="22"/>
                <w:lang w:val="el-GR" w:eastAsia="ja-JP"/>
              </w:rPr>
            </w:pPr>
            <w:r w:rsidRPr="006D3CDD">
              <w:rPr>
                <w:rFonts w:eastAsia="Tahoma" w:cs="Tahoma"/>
                <w:color w:val="000000" w:themeColor="text1"/>
                <w:sz w:val="20"/>
                <w:szCs w:val="22"/>
                <w:lang w:val="el-GR" w:eastAsia="ja-JP"/>
              </w:rPr>
              <w:t xml:space="preserve">30% </w:t>
            </w:r>
          </w:p>
        </w:tc>
        <w:tc>
          <w:tcPr>
            <w:tcW w:w="2126" w:type="dxa"/>
            <w:tcBorders>
              <w:top w:val="single" w:sz="4" w:space="0" w:color="000000"/>
              <w:left w:val="single" w:sz="4" w:space="0" w:color="000000"/>
              <w:bottom w:val="single" w:sz="4" w:space="0" w:color="000000"/>
              <w:right w:val="single" w:sz="4" w:space="0" w:color="000000"/>
            </w:tcBorders>
          </w:tcPr>
          <w:p w14:paraId="7DF97607" w14:textId="77777777" w:rsidR="001B4595" w:rsidRPr="006D3CDD" w:rsidRDefault="001B4595" w:rsidP="007B7F8F">
            <w:pPr>
              <w:suppressAutoHyphens w:val="0"/>
              <w:spacing w:before="0" w:after="0" w:line="259" w:lineRule="auto"/>
              <w:ind w:right="52"/>
              <w:jc w:val="center"/>
              <w:rPr>
                <w:color w:val="000000" w:themeColor="text1"/>
                <w:lang w:val="el-GR" w:eastAsia="el-GR"/>
              </w:rPr>
            </w:pPr>
          </w:p>
          <w:p w14:paraId="6631D7B6" w14:textId="76E35655" w:rsidR="001B4595" w:rsidRPr="006D3CDD" w:rsidRDefault="001B4595" w:rsidP="007B7F8F">
            <w:pPr>
              <w:suppressAutoHyphens w:val="0"/>
              <w:spacing w:before="0" w:after="0" w:line="259" w:lineRule="auto"/>
              <w:ind w:right="52"/>
              <w:jc w:val="center"/>
              <w:rPr>
                <w:rFonts w:eastAsia="Tahoma" w:cs="Tahoma"/>
                <w:color w:val="000000" w:themeColor="text1"/>
                <w:szCs w:val="22"/>
                <w:lang w:val="el-GR" w:eastAsia="ja-JP"/>
              </w:rPr>
            </w:pPr>
            <w:r w:rsidRPr="006D3CDD">
              <w:rPr>
                <w:color w:val="000000" w:themeColor="text1"/>
                <w:lang w:eastAsia="el-GR"/>
              </w:rPr>
              <w:t xml:space="preserve">ΠΑΡΑΡΤΗΜΑ Ι - </w:t>
            </w:r>
            <w:r w:rsidRPr="006D3CDD">
              <w:rPr>
                <w:color w:val="000000" w:themeColor="text1"/>
                <w:lang w:eastAsia="el-GR"/>
              </w:rPr>
              <w:fldChar w:fldCharType="begin"/>
            </w:r>
            <w:r w:rsidRPr="006D3CDD">
              <w:rPr>
                <w:color w:val="000000" w:themeColor="text1"/>
                <w:lang w:eastAsia="el-GR"/>
              </w:rPr>
              <w:instrText xml:space="preserve"> REF _Ref187320873 \r \h </w:instrText>
            </w:r>
            <w:r w:rsidRPr="006D3CDD">
              <w:rPr>
                <w:color w:val="000000" w:themeColor="text1"/>
                <w:lang w:eastAsia="el-GR"/>
              </w:rPr>
            </w:r>
            <w:r w:rsidRPr="006D3CDD">
              <w:rPr>
                <w:color w:val="000000" w:themeColor="text1"/>
                <w:lang w:eastAsia="el-GR"/>
              </w:rPr>
              <w:fldChar w:fldCharType="separate"/>
            </w:r>
            <w:r w:rsidR="00006706">
              <w:rPr>
                <w:color w:val="000000" w:themeColor="text1"/>
                <w:lang w:eastAsia="el-GR"/>
              </w:rPr>
              <w:t>I.3.1.2</w:t>
            </w:r>
            <w:r w:rsidRPr="006D3CDD">
              <w:rPr>
                <w:color w:val="000000" w:themeColor="text1"/>
                <w:lang w:eastAsia="el-GR"/>
              </w:rPr>
              <w:fldChar w:fldCharType="end"/>
            </w:r>
          </w:p>
        </w:tc>
      </w:tr>
      <w:tr w:rsidR="001B4595" w:rsidRPr="00006706" w14:paraId="780D618A" w14:textId="77777777" w:rsidTr="007B7F8F">
        <w:tblPrEx>
          <w:tblCellMar>
            <w:top w:w="154" w:type="dxa"/>
            <w:left w:w="104" w:type="dxa"/>
            <w:right w:w="54" w:type="dxa"/>
          </w:tblCellMar>
        </w:tblPrEx>
        <w:trPr>
          <w:trHeight w:val="1124"/>
        </w:trPr>
        <w:tc>
          <w:tcPr>
            <w:tcW w:w="639" w:type="dxa"/>
            <w:tcBorders>
              <w:top w:val="single" w:sz="4" w:space="0" w:color="000000"/>
              <w:left w:val="single" w:sz="4" w:space="0" w:color="000000"/>
              <w:bottom w:val="single" w:sz="4" w:space="0" w:color="000000"/>
              <w:right w:val="single" w:sz="4" w:space="0" w:color="000000"/>
            </w:tcBorders>
            <w:shd w:val="clear" w:color="auto" w:fill="B3B3B3"/>
            <w:vAlign w:val="center"/>
          </w:tcPr>
          <w:p w14:paraId="62FBAF7B" w14:textId="77777777" w:rsidR="001B4595" w:rsidRPr="00095EE8" w:rsidRDefault="001B4595" w:rsidP="007B7F8F">
            <w:pPr>
              <w:suppressAutoHyphens w:val="0"/>
              <w:spacing w:before="0" w:after="137" w:line="259" w:lineRule="auto"/>
              <w:ind w:left="19"/>
              <w:jc w:val="left"/>
              <w:rPr>
                <w:rFonts w:eastAsia="Tahoma" w:cs="Tahoma"/>
                <w:color w:val="000000" w:themeColor="text1"/>
                <w:szCs w:val="22"/>
                <w:lang w:val="el-GR" w:eastAsia="ja-JP"/>
              </w:rPr>
            </w:pPr>
            <w:r w:rsidRPr="007B7F8F">
              <w:rPr>
                <w:rFonts w:eastAsia="Tahoma" w:cs="Tahoma"/>
                <w:b/>
                <w:color w:val="000000" w:themeColor="text1"/>
                <w:szCs w:val="22"/>
                <w:lang w:val="el-GR" w:eastAsia="ja-JP"/>
              </w:rPr>
              <w:t>Α/Α</w:t>
            </w:r>
            <w:r w:rsidRPr="007B7F8F">
              <w:rPr>
                <w:rFonts w:eastAsia="Tahoma" w:cs="Tahoma"/>
                <w:color w:val="000000" w:themeColor="text1"/>
                <w:szCs w:val="22"/>
                <w:lang w:val="el-GR" w:eastAsia="ja-JP"/>
              </w:rPr>
              <w:t xml:space="preserve"> </w:t>
            </w:r>
          </w:p>
          <w:p w14:paraId="6C87DFB7" w14:textId="77777777" w:rsidR="001B4595" w:rsidRPr="00095EE8" w:rsidRDefault="001B4595" w:rsidP="007B7F8F">
            <w:pPr>
              <w:suppressAutoHyphens w:val="0"/>
              <w:spacing w:before="0" w:after="0" w:line="259" w:lineRule="auto"/>
              <w:ind w:left="4"/>
              <w:jc w:val="center"/>
              <w:rPr>
                <w:rFonts w:eastAsia="Tahoma" w:cs="Tahoma"/>
                <w:color w:val="000000" w:themeColor="text1"/>
                <w:szCs w:val="22"/>
                <w:lang w:val="el-GR" w:eastAsia="ja-JP"/>
              </w:rPr>
            </w:pPr>
            <w:r w:rsidRPr="007B7F8F">
              <w:rPr>
                <w:rFonts w:eastAsia="Tahoma" w:cs="Tahoma"/>
                <w:b/>
                <w:color w:val="000000" w:themeColor="text1"/>
                <w:szCs w:val="22"/>
                <w:lang w:val="el-GR" w:eastAsia="ja-JP"/>
              </w:rPr>
              <w:t xml:space="preserve"> </w:t>
            </w:r>
          </w:p>
        </w:tc>
        <w:tc>
          <w:tcPr>
            <w:tcW w:w="3752" w:type="dxa"/>
            <w:gridSpan w:val="2"/>
            <w:tcBorders>
              <w:top w:val="single" w:sz="4" w:space="0" w:color="000000"/>
              <w:left w:val="single" w:sz="4" w:space="0" w:color="000000"/>
              <w:bottom w:val="single" w:sz="4" w:space="0" w:color="000000"/>
              <w:right w:val="single" w:sz="4" w:space="0" w:color="000000"/>
            </w:tcBorders>
            <w:shd w:val="clear" w:color="auto" w:fill="B3B3B3"/>
            <w:vAlign w:val="center"/>
          </w:tcPr>
          <w:p w14:paraId="339E6E1C" w14:textId="77777777" w:rsidR="001B4595" w:rsidRPr="00095EE8" w:rsidRDefault="001B4595" w:rsidP="007B7F8F">
            <w:pPr>
              <w:suppressAutoHyphens w:val="0"/>
              <w:spacing w:before="0" w:after="0" w:line="259" w:lineRule="auto"/>
              <w:ind w:right="51"/>
              <w:jc w:val="center"/>
              <w:rPr>
                <w:rFonts w:eastAsia="Tahoma" w:cs="Tahoma"/>
                <w:color w:val="000000" w:themeColor="text1"/>
                <w:szCs w:val="22"/>
                <w:lang w:val="el-GR" w:eastAsia="ja-JP"/>
              </w:rPr>
            </w:pPr>
            <w:r w:rsidRPr="007B7F8F">
              <w:rPr>
                <w:rFonts w:eastAsia="Tahoma" w:cs="Tahoma"/>
                <w:b/>
                <w:color w:val="000000" w:themeColor="text1"/>
                <w:szCs w:val="22"/>
                <w:lang w:val="el-GR" w:eastAsia="ja-JP"/>
              </w:rPr>
              <w:t xml:space="preserve">Κριτήρια Αξιολόγησης </w:t>
            </w:r>
          </w:p>
        </w:tc>
        <w:tc>
          <w:tcPr>
            <w:tcW w:w="1844" w:type="dxa"/>
            <w:tcBorders>
              <w:top w:val="single" w:sz="4" w:space="0" w:color="000000"/>
              <w:left w:val="single" w:sz="4" w:space="0" w:color="000000"/>
              <w:bottom w:val="single" w:sz="4" w:space="0" w:color="000000"/>
              <w:right w:val="single" w:sz="4" w:space="0" w:color="000000"/>
            </w:tcBorders>
            <w:shd w:val="clear" w:color="auto" w:fill="B3B3B3"/>
            <w:vAlign w:val="center"/>
          </w:tcPr>
          <w:p w14:paraId="5FF3011C" w14:textId="77777777" w:rsidR="001B4595" w:rsidRPr="00095EE8" w:rsidRDefault="001B4595" w:rsidP="007B7F8F">
            <w:pPr>
              <w:suppressAutoHyphens w:val="0"/>
              <w:spacing w:before="0" w:after="0" w:line="259" w:lineRule="auto"/>
              <w:jc w:val="center"/>
              <w:rPr>
                <w:rFonts w:eastAsia="Tahoma" w:cs="Tahoma"/>
                <w:color w:val="000000" w:themeColor="text1"/>
                <w:szCs w:val="22"/>
                <w:lang w:val="el-GR" w:eastAsia="ja-JP"/>
              </w:rPr>
            </w:pPr>
            <w:r w:rsidRPr="007B7F8F">
              <w:rPr>
                <w:rFonts w:eastAsia="Tahoma" w:cs="Tahoma"/>
                <w:b/>
                <w:color w:val="000000" w:themeColor="text1"/>
                <w:szCs w:val="22"/>
                <w:lang w:val="el-GR" w:eastAsia="ja-JP"/>
              </w:rPr>
              <w:t xml:space="preserve">Συντελεστής βαρύτητας </w:t>
            </w:r>
          </w:p>
        </w:tc>
        <w:tc>
          <w:tcPr>
            <w:tcW w:w="2126" w:type="dxa"/>
            <w:tcBorders>
              <w:top w:val="single" w:sz="4" w:space="0" w:color="000000"/>
              <w:left w:val="single" w:sz="4" w:space="0" w:color="000000"/>
              <w:bottom w:val="single" w:sz="4" w:space="0" w:color="000000"/>
              <w:right w:val="single" w:sz="4" w:space="0" w:color="000000"/>
            </w:tcBorders>
            <w:shd w:val="clear" w:color="auto" w:fill="B3B3B3"/>
            <w:vAlign w:val="center"/>
          </w:tcPr>
          <w:p w14:paraId="087E8051" w14:textId="77777777" w:rsidR="001B4595" w:rsidRPr="00095EE8" w:rsidRDefault="001B4595" w:rsidP="007B7F8F">
            <w:pPr>
              <w:suppressAutoHyphens w:val="0"/>
              <w:spacing w:before="0" w:after="0" w:line="259" w:lineRule="auto"/>
              <w:ind w:left="25" w:right="20" w:firstLine="3"/>
              <w:jc w:val="center"/>
              <w:rPr>
                <w:rFonts w:eastAsia="Tahoma" w:cs="Tahoma"/>
                <w:color w:val="000000" w:themeColor="text1"/>
                <w:szCs w:val="22"/>
                <w:lang w:val="el-GR" w:eastAsia="ja-JP"/>
              </w:rPr>
            </w:pPr>
            <w:r w:rsidRPr="007B7F8F">
              <w:rPr>
                <w:rFonts w:eastAsia="Tahoma" w:cs="Tahoma"/>
                <w:b/>
                <w:color w:val="000000" w:themeColor="text1"/>
                <w:szCs w:val="22"/>
                <w:lang w:val="el-GR" w:eastAsia="ja-JP"/>
              </w:rPr>
              <w:t xml:space="preserve">Παραπομπή σε παρ. απαίτησης της διακήρυξης </w:t>
            </w:r>
          </w:p>
        </w:tc>
      </w:tr>
      <w:tr w:rsidR="001B4595" w:rsidRPr="006D3CDD" w14:paraId="17CE9E85" w14:textId="77777777" w:rsidTr="00360B45">
        <w:tblPrEx>
          <w:tblCellMar>
            <w:top w:w="154" w:type="dxa"/>
            <w:left w:w="104" w:type="dxa"/>
            <w:right w:w="54" w:type="dxa"/>
          </w:tblCellMar>
        </w:tblPrEx>
        <w:trPr>
          <w:trHeight w:val="1631"/>
        </w:trPr>
        <w:tc>
          <w:tcPr>
            <w:tcW w:w="639" w:type="dxa"/>
            <w:tcBorders>
              <w:top w:val="single" w:sz="4" w:space="0" w:color="000000"/>
              <w:left w:val="single" w:sz="4" w:space="0" w:color="000000"/>
              <w:bottom w:val="single" w:sz="4" w:space="0" w:color="000000"/>
              <w:right w:val="single" w:sz="4" w:space="0" w:color="000000"/>
            </w:tcBorders>
            <w:shd w:val="clear" w:color="auto" w:fill="C5E0B3"/>
            <w:vAlign w:val="center"/>
          </w:tcPr>
          <w:p w14:paraId="3463DB3A" w14:textId="77777777" w:rsidR="001B4595" w:rsidRPr="00095EE8" w:rsidRDefault="001B4595" w:rsidP="007B7F8F">
            <w:pPr>
              <w:suppressAutoHyphens w:val="0"/>
              <w:spacing w:before="0" w:after="0" w:line="259" w:lineRule="auto"/>
              <w:ind w:left="10"/>
              <w:jc w:val="left"/>
              <w:rPr>
                <w:rFonts w:eastAsia="Tahoma" w:cs="Tahoma"/>
                <w:color w:val="000000" w:themeColor="text1"/>
                <w:szCs w:val="22"/>
                <w:lang w:val="el-GR" w:eastAsia="ja-JP"/>
              </w:rPr>
            </w:pPr>
            <w:r w:rsidRPr="007B7F8F">
              <w:rPr>
                <w:rFonts w:eastAsia="Tahoma" w:cs="Tahoma"/>
                <w:b/>
                <w:color w:val="000000" w:themeColor="text1"/>
                <w:szCs w:val="22"/>
                <w:lang w:val="el-GR" w:eastAsia="ja-JP"/>
              </w:rPr>
              <w:t xml:space="preserve">3. </w:t>
            </w:r>
          </w:p>
        </w:tc>
        <w:tc>
          <w:tcPr>
            <w:tcW w:w="3274" w:type="dxa"/>
            <w:tcBorders>
              <w:top w:val="single" w:sz="4" w:space="0" w:color="000000"/>
              <w:left w:val="single" w:sz="4" w:space="0" w:color="000000"/>
              <w:bottom w:val="single" w:sz="4" w:space="0" w:color="000000"/>
              <w:right w:val="nil"/>
            </w:tcBorders>
            <w:shd w:val="clear" w:color="auto" w:fill="C5E0B3"/>
            <w:vAlign w:val="center"/>
          </w:tcPr>
          <w:p w14:paraId="75DE0FB7" w14:textId="77777777" w:rsidR="001B4595" w:rsidRPr="00095EE8" w:rsidRDefault="001B4595" w:rsidP="007B7F8F">
            <w:pPr>
              <w:suppressAutoHyphens w:val="0"/>
              <w:spacing w:before="0" w:after="0" w:line="259" w:lineRule="auto"/>
              <w:ind w:left="11"/>
              <w:jc w:val="left"/>
              <w:rPr>
                <w:rFonts w:eastAsia="Tahoma" w:cs="Tahoma"/>
                <w:color w:val="000000" w:themeColor="text1"/>
                <w:szCs w:val="22"/>
                <w:lang w:val="el-GR" w:eastAsia="ja-JP"/>
              </w:rPr>
            </w:pPr>
            <w:r w:rsidRPr="007B7F8F">
              <w:rPr>
                <w:rFonts w:eastAsia="Tahoma" w:cs="Tahoma"/>
                <w:b/>
                <w:color w:val="000000" w:themeColor="text1"/>
                <w:szCs w:val="22"/>
                <w:lang w:val="el-GR" w:eastAsia="ja-JP"/>
              </w:rPr>
              <w:t xml:space="preserve">Προσφερόμενες Υπηρεσίες  </w:t>
            </w:r>
          </w:p>
        </w:tc>
        <w:tc>
          <w:tcPr>
            <w:tcW w:w="478" w:type="dxa"/>
            <w:tcBorders>
              <w:top w:val="single" w:sz="4" w:space="0" w:color="000000"/>
              <w:left w:val="nil"/>
              <w:bottom w:val="single" w:sz="4" w:space="0" w:color="000000"/>
              <w:right w:val="single" w:sz="4" w:space="0" w:color="000000"/>
            </w:tcBorders>
            <w:shd w:val="clear" w:color="auto" w:fill="C5E0B3"/>
          </w:tcPr>
          <w:p w14:paraId="630DE2E7" w14:textId="77777777" w:rsidR="001B4595" w:rsidRPr="00095EE8" w:rsidRDefault="001B4595" w:rsidP="007B7F8F">
            <w:pPr>
              <w:suppressAutoHyphens w:val="0"/>
              <w:spacing w:before="0" w:after="160" w:line="259" w:lineRule="auto"/>
              <w:jc w:val="left"/>
              <w:rPr>
                <w:rFonts w:eastAsia="Tahoma" w:cs="Tahoma"/>
                <w:color w:val="000000" w:themeColor="text1"/>
                <w:szCs w:val="22"/>
                <w:lang w:val="el-GR" w:eastAsia="ja-JP"/>
              </w:rPr>
            </w:pPr>
          </w:p>
        </w:tc>
        <w:tc>
          <w:tcPr>
            <w:tcW w:w="1844" w:type="dxa"/>
            <w:tcBorders>
              <w:top w:val="single" w:sz="4" w:space="0" w:color="000000"/>
              <w:left w:val="single" w:sz="4" w:space="0" w:color="000000"/>
              <w:bottom w:val="single" w:sz="4" w:space="0" w:color="000000"/>
              <w:right w:val="single" w:sz="4" w:space="0" w:color="000000"/>
            </w:tcBorders>
            <w:shd w:val="clear" w:color="auto" w:fill="C5E0B3"/>
            <w:vAlign w:val="center"/>
          </w:tcPr>
          <w:p w14:paraId="26C6A8D6" w14:textId="77777777" w:rsidR="001B4595" w:rsidRPr="00095EE8" w:rsidRDefault="001B4595" w:rsidP="007B7F8F">
            <w:pPr>
              <w:suppressAutoHyphens w:val="0"/>
              <w:spacing w:before="0" w:after="0" w:line="259" w:lineRule="auto"/>
              <w:ind w:right="52"/>
              <w:jc w:val="center"/>
              <w:rPr>
                <w:rFonts w:eastAsia="Tahoma" w:cs="Tahoma"/>
                <w:color w:val="000000" w:themeColor="text1"/>
                <w:szCs w:val="22"/>
                <w:lang w:val="el-GR" w:eastAsia="ja-JP"/>
              </w:rPr>
            </w:pPr>
            <w:r w:rsidRPr="007B7F8F">
              <w:rPr>
                <w:rFonts w:eastAsia="Tahoma" w:cs="Tahoma"/>
                <w:b/>
                <w:color w:val="000000" w:themeColor="text1"/>
                <w:szCs w:val="22"/>
                <w:lang w:val="el-GR" w:eastAsia="ja-JP"/>
              </w:rPr>
              <w:t xml:space="preserve">17% </w:t>
            </w:r>
          </w:p>
        </w:tc>
        <w:tc>
          <w:tcPr>
            <w:tcW w:w="2126" w:type="dxa"/>
            <w:tcBorders>
              <w:top w:val="single" w:sz="4" w:space="0" w:color="000000"/>
              <w:left w:val="single" w:sz="4" w:space="0" w:color="000000"/>
              <w:bottom w:val="single" w:sz="4" w:space="0" w:color="000000"/>
              <w:right w:val="single" w:sz="4" w:space="0" w:color="000000"/>
            </w:tcBorders>
            <w:shd w:val="clear" w:color="auto" w:fill="C5E0B3"/>
            <w:vAlign w:val="center"/>
          </w:tcPr>
          <w:p w14:paraId="2E47E951" w14:textId="77777777" w:rsidR="001B4595" w:rsidRPr="00095EE8" w:rsidRDefault="001B4595" w:rsidP="007B7F8F">
            <w:pPr>
              <w:suppressAutoHyphens w:val="0"/>
              <w:spacing w:before="0" w:after="0" w:line="259" w:lineRule="auto"/>
              <w:ind w:left="11"/>
              <w:jc w:val="left"/>
              <w:rPr>
                <w:rFonts w:eastAsia="Tahoma" w:cs="Tahoma"/>
                <w:color w:val="000000" w:themeColor="text1"/>
                <w:szCs w:val="22"/>
                <w:lang w:val="el-GR" w:eastAsia="ja-JP"/>
              </w:rPr>
            </w:pPr>
            <w:r w:rsidRPr="007B7F8F">
              <w:rPr>
                <w:rFonts w:eastAsia="Tahoma" w:cs="Tahoma"/>
                <w:color w:val="000000" w:themeColor="text1"/>
                <w:szCs w:val="22"/>
                <w:lang w:val="el-GR" w:eastAsia="ja-JP"/>
              </w:rPr>
              <w:t xml:space="preserve"> </w:t>
            </w:r>
          </w:p>
        </w:tc>
      </w:tr>
      <w:tr w:rsidR="001B4595" w:rsidRPr="006D3CDD" w14:paraId="47B15342" w14:textId="77777777" w:rsidTr="00360B45">
        <w:tblPrEx>
          <w:tblCellMar>
            <w:top w:w="154" w:type="dxa"/>
            <w:left w:w="104" w:type="dxa"/>
            <w:right w:w="54" w:type="dxa"/>
          </w:tblCellMar>
        </w:tblPrEx>
        <w:trPr>
          <w:trHeight w:val="886"/>
        </w:trPr>
        <w:tc>
          <w:tcPr>
            <w:tcW w:w="639" w:type="dxa"/>
            <w:tcBorders>
              <w:top w:val="single" w:sz="4" w:space="0" w:color="000000"/>
              <w:left w:val="single" w:sz="4" w:space="0" w:color="000000"/>
              <w:bottom w:val="single" w:sz="4" w:space="0" w:color="000000"/>
              <w:right w:val="single" w:sz="4" w:space="0" w:color="000000"/>
            </w:tcBorders>
            <w:vAlign w:val="center"/>
          </w:tcPr>
          <w:p w14:paraId="6CA422D7" w14:textId="77777777" w:rsidR="001B4595" w:rsidRPr="00095EE8" w:rsidRDefault="001B4595" w:rsidP="007B7F8F">
            <w:pPr>
              <w:suppressAutoHyphens w:val="0"/>
              <w:spacing w:before="0" w:after="0" w:line="259" w:lineRule="auto"/>
              <w:ind w:left="10"/>
              <w:jc w:val="left"/>
              <w:rPr>
                <w:rFonts w:eastAsia="Tahoma" w:cs="Tahoma"/>
                <w:color w:val="000000" w:themeColor="text1"/>
                <w:szCs w:val="22"/>
                <w:lang w:val="el-GR" w:eastAsia="ja-JP"/>
              </w:rPr>
            </w:pPr>
            <w:r w:rsidRPr="007B7F8F">
              <w:rPr>
                <w:rFonts w:eastAsia="Tahoma" w:cs="Tahoma"/>
                <w:color w:val="000000" w:themeColor="text1"/>
                <w:szCs w:val="22"/>
                <w:lang w:val="el-GR" w:eastAsia="ja-JP"/>
              </w:rPr>
              <w:t xml:space="preserve">3.1 </w:t>
            </w:r>
          </w:p>
        </w:tc>
        <w:tc>
          <w:tcPr>
            <w:tcW w:w="3274" w:type="dxa"/>
            <w:tcBorders>
              <w:top w:val="single" w:sz="4" w:space="0" w:color="000000"/>
              <w:left w:val="single" w:sz="4" w:space="0" w:color="000000"/>
              <w:bottom w:val="single" w:sz="4" w:space="0" w:color="000000"/>
              <w:right w:val="nil"/>
            </w:tcBorders>
            <w:vAlign w:val="center"/>
          </w:tcPr>
          <w:p w14:paraId="6FD979BB" w14:textId="77777777" w:rsidR="001B4595" w:rsidRPr="00095EE8" w:rsidRDefault="001B4595" w:rsidP="007B7F8F">
            <w:pPr>
              <w:suppressAutoHyphens w:val="0"/>
              <w:spacing w:before="0" w:after="0" w:line="259" w:lineRule="auto"/>
              <w:ind w:left="11"/>
              <w:jc w:val="left"/>
              <w:rPr>
                <w:rFonts w:eastAsia="Tahoma" w:cs="Tahoma"/>
                <w:color w:val="000000" w:themeColor="text1"/>
                <w:szCs w:val="22"/>
                <w:lang w:val="el-GR" w:eastAsia="ja-JP"/>
              </w:rPr>
            </w:pPr>
            <w:r w:rsidRPr="00095EE8">
              <w:rPr>
                <w:color w:val="000000" w:themeColor="text1"/>
                <w:szCs w:val="22"/>
                <w:lang w:val="el-GR"/>
              </w:rPr>
              <w:t>Υπηρεσίες Εκπαίδευσης</w:t>
            </w:r>
          </w:p>
        </w:tc>
        <w:tc>
          <w:tcPr>
            <w:tcW w:w="478" w:type="dxa"/>
            <w:tcBorders>
              <w:top w:val="single" w:sz="4" w:space="0" w:color="000000"/>
              <w:left w:val="nil"/>
              <w:bottom w:val="single" w:sz="4" w:space="0" w:color="000000"/>
              <w:right w:val="single" w:sz="4" w:space="0" w:color="000000"/>
            </w:tcBorders>
            <w:vAlign w:val="center"/>
          </w:tcPr>
          <w:p w14:paraId="051FDCDE" w14:textId="77777777" w:rsidR="001B4595" w:rsidRPr="00095EE8" w:rsidRDefault="001B4595" w:rsidP="007B7F8F">
            <w:pPr>
              <w:suppressAutoHyphens w:val="0"/>
              <w:spacing w:before="0" w:after="160" w:line="259" w:lineRule="auto"/>
              <w:jc w:val="left"/>
              <w:rPr>
                <w:rFonts w:eastAsia="Tahoma" w:cs="Tahoma"/>
                <w:color w:val="000000" w:themeColor="text1"/>
                <w:szCs w:val="22"/>
                <w:lang w:val="el-GR" w:eastAsia="ja-JP"/>
              </w:rPr>
            </w:pPr>
          </w:p>
        </w:tc>
        <w:tc>
          <w:tcPr>
            <w:tcW w:w="1844" w:type="dxa"/>
            <w:tcBorders>
              <w:top w:val="single" w:sz="4" w:space="0" w:color="000000"/>
              <w:left w:val="single" w:sz="4" w:space="0" w:color="000000"/>
              <w:bottom w:val="single" w:sz="4" w:space="0" w:color="000000"/>
              <w:right w:val="single" w:sz="4" w:space="0" w:color="000000"/>
            </w:tcBorders>
            <w:vAlign w:val="center"/>
          </w:tcPr>
          <w:p w14:paraId="3268F3B6" w14:textId="7280C45A" w:rsidR="001B4595" w:rsidRPr="00095EE8" w:rsidRDefault="001B4595" w:rsidP="00D31F59">
            <w:pPr>
              <w:suppressAutoHyphens w:val="0"/>
              <w:spacing w:before="0" w:after="0" w:line="259" w:lineRule="auto"/>
              <w:ind w:right="55"/>
              <w:jc w:val="center"/>
              <w:rPr>
                <w:rFonts w:eastAsia="Tahoma" w:cs="Tahoma"/>
                <w:color w:val="000000" w:themeColor="text1"/>
                <w:szCs w:val="22"/>
                <w:lang w:val="el-GR" w:eastAsia="ja-JP"/>
              </w:rPr>
            </w:pPr>
            <w:r w:rsidRPr="007B7F8F">
              <w:rPr>
                <w:rFonts w:eastAsia="Tahoma" w:cs="Tahoma"/>
                <w:color w:val="000000" w:themeColor="text1"/>
                <w:szCs w:val="22"/>
                <w:lang w:val="el-GR" w:eastAsia="ja-JP"/>
              </w:rPr>
              <w:t>8%</w:t>
            </w:r>
          </w:p>
        </w:tc>
        <w:tc>
          <w:tcPr>
            <w:tcW w:w="2126" w:type="dxa"/>
            <w:tcBorders>
              <w:top w:val="single" w:sz="4" w:space="0" w:color="000000"/>
              <w:left w:val="single" w:sz="4" w:space="0" w:color="000000"/>
              <w:bottom w:val="single" w:sz="4" w:space="0" w:color="000000"/>
              <w:right w:val="single" w:sz="4" w:space="0" w:color="000000"/>
            </w:tcBorders>
          </w:tcPr>
          <w:p w14:paraId="7F5A5665" w14:textId="1A6954F0" w:rsidR="001B4595" w:rsidRPr="00095EE8" w:rsidRDefault="001B4595" w:rsidP="007B7F8F">
            <w:pPr>
              <w:suppressAutoHyphens w:val="0"/>
              <w:spacing w:before="0" w:after="0" w:line="259" w:lineRule="auto"/>
              <w:ind w:left="11"/>
              <w:jc w:val="left"/>
              <w:rPr>
                <w:rFonts w:eastAsia="Tahoma" w:cs="Tahoma"/>
                <w:color w:val="000000" w:themeColor="text1"/>
                <w:szCs w:val="22"/>
                <w:lang w:val="el-GR" w:eastAsia="ja-JP"/>
              </w:rPr>
            </w:pPr>
            <w:r w:rsidRPr="00095EE8">
              <w:rPr>
                <w:color w:val="000000" w:themeColor="text1"/>
                <w:szCs w:val="22"/>
                <w:lang w:eastAsia="el-GR"/>
              </w:rPr>
              <w:t>ΠΑΡΑΡΤΗΜΑ Ι -</w:t>
            </w:r>
            <w:r w:rsidRPr="00095EE8">
              <w:rPr>
                <w:color w:val="000000" w:themeColor="text1"/>
                <w:szCs w:val="22"/>
                <w:lang w:val="el-GR" w:eastAsia="el-GR"/>
              </w:rPr>
              <w:t xml:space="preserve"> </w:t>
            </w:r>
            <w:r w:rsidRPr="00095EE8">
              <w:rPr>
                <w:color w:val="000000" w:themeColor="text1"/>
                <w:szCs w:val="22"/>
                <w:lang w:val="el-GR" w:eastAsia="el-GR"/>
              </w:rPr>
              <w:fldChar w:fldCharType="begin"/>
            </w:r>
            <w:r w:rsidRPr="00095EE8">
              <w:rPr>
                <w:color w:val="000000" w:themeColor="text1"/>
                <w:szCs w:val="22"/>
                <w:lang w:val="el-GR" w:eastAsia="el-GR"/>
              </w:rPr>
              <w:instrText xml:space="preserve"> REF _Ref186800843 \r \h </w:instrText>
            </w:r>
            <w:r>
              <w:rPr>
                <w:color w:val="000000" w:themeColor="text1"/>
                <w:szCs w:val="22"/>
                <w:lang w:val="el-GR" w:eastAsia="el-GR"/>
              </w:rPr>
              <w:instrText xml:space="preserve"> \* MERGEFORMAT </w:instrText>
            </w:r>
            <w:r w:rsidRPr="00095EE8">
              <w:rPr>
                <w:color w:val="000000" w:themeColor="text1"/>
                <w:szCs w:val="22"/>
                <w:lang w:val="el-GR" w:eastAsia="el-GR"/>
              </w:rPr>
            </w:r>
            <w:r w:rsidRPr="00095EE8">
              <w:rPr>
                <w:color w:val="000000" w:themeColor="text1"/>
                <w:szCs w:val="22"/>
                <w:lang w:val="el-GR" w:eastAsia="el-GR"/>
              </w:rPr>
              <w:fldChar w:fldCharType="separate"/>
            </w:r>
            <w:r w:rsidR="00006706">
              <w:rPr>
                <w:color w:val="000000" w:themeColor="text1"/>
                <w:szCs w:val="22"/>
                <w:lang w:val="el-GR" w:eastAsia="el-GR"/>
              </w:rPr>
              <w:t>I.3.2.2</w:t>
            </w:r>
            <w:r w:rsidRPr="00095EE8">
              <w:rPr>
                <w:color w:val="000000" w:themeColor="text1"/>
                <w:szCs w:val="22"/>
                <w:lang w:val="el-GR" w:eastAsia="el-GR"/>
              </w:rPr>
              <w:fldChar w:fldCharType="end"/>
            </w:r>
          </w:p>
        </w:tc>
      </w:tr>
      <w:tr w:rsidR="001B4595" w:rsidRPr="006D3CDD" w14:paraId="0E50FB5B" w14:textId="77777777" w:rsidTr="00360B45">
        <w:tblPrEx>
          <w:tblCellMar>
            <w:top w:w="154" w:type="dxa"/>
            <w:left w:w="104" w:type="dxa"/>
            <w:right w:w="54" w:type="dxa"/>
          </w:tblCellMar>
        </w:tblPrEx>
        <w:trPr>
          <w:trHeight w:val="886"/>
        </w:trPr>
        <w:tc>
          <w:tcPr>
            <w:tcW w:w="639" w:type="dxa"/>
            <w:tcBorders>
              <w:top w:val="single" w:sz="4" w:space="0" w:color="000000"/>
              <w:left w:val="single" w:sz="4" w:space="0" w:color="000000"/>
              <w:bottom w:val="single" w:sz="4" w:space="0" w:color="000000"/>
              <w:right w:val="single" w:sz="4" w:space="0" w:color="000000"/>
            </w:tcBorders>
            <w:vAlign w:val="center"/>
          </w:tcPr>
          <w:p w14:paraId="78D3DA79" w14:textId="77777777" w:rsidR="001B4595" w:rsidRPr="00095EE8" w:rsidRDefault="001B4595" w:rsidP="007B7F8F">
            <w:pPr>
              <w:suppressAutoHyphens w:val="0"/>
              <w:spacing w:before="0" w:after="0" w:line="259" w:lineRule="auto"/>
              <w:ind w:left="10"/>
              <w:jc w:val="left"/>
              <w:rPr>
                <w:rFonts w:eastAsia="Tahoma" w:cs="Tahoma"/>
                <w:color w:val="000000" w:themeColor="text1"/>
                <w:szCs w:val="22"/>
                <w:lang w:val="el-GR" w:eastAsia="ja-JP"/>
              </w:rPr>
            </w:pPr>
            <w:r w:rsidRPr="007B7F8F">
              <w:rPr>
                <w:rFonts w:eastAsia="Tahoma" w:cs="Tahoma"/>
                <w:color w:val="000000" w:themeColor="text1"/>
                <w:szCs w:val="22"/>
                <w:lang w:val="el-GR" w:eastAsia="ja-JP"/>
              </w:rPr>
              <w:t xml:space="preserve">3.2 </w:t>
            </w:r>
          </w:p>
        </w:tc>
        <w:tc>
          <w:tcPr>
            <w:tcW w:w="3752" w:type="dxa"/>
            <w:gridSpan w:val="2"/>
            <w:tcBorders>
              <w:top w:val="single" w:sz="4" w:space="0" w:color="000000"/>
              <w:left w:val="single" w:sz="4" w:space="0" w:color="000000"/>
              <w:bottom w:val="single" w:sz="4" w:space="0" w:color="000000"/>
              <w:right w:val="single" w:sz="4" w:space="0" w:color="000000"/>
            </w:tcBorders>
            <w:vAlign w:val="center"/>
          </w:tcPr>
          <w:p w14:paraId="72714971" w14:textId="77777777" w:rsidR="001B4595" w:rsidRPr="00095EE8" w:rsidRDefault="001B4595" w:rsidP="007B7F8F">
            <w:pPr>
              <w:suppressAutoHyphens w:val="0"/>
              <w:spacing w:before="0" w:after="0" w:line="259" w:lineRule="auto"/>
              <w:ind w:left="11"/>
              <w:jc w:val="left"/>
              <w:rPr>
                <w:rFonts w:eastAsia="Tahoma" w:cs="Tahoma"/>
                <w:color w:val="000000" w:themeColor="text1"/>
                <w:szCs w:val="22"/>
                <w:lang w:val="el-GR" w:eastAsia="ja-JP"/>
              </w:rPr>
            </w:pPr>
            <w:r w:rsidRPr="00095EE8">
              <w:rPr>
                <w:color w:val="000000" w:themeColor="text1"/>
                <w:szCs w:val="22"/>
                <w:lang w:val="el-GR"/>
              </w:rPr>
              <w:t>Υπηρεσίες Πιλοτικής Λειτουργίας</w:t>
            </w:r>
          </w:p>
        </w:tc>
        <w:tc>
          <w:tcPr>
            <w:tcW w:w="1844" w:type="dxa"/>
            <w:tcBorders>
              <w:top w:val="single" w:sz="4" w:space="0" w:color="000000"/>
              <w:left w:val="single" w:sz="4" w:space="0" w:color="000000"/>
              <w:bottom w:val="single" w:sz="4" w:space="0" w:color="000000"/>
              <w:right w:val="single" w:sz="4" w:space="0" w:color="000000"/>
            </w:tcBorders>
            <w:vAlign w:val="center"/>
          </w:tcPr>
          <w:p w14:paraId="7F1B6D0E" w14:textId="50F99DA4" w:rsidR="001B4595" w:rsidRPr="00095EE8" w:rsidRDefault="001B4595" w:rsidP="00D31F59">
            <w:pPr>
              <w:suppressAutoHyphens w:val="0"/>
              <w:spacing w:before="0" w:after="0" w:line="259" w:lineRule="auto"/>
              <w:ind w:right="55"/>
              <w:jc w:val="center"/>
              <w:rPr>
                <w:rFonts w:eastAsia="Tahoma" w:cs="Tahoma"/>
                <w:color w:val="000000" w:themeColor="text1"/>
                <w:szCs w:val="22"/>
                <w:lang w:val="el-GR" w:eastAsia="ja-JP"/>
              </w:rPr>
            </w:pPr>
            <w:r w:rsidRPr="007B7F8F">
              <w:rPr>
                <w:rFonts w:eastAsia="Tahoma" w:cs="Tahoma"/>
                <w:color w:val="000000" w:themeColor="text1"/>
                <w:szCs w:val="22"/>
                <w:lang w:val="el-GR" w:eastAsia="ja-JP"/>
              </w:rPr>
              <w:t>5%</w:t>
            </w:r>
          </w:p>
        </w:tc>
        <w:tc>
          <w:tcPr>
            <w:tcW w:w="2126" w:type="dxa"/>
            <w:tcBorders>
              <w:top w:val="single" w:sz="4" w:space="0" w:color="000000"/>
              <w:left w:val="single" w:sz="4" w:space="0" w:color="000000"/>
              <w:bottom w:val="single" w:sz="4" w:space="0" w:color="000000"/>
              <w:right w:val="single" w:sz="4" w:space="0" w:color="000000"/>
            </w:tcBorders>
          </w:tcPr>
          <w:p w14:paraId="5A33BFC6" w14:textId="5FDE2BE7" w:rsidR="001B4595" w:rsidRPr="00095EE8" w:rsidRDefault="001B4595" w:rsidP="007B7F8F">
            <w:pPr>
              <w:suppressAutoHyphens w:val="0"/>
              <w:spacing w:before="0" w:after="0" w:line="259" w:lineRule="auto"/>
              <w:ind w:left="11"/>
              <w:jc w:val="left"/>
              <w:rPr>
                <w:rFonts w:eastAsia="Tahoma" w:cs="Tahoma"/>
                <w:color w:val="000000" w:themeColor="text1"/>
                <w:szCs w:val="22"/>
                <w:lang w:val="el-GR" w:eastAsia="ja-JP"/>
              </w:rPr>
            </w:pPr>
            <w:r w:rsidRPr="00095EE8">
              <w:rPr>
                <w:color w:val="000000" w:themeColor="text1"/>
                <w:szCs w:val="22"/>
                <w:lang w:eastAsia="el-GR"/>
              </w:rPr>
              <w:t>ΠΑΡΑΡΤΗΜΑ Ι -</w:t>
            </w:r>
            <w:r w:rsidRPr="00095EE8">
              <w:rPr>
                <w:color w:val="000000" w:themeColor="text1"/>
                <w:szCs w:val="22"/>
                <w:lang w:val="el-GR" w:eastAsia="el-GR"/>
              </w:rPr>
              <w:t xml:space="preserve"> </w:t>
            </w:r>
            <w:r w:rsidRPr="00095EE8">
              <w:rPr>
                <w:color w:val="000000" w:themeColor="text1"/>
                <w:szCs w:val="22"/>
                <w:lang w:val="el-GR" w:eastAsia="el-GR"/>
              </w:rPr>
              <w:fldChar w:fldCharType="begin"/>
            </w:r>
            <w:r w:rsidRPr="00095EE8">
              <w:rPr>
                <w:color w:val="000000" w:themeColor="text1"/>
                <w:szCs w:val="22"/>
                <w:lang w:val="el-GR" w:eastAsia="el-GR"/>
              </w:rPr>
              <w:instrText xml:space="preserve"> REF _Ref186800843 \r \h </w:instrText>
            </w:r>
            <w:r>
              <w:rPr>
                <w:color w:val="000000" w:themeColor="text1"/>
                <w:szCs w:val="22"/>
                <w:lang w:val="el-GR" w:eastAsia="el-GR"/>
              </w:rPr>
              <w:instrText xml:space="preserve"> \* MERGEFORMAT </w:instrText>
            </w:r>
            <w:r w:rsidRPr="00095EE8">
              <w:rPr>
                <w:color w:val="000000" w:themeColor="text1"/>
                <w:szCs w:val="22"/>
                <w:lang w:val="el-GR" w:eastAsia="el-GR"/>
              </w:rPr>
            </w:r>
            <w:r w:rsidRPr="00095EE8">
              <w:rPr>
                <w:color w:val="000000" w:themeColor="text1"/>
                <w:szCs w:val="22"/>
                <w:lang w:val="el-GR" w:eastAsia="el-GR"/>
              </w:rPr>
              <w:fldChar w:fldCharType="separate"/>
            </w:r>
            <w:r w:rsidR="00006706">
              <w:rPr>
                <w:color w:val="000000" w:themeColor="text1"/>
                <w:szCs w:val="22"/>
                <w:lang w:val="el-GR" w:eastAsia="el-GR"/>
              </w:rPr>
              <w:t>I.3.2.2</w:t>
            </w:r>
            <w:r w:rsidRPr="00095EE8">
              <w:rPr>
                <w:color w:val="000000" w:themeColor="text1"/>
                <w:szCs w:val="22"/>
                <w:lang w:val="el-GR" w:eastAsia="el-GR"/>
              </w:rPr>
              <w:fldChar w:fldCharType="end"/>
            </w:r>
            <w:r w:rsidRPr="007B7F8F">
              <w:rPr>
                <w:rFonts w:eastAsia="Tahoma" w:cs="Tahoma"/>
                <w:color w:val="000000" w:themeColor="text1"/>
                <w:szCs w:val="22"/>
                <w:lang w:val="el-GR" w:eastAsia="ja-JP"/>
              </w:rPr>
              <w:t>3</w:t>
            </w:r>
          </w:p>
        </w:tc>
      </w:tr>
      <w:tr w:rsidR="001B4595" w:rsidRPr="006D3CDD" w14:paraId="672AF02E" w14:textId="77777777" w:rsidTr="00360B45">
        <w:tblPrEx>
          <w:tblCellMar>
            <w:top w:w="154" w:type="dxa"/>
            <w:left w:w="104" w:type="dxa"/>
            <w:right w:w="54" w:type="dxa"/>
          </w:tblCellMar>
        </w:tblPrEx>
        <w:trPr>
          <w:trHeight w:val="886"/>
        </w:trPr>
        <w:tc>
          <w:tcPr>
            <w:tcW w:w="639" w:type="dxa"/>
            <w:tcBorders>
              <w:top w:val="single" w:sz="4" w:space="0" w:color="000000"/>
              <w:left w:val="single" w:sz="4" w:space="0" w:color="000000"/>
              <w:bottom w:val="single" w:sz="4" w:space="0" w:color="000000"/>
              <w:right w:val="single" w:sz="4" w:space="0" w:color="000000"/>
            </w:tcBorders>
            <w:vAlign w:val="center"/>
          </w:tcPr>
          <w:p w14:paraId="53C77F2A" w14:textId="77777777" w:rsidR="001B4595" w:rsidRPr="00095EE8" w:rsidRDefault="001B4595" w:rsidP="007B7F8F">
            <w:pPr>
              <w:suppressAutoHyphens w:val="0"/>
              <w:spacing w:before="0" w:after="0" w:line="259" w:lineRule="auto"/>
              <w:ind w:left="10"/>
              <w:jc w:val="left"/>
              <w:rPr>
                <w:rFonts w:eastAsia="Tahoma" w:cs="Tahoma"/>
                <w:color w:val="000000" w:themeColor="text1"/>
                <w:szCs w:val="22"/>
                <w:lang w:val="el-GR" w:eastAsia="ja-JP"/>
              </w:rPr>
            </w:pPr>
            <w:r w:rsidRPr="007B7F8F">
              <w:rPr>
                <w:rFonts w:eastAsia="Tahoma" w:cs="Tahoma"/>
                <w:color w:val="000000" w:themeColor="text1"/>
                <w:szCs w:val="22"/>
                <w:lang w:val="el-GR" w:eastAsia="ja-JP"/>
              </w:rPr>
              <w:t xml:space="preserve">3.3 </w:t>
            </w:r>
          </w:p>
        </w:tc>
        <w:tc>
          <w:tcPr>
            <w:tcW w:w="3752" w:type="dxa"/>
            <w:gridSpan w:val="2"/>
            <w:tcBorders>
              <w:top w:val="single" w:sz="4" w:space="0" w:color="000000"/>
              <w:left w:val="single" w:sz="4" w:space="0" w:color="000000"/>
              <w:bottom w:val="single" w:sz="4" w:space="0" w:color="000000"/>
              <w:right w:val="single" w:sz="4" w:space="0" w:color="000000"/>
            </w:tcBorders>
            <w:vAlign w:val="center"/>
          </w:tcPr>
          <w:p w14:paraId="27665570" w14:textId="77777777" w:rsidR="001B4595" w:rsidRPr="00095EE8" w:rsidRDefault="001B4595" w:rsidP="007B7F8F">
            <w:pPr>
              <w:suppressAutoHyphens w:val="0"/>
              <w:spacing w:before="0" w:after="0" w:line="259" w:lineRule="auto"/>
              <w:ind w:left="11"/>
              <w:jc w:val="left"/>
              <w:rPr>
                <w:rFonts w:eastAsia="Tahoma" w:cs="Tahoma"/>
                <w:color w:val="000000" w:themeColor="text1"/>
                <w:szCs w:val="22"/>
                <w:lang w:val="el-GR" w:eastAsia="ja-JP"/>
              </w:rPr>
            </w:pPr>
            <w:r w:rsidRPr="00095EE8">
              <w:rPr>
                <w:color w:val="000000" w:themeColor="text1"/>
                <w:szCs w:val="22"/>
                <w:lang w:val="el-GR"/>
              </w:rPr>
              <w:t>Δράσεις Δημοσιότητας</w:t>
            </w:r>
          </w:p>
        </w:tc>
        <w:tc>
          <w:tcPr>
            <w:tcW w:w="1844" w:type="dxa"/>
            <w:tcBorders>
              <w:top w:val="single" w:sz="4" w:space="0" w:color="000000"/>
              <w:left w:val="single" w:sz="4" w:space="0" w:color="000000"/>
              <w:bottom w:val="single" w:sz="4" w:space="0" w:color="000000"/>
              <w:right w:val="single" w:sz="4" w:space="0" w:color="000000"/>
            </w:tcBorders>
            <w:vAlign w:val="center"/>
          </w:tcPr>
          <w:p w14:paraId="1BE861BD" w14:textId="13217A9E" w:rsidR="001B4595" w:rsidRPr="00095EE8" w:rsidRDefault="001B4595" w:rsidP="00D31F59">
            <w:pPr>
              <w:suppressAutoHyphens w:val="0"/>
              <w:spacing w:before="0" w:after="0" w:line="259" w:lineRule="auto"/>
              <w:ind w:right="55"/>
              <w:jc w:val="center"/>
              <w:rPr>
                <w:rFonts w:eastAsia="Tahoma" w:cs="Tahoma"/>
                <w:color w:val="000000" w:themeColor="text1"/>
                <w:szCs w:val="22"/>
                <w:lang w:val="el-GR" w:eastAsia="ja-JP"/>
              </w:rPr>
            </w:pPr>
            <w:r w:rsidRPr="007B7F8F">
              <w:rPr>
                <w:rFonts w:eastAsia="Tahoma" w:cs="Tahoma"/>
                <w:color w:val="000000" w:themeColor="text1"/>
                <w:szCs w:val="22"/>
                <w:lang w:val="el-GR" w:eastAsia="ja-JP"/>
              </w:rPr>
              <w:t>1%</w:t>
            </w:r>
          </w:p>
        </w:tc>
        <w:tc>
          <w:tcPr>
            <w:tcW w:w="2126" w:type="dxa"/>
            <w:tcBorders>
              <w:top w:val="single" w:sz="4" w:space="0" w:color="000000"/>
              <w:left w:val="single" w:sz="4" w:space="0" w:color="000000"/>
              <w:bottom w:val="single" w:sz="4" w:space="0" w:color="000000"/>
              <w:right w:val="single" w:sz="4" w:space="0" w:color="000000"/>
            </w:tcBorders>
          </w:tcPr>
          <w:p w14:paraId="3CFA3E0B" w14:textId="6B37947E" w:rsidR="001B4595" w:rsidRPr="00095EE8" w:rsidRDefault="001B4595" w:rsidP="007B7F8F">
            <w:pPr>
              <w:suppressAutoHyphens w:val="0"/>
              <w:spacing w:before="0" w:after="0" w:line="259" w:lineRule="auto"/>
              <w:ind w:left="11"/>
              <w:jc w:val="left"/>
              <w:rPr>
                <w:rFonts w:eastAsia="Tahoma" w:cs="Tahoma"/>
                <w:color w:val="000000" w:themeColor="text1"/>
                <w:szCs w:val="22"/>
                <w:lang w:val="el-GR" w:eastAsia="ja-JP"/>
              </w:rPr>
            </w:pPr>
            <w:r w:rsidRPr="00095EE8">
              <w:rPr>
                <w:color w:val="000000" w:themeColor="text1"/>
                <w:szCs w:val="22"/>
                <w:lang w:eastAsia="el-GR"/>
              </w:rPr>
              <w:t>ΠΑΡΑΡΤΗΜΑ Ι -</w:t>
            </w:r>
            <w:r w:rsidRPr="00095EE8">
              <w:rPr>
                <w:color w:val="000000" w:themeColor="text1"/>
                <w:szCs w:val="22"/>
                <w:lang w:val="el-GR" w:eastAsia="el-GR"/>
              </w:rPr>
              <w:t xml:space="preserve"> </w:t>
            </w:r>
            <w:r w:rsidRPr="00095EE8">
              <w:rPr>
                <w:color w:val="000000" w:themeColor="text1"/>
                <w:szCs w:val="22"/>
                <w:lang w:val="el-GR" w:eastAsia="el-GR"/>
              </w:rPr>
              <w:fldChar w:fldCharType="begin"/>
            </w:r>
            <w:r w:rsidRPr="00095EE8">
              <w:rPr>
                <w:color w:val="000000" w:themeColor="text1"/>
                <w:szCs w:val="22"/>
                <w:lang w:val="el-GR" w:eastAsia="el-GR"/>
              </w:rPr>
              <w:instrText xml:space="preserve"> REF _Ref186800843 \r \h </w:instrText>
            </w:r>
            <w:r>
              <w:rPr>
                <w:color w:val="000000" w:themeColor="text1"/>
                <w:szCs w:val="22"/>
                <w:lang w:val="el-GR" w:eastAsia="el-GR"/>
              </w:rPr>
              <w:instrText xml:space="preserve"> \* MERGEFORMAT </w:instrText>
            </w:r>
            <w:r w:rsidRPr="00095EE8">
              <w:rPr>
                <w:color w:val="000000" w:themeColor="text1"/>
                <w:szCs w:val="22"/>
                <w:lang w:val="el-GR" w:eastAsia="el-GR"/>
              </w:rPr>
            </w:r>
            <w:r w:rsidRPr="00095EE8">
              <w:rPr>
                <w:color w:val="000000" w:themeColor="text1"/>
                <w:szCs w:val="22"/>
                <w:lang w:val="el-GR" w:eastAsia="el-GR"/>
              </w:rPr>
              <w:fldChar w:fldCharType="separate"/>
            </w:r>
            <w:r w:rsidR="00006706">
              <w:rPr>
                <w:color w:val="000000" w:themeColor="text1"/>
                <w:szCs w:val="22"/>
                <w:lang w:val="el-GR" w:eastAsia="el-GR"/>
              </w:rPr>
              <w:t>I.3.2.2</w:t>
            </w:r>
            <w:r w:rsidRPr="00095EE8">
              <w:rPr>
                <w:color w:val="000000" w:themeColor="text1"/>
                <w:szCs w:val="22"/>
                <w:lang w:val="el-GR" w:eastAsia="el-GR"/>
              </w:rPr>
              <w:fldChar w:fldCharType="end"/>
            </w:r>
            <w:r w:rsidRPr="007B7F8F">
              <w:rPr>
                <w:rFonts w:eastAsia="Tahoma" w:cs="Tahoma"/>
                <w:color w:val="000000" w:themeColor="text1"/>
                <w:szCs w:val="22"/>
                <w:lang w:val="el-GR" w:eastAsia="ja-JP"/>
              </w:rPr>
              <w:t>4</w:t>
            </w:r>
          </w:p>
        </w:tc>
      </w:tr>
      <w:tr w:rsidR="001B4595" w:rsidRPr="00006706" w14:paraId="0A7BFC2A" w14:textId="77777777" w:rsidTr="00360B45">
        <w:tblPrEx>
          <w:tblCellMar>
            <w:top w:w="154" w:type="dxa"/>
            <w:left w:w="104" w:type="dxa"/>
            <w:right w:w="54" w:type="dxa"/>
          </w:tblCellMar>
        </w:tblPrEx>
        <w:trPr>
          <w:trHeight w:val="886"/>
        </w:trPr>
        <w:tc>
          <w:tcPr>
            <w:tcW w:w="639" w:type="dxa"/>
            <w:tcBorders>
              <w:top w:val="single" w:sz="4" w:space="0" w:color="000000"/>
              <w:left w:val="single" w:sz="4" w:space="0" w:color="000000"/>
              <w:bottom w:val="single" w:sz="4" w:space="0" w:color="000000"/>
              <w:right w:val="single" w:sz="4" w:space="0" w:color="000000"/>
            </w:tcBorders>
            <w:vAlign w:val="center"/>
          </w:tcPr>
          <w:p w14:paraId="754CF9C9" w14:textId="77777777" w:rsidR="001B4595" w:rsidRPr="00095EE8" w:rsidRDefault="001B4595" w:rsidP="007B7F8F">
            <w:pPr>
              <w:suppressAutoHyphens w:val="0"/>
              <w:spacing w:before="0" w:after="0" w:line="259" w:lineRule="auto"/>
              <w:ind w:left="10"/>
              <w:jc w:val="left"/>
              <w:rPr>
                <w:rFonts w:eastAsia="Tahoma" w:cs="Tahoma"/>
                <w:color w:val="000000" w:themeColor="text1"/>
                <w:szCs w:val="22"/>
                <w:lang w:val="el-GR" w:eastAsia="ja-JP"/>
              </w:rPr>
            </w:pPr>
            <w:r w:rsidRPr="007B7F8F">
              <w:rPr>
                <w:rFonts w:eastAsia="Tahoma" w:cs="Tahoma"/>
                <w:color w:val="000000" w:themeColor="text1"/>
                <w:szCs w:val="22"/>
                <w:lang w:val="el-GR" w:eastAsia="ja-JP"/>
              </w:rPr>
              <w:t xml:space="preserve">3.4 </w:t>
            </w:r>
          </w:p>
        </w:tc>
        <w:tc>
          <w:tcPr>
            <w:tcW w:w="3752" w:type="dxa"/>
            <w:gridSpan w:val="2"/>
            <w:tcBorders>
              <w:top w:val="single" w:sz="4" w:space="0" w:color="000000"/>
              <w:left w:val="single" w:sz="4" w:space="0" w:color="000000"/>
              <w:bottom w:val="single" w:sz="4" w:space="0" w:color="000000"/>
              <w:right w:val="single" w:sz="4" w:space="0" w:color="000000"/>
            </w:tcBorders>
            <w:vAlign w:val="center"/>
          </w:tcPr>
          <w:p w14:paraId="2517957F" w14:textId="77777777" w:rsidR="001B4595" w:rsidRPr="00095EE8" w:rsidRDefault="001B4595" w:rsidP="007B7F8F">
            <w:pPr>
              <w:suppressAutoHyphens w:val="0"/>
              <w:spacing w:before="0" w:after="0" w:line="259" w:lineRule="auto"/>
              <w:ind w:left="11"/>
              <w:jc w:val="left"/>
              <w:rPr>
                <w:rFonts w:eastAsia="Tahoma" w:cs="Tahoma"/>
                <w:color w:val="000000" w:themeColor="text1"/>
                <w:szCs w:val="22"/>
                <w:lang w:val="el-GR" w:eastAsia="ja-JP"/>
              </w:rPr>
            </w:pPr>
            <w:r w:rsidRPr="007B7F8F">
              <w:rPr>
                <w:rFonts w:eastAsia="Tahoma" w:cs="Tahoma"/>
                <w:color w:val="000000" w:themeColor="text1"/>
                <w:szCs w:val="22"/>
                <w:lang w:val="el-GR" w:eastAsia="ja-JP"/>
              </w:rPr>
              <w:t xml:space="preserve">Υπηρεσίες Εγγύησης και Συντήρησης </w:t>
            </w:r>
          </w:p>
        </w:tc>
        <w:tc>
          <w:tcPr>
            <w:tcW w:w="1844" w:type="dxa"/>
            <w:tcBorders>
              <w:top w:val="single" w:sz="4" w:space="0" w:color="000000"/>
              <w:left w:val="single" w:sz="4" w:space="0" w:color="000000"/>
              <w:bottom w:val="single" w:sz="4" w:space="0" w:color="000000"/>
              <w:right w:val="single" w:sz="4" w:space="0" w:color="000000"/>
            </w:tcBorders>
            <w:vAlign w:val="center"/>
          </w:tcPr>
          <w:p w14:paraId="14CEFE2F" w14:textId="3DF1AA19" w:rsidR="001B4595" w:rsidRPr="00095EE8" w:rsidRDefault="001B4595" w:rsidP="00D31F59">
            <w:pPr>
              <w:suppressAutoHyphens w:val="0"/>
              <w:spacing w:before="0" w:after="0" w:line="259" w:lineRule="auto"/>
              <w:ind w:right="55"/>
              <w:jc w:val="center"/>
              <w:rPr>
                <w:rFonts w:eastAsia="Tahoma" w:cs="Tahoma"/>
                <w:color w:val="000000" w:themeColor="text1"/>
                <w:szCs w:val="22"/>
                <w:lang w:val="el-GR" w:eastAsia="ja-JP"/>
              </w:rPr>
            </w:pPr>
            <w:r w:rsidRPr="007B7F8F">
              <w:rPr>
                <w:rFonts w:eastAsia="Tahoma" w:cs="Tahoma"/>
                <w:color w:val="000000" w:themeColor="text1"/>
                <w:szCs w:val="22"/>
                <w:lang w:val="el-GR" w:eastAsia="ja-JP"/>
              </w:rPr>
              <w:t>3%</w:t>
            </w:r>
          </w:p>
        </w:tc>
        <w:tc>
          <w:tcPr>
            <w:tcW w:w="2126" w:type="dxa"/>
            <w:tcBorders>
              <w:top w:val="single" w:sz="4" w:space="0" w:color="000000"/>
              <w:left w:val="single" w:sz="4" w:space="0" w:color="000000"/>
              <w:bottom w:val="single" w:sz="4" w:space="0" w:color="000000"/>
              <w:right w:val="single" w:sz="4" w:space="0" w:color="000000"/>
            </w:tcBorders>
          </w:tcPr>
          <w:p w14:paraId="63FA0AC4" w14:textId="744D945C" w:rsidR="001B4595" w:rsidRPr="00095EE8" w:rsidRDefault="001B4595" w:rsidP="007B7F8F">
            <w:pPr>
              <w:suppressAutoHyphens w:val="0"/>
              <w:spacing w:before="0" w:after="0" w:line="259" w:lineRule="auto"/>
              <w:ind w:left="11"/>
              <w:jc w:val="left"/>
              <w:rPr>
                <w:rFonts w:eastAsia="Tahoma" w:cs="Tahoma"/>
                <w:color w:val="000000" w:themeColor="text1"/>
                <w:szCs w:val="22"/>
                <w:lang w:val="el-GR" w:eastAsia="ja-JP"/>
              </w:rPr>
            </w:pPr>
            <w:r w:rsidRPr="00095EE8">
              <w:rPr>
                <w:color w:val="000000" w:themeColor="text1"/>
                <w:szCs w:val="22"/>
                <w:lang w:val="el-GR" w:eastAsia="el-GR"/>
              </w:rPr>
              <w:t xml:space="preserve">ΠΑΡΑΡΤΗΜΑ Ι - </w:t>
            </w:r>
            <w:r w:rsidRPr="00095EE8">
              <w:rPr>
                <w:color w:val="000000" w:themeColor="text1"/>
                <w:szCs w:val="22"/>
                <w:lang w:val="el-GR" w:eastAsia="el-GR"/>
              </w:rPr>
              <w:fldChar w:fldCharType="begin"/>
            </w:r>
            <w:r w:rsidRPr="00095EE8">
              <w:rPr>
                <w:color w:val="000000" w:themeColor="text1"/>
                <w:szCs w:val="22"/>
                <w:lang w:val="el-GR" w:eastAsia="el-GR"/>
              </w:rPr>
              <w:instrText xml:space="preserve"> REF _Ref186800843 \r \h </w:instrText>
            </w:r>
            <w:r>
              <w:rPr>
                <w:color w:val="000000" w:themeColor="text1"/>
                <w:szCs w:val="22"/>
                <w:lang w:val="el-GR" w:eastAsia="el-GR"/>
              </w:rPr>
              <w:instrText xml:space="preserve"> \* MERGEFORMAT </w:instrText>
            </w:r>
            <w:r w:rsidRPr="00095EE8">
              <w:rPr>
                <w:color w:val="000000" w:themeColor="text1"/>
                <w:szCs w:val="22"/>
                <w:lang w:val="el-GR" w:eastAsia="el-GR"/>
              </w:rPr>
            </w:r>
            <w:r w:rsidRPr="00095EE8">
              <w:rPr>
                <w:color w:val="000000" w:themeColor="text1"/>
                <w:szCs w:val="22"/>
                <w:lang w:val="el-GR" w:eastAsia="el-GR"/>
              </w:rPr>
              <w:fldChar w:fldCharType="separate"/>
            </w:r>
            <w:r w:rsidR="00006706">
              <w:rPr>
                <w:color w:val="000000" w:themeColor="text1"/>
                <w:szCs w:val="22"/>
                <w:lang w:val="el-GR" w:eastAsia="el-GR"/>
              </w:rPr>
              <w:t>I.3.2.2</w:t>
            </w:r>
            <w:r w:rsidRPr="00095EE8">
              <w:rPr>
                <w:color w:val="000000" w:themeColor="text1"/>
                <w:szCs w:val="22"/>
                <w:lang w:val="el-GR" w:eastAsia="el-GR"/>
              </w:rPr>
              <w:fldChar w:fldCharType="end"/>
            </w:r>
            <w:r w:rsidRPr="007B7F8F">
              <w:rPr>
                <w:rFonts w:eastAsia="Tahoma" w:cs="Tahoma"/>
                <w:color w:val="000000" w:themeColor="text1"/>
                <w:szCs w:val="22"/>
                <w:lang w:val="el-GR" w:eastAsia="ja-JP"/>
              </w:rPr>
              <w:t xml:space="preserve">5 &amp; </w:t>
            </w:r>
            <w:r w:rsidRPr="00095EE8">
              <w:rPr>
                <w:color w:val="000000" w:themeColor="text1"/>
                <w:szCs w:val="22"/>
                <w:lang w:val="el-GR" w:eastAsia="el-GR"/>
              </w:rPr>
              <w:t xml:space="preserve">ΠΑΡΑΡΤΗΜΑ Ι - </w:t>
            </w:r>
            <w:r w:rsidRPr="00095EE8">
              <w:rPr>
                <w:color w:val="000000" w:themeColor="text1"/>
                <w:szCs w:val="22"/>
                <w:lang w:val="el-GR" w:eastAsia="el-GR"/>
              </w:rPr>
              <w:fldChar w:fldCharType="begin"/>
            </w:r>
            <w:r w:rsidRPr="00095EE8">
              <w:rPr>
                <w:color w:val="000000" w:themeColor="text1"/>
                <w:szCs w:val="22"/>
                <w:lang w:val="el-GR" w:eastAsia="el-GR"/>
              </w:rPr>
              <w:instrText xml:space="preserve"> REF _Ref129201306 \r \h </w:instrText>
            </w:r>
            <w:r>
              <w:rPr>
                <w:color w:val="000000" w:themeColor="text1"/>
                <w:szCs w:val="22"/>
                <w:lang w:val="el-GR" w:eastAsia="el-GR"/>
              </w:rPr>
              <w:instrText xml:space="preserve"> \* MERGEFORMAT </w:instrText>
            </w:r>
            <w:r w:rsidRPr="00095EE8">
              <w:rPr>
                <w:color w:val="000000" w:themeColor="text1"/>
                <w:szCs w:val="22"/>
                <w:lang w:val="el-GR" w:eastAsia="el-GR"/>
              </w:rPr>
            </w:r>
            <w:r w:rsidRPr="00095EE8">
              <w:rPr>
                <w:color w:val="000000" w:themeColor="text1"/>
                <w:szCs w:val="22"/>
                <w:lang w:val="el-GR" w:eastAsia="el-GR"/>
              </w:rPr>
              <w:fldChar w:fldCharType="separate"/>
            </w:r>
            <w:r w:rsidR="00006706">
              <w:rPr>
                <w:color w:val="000000" w:themeColor="text1"/>
                <w:szCs w:val="22"/>
                <w:lang w:val="el-GR" w:eastAsia="el-GR"/>
              </w:rPr>
              <w:t>I.6</w:t>
            </w:r>
            <w:r w:rsidRPr="00095EE8">
              <w:rPr>
                <w:color w:val="000000" w:themeColor="text1"/>
                <w:szCs w:val="22"/>
                <w:lang w:val="el-GR" w:eastAsia="el-GR"/>
              </w:rPr>
              <w:fldChar w:fldCharType="end"/>
            </w:r>
          </w:p>
        </w:tc>
      </w:tr>
    </w:tbl>
    <w:p w14:paraId="51858D81" w14:textId="77777777" w:rsidR="001B4595" w:rsidRPr="006D3CDD" w:rsidRDefault="001B4595" w:rsidP="001B4595">
      <w:pPr>
        <w:suppressAutoHyphens w:val="0"/>
        <w:spacing w:before="0" w:after="0" w:line="259" w:lineRule="auto"/>
        <w:ind w:left="182"/>
        <w:rPr>
          <w:rFonts w:eastAsia="Tahoma" w:cs="Tahoma"/>
          <w:color w:val="000000" w:themeColor="text1"/>
          <w:kern w:val="2"/>
          <w:szCs w:val="22"/>
          <w:lang w:val="el-GR" w:eastAsia="ja-JP"/>
          <w14:ligatures w14:val="standardContextual"/>
        </w:rPr>
      </w:pPr>
      <w:r w:rsidRPr="006D3CDD">
        <w:rPr>
          <w:rFonts w:eastAsia="Tahoma" w:cs="Tahoma"/>
          <w:color w:val="000000" w:themeColor="text1"/>
          <w:kern w:val="2"/>
          <w:szCs w:val="22"/>
          <w:lang w:val="el-GR" w:eastAsia="ja-JP"/>
          <w14:ligatures w14:val="standardContextual"/>
        </w:rPr>
        <w:t xml:space="preserve"> </w:t>
      </w:r>
    </w:p>
    <w:tbl>
      <w:tblPr>
        <w:tblStyle w:val="TableGrid"/>
        <w:tblW w:w="8361" w:type="dxa"/>
        <w:tblInd w:w="186" w:type="dxa"/>
        <w:tblCellMar>
          <w:left w:w="114" w:type="dxa"/>
          <w:right w:w="54" w:type="dxa"/>
        </w:tblCellMar>
        <w:tblLook w:val="04A0" w:firstRow="1" w:lastRow="0" w:firstColumn="1" w:lastColumn="0" w:noHBand="0" w:noVBand="1"/>
      </w:tblPr>
      <w:tblGrid>
        <w:gridCol w:w="640"/>
        <w:gridCol w:w="3751"/>
        <w:gridCol w:w="1844"/>
        <w:gridCol w:w="2126"/>
      </w:tblGrid>
      <w:tr w:rsidR="001B4595" w:rsidRPr="00006706" w14:paraId="50421A52" w14:textId="77777777" w:rsidTr="007B7F8F">
        <w:trPr>
          <w:trHeight w:val="1125"/>
        </w:trPr>
        <w:tc>
          <w:tcPr>
            <w:tcW w:w="640" w:type="dxa"/>
            <w:tcBorders>
              <w:top w:val="single" w:sz="4" w:space="0" w:color="000000"/>
              <w:left w:val="single" w:sz="4" w:space="0" w:color="000000"/>
              <w:bottom w:val="single" w:sz="4" w:space="0" w:color="000000"/>
              <w:right w:val="single" w:sz="4" w:space="0" w:color="000000"/>
            </w:tcBorders>
            <w:shd w:val="clear" w:color="auto" w:fill="B3B3B3"/>
            <w:vAlign w:val="center"/>
          </w:tcPr>
          <w:p w14:paraId="0B927B30" w14:textId="77777777" w:rsidR="001B4595" w:rsidRPr="006D3CDD" w:rsidRDefault="001B4595" w:rsidP="007B7F8F">
            <w:pPr>
              <w:suppressAutoHyphens w:val="0"/>
              <w:spacing w:before="0" w:after="137" w:line="259" w:lineRule="auto"/>
              <w:ind w:left="10"/>
              <w:jc w:val="left"/>
              <w:rPr>
                <w:rFonts w:eastAsia="Tahoma" w:cs="Tahoma"/>
                <w:color w:val="000000" w:themeColor="text1"/>
                <w:szCs w:val="22"/>
                <w:lang w:val="el-GR" w:eastAsia="ja-JP"/>
              </w:rPr>
            </w:pPr>
            <w:r w:rsidRPr="006D3CDD">
              <w:rPr>
                <w:rFonts w:eastAsia="Tahoma" w:cs="Tahoma"/>
                <w:b/>
                <w:color w:val="000000" w:themeColor="text1"/>
                <w:sz w:val="20"/>
                <w:szCs w:val="22"/>
                <w:lang w:val="el-GR" w:eastAsia="ja-JP"/>
              </w:rPr>
              <w:lastRenderedPageBreak/>
              <w:t>Α/Α</w:t>
            </w:r>
            <w:r w:rsidRPr="006D3CDD">
              <w:rPr>
                <w:rFonts w:eastAsia="Tahoma" w:cs="Tahoma"/>
                <w:color w:val="000000" w:themeColor="text1"/>
                <w:sz w:val="20"/>
                <w:szCs w:val="22"/>
                <w:lang w:val="el-GR" w:eastAsia="ja-JP"/>
              </w:rPr>
              <w:t xml:space="preserve"> </w:t>
            </w:r>
          </w:p>
          <w:p w14:paraId="0D8C9471" w14:textId="77777777" w:rsidR="001B4595" w:rsidRPr="006D3CDD" w:rsidRDefault="001B4595" w:rsidP="007B7F8F">
            <w:pPr>
              <w:suppressAutoHyphens w:val="0"/>
              <w:spacing w:before="0" w:after="0" w:line="259" w:lineRule="auto"/>
              <w:ind w:right="6"/>
              <w:jc w:val="center"/>
              <w:rPr>
                <w:rFonts w:eastAsia="Tahoma" w:cs="Tahoma"/>
                <w:color w:val="000000" w:themeColor="text1"/>
                <w:szCs w:val="22"/>
                <w:lang w:val="el-GR" w:eastAsia="ja-JP"/>
              </w:rPr>
            </w:pPr>
            <w:r w:rsidRPr="006D3CDD">
              <w:rPr>
                <w:rFonts w:eastAsia="Tahoma" w:cs="Tahoma"/>
                <w:b/>
                <w:color w:val="000000" w:themeColor="text1"/>
                <w:sz w:val="20"/>
                <w:szCs w:val="22"/>
                <w:lang w:val="el-GR" w:eastAsia="ja-JP"/>
              </w:rPr>
              <w:t xml:space="preserve"> </w:t>
            </w:r>
          </w:p>
        </w:tc>
        <w:tc>
          <w:tcPr>
            <w:tcW w:w="3751" w:type="dxa"/>
            <w:tcBorders>
              <w:top w:val="single" w:sz="4" w:space="0" w:color="000000"/>
              <w:left w:val="single" w:sz="4" w:space="0" w:color="000000"/>
              <w:bottom w:val="single" w:sz="4" w:space="0" w:color="000000"/>
              <w:right w:val="single" w:sz="4" w:space="0" w:color="000000"/>
            </w:tcBorders>
            <w:shd w:val="clear" w:color="auto" w:fill="B3B3B3"/>
            <w:vAlign w:val="center"/>
          </w:tcPr>
          <w:p w14:paraId="652768C6" w14:textId="77777777" w:rsidR="001B4595" w:rsidRPr="006D3CDD" w:rsidRDefault="001B4595" w:rsidP="007B7F8F">
            <w:pPr>
              <w:suppressAutoHyphens w:val="0"/>
              <w:spacing w:before="0" w:after="0" w:line="259" w:lineRule="auto"/>
              <w:ind w:right="61"/>
              <w:jc w:val="center"/>
              <w:rPr>
                <w:rFonts w:eastAsia="Tahoma" w:cs="Tahoma"/>
                <w:color w:val="000000" w:themeColor="text1"/>
                <w:szCs w:val="22"/>
                <w:lang w:val="el-GR" w:eastAsia="ja-JP"/>
              </w:rPr>
            </w:pPr>
            <w:r w:rsidRPr="006D3CDD">
              <w:rPr>
                <w:rFonts w:eastAsia="Tahoma" w:cs="Tahoma"/>
                <w:b/>
                <w:color w:val="000000" w:themeColor="text1"/>
                <w:sz w:val="20"/>
                <w:szCs w:val="22"/>
                <w:lang w:val="el-GR" w:eastAsia="ja-JP"/>
              </w:rPr>
              <w:t xml:space="preserve">Κριτήρια Αξιολόγησης </w:t>
            </w:r>
          </w:p>
        </w:tc>
        <w:tc>
          <w:tcPr>
            <w:tcW w:w="1844" w:type="dxa"/>
            <w:tcBorders>
              <w:top w:val="single" w:sz="4" w:space="0" w:color="000000"/>
              <w:left w:val="single" w:sz="4" w:space="0" w:color="000000"/>
              <w:bottom w:val="single" w:sz="4" w:space="0" w:color="000000"/>
              <w:right w:val="single" w:sz="4" w:space="0" w:color="000000"/>
            </w:tcBorders>
            <w:shd w:val="clear" w:color="auto" w:fill="B3B3B3"/>
            <w:vAlign w:val="center"/>
          </w:tcPr>
          <w:p w14:paraId="33EB56D6" w14:textId="77777777" w:rsidR="001B4595" w:rsidRPr="006D3CDD" w:rsidRDefault="001B4595" w:rsidP="007B7F8F">
            <w:pPr>
              <w:suppressAutoHyphens w:val="0"/>
              <w:spacing w:before="0" w:after="0" w:line="259" w:lineRule="auto"/>
              <w:jc w:val="center"/>
              <w:rPr>
                <w:rFonts w:eastAsia="Tahoma" w:cs="Tahoma"/>
                <w:color w:val="000000" w:themeColor="text1"/>
                <w:szCs w:val="22"/>
                <w:lang w:val="el-GR" w:eastAsia="ja-JP"/>
              </w:rPr>
            </w:pPr>
            <w:r w:rsidRPr="006D3CDD">
              <w:rPr>
                <w:rFonts w:eastAsia="Tahoma" w:cs="Tahoma"/>
                <w:b/>
                <w:color w:val="000000" w:themeColor="text1"/>
                <w:sz w:val="20"/>
                <w:szCs w:val="22"/>
                <w:lang w:val="el-GR" w:eastAsia="ja-JP"/>
              </w:rPr>
              <w:t xml:space="preserve">Συντελεστής βαρύτητας </w:t>
            </w:r>
          </w:p>
        </w:tc>
        <w:tc>
          <w:tcPr>
            <w:tcW w:w="2126" w:type="dxa"/>
            <w:tcBorders>
              <w:top w:val="single" w:sz="4" w:space="0" w:color="000000"/>
              <w:left w:val="single" w:sz="4" w:space="0" w:color="000000"/>
              <w:bottom w:val="single" w:sz="4" w:space="0" w:color="000000"/>
              <w:right w:val="single" w:sz="4" w:space="0" w:color="000000"/>
            </w:tcBorders>
            <w:shd w:val="clear" w:color="auto" w:fill="B3B3B3"/>
            <w:vAlign w:val="center"/>
          </w:tcPr>
          <w:p w14:paraId="666F2096" w14:textId="77777777" w:rsidR="001B4595" w:rsidRPr="006D3CDD" w:rsidRDefault="001B4595" w:rsidP="007B7F8F">
            <w:pPr>
              <w:suppressAutoHyphens w:val="0"/>
              <w:spacing w:before="0" w:after="0" w:line="259" w:lineRule="auto"/>
              <w:ind w:left="16" w:right="20" w:firstLine="3"/>
              <w:jc w:val="center"/>
              <w:rPr>
                <w:rFonts w:eastAsia="Tahoma" w:cs="Tahoma"/>
                <w:color w:val="000000" w:themeColor="text1"/>
                <w:szCs w:val="22"/>
                <w:lang w:val="el-GR" w:eastAsia="ja-JP"/>
              </w:rPr>
            </w:pPr>
            <w:r w:rsidRPr="006D3CDD">
              <w:rPr>
                <w:rFonts w:eastAsia="Tahoma" w:cs="Tahoma"/>
                <w:b/>
                <w:color w:val="000000" w:themeColor="text1"/>
                <w:sz w:val="20"/>
                <w:szCs w:val="22"/>
                <w:lang w:val="el-GR" w:eastAsia="ja-JP"/>
              </w:rPr>
              <w:t xml:space="preserve">Παραπομπή σε παρ. απαίτησης της διακήρυξης </w:t>
            </w:r>
          </w:p>
        </w:tc>
      </w:tr>
      <w:tr w:rsidR="001B4595" w:rsidRPr="006D3CDD" w14:paraId="23261543" w14:textId="77777777" w:rsidTr="007B7F8F">
        <w:trPr>
          <w:trHeight w:val="740"/>
        </w:trPr>
        <w:tc>
          <w:tcPr>
            <w:tcW w:w="640" w:type="dxa"/>
            <w:tcBorders>
              <w:top w:val="single" w:sz="4" w:space="0" w:color="000000"/>
              <w:left w:val="single" w:sz="4" w:space="0" w:color="000000"/>
              <w:bottom w:val="single" w:sz="4" w:space="0" w:color="000000"/>
              <w:right w:val="single" w:sz="4" w:space="0" w:color="000000"/>
            </w:tcBorders>
            <w:shd w:val="clear" w:color="auto" w:fill="C5E0B3"/>
            <w:vAlign w:val="center"/>
          </w:tcPr>
          <w:p w14:paraId="12F890FC" w14:textId="77777777" w:rsidR="001B4595" w:rsidRPr="006D3CDD" w:rsidRDefault="001B4595" w:rsidP="007B7F8F">
            <w:pPr>
              <w:suppressAutoHyphens w:val="0"/>
              <w:spacing w:before="0" w:after="0" w:line="259" w:lineRule="auto"/>
              <w:jc w:val="left"/>
              <w:rPr>
                <w:rFonts w:eastAsia="Tahoma" w:cs="Tahoma"/>
                <w:color w:val="000000" w:themeColor="text1"/>
                <w:szCs w:val="22"/>
                <w:lang w:val="el-GR" w:eastAsia="ja-JP"/>
              </w:rPr>
            </w:pPr>
            <w:r w:rsidRPr="006D3CDD">
              <w:rPr>
                <w:rFonts w:eastAsia="Tahoma" w:cs="Tahoma"/>
                <w:b/>
                <w:color w:val="000000" w:themeColor="text1"/>
                <w:sz w:val="20"/>
                <w:szCs w:val="22"/>
                <w:lang w:val="el-GR" w:eastAsia="ja-JP"/>
              </w:rPr>
              <w:t xml:space="preserve">4.  </w:t>
            </w:r>
          </w:p>
        </w:tc>
        <w:tc>
          <w:tcPr>
            <w:tcW w:w="3751" w:type="dxa"/>
            <w:tcBorders>
              <w:top w:val="single" w:sz="4" w:space="0" w:color="000000"/>
              <w:left w:val="single" w:sz="4" w:space="0" w:color="000000"/>
              <w:bottom w:val="single" w:sz="4" w:space="0" w:color="000000"/>
              <w:right w:val="single" w:sz="4" w:space="0" w:color="000000"/>
            </w:tcBorders>
            <w:shd w:val="clear" w:color="auto" w:fill="C5E0B3"/>
            <w:vAlign w:val="center"/>
          </w:tcPr>
          <w:p w14:paraId="64DEDB2D" w14:textId="77777777" w:rsidR="001B4595" w:rsidRPr="006D3CDD" w:rsidRDefault="001B4595" w:rsidP="007B7F8F">
            <w:pPr>
              <w:suppressAutoHyphens w:val="0"/>
              <w:spacing w:before="0" w:after="0" w:line="259" w:lineRule="auto"/>
              <w:ind w:left="1"/>
              <w:jc w:val="left"/>
              <w:rPr>
                <w:rFonts w:eastAsia="Tahoma" w:cs="Tahoma"/>
                <w:color w:val="000000" w:themeColor="text1"/>
                <w:szCs w:val="22"/>
                <w:lang w:val="el-GR" w:eastAsia="ja-JP"/>
              </w:rPr>
            </w:pPr>
            <w:r w:rsidRPr="006D3CDD">
              <w:rPr>
                <w:rFonts w:eastAsia="Tahoma" w:cs="Tahoma"/>
                <w:b/>
                <w:color w:val="000000" w:themeColor="text1"/>
                <w:sz w:val="20"/>
                <w:szCs w:val="22"/>
                <w:lang w:val="el-GR" w:eastAsia="ja-JP"/>
              </w:rPr>
              <w:t xml:space="preserve">Μεθοδολογία Υλοποίησης Έργου </w:t>
            </w:r>
          </w:p>
        </w:tc>
        <w:tc>
          <w:tcPr>
            <w:tcW w:w="1844" w:type="dxa"/>
            <w:tcBorders>
              <w:top w:val="single" w:sz="4" w:space="0" w:color="000000"/>
              <w:left w:val="single" w:sz="4" w:space="0" w:color="000000"/>
              <w:bottom w:val="single" w:sz="4" w:space="0" w:color="000000"/>
              <w:right w:val="single" w:sz="4" w:space="0" w:color="000000"/>
            </w:tcBorders>
            <w:shd w:val="clear" w:color="auto" w:fill="C5E0B3"/>
            <w:vAlign w:val="center"/>
          </w:tcPr>
          <w:p w14:paraId="548B4010" w14:textId="77777777" w:rsidR="001B4595" w:rsidRPr="006D3CDD" w:rsidRDefault="001B4595" w:rsidP="007B7F8F">
            <w:pPr>
              <w:suppressAutoHyphens w:val="0"/>
              <w:spacing w:before="0" w:after="0" w:line="259" w:lineRule="auto"/>
              <w:ind w:right="64"/>
              <w:jc w:val="center"/>
              <w:rPr>
                <w:rFonts w:eastAsia="Tahoma" w:cs="Tahoma"/>
                <w:color w:val="000000" w:themeColor="text1"/>
                <w:szCs w:val="22"/>
                <w:lang w:val="el-GR" w:eastAsia="ja-JP"/>
              </w:rPr>
            </w:pPr>
            <w:r>
              <w:rPr>
                <w:rFonts w:eastAsia="Tahoma" w:cs="Tahoma"/>
                <w:b/>
                <w:color w:val="000000" w:themeColor="text1"/>
                <w:sz w:val="20"/>
                <w:szCs w:val="22"/>
                <w:lang w:val="el-GR" w:eastAsia="ja-JP"/>
              </w:rPr>
              <w:t>10</w:t>
            </w:r>
            <w:r w:rsidRPr="006D3CDD">
              <w:rPr>
                <w:rFonts w:eastAsia="Tahoma" w:cs="Tahoma"/>
                <w:b/>
                <w:color w:val="000000" w:themeColor="text1"/>
                <w:sz w:val="20"/>
                <w:szCs w:val="22"/>
                <w:lang w:val="el-GR" w:eastAsia="ja-JP"/>
              </w:rPr>
              <w:t xml:space="preserve">% </w:t>
            </w:r>
          </w:p>
        </w:tc>
        <w:tc>
          <w:tcPr>
            <w:tcW w:w="2126" w:type="dxa"/>
            <w:tcBorders>
              <w:top w:val="single" w:sz="4" w:space="0" w:color="000000"/>
              <w:left w:val="single" w:sz="4" w:space="0" w:color="000000"/>
              <w:bottom w:val="single" w:sz="4" w:space="0" w:color="000000"/>
              <w:right w:val="single" w:sz="4" w:space="0" w:color="000000"/>
            </w:tcBorders>
            <w:shd w:val="clear" w:color="auto" w:fill="C5E0B3"/>
            <w:vAlign w:val="center"/>
          </w:tcPr>
          <w:p w14:paraId="7D25832B" w14:textId="77777777" w:rsidR="001B4595" w:rsidRPr="006D3CDD" w:rsidRDefault="001B4595" w:rsidP="007B7F8F">
            <w:pPr>
              <w:suppressAutoHyphens w:val="0"/>
              <w:spacing w:before="0" w:after="0" w:line="259" w:lineRule="auto"/>
              <w:ind w:left="1"/>
              <w:jc w:val="left"/>
              <w:rPr>
                <w:rFonts w:eastAsia="Tahoma" w:cs="Tahoma"/>
                <w:color w:val="000000" w:themeColor="text1"/>
                <w:szCs w:val="22"/>
                <w:lang w:val="el-GR" w:eastAsia="ja-JP"/>
              </w:rPr>
            </w:pPr>
            <w:r w:rsidRPr="006D3CDD">
              <w:rPr>
                <w:rFonts w:eastAsia="Tahoma" w:cs="Tahoma"/>
                <w:color w:val="000000" w:themeColor="text1"/>
                <w:sz w:val="20"/>
                <w:szCs w:val="22"/>
                <w:lang w:val="el-GR" w:eastAsia="ja-JP"/>
              </w:rPr>
              <w:t xml:space="preserve">   </w:t>
            </w:r>
          </w:p>
        </w:tc>
      </w:tr>
      <w:tr w:rsidR="001B4595" w:rsidRPr="00006706" w14:paraId="3113B8E3" w14:textId="77777777" w:rsidTr="007B7F8F">
        <w:trPr>
          <w:trHeight w:val="1202"/>
        </w:trPr>
        <w:tc>
          <w:tcPr>
            <w:tcW w:w="640" w:type="dxa"/>
            <w:tcBorders>
              <w:top w:val="single" w:sz="4" w:space="0" w:color="000000"/>
              <w:left w:val="single" w:sz="4" w:space="0" w:color="000000"/>
              <w:bottom w:val="single" w:sz="4" w:space="0" w:color="000000"/>
              <w:right w:val="single" w:sz="4" w:space="0" w:color="000000"/>
            </w:tcBorders>
            <w:vAlign w:val="center"/>
          </w:tcPr>
          <w:p w14:paraId="070A82EF" w14:textId="77777777" w:rsidR="001B4595" w:rsidRPr="006D3CDD" w:rsidRDefault="001B4595" w:rsidP="007B7F8F">
            <w:pPr>
              <w:suppressAutoHyphens w:val="0"/>
              <w:spacing w:before="0" w:after="0" w:line="259" w:lineRule="auto"/>
              <w:jc w:val="left"/>
              <w:rPr>
                <w:rFonts w:eastAsia="Tahoma" w:cs="Tahoma"/>
                <w:color w:val="000000" w:themeColor="text1"/>
                <w:sz w:val="20"/>
                <w:szCs w:val="22"/>
                <w:lang w:val="el-GR" w:eastAsia="ja-JP"/>
              </w:rPr>
            </w:pPr>
            <w:r w:rsidRPr="006D3CDD">
              <w:rPr>
                <w:rFonts w:eastAsia="Tahoma" w:cs="Tahoma"/>
                <w:color w:val="000000" w:themeColor="text1"/>
                <w:sz w:val="20"/>
                <w:szCs w:val="22"/>
                <w:lang w:val="el-GR" w:eastAsia="ja-JP"/>
              </w:rPr>
              <w:t xml:space="preserve">4.1 </w:t>
            </w:r>
          </w:p>
        </w:tc>
        <w:tc>
          <w:tcPr>
            <w:tcW w:w="3751" w:type="dxa"/>
            <w:tcBorders>
              <w:top w:val="single" w:sz="4" w:space="0" w:color="000000"/>
              <w:left w:val="single" w:sz="4" w:space="0" w:color="000000"/>
              <w:bottom w:val="single" w:sz="4" w:space="0" w:color="000000"/>
              <w:right w:val="single" w:sz="4" w:space="0" w:color="000000"/>
            </w:tcBorders>
            <w:vAlign w:val="center"/>
          </w:tcPr>
          <w:p w14:paraId="394DCB43" w14:textId="77777777" w:rsidR="001B4595" w:rsidRPr="006D3CDD" w:rsidRDefault="001B4595" w:rsidP="007B7F8F">
            <w:pPr>
              <w:suppressAutoHyphens w:val="0"/>
              <w:spacing w:before="0" w:after="0" w:line="259" w:lineRule="auto"/>
              <w:ind w:left="1"/>
              <w:jc w:val="left"/>
              <w:rPr>
                <w:color w:val="000000" w:themeColor="text1"/>
                <w:lang w:val="el-GR"/>
              </w:rPr>
            </w:pPr>
            <w:r w:rsidRPr="006D3CDD">
              <w:rPr>
                <w:color w:val="000000" w:themeColor="text1"/>
                <w:lang w:val="el-GR"/>
              </w:rPr>
              <w:t>Σχήμα Διοίκησης, Μεθοδολογία διοίκησης &amp; διασφάλισης ποιότητας του έργου, Ομάδα Έργου</w:t>
            </w:r>
          </w:p>
        </w:tc>
        <w:tc>
          <w:tcPr>
            <w:tcW w:w="1844" w:type="dxa"/>
            <w:tcBorders>
              <w:top w:val="single" w:sz="4" w:space="0" w:color="000000"/>
              <w:left w:val="single" w:sz="4" w:space="0" w:color="000000"/>
              <w:bottom w:val="single" w:sz="4" w:space="0" w:color="000000"/>
              <w:right w:val="single" w:sz="4" w:space="0" w:color="000000"/>
            </w:tcBorders>
            <w:vAlign w:val="center"/>
          </w:tcPr>
          <w:p w14:paraId="787BAB45" w14:textId="77777777" w:rsidR="001B4595" w:rsidRPr="006D3CDD" w:rsidRDefault="001B4595" w:rsidP="007B7F8F">
            <w:pPr>
              <w:suppressAutoHyphens w:val="0"/>
              <w:spacing w:before="0" w:after="0" w:line="259" w:lineRule="auto"/>
              <w:ind w:right="65"/>
              <w:jc w:val="center"/>
              <w:rPr>
                <w:rFonts w:eastAsia="Tahoma" w:cs="Tahoma"/>
                <w:color w:val="000000" w:themeColor="text1"/>
                <w:sz w:val="20"/>
                <w:szCs w:val="22"/>
                <w:lang w:val="el-GR" w:eastAsia="ja-JP"/>
              </w:rPr>
            </w:pPr>
            <w:r>
              <w:rPr>
                <w:rFonts w:eastAsia="Tahoma" w:cs="Tahoma"/>
                <w:color w:val="000000" w:themeColor="text1"/>
                <w:sz w:val="20"/>
                <w:szCs w:val="22"/>
                <w:lang w:val="el-GR" w:eastAsia="ja-JP"/>
              </w:rPr>
              <w:t>10</w:t>
            </w:r>
            <w:r w:rsidRPr="006D3CDD">
              <w:rPr>
                <w:rFonts w:eastAsia="Tahoma" w:cs="Tahoma"/>
                <w:color w:val="000000" w:themeColor="text1"/>
                <w:sz w:val="20"/>
                <w:szCs w:val="22"/>
                <w:lang w:val="el-GR" w:eastAsia="ja-JP"/>
              </w:rPr>
              <w:t xml:space="preserve">% </w:t>
            </w:r>
          </w:p>
        </w:tc>
        <w:tc>
          <w:tcPr>
            <w:tcW w:w="2126" w:type="dxa"/>
            <w:tcBorders>
              <w:top w:val="single" w:sz="4" w:space="0" w:color="000000"/>
              <w:left w:val="single" w:sz="4" w:space="0" w:color="000000"/>
              <w:bottom w:val="single" w:sz="4" w:space="0" w:color="000000"/>
              <w:right w:val="single" w:sz="4" w:space="0" w:color="000000"/>
            </w:tcBorders>
          </w:tcPr>
          <w:p w14:paraId="3B665F6B" w14:textId="77777777" w:rsidR="001B4595" w:rsidRPr="006D3CDD" w:rsidRDefault="001B4595" w:rsidP="007B7F8F">
            <w:pPr>
              <w:suppressAutoHyphens w:val="0"/>
              <w:spacing w:before="0" w:after="0" w:line="259" w:lineRule="auto"/>
              <w:ind w:left="1" w:right="10"/>
              <w:jc w:val="left"/>
              <w:rPr>
                <w:color w:val="000000" w:themeColor="text1"/>
                <w:lang w:val="el-GR" w:eastAsia="el-GR"/>
              </w:rPr>
            </w:pPr>
          </w:p>
          <w:p w14:paraId="61674E55" w14:textId="77777777" w:rsidR="001B4595" w:rsidRPr="006D3CDD" w:rsidRDefault="001B4595" w:rsidP="007B7F8F">
            <w:pPr>
              <w:suppressAutoHyphens w:val="0"/>
              <w:spacing w:before="0" w:after="0" w:line="259" w:lineRule="auto"/>
              <w:ind w:left="1" w:right="10"/>
              <w:jc w:val="left"/>
              <w:rPr>
                <w:color w:val="000000" w:themeColor="text1"/>
                <w:lang w:val="el-GR" w:eastAsia="el-GR"/>
              </w:rPr>
            </w:pPr>
          </w:p>
          <w:p w14:paraId="5334F123" w14:textId="2F4B28E1" w:rsidR="001B4595" w:rsidRPr="006D3CDD" w:rsidRDefault="00A221F1" w:rsidP="007B7F8F">
            <w:pPr>
              <w:suppressAutoHyphens w:val="0"/>
              <w:spacing w:before="0" w:after="0" w:line="259" w:lineRule="auto"/>
              <w:ind w:left="1" w:right="10"/>
              <w:jc w:val="left"/>
              <w:rPr>
                <w:rFonts w:eastAsia="Tahoma" w:cs="Tahoma"/>
                <w:color w:val="000000" w:themeColor="text1"/>
                <w:sz w:val="20"/>
                <w:szCs w:val="22"/>
                <w:lang w:val="el-GR" w:eastAsia="ja-JP"/>
              </w:rPr>
            </w:pPr>
            <w:r w:rsidRPr="00006706">
              <w:rPr>
                <w:color w:val="000000" w:themeColor="text1"/>
                <w:lang w:val="el-GR" w:eastAsia="el-GR"/>
              </w:rPr>
              <w:t xml:space="preserve">ΠΑΡΑΡΤΗΜΑ Ι - </w:t>
            </w:r>
            <w:r w:rsidRPr="00A221F1">
              <w:rPr>
                <w:color w:val="000000" w:themeColor="text1"/>
                <w:lang w:eastAsia="el-GR"/>
              </w:rPr>
              <w:t>I</w:t>
            </w:r>
            <w:r w:rsidRPr="00006706">
              <w:rPr>
                <w:color w:val="000000" w:themeColor="text1"/>
                <w:lang w:val="el-GR" w:eastAsia="el-GR"/>
              </w:rPr>
              <w:t>.4</w:t>
            </w:r>
            <w:r w:rsidR="001B4595" w:rsidRPr="006D3CDD">
              <w:rPr>
                <w:color w:val="000000" w:themeColor="text1"/>
                <w:lang w:eastAsia="el-GR"/>
              </w:rPr>
              <w:fldChar w:fldCharType="begin"/>
            </w:r>
            <w:r w:rsidR="001B4595" w:rsidRPr="00006706">
              <w:rPr>
                <w:color w:val="000000" w:themeColor="text1"/>
                <w:lang w:val="el-GR" w:eastAsia="el-GR"/>
              </w:rPr>
              <w:instrText xml:space="preserve"> </w:instrText>
            </w:r>
            <w:r w:rsidR="001B4595" w:rsidRPr="006D3CDD">
              <w:rPr>
                <w:color w:val="000000" w:themeColor="text1"/>
                <w:lang w:eastAsia="el-GR"/>
              </w:rPr>
              <w:instrText>REF</w:instrText>
            </w:r>
            <w:r w:rsidR="001B4595" w:rsidRPr="00006706">
              <w:rPr>
                <w:color w:val="000000" w:themeColor="text1"/>
                <w:lang w:val="el-GR" w:eastAsia="el-GR"/>
              </w:rPr>
              <w:instrText xml:space="preserve"> _</w:instrText>
            </w:r>
            <w:r w:rsidR="001B4595" w:rsidRPr="006D3CDD">
              <w:rPr>
                <w:color w:val="000000" w:themeColor="text1"/>
                <w:lang w:eastAsia="el-GR"/>
              </w:rPr>
              <w:instrText>Ref</w:instrText>
            </w:r>
            <w:r w:rsidR="001B4595" w:rsidRPr="00006706">
              <w:rPr>
                <w:color w:val="000000" w:themeColor="text1"/>
                <w:lang w:val="el-GR" w:eastAsia="el-GR"/>
              </w:rPr>
              <w:instrText>62058511 \</w:instrText>
            </w:r>
            <w:r w:rsidR="001B4595" w:rsidRPr="006D3CDD">
              <w:rPr>
                <w:color w:val="000000" w:themeColor="text1"/>
                <w:lang w:eastAsia="el-GR"/>
              </w:rPr>
              <w:instrText>r</w:instrText>
            </w:r>
            <w:r w:rsidR="001B4595" w:rsidRPr="00006706">
              <w:rPr>
                <w:color w:val="000000" w:themeColor="text1"/>
                <w:lang w:val="el-GR" w:eastAsia="el-GR"/>
              </w:rPr>
              <w:instrText xml:space="preserve"> \</w:instrText>
            </w:r>
            <w:r w:rsidR="001B4595" w:rsidRPr="006D3CDD">
              <w:rPr>
                <w:color w:val="000000" w:themeColor="text1"/>
                <w:lang w:eastAsia="el-GR"/>
              </w:rPr>
              <w:instrText>h</w:instrText>
            </w:r>
            <w:r w:rsidR="001B4595" w:rsidRPr="00006706">
              <w:rPr>
                <w:color w:val="000000" w:themeColor="text1"/>
                <w:lang w:val="el-GR" w:eastAsia="el-GR"/>
              </w:rPr>
              <w:instrText xml:space="preserve"> </w:instrText>
            </w:r>
            <w:r w:rsidR="001B4595" w:rsidRPr="006D3CDD">
              <w:rPr>
                <w:color w:val="000000" w:themeColor="text1"/>
                <w:lang w:eastAsia="el-GR"/>
              </w:rPr>
              <w:fldChar w:fldCharType="separate"/>
            </w:r>
            <w:r w:rsidR="00006706">
              <w:rPr>
                <w:b/>
                <w:bCs/>
                <w:color w:val="000000" w:themeColor="text1"/>
                <w:lang w:val="el-GR" w:eastAsia="el-GR"/>
              </w:rPr>
              <w:t>Σφάλμα! Το αρχείο προέλευσης της αναφοράς δεν βρέθηκε.</w:t>
            </w:r>
            <w:r w:rsidR="001B4595" w:rsidRPr="006D3CDD">
              <w:rPr>
                <w:color w:val="000000" w:themeColor="text1"/>
                <w:lang w:eastAsia="el-GR"/>
              </w:rPr>
              <w:fldChar w:fldCharType="end"/>
            </w:r>
          </w:p>
        </w:tc>
      </w:tr>
      <w:tr w:rsidR="001B4595" w:rsidRPr="00006706" w14:paraId="22F13AF7" w14:textId="77777777" w:rsidTr="007B7F8F">
        <w:tblPrEx>
          <w:tblCellMar>
            <w:top w:w="154" w:type="dxa"/>
            <w:left w:w="104" w:type="dxa"/>
          </w:tblCellMar>
        </w:tblPrEx>
        <w:trPr>
          <w:trHeight w:val="1124"/>
        </w:trPr>
        <w:tc>
          <w:tcPr>
            <w:tcW w:w="640" w:type="dxa"/>
            <w:tcBorders>
              <w:top w:val="single" w:sz="4" w:space="0" w:color="000000"/>
              <w:left w:val="single" w:sz="4" w:space="0" w:color="000000"/>
              <w:bottom w:val="single" w:sz="4" w:space="0" w:color="000000"/>
              <w:right w:val="single" w:sz="4" w:space="0" w:color="000000"/>
            </w:tcBorders>
            <w:shd w:val="clear" w:color="auto" w:fill="B3B3B3"/>
            <w:vAlign w:val="center"/>
          </w:tcPr>
          <w:p w14:paraId="5CA8A8E4" w14:textId="77777777" w:rsidR="001B4595" w:rsidRPr="006D3CDD" w:rsidRDefault="001B4595" w:rsidP="007B7F8F">
            <w:pPr>
              <w:suppressAutoHyphens w:val="0"/>
              <w:spacing w:before="0" w:after="137" w:line="259" w:lineRule="auto"/>
              <w:ind w:left="19"/>
              <w:jc w:val="left"/>
              <w:rPr>
                <w:rFonts w:eastAsia="Tahoma" w:cs="Tahoma"/>
                <w:color w:val="000000" w:themeColor="text1"/>
                <w:szCs w:val="22"/>
                <w:lang w:val="el-GR" w:eastAsia="ja-JP"/>
              </w:rPr>
            </w:pPr>
            <w:r w:rsidRPr="006D3CDD">
              <w:rPr>
                <w:rFonts w:eastAsia="Tahoma" w:cs="Tahoma"/>
                <w:b/>
                <w:color w:val="000000" w:themeColor="text1"/>
                <w:sz w:val="20"/>
                <w:szCs w:val="22"/>
                <w:lang w:val="el-GR" w:eastAsia="ja-JP"/>
              </w:rPr>
              <w:t>Α/Α</w:t>
            </w:r>
            <w:r w:rsidRPr="006D3CDD">
              <w:rPr>
                <w:rFonts w:eastAsia="Tahoma" w:cs="Tahoma"/>
                <w:color w:val="000000" w:themeColor="text1"/>
                <w:sz w:val="20"/>
                <w:szCs w:val="22"/>
                <w:lang w:val="el-GR" w:eastAsia="ja-JP"/>
              </w:rPr>
              <w:t xml:space="preserve"> </w:t>
            </w:r>
          </w:p>
          <w:p w14:paraId="4D641728" w14:textId="77777777" w:rsidR="001B4595" w:rsidRPr="006D3CDD" w:rsidRDefault="001B4595" w:rsidP="007B7F8F">
            <w:pPr>
              <w:suppressAutoHyphens w:val="0"/>
              <w:spacing w:before="0" w:after="0" w:line="259" w:lineRule="auto"/>
              <w:ind w:left="4"/>
              <w:jc w:val="center"/>
              <w:rPr>
                <w:rFonts w:eastAsia="Tahoma" w:cs="Tahoma"/>
                <w:color w:val="000000" w:themeColor="text1"/>
                <w:szCs w:val="22"/>
                <w:lang w:val="el-GR" w:eastAsia="ja-JP"/>
              </w:rPr>
            </w:pPr>
            <w:r w:rsidRPr="006D3CDD">
              <w:rPr>
                <w:rFonts w:eastAsia="Tahoma" w:cs="Tahoma"/>
                <w:b/>
                <w:color w:val="000000" w:themeColor="text1"/>
                <w:sz w:val="20"/>
                <w:szCs w:val="22"/>
                <w:lang w:val="el-GR" w:eastAsia="ja-JP"/>
              </w:rPr>
              <w:t xml:space="preserve"> </w:t>
            </w:r>
          </w:p>
        </w:tc>
        <w:tc>
          <w:tcPr>
            <w:tcW w:w="3751" w:type="dxa"/>
            <w:tcBorders>
              <w:top w:val="single" w:sz="4" w:space="0" w:color="000000"/>
              <w:left w:val="single" w:sz="4" w:space="0" w:color="000000"/>
              <w:bottom w:val="single" w:sz="4" w:space="0" w:color="000000"/>
              <w:right w:val="single" w:sz="4" w:space="0" w:color="000000"/>
            </w:tcBorders>
            <w:shd w:val="clear" w:color="auto" w:fill="B3B3B3"/>
            <w:vAlign w:val="center"/>
          </w:tcPr>
          <w:p w14:paraId="13D93BB1" w14:textId="77777777" w:rsidR="001B4595" w:rsidRPr="006D3CDD" w:rsidRDefault="001B4595" w:rsidP="007B7F8F">
            <w:pPr>
              <w:suppressAutoHyphens w:val="0"/>
              <w:spacing w:before="0" w:after="0" w:line="259" w:lineRule="auto"/>
              <w:ind w:right="51"/>
              <w:jc w:val="center"/>
              <w:rPr>
                <w:rFonts w:eastAsia="Tahoma" w:cs="Tahoma"/>
                <w:color w:val="000000" w:themeColor="text1"/>
                <w:szCs w:val="22"/>
                <w:lang w:val="el-GR" w:eastAsia="ja-JP"/>
              </w:rPr>
            </w:pPr>
            <w:r w:rsidRPr="006D3CDD">
              <w:rPr>
                <w:rFonts w:eastAsia="Tahoma" w:cs="Tahoma"/>
                <w:b/>
                <w:color w:val="000000" w:themeColor="text1"/>
                <w:sz w:val="20"/>
                <w:szCs w:val="22"/>
                <w:lang w:val="el-GR" w:eastAsia="ja-JP"/>
              </w:rPr>
              <w:t xml:space="preserve">Κριτήρια Αξιολόγησης </w:t>
            </w:r>
          </w:p>
        </w:tc>
        <w:tc>
          <w:tcPr>
            <w:tcW w:w="1844" w:type="dxa"/>
            <w:tcBorders>
              <w:top w:val="single" w:sz="4" w:space="0" w:color="000000"/>
              <w:left w:val="single" w:sz="4" w:space="0" w:color="000000"/>
              <w:bottom w:val="single" w:sz="4" w:space="0" w:color="000000"/>
              <w:right w:val="single" w:sz="4" w:space="0" w:color="000000"/>
            </w:tcBorders>
            <w:shd w:val="clear" w:color="auto" w:fill="B3B3B3"/>
            <w:vAlign w:val="center"/>
          </w:tcPr>
          <w:p w14:paraId="0FD3A6D5" w14:textId="77777777" w:rsidR="001B4595" w:rsidRPr="006D3CDD" w:rsidRDefault="001B4595" w:rsidP="007B7F8F">
            <w:pPr>
              <w:suppressAutoHyphens w:val="0"/>
              <w:spacing w:before="0" w:after="0" w:line="259" w:lineRule="auto"/>
              <w:jc w:val="center"/>
              <w:rPr>
                <w:rFonts w:eastAsia="Tahoma" w:cs="Tahoma"/>
                <w:color w:val="000000" w:themeColor="text1"/>
                <w:szCs w:val="22"/>
                <w:lang w:val="el-GR" w:eastAsia="ja-JP"/>
              </w:rPr>
            </w:pPr>
            <w:r w:rsidRPr="006D3CDD">
              <w:rPr>
                <w:rFonts w:eastAsia="Tahoma" w:cs="Tahoma"/>
                <w:b/>
                <w:color w:val="000000" w:themeColor="text1"/>
                <w:sz w:val="20"/>
                <w:szCs w:val="22"/>
                <w:lang w:val="el-GR" w:eastAsia="ja-JP"/>
              </w:rPr>
              <w:t xml:space="preserve">Συντελεστής βαρύτητας </w:t>
            </w:r>
          </w:p>
        </w:tc>
        <w:tc>
          <w:tcPr>
            <w:tcW w:w="2126" w:type="dxa"/>
            <w:tcBorders>
              <w:top w:val="single" w:sz="4" w:space="0" w:color="000000"/>
              <w:left w:val="single" w:sz="4" w:space="0" w:color="000000"/>
              <w:bottom w:val="single" w:sz="4" w:space="0" w:color="000000"/>
              <w:right w:val="single" w:sz="4" w:space="0" w:color="000000"/>
            </w:tcBorders>
            <w:shd w:val="clear" w:color="auto" w:fill="B3B3B3"/>
            <w:vAlign w:val="center"/>
          </w:tcPr>
          <w:p w14:paraId="45B3EF54" w14:textId="77777777" w:rsidR="001B4595" w:rsidRPr="006D3CDD" w:rsidRDefault="001B4595" w:rsidP="007B7F8F">
            <w:pPr>
              <w:suppressAutoHyphens w:val="0"/>
              <w:spacing w:before="0" w:after="0" w:line="259" w:lineRule="auto"/>
              <w:ind w:left="25" w:right="20" w:firstLine="3"/>
              <w:jc w:val="center"/>
              <w:rPr>
                <w:rFonts w:eastAsia="Tahoma" w:cs="Tahoma"/>
                <w:color w:val="000000" w:themeColor="text1"/>
                <w:szCs w:val="22"/>
                <w:lang w:val="el-GR" w:eastAsia="ja-JP"/>
              </w:rPr>
            </w:pPr>
            <w:r w:rsidRPr="006D3CDD">
              <w:rPr>
                <w:rFonts w:eastAsia="Tahoma" w:cs="Tahoma"/>
                <w:b/>
                <w:color w:val="000000" w:themeColor="text1"/>
                <w:sz w:val="20"/>
                <w:szCs w:val="22"/>
                <w:lang w:val="el-GR" w:eastAsia="ja-JP"/>
              </w:rPr>
              <w:t xml:space="preserve">Παραπομπή σε παρ. απαίτησης της διακήρυξης </w:t>
            </w:r>
          </w:p>
        </w:tc>
      </w:tr>
      <w:tr w:rsidR="001B4595" w:rsidRPr="006D3CDD" w14:paraId="454F7AFC" w14:textId="77777777" w:rsidTr="007B7F8F">
        <w:trPr>
          <w:trHeight w:val="846"/>
        </w:trPr>
        <w:tc>
          <w:tcPr>
            <w:tcW w:w="640" w:type="dxa"/>
            <w:tcBorders>
              <w:top w:val="single" w:sz="4" w:space="0" w:color="000000"/>
              <w:left w:val="single" w:sz="4" w:space="0" w:color="000000"/>
              <w:bottom w:val="single" w:sz="4" w:space="0" w:color="000000"/>
              <w:right w:val="single" w:sz="4" w:space="0" w:color="000000"/>
            </w:tcBorders>
            <w:shd w:val="clear" w:color="auto" w:fill="C5E0B3"/>
            <w:vAlign w:val="center"/>
          </w:tcPr>
          <w:p w14:paraId="1B6FDA38" w14:textId="77777777" w:rsidR="001B4595" w:rsidRPr="006D3CDD" w:rsidRDefault="001B4595" w:rsidP="007B7F8F">
            <w:pPr>
              <w:suppressAutoHyphens w:val="0"/>
              <w:spacing w:before="0" w:after="0" w:line="259" w:lineRule="auto"/>
              <w:jc w:val="left"/>
              <w:rPr>
                <w:rFonts w:eastAsia="Tahoma" w:cs="Tahoma"/>
                <w:color w:val="000000" w:themeColor="text1"/>
                <w:szCs w:val="22"/>
                <w:lang w:val="el-GR" w:eastAsia="ja-JP"/>
              </w:rPr>
            </w:pPr>
            <w:r w:rsidRPr="006D3CDD">
              <w:rPr>
                <w:rFonts w:eastAsia="Tahoma" w:cs="Tahoma"/>
                <w:color w:val="000000" w:themeColor="text1"/>
                <w:sz w:val="20"/>
                <w:szCs w:val="22"/>
                <w:lang w:val="el-GR" w:eastAsia="ja-JP"/>
              </w:rPr>
              <w:t xml:space="preserve"> </w:t>
            </w:r>
            <w:r w:rsidRPr="006D3CDD">
              <w:rPr>
                <w:rFonts w:eastAsia="Tahoma" w:cs="Tahoma"/>
                <w:b/>
                <w:color w:val="000000" w:themeColor="text1"/>
                <w:sz w:val="20"/>
                <w:szCs w:val="22"/>
                <w:lang w:val="el-GR" w:eastAsia="ja-JP"/>
              </w:rPr>
              <w:t xml:space="preserve">5. </w:t>
            </w:r>
          </w:p>
        </w:tc>
        <w:tc>
          <w:tcPr>
            <w:tcW w:w="3751" w:type="dxa"/>
            <w:tcBorders>
              <w:top w:val="single" w:sz="4" w:space="0" w:color="000000"/>
              <w:left w:val="single" w:sz="4" w:space="0" w:color="000000"/>
              <w:bottom w:val="single" w:sz="4" w:space="0" w:color="000000"/>
              <w:right w:val="single" w:sz="4" w:space="0" w:color="000000"/>
            </w:tcBorders>
            <w:shd w:val="clear" w:color="auto" w:fill="C5E0B3"/>
            <w:vAlign w:val="center"/>
          </w:tcPr>
          <w:p w14:paraId="2D134A92" w14:textId="77777777" w:rsidR="001B4595" w:rsidRPr="006D3CDD" w:rsidRDefault="001B4595" w:rsidP="007B7F8F">
            <w:pPr>
              <w:tabs>
                <w:tab w:val="center" w:pos="2031"/>
                <w:tab w:val="right" w:pos="3584"/>
              </w:tabs>
              <w:suppressAutoHyphens w:val="0"/>
              <w:spacing w:before="0" w:after="24" w:line="259" w:lineRule="auto"/>
              <w:jc w:val="left"/>
              <w:rPr>
                <w:rFonts w:eastAsia="Tahoma" w:cs="Tahoma"/>
                <w:color w:val="000000" w:themeColor="text1"/>
                <w:szCs w:val="22"/>
                <w:lang w:val="el-GR" w:eastAsia="ja-JP"/>
              </w:rPr>
            </w:pPr>
            <w:r w:rsidRPr="006D3CDD">
              <w:rPr>
                <w:rFonts w:eastAsia="Tahoma" w:cs="Tahoma"/>
                <w:b/>
                <w:color w:val="000000" w:themeColor="text1"/>
                <w:sz w:val="20"/>
                <w:szCs w:val="22"/>
                <w:lang w:val="el-GR" w:eastAsia="ja-JP"/>
              </w:rPr>
              <w:t xml:space="preserve">Φάσεις </w:t>
            </w:r>
            <w:r w:rsidRPr="006D3CDD">
              <w:rPr>
                <w:rFonts w:eastAsia="Tahoma" w:cs="Tahoma"/>
                <w:b/>
                <w:color w:val="000000" w:themeColor="text1"/>
                <w:sz w:val="20"/>
                <w:szCs w:val="22"/>
                <w:lang w:val="el-GR" w:eastAsia="ja-JP"/>
              </w:rPr>
              <w:tab/>
              <w:t xml:space="preserve">Υλοποίησης </w:t>
            </w:r>
            <w:r w:rsidRPr="006D3CDD">
              <w:rPr>
                <w:rFonts w:eastAsia="Tahoma" w:cs="Tahoma"/>
                <w:b/>
                <w:color w:val="000000" w:themeColor="text1"/>
                <w:sz w:val="20"/>
                <w:szCs w:val="22"/>
                <w:lang w:val="el-GR" w:eastAsia="ja-JP"/>
              </w:rPr>
              <w:tab/>
              <w:t xml:space="preserve">&amp; </w:t>
            </w:r>
          </w:p>
          <w:p w14:paraId="58208DAB" w14:textId="77777777" w:rsidR="001B4595" w:rsidRPr="006D3CDD" w:rsidRDefault="001B4595" w:rsidP="007B7F8F">
            <w:pPr>
              <w:suppressAutoHyphens w:val="0"/>
              <w:spacing w:before="0" w:after="0" w:line="259" w:lineRule="auto"/>
              <w:ind w:left="1"/>
              <w:jc w:val="left"/>
              <w:rPr>
                <w:rFonts w:eastAsia="Tahoma" w:cs="Tahoma"/>
                <w:color w:val="000000" w:themeColor="text1"/>
                <w:szCs w:val="22"/>
                <w:lang w:val="el-GR" w:eastAsia="ja-JP"/>
              </w:rPr>
            </w:pPr>
            <w:r w:rsidRPr="006D3CDD">
              <w:rPr>
                <w:rFonts w:eastAsia="Tahoma" w:cs="Tahoma"/>
                <w:b/>
                <w:color w:val="000000" w:themeColor="text1"/>
                <w:sz w:val="20"/>
                <w:szCs w:val="22"/>
                <w:lang w:val="el-GR" w:eastAsia="ja-JP"/>
              </w:rPr>
              <w:t xml:space="preserve">Χρονοδιάγραμμα Έργου </w:t>
            </w:r>
          </w:p>
        </w:tc>
        <w:tc>
          <w:tcPr>
            <w:tcW w:w="1844" w:type="dxa"/>
            <w:tcBorders>
              <w:top w:val="single" w:sz="4" w:space="0" w:color="000000"/>
              <w:left w:val="single" w:sz="4" w:space="0" w:color="000000"/>
              <w:bottom w:val="single" w:sz="4" w:space="0" w:color="000000"/>
              <w:right w:val="single" w:sz="4" w:space="0" w:color="000000"/>
            </w:tcBorders>
            <w:shd w:val="clear" w:color="auto" w:fill="C5E0B3"/>
            <w:vAlign w:val="center"/>
          </w:tcPr>
          <w:p w14:paraId="73E7AFA9" w14:textId="77777777" w:rsidR="001B4595" w:rsidRPr="006D3CDD" w:rsidRDefault="001B4595" w:rsidP="007B7F8F">
            <w:pPr>
              <w:suppressAutoHyphens w:val="0"/>
              <w:spacing w:before="0" w:after="0" w:line="259" w:lineRule="auto"/>
              <w:ind w:right="64"/>
              <w:jc w:val="center"/>
              <w:rPr>
                <w:rFonts w:eastAsia="Tahoma" w:cs="Tahoma"/>
                <w:color w:val="000000" w:themeColor="text1"/>
                <w:szCs w:val="22"/>
                <w:lang w:val="el-GR" w:eastAsia="ja-JP"/>
              </w:rPr>
            </w:pPr>
            <w:r>
              <w:rPr>
                <w:rFonts w:eastAsia="Tahoma" w:cs="Tahoma"/>
                <w:b/>
                <w:color w:val="000000" w:themeColor="text1"/>
                <w:sz w:val="20"/>
                <w:szCs w:val="22"/>
                <w:lang w:val="el-GR" w:eastAsia="ja-JP"/>
              </w:rPr>
              <w:t>3</w:t>
            </w:r>
            <w:r w:rsidRPr="006D3CDD">
              <w:rPr>
                <w:rFonts w:eastAsia="Tahoma" w:cs="Tahoma"/>
                <w:b/>
                <w:color w:val="000000" w:themeColor="text1"/>
                <w:sz w:val="20"/>
                <w:szCs w:val="22"/>
                <w:lang w:val="el-GR" w:eastAsia="ja-JP"/>
              </w:rPr>
              <w:t xml:space="preserve">% </w:t>
            </w:r>
          </w:p>
        </w:tc>
        <w:tc>
          <w:tcPr>
            <w:tcW w:w="2126" w:type="dxa"/>
            <w:tcBorders>
              <w:top w:val="single" w:sz="4" w:space="0" w:color="000000"/>
              <w:left w:val="single" w:sz="4" w:space="0" w:color="000000"/>
              <w:bottom w:val="single" w:sz="4" w:space="0" w:color="000000"/>
              <w:right w:val="single" w:sz="4" w:space="0" w:color="000000"/>
            </w:tcBorders>
            <w:shd w:val="clear" w:color="auto" w:fill="C5E0B3"/>
            <w:vAlign w:val="center"/>
          </w:tcPr>
          <w:p w14:paraId="1A4ADEBB" w14:textId="77777777" w:rsidR="001B4595" w:rsidRPr="006D3CDD" w:rsidRDefault="001B4595" w:rsidP="007B7F8F">
            <w:pPr>
              <w:suppressAutoHyphens w:val="0"/>
              <w:spacing w:before="0" w:after="0" w:line="259" w:lineRule="auto"/>
              <w:ind w:left="1"/>
              <w:jc w:val="left"/>
              <w:rPr>
                <w:rFonts w:eastAsia="Tahoma" w:cs="Tahoma"/>
                <w:color w:val="000000" w:themeColor="text1"/>
                <w:szCs w:val="22"/>
                <w:lang w:val="el-GR" w:eastAsia="ja-JP"/>
              </w:rPr>
            </w:pPr>
            <w:r w:rsidRPr="006D3CDD">
              <w:rPr>
                <w:rFonts w:eastAsia="Tahoma" w:cs="Tahoma"/>
                <w:color w:val="000000" w:themeColor="text1"/>
                <w:sz w:val="20"/>
                <w:szCs w:val="22"/>
                <w:lang w:val="el-GR" w:eastAsia="ja-JP"/>
              </w:rPr>
              <w:t xml:space="preserve">   </w:t>
            </w:r>
          </w:p>
        </w:tc>
      </w:tr>
      <w:tr w:rsidR="001B4595" w:rsidRPr="006D3CDD" w14:paraId="674692C8" w14:textId="77777777" w:rsidTr="007B7F8F">
        <w:trPr>
          <w:trHeight w:val="925"/>
        </w:trPr>
        <w:tc>
          <w:tcPr>
            <w:tcW w:w="640" w:type="dxa"/>
            <w:tcBorders>
              <w:top w:val="single" w:sz="4" w:space="0" w:color="000000"/>
              <w:left w:val="single" w:sz="4" w:space="0" w:color="000000"/>
              <w:bottom w:val="single" w:sz="4" w:space="0" w:color="000000"/>
              <w:right w:val="single" w:sz="4" w:space="0" w:color="000000"/>
            </w:tcBorders>
            <w:vAlign w:val="center"/>
          </w:tcPr>
          <w:p w14:paraId="152DE13A" w14:textId="77777777" w:rsidR="001B4595" w:rsidRPr="006D3CDD" w:rsidRDefault="001B4595" w:rsidP="007B7F8F">
            <w:pPr>
              <w:suppressAutoHyphens w:val="0"/>
              <w:spacing w:before="0" w:after="0" w:line="259" w:lineRule="auto"/>
              <w:jc w:val="left"/>
              <w:rPr>
                <w:rFonts w:eastAsia="Tahoma" w:cs="Tahoma"/>
                <w:color w:val="000000" w:themeColor="text1"/>
                <w:szCs w:val="22"/>
                <w:lang w:val="el-GR" w:eastAsia="ja-JP"/>
              </w:rPr>
            </w:pPr>
            <w:r w:rsidRPr="006D3CDD">
              <w:rPr>
                <w:rFonts w:eastAsia="Tahoma" w:cs="Tahoma"/>
                <w:color w:val="000000" w:themeColor="text1"/>
                <w:sz w:val="20"/>
                <w:szCs w:val="22"/>
                <w:lang w:val="el-GR" w:eastAsia="ja-JP"/>
              </w:rPr>
              <w:t xml:space="preserve">5.1 </w:t>
            </w:r>
          </w:p>
        </w:tc>
        <w:tc>
          <w:tcPr>
            <w:tcW w:w="3751" w:type="dxa"/>
            <w:tcBorders>
              <w:top w:val="single" w:sz="4" w:space="0" w:color="000000"/>
              <w:left w:val="single" w:sz="4" w:space="0" w:color="000000"/>
              <w:bottom w:val="single" w:sz="4" w:space="0" w:color="000000"/>
              <w:right w:val="single" w:sz="4" w:space="0" w:color="000000"/>
            </w:tcBorders>
            <w:vAlign w:val="center"/>
          </w:tcPr>
          <w:p w14:paraId="1C263315" w14:textId="77777777" w:rsidR="001B4595" w:rsidRPr="006D3CDD" w:rsidRDefault="001B4595" w:rsidP="007B7F8F">
            <w:pPr>
              <w:suppressAutoHyphens w:val="0"/>
              <w:spacing w:before="0" w:after="0" w:line="259" w:lineRule="auto"/>
              <w:ind w:left="1"/>
              <w:jc w:val="left"/>
              <w:rPr>
                <w:rFonts w:eastAsia="Tahoma" w:cs="Tahoma"/>
                <w:color w:val="000000" w:themeColor="text1"/>
                <w:szCs w:val="22"/>
                <w:lang w:val="el-GR" w:eastAsia="ja-JP"/>
              </w:rPr>
            </w:pPr>
            <w:r w:rsidRPr="006D3CDD">
              <w:rPr>
                <w:rFonts w:eastAsia="Tahoma" w:cs="Tahoma"/>
                <w:color w:val="000000" w:themeColor="text1"/>
                <w:sz w:val="20"/>
                <w:szCs w:val="22"/>
                <w:lang w:val="el-GR" w:eastAsia="ja-JP"/>
              </w:rPr>
              <w:t xml:space="preserve">Χρονοδιάγραμμα - Φάσεις – Παραδοτέα </w:t>
            </w:r>
          </w:p>
        </w:tc>
        <w:tc>
          <w:tcPr>
            <w:tcW w:w="1844" w:type="dxa"/>
            <w:tcBorders>
              <w:top w:val="single" w:sz="4" w:space="0" w:color="000000"/>
              <w:left w:val="single" w:sz="4" w:space="0" w:color="000000"/>
              <w:bottom w:val="single" w:sz="4" w:space="0" w:color="000000"/>
              <w:right w:val="single" w:sz="4" w:space="0" w:color="000000"/>
            </w:tcBorders>
            <w:vAlign w:val="center"/>
          </w:tcPr>
          <w:p w14:paraId="00826B46" w14:textId="77777777" w:rsidR="001B4595" w:rsidRPr="006D3CDD" w:rsidRDefault="001B4595" w:rsidP="007B7F8F">
            <w:pPr>
              <w:suppressAutoHyphens w:val="0"/>
              <w:spacing w:before="0" w:after="0" w:line="259" w:lineRule="auto"/>
              <w:ind w:right="65"/>
              <w:jc w:val="center"/>
              <w:rPr>
                <w:rFonts w:eastAsia="Tahoma" w:cs="Tahoma"/>
                <w:color w:val="000000" w:themeColor="text1"/>
                <w:szCs w:val="22"/>
                <w:lang w:val="el-GR" w:eastAsia="ja-JP"/>
              </w:rPr>
            </w:pPr>
            <w:r>
              <w:rPr>
                <w:rFonts w:eastAsia="Tahoma" w:cs="Tahoma"/>
                <w:color w:val="000000" w:themeColor="text1"/>
                <w:sz w:val="20"/>
                <w:szCs w:val="22"/>
                <w:lang w:val="el-GR" w:eastAsia="ja-JP"/>
              </w:rPr>
              <w:t>3</w:t>
            </w:r>
            <w:r w:rsidRPr="006D3CDD">
              <w:rPr>
                <w:rFonts w:eastAsia="Tahoma" w:cs="Tahoma"/>
                <w:color w:val="000000" w:themeColor="text1"/>
                <w:sz w:val="20"/>
                <w:szCs w:val="22"/>
                <w:lang w:val="el-GR" w:eastAsia="ja-JP"/>
              </w:rPr>
              <w:t xml:space="preserve">% </w:t>
            </w:r>
          </w:p>
        </w:tc>
        <w:tc>
          <w:tcPr>
            <w:tcW w:w="2126" w:type="dxa"/>
            <w:tcBorders>
              <w:top w:val="single" w:sz="4" w:space="0" w:color="000000"/>
              <w:left w:val="single" w:sz="4" w:space="0" w:color="000000"/>
              <w:bottom w:val="single" w:sz="4" w:space="0" w:color="000000"/>
              <w:right w:val="single" w:sz="4" w:space="0" w:color="000000"/>
            </w:tcBorders>
            <w:vAlign w:val="center"/>
          </w:tcPr>
          <w:p w14:paraId="265A0A36" w14:textId="5A889B29" w:rsidR="001B4595" w:rsidRPr="006D3CDD" w:rsidRDefault="001B4595" w:rsidP="007B7F8F">
            <w:pPr>
              <w:suppressAutoHyphens w:val="0"/>
              <w:spacing w:before="0" w:after="0" w:line="259" w:lineRule="auto"/>
              <w:ind w:left="1"/>
              <w:jc w:val="left"/>
              <w:rPr>
                <w:rFonts w:eastAsia="Tahoma" w:cs="Tahoma"/>
                <w:color w:val="000000" w:themeColor="text1"/>
                <w:szCs w:val="22"/>
                <w:lang w:val="el-GR" w:eastAsia="ja-JP"/>
              </w:rPr>
            </w:pPr>
            <w:r w:rsidRPr="006D3CDD">
              <w:rPr>
                <w:color w:val="000000" w:themeColor="text1"/>
                <w:lang w:eastAsia="el-GR"/>
              </w:rPr>
              <w:t>ΠΑΡΑΡΤΗΜΑ Ι -</w:t>
            </w:r>
            <w:r w:rsidRPr="006D3CDD">
              <w:rPr>
                <w:color w:val="000000" w:themeColor="text1"/>
              </w:rPr>
              <w:t xml:space="preserve"> </w:t>
            </w:r>
            <w:r w:rsidRPr="006D3CDD">
              <w:rPr>
                <w:color w:val="000000" w:themeColor="text1"/>
              </w:rPr>
              <w:fldChar w:fldCharType="begin"/>
            </w:r>
            <w:r w:rsidRPr="006D3CDD">
              <w:rPr>
                <w:color w:val="000000" w:themeColor="text1"/>
              </w:rPr>
              <w:instrText xml:space="preserve"> REF _Ref187322397 \r \h </w:instrText>
            </w:r>
            <w:r w:rsidRPr="006D3CDD">
              <w:rPr>
                <w:color w:val="000000" w:themeColor="text1"/>
              </w:rPr>
            </w:r>
            <w:r w:rsidRPr="006D3CDD">
              <w:rPr>
                <w:color w:val="000000" w:themeColor="text1"/>
              </w:rPr>
              <w:fldChar w:fldCharType="separate"/>
            </w:r>
            <w:r w:rsidR="00006706">
              <w:rPr>
                <w:color w:val="000000" w:themeColor="text1"/>
              </w:rPr>
              <w:t>I.5</w:t>
            </w:r>
            <w:r w:rsidRPr="006D3CDD">
              <w:rPr>
                <w:color w:val="000000" w:themeColor="text1"/>
              </w:rPr>
              <w:fldChar w:fldCharType="end"/>
            </w:r>
          </w:p>
        </w:tc>
      </w:tr>
    </w:tbl>
    <w:p w14:paraId="6C043546" w14:textId="77777777" w:rsidR="001B4595" w:rsidRPr="006D3CDD" w:rsidRDefault="001B4595" w:rsidP="008461BE">
      <w:pPr>
        <w:suppressAutoHyphens w:val="0"/>
        <w:spacing w:before="240" w:after="115" w:line="259" w:lineRule="auto"/>
        <w:ind w:left="175" w:right="1514" w:hanging="11"/>
        <w:jc w:val="left"/>
        <w:rPr>
          <w:rFonts w:eastAsia="Tahoma" w:cs="Tahoma"/>
          <w:color w:val="000000" w:themeColor="text1"/>
          <w:kern w:val="2"/>
          <w:szCs w:val="22"/>
          <w:lang w:val="el-GR" w:eastAsia="ja-JP"/>
          <w14:ligatures w14:val="standardContextual"/>
        </w:rPr>
      </w:pPr>
      <w:r w:rsidRPr="006D3CDD">
        <w:rPr>
          <w:rFonts w:eastAsia="Tahoma" w:cs="Tahoma"/>
          <w:b/>
          <w:color w:val="000000" w:themeColor="text1"/>
          <w:kern w:val="2"/>
          <w:sz w:val="23"/>
          <w:szCs w:val="22"/>
          <w:lang w:val="el-GR" w:eastAsia="ja-JP"/>
          <w14:ligatures w14:val="standardContextual"/>
        </w:rPr>
        <w:t xml:space="preserve">Επεξήγηση Κριτηρίων:  </w:t>
      </w:r>
    </w:p>
    <w:p w14:paraId="787CB0FE" w14:textId="77777777" w:rsidR="001B4595" w:rsidRPr="006D3CDD" w:rsidRDefault="001B4595" w:rsidP="001B4595">
      <w:pPr>
        <w:suppressAutoHyphens w:val="0"/>
        <w:spacing w:before="0" w:after="225" w:line="271" w:lineRule="auto"/>
        <w:ind w:left="192" w:right="54" w:hanging="10"/>
        <w:rPr>
          <w:rFonts w:eastAsia="Tahoma" w:cs="Tahoma"/>
          <w:color w:val="000000" w:themeColor="text1"/>
          <w:kern w:val="2"/>
          <w:szCs w:val="22"/>
          <w:lang w:val="el-GR" w:eastAsia="ja-JP"/>
          <w14:ligatures w14:val="standardContextual"/>
        </w:rPr>
      </w:pPr>
      <w:r w:rsidRPr="006D3CDD">
        <w:rPr>
          <w:rFonts w:eastAsia="Tahoma" w:cs="Tahoma"/>
          <w:color w:val="000000" w:themeColor="text1"/>
          <w:kern w:val="2"/>
          <w:szCs w:val="22"/>
          <w:lang w:val="el-GR" w:eastAsia="ja-JP"/>
          <w14:ligatures w14:val="standardContextual"/>
        </w:rPr>
        <w:t xml:space="preserve">Ανά κατηγορία και κριτήριο αξιολογούνται: </w:t>
      </w:r>
    </w:p>
    <w:tbl>
      <w:tblPr>
        <w:tblStyle w:val="TableGrid"/>
        <w:tblW w:w="8512" w:type="dxa"/>
        <w:tblInd w:w="312" w:type="dxa"/>
        <w:tblCellMar>
          <w:left w:w="113" w:type="dxa"/>
          <w:right w:w="45" w:type="dxa"/>
        </w:tblCellMar>
        <w:tblLook w:val="04A0" w:firstRow="1" w:lastRow="0" w:firstColumn="1" w:lastColumn="0" w:noHBand="0" w:noVBand="1"/>
      </w:tblPr>
      <w:tblGrid>
        <w:gridCol w:w="8512"/>
      </w:tblGrid>
      <w:tr w:rsidR="001B4595" w:rsidRPr="006D3CDD" w14:paraId="7319C99F" w14:textId="77777777" w:rsidTr="007B7F8F">
        <w:trPr>
          <w:trHeight w:val="601"/>
        </w:trPr>
        <w:tc>
          <w:tcPr>
            <w:tcW w:w="8512" w:type="dxa"/>
            <w:tcBorders>
              <w:top w:val="single" w:sz="8" w:space="0" w:color="000000"/>
              <w:left w:val="single" w:sz="8" w:space="0" w:color="000000"/>
              <w:bottom w:val="single" w:sz="8" w:space="0" w:color="000000"/>
              <w:right w:val="single" w:sz="8" w:space="0" w:color="000000"/>
            </w:tcBorders>
            <w:shd w:val="clear" w:color="auto" w:fill="D9D9D9"/>
            <w:vAlign w:val="center"/>
          </w:tcPr>
          <w:p w14:paraId="07556BEB" w14:textId="77777777" w:rsidR="001B4595" w:rsidRPr="006D3CDD" w:rsidRDefault="001B4595" w:rsidP="007B7F8F">
            <w:pPr>
              <w:suppressAutoHyphens w:val="0"/>
              <w:spacing w:before="0" w:after="0" w:line="259" w:lineRule="auto"/>
              <w:jc w:val="left"/>
              <w:rPr>
                <w:rFonts w:eastAsia="Tahoma" w:cs="Tahoma"/>
                <w:color w:val="000000" w:themeColor="text1"/>
                <w:szCs w:val="22"/>
                <w:lang w:val="el-GR" w:eastAsia="ja-JP"/>
              </w:rPr>
            </w:pPr>
            <w:r w:rsidRPr="006D3CDD">
              <w:rPr>
                <w:rFonts w:eastAsia="Tahoma" w:cs="Tahoma"/>
                <w:b/>
                <w:color w:val="000000" w:themeColor="text1"/>
                <w:szCs w:val="22"/>
                <w:lang w:val="el-GR" w:eastAsia="ja-JP"/>
              </w:rPr>
              <w:t>Ομάδα 1 - Γενικές Αρχές &amp; Απαιτήσεις</w:t>
            </w:r>
            <w:r w:rsidRPr="006D3CDD">
              <w:rPr>
                <w:rFonts w:eastAsia="Tahoma" w:cs="Tahoma"/>
                <w:color w:val="000000" w:themeColor="text1"/>
                <w:szCs w:val="22"/>
                <w:lang w:val="el-GR" w:eastAsia="ja-JP"/>
              </w:rPr>
              <w:t xml:space="preserve"> </w:t>
            </w:r>
          </w:p>
        </w:tc>
      </w:tr>
      <w:tr w:rsidR="001B4595" w:rsidRPr="00006706" w14:paraId="3900DCA9" w14:textId="77777777" w:rsidTr="007B7F8F">
        <w:trPr>
          <w:trHeight w:val="4779"/>
        </w:trPr>
        <w:tc>
          <w:tcPr>
            <w:tcW w:w="8512" w:type="dxa"/>
            <w:tcBorders>
              <w:top w:val="single" w:sz="8" w:space="0" w:color="000000"/>
              <w:left w:val="single" w:sz="8" w:space="0" w:color="000000"/>
              <w:bottom w:val="single" w:sz="8" w:space="0" w:color="000000"/>
              <w:right w:val="single" w:sz="8" w:space="0" w:color="000000"/>
            </w:tcBorders>
            <w:vAlign w:val="center"/>
          </w:tcPr>
          <w:p w14:paraId="3F58BBE4" w14:textId="77777777" w:rsidR="001B4595" w:rsidRPr="006D3CDD" w:rsidRDefault="001B4595" w:rsidP="007B7F8F">
            <w:pPr>
              <w:suppressAutoHyphens w:val="0"/>
              <w:spacing w:before="0" w:after="168" w:line="259" w:lineRule="auto"/>
              <w:jc w:val="left"/>
              <w:rPr>
                <w:rFonts w:eastAsia="Tahoma" w:cs="Tahoma"/>
                <w:color w:val="000000" w:themeColor="text1"/>
                <w:szCs w:val="22"/>
                <w:lang w:val="el-GR" w:eastAsia="ja-JP"/>
              </w:rPr>
            </w:pPr>
            <w:r w:rsidRPr="006D3CDD">
              <w:rPr>
                <w:rFonts w:eastAsia="Tahoma" w:cs="Tahoma"/>
                <w:b/>
                <w:color w:val="000000" w:themeColor="text1"/>
                <w:szCs w:val="22"/>
                <w:lang w:val="el-GR" w:eastAsia="ja-JP"/>
              </w:rPr>
              <w:lastRenderedPageBreak/>
              <w:t xml:space="preserve">1.1 </w:t>
            </w:r>
            <w:r w:rsidRPr="006D3CDD">
              <w:rPr>
                <w:color w:val="000000" w:themeColor="text1"/>
                <w:lang w:val="el-GR" w:eastAsia="el-GR"/>
              </w:rPr>
              <w:t>Περιβάλλον του έργου</w:t>
            </w:r>
            <w:r w:rsidRPr="006D3CDD">
              <w:rPr>
                <w:rFonts w:eastAsia="Tahoma" w:cs="Tahoma"/>
                <w:color w:val="000000" w:themeColor="text1"/>
                <w:sz w:val="20"/>
                <w:szCs w:val="22"/>
                <w:lang w:val="el-GR" w:eastAsia="ja-JP"/>
              </w:rPr>
              <w:t xml:space="preserve">  / </w:t>
            </w:r>
            <w:r w:rsidRPr="006D3CDD">
              <w:rPr>
                <w:color w:val="000000" w:themeColor="text1"/>
                <w:lang w:val="el-GR" w:eastAsia="el-GR"/>
              </w:rPr>
              <w:t>Αντικείμενο του έργου</w:t>
            </w:r>
          </w:p>
          <w:p w14:paraId="4A2CFFA8" w14:textId="5AC6D0B0" w:rsidR="001B4595" w:rsidRPr="006D3CDD" w:rsidRDefault="001B4595" w:rsidP="00A54D4B">
            <w:pPr>
              <w:numPr>
                <w:ilvl w:val="0"/>
                <w:numId w:val="71"/>
              </w:numPr>
              <w:suppressAutoHyphens w:val="0"/>
              <w:spacing w:before="0" w:after="33" w:line="273" w:lineRule="auto"/>
              <w:ind w:right="66" w:hanging="605"/>
              <w:rPr>
                <w:rFonts w:eastAsia="Tahoma" w:cs="Tahoma"/>
                <w:color w:val="000000" w:themeColor="text1"/>
                <w:szCs w:val="22"/>
                <w:lang w:val="el-GR" w:eastAsia="ja-JP"/>
              </w:rPr>
            </w:pPr>
            <w:r w:rsidRPr="006D3CDD">
              <w:rPr>
                <w:rFonts w:eastAsia="Tahoma" w:cs="Tahoma"/>
                <w:color w:val="000000" w:themeColor="text1"/>
                <w:szCs w:val="22"/>
                <w:lang w:val="el-GR" w:eastAsia="ja-JP"/>
              </w:rPr>
              <w:t xml:space="preserve">Η συνολική αντίληψη του Αναδόχου όσον αφορά στο αντικείμενο του Έργου, τους σκοπούς και τους στόχους του, τους κρίσιμους παράγοντες επιτυχίας και τους κινδύνους, καθώς και κυρίως στους τρόπους και τις μεθόδους αντιμετώπισής τους σύμφωνα με τις απαιτήσεις στο </w:t>
            </w:r>
            <w:r w:rsidRPr="006D3CDD">
              <w:rPr>
                <w:color w:val="000000" w:themeColor="text1"/>
                <w:lang w:val="el-GR" w:eastAsia="el-GR"/>
              </w:rPr>
              <w:t xml:space="preserve">ΠΑΡΑΡΤΗΜΑ Ι - </w:t>
            </w:r>
            <w:r w:rsidRPr="006D3CDD">
              <w:rPr>
                <w:color w:val="000000" w:themeColor="text1"/>
                <w:lang w:eastAsia="el-GR"/>
              </w:rPr>
              <w:fldChar w:fldCharType="begin"/>
            </w:r>
            <w:r w:rsidRPr="006D3CDD">
              <w:rPr>
                <w:color w:val="000000" w:themeColor="text1"/>
                <w:lang w:val="el-GR" w:eastAsia="el-GR"/>
              </w:rPr>
              <w:instrText xml:space="preserve"> </w:instrText>
            </w:r>
            <w:r w:rsidRPr="006D3CDD">
              <w:rPr>
                <w:color w:val="000000" w:themeColor="text1"/>
                <w:lang w:eastAsia="el-GR"/>
              </w:rPr>
              <w:instrText>REF</w:instrText>
            </w:r>
            <w:r w:rsidRPr="006D3CDD">
              <w:rPr>
                <w:color w:val="000000" w:themeColor="text1"/>
                <w:lang w:val="el-GR" w:eastAsia="el-GR"/>
              </w:rPr>
              <w:instrText xml:space="preserve"> _</w:instrText>
            </w:r>
            <w:r w:rsidRPr="006D3CDD">
              <w:rPr>
                <w:color w:val="000000" w:themeColor="text1"/>
                <w:lang w:eastAsia="el-GR"/>
              </w:rPr>
              <w:instrText>Ref</w:instrText>
            </w:r>
            <w:r w:rsidRPr="006D3CDD">
              <w:rPr>
                <w:color w:val="000000" w:themeColor="text1"/>
                <w:lang w:val="el-GR" w:eastAsia="el-GR"/>
              </w:rPr>
              <w:instrText>187320546 \</w:instrText>
            </w:r>
            <w:r w:rsidRPr="006D3CDD">
              <w:rPr>
                <w:color w:val="000000" w:themeColor="text1"/>
                <w:lang w:eastAsia="el-GR"/>
              </w:rPr>
              <w:instrText>r</w:instrText>
            </w:r>
            <w:r w:rsidRPr="006D3CDD">
              <w:rPr>
                <w:color w:val="000000" w:themeColor="text1"/>
                <w:lang w:val="el-GR" w:eastAsia="el-GR"/>
              </w:rPr>
              <w:instrText xml:space="preserve"> \</w:instrText>
            </w:r>
            <w:r w:rsidRPr="006D3CDD">
              <w:rPr>
                <w:color w:val="000000" w:themeColor="text1"/>
                <w:lang w:eastAsia="el-GR"/>
              </w:rPr>
              <w:instrText>h</w:instrText>
            </w:r>
            <w:r w:rsidRPr="006D3CDD">
              <w:rPr>
                <w:color w:val="000000" w:themeColor="text1"/>
                <w:lang w:val="el-GR" w:eastAsia="el-GR"/>
              </w:rPr>
              <w:instrText xml:space="preserve"> </w:instrText>
            </w:r>
            <w:r w:rsidRPr="006D3CDD">
              <w:rPr>
                <w:color w:val="000000" w:themeColor="text1"/>
                <w:lang w:eastAsia="el-GR"/>
              </w:rPr>
            </w:r>
            <w:r w:rsidRPr="006D3CDD">
              <w:rPr>
                <w:color w:val="000000" w:themeColor="text1"/>
                <w:lang w:eastAsia="el-GR"/>
              </w:rPr>
              <w:fldChar w:fldCharType="separate"/>
            </w:r>
            <w:r w:rsidR="00006706">
              <w:rPr>
                <w:color w:val="000000" w:themeColor="text1"/>
                <w:lang w:eastAsia="el-GR"/>
              </w:rPr>
              <w:t>I</w:t>
            </w:r>
            <w:r w:rsidR="00006706" w:rsidRPr="00006706">
              <w:rPr>
                <w:color w:val="000000" w:themeColor="text1"/>
                <w:lang w:val="el-GR" w:eastAsia="el-GR"/>
              </w:rPr>
              <w:t>.1</w:t>
            </w:r>
            <w:r w:rsidRPr="006D3CDD">
              <w:rPr>
                <w:color w:val="000000" w:themeColor="text1"/>
                <w:lang w:eastAsia="el-GR"/>
              </w:rPr>
              <w:fldChar w:fldCharType="end"/>
            </w:r>
            <w:r w:rsidRPr="006D3CDD">
              <w:rPr>
                <w:color w:val="000000" w:themeColor="text1"/>
                <w:lang w:val="el-GR" w:eastAsia="el-GR"/>
              </w:rPr>
              <w:t xml:space="preserve"> &amp; Ι.2</w:t>
            </w:r>
            <w:r w:rsidRPr="006D3CDD">
              <w:rPr>
                <w:rFonts w:eastAsia="Tahoma" w:cs="Tahoma"/>
                <w:color w:val="000000" w:themeColor="text1"/>
                <w:lang w:val="el-GR" w:eastAsia="el-GR"/>
              </w:rPr>
              <w:t>.</w:t>
            </w:r>
          </w:p>
          <w:p w14:paraId="3B58A41A" w14:textId="77777777" w:rsidR="001B4595" w:rsidRPr="006D3CDD" w:rsidRDefault="001B4595" w:rsidP="00A54D4B">
            <w:pPr>
              <w:numPr>
                <w:ilvl w:val="0"/>
                <w:numId w:val="71"/>
              </w:numPr>
              <w:suppressAutoHyphens w:val="0"/>
              <w:spacing w:before="0" w:after="30" w:line="273" w:lineRule="auto"/>
              <w:ind w:right="66" w:hanging="605"/>
              <w:rPr>
                <w:rFonts w:eastAsia="Tahoma" w:cs="Tahoma"/>
                <w:color w:val="000000" w:themeColor="text1"/>
                <w:szCs w:val="22"/>
                <w:lang w:val="el-GR" w:eastAsia="ja-JP"/>
              </w:rPr>
            </w:pPr>
            <w:r w:rsidRPr="006D3CDD">
              <w:rPr>
                <w:rFonts w:eastAsia="Tahoma" w:cs="Tahoma"/>
                <w:color w:val="000000" w:themeColor="text1"/>
                <w:szCs w:val="22"/>
                <w:lang w:val="el-GR" w:eastAsia="ja-JP"/>
              </w:rPr>
              <w:t xml:space="preserve">Η κατανόηση από πλευράς του Αναδόχου του περιβάλλοντος του Έργου και συγκεκριμένα των εμπλεκομένων μερών, των ωφελούμενων, των παραγόντων που προσθέτουν αδράνεια ή μπορεί να συμβάλλουν στη επιτάχυνση των διαδικασιών, καθώς και κυρίως τα μέτρα που θα ληφθούν για την αξιοποίηση της δυναμικής των εμπλεκόμενων μερών προς όφελος του Έργου. </w:t>
            </w:r>
          </w:p>
          <w:p w14:paraId="529C4BA4" w14:textId="77777777" w:rsidR="001B4595" w:rsidRDefault="001B4595" w:rsidP="00A54D4B">
            <w:pPr>
              <w:numPr>
                <w:ilvl w:val="0"/>
                <w:numId w:val="71"/>
              </w:numPr>
              <w:suppressAutoHyphens w:val="0"/>
              <w:spacing w:before="0" w:after="2" w:line="273" w:lineRule="auto"/>
              <w:ind w:right="66" w:hanging="605"/>
              <w:rPr>
                <w:rFonts w:eastAsia="Tahoma" w:cs="Tahoma"/>
                <w:color w:val="000000" w:themeColor="text1"/>
                <w:szCs w:val="22"/>
                <w:lang w:val="el-GR" w:eastAsia="ja-JP"/>
              </w:rPr>
            </w:pPr>
            <w:r w:rsidRPr="006D3CDD">
              <w:rPr>
                <w:rFonts w:eastAsia="Tahoma" w:cs="Tahoma"/>
                <w:color w:val="000000" w:themeColor="text1"/>
                <w:szCs w:val="22"/>
                <w:lang w:val="el-GR" w:eastAsia="ja-JP"/>
              </w:rPr>
              <w:t xml:space="preserve">Η τεκμηριωμένη αντίληψη του Αναδόχου σχετικά με τις παραμέτρους που συνθέτουν την υφιστάμενη κατάσταση τόσο σε επιχειρησιακό, όσο και σε τεχνολογικό επίπεδο. </w:t>
            </w:r>
          </w:p>
          <w:p w14:paraId="550EEF58" w14:textId="428B0072" w:rsidR="001B4595" w:rsidRPr="00543B0D" w:rsidRDefault="001B4595" w:rsidP="00A54D4B">
            <w:pPr>
              <w:numPr>
                <w:ilvl w:val="0"/>
                <w:numId w:val="71"/>
              </w:numPr>
              <w:suppressAutoHyphens w:val="0"/>
              <w:spacing w:before="0" w:after="67" w:line="259" w:lineRule="auto"/>
              <w:ind w:right="34" w:hanging="341"/>
              <w:rPr>
                <w:rFonts w:eastAsia="Tahoma" w:cs="Tahoma"/>
                <w:color w:val="000000" w:themeColor="text1"/>
                <w:szCs w:val="22"/>
                <w:lang w:val="el-GR" w:eastAsia="ja-JP"/>
              </w:rPr>
            </w:pPr>
            <w:r w:rsidRPr="00593D14">
              <w:rPr>
                <w:szCs w:val="22"/>
                <w:lang w:val="el-GR"/>
              </w:rPr>
              <w:t xml:space="preserve">Ο βαθμός σαφήνειας, περιεκτικότητας, σφαιρικότητας της αντίληψης και κατανόησης των απαιτήσεων </w:t>
            </w:r>
            <w:r>
              <w:rPr>
                <w:szCs w:val="22"/>
                <w:lang w:val="el-GR"/>
              </w:rPr>
              <w:t xml:space="preserve">του έργου, </w:t>
            </w:r>
            <w:r w:rsidRPr="00593D14">
              <w:rPr>
                <w:szCs w:val="22"/>
                <w:lang w:val="el-GR"/>
              </w:rPr>
              <w:t xml:space="preserve">της περιγραφόμενης πολυπλοκότητας των στόχων, του σκοπού, της έκτασης του αντικειμένου της σύμβασης, των αναμενόμενων αποτελεσμάτων, των κρίσιμων παραγόντων επιτυχίας, των κινδύνων και των τρόπων και μεθόδων αντιμετώπισής τους, όπως αυτά θα τεκμηριώνονται στην προσφορά των συμμετεχόντων. </w:t>
            </w:r>
          </w:p>
        </w:tc>
      </w:tr>
    </w:tbl>
    <w:p w14:paraId="711E0321" w14:textId="77777777" w:rsidR="001B4595" w:rsidRPr="006D3CDD" w:rsidRDefault="001B4595" w:rsidP="001B4595">
      <w:pPr>
        <w:suppressAutoHyphens w:val="0"/>
        <w:spacing w:before="0" w:after="0" w:line="259" w:lineRule="auto"/>
        <w:ind w:left="182"/>
        <w:jc w:val="left"/>
        <w:rPr>
          <w:rFonts w:eastAsia="Tahoma" w:cs="Tahoma"/>
          <w:color w:val="000000" w:themeColor="text1"/>
          <w:kern w:val="2"/>
          <w:szCs w:val="22"/>
          <w:lang w:val="el-GR" w:eastAsia="ja-JP"/>
          <w14:ligatures w14:val="standardContextual"/>
        </w:rPr>
      </w:pPr>
      <w:r w:rsidRPr="006D3CDD">
        <w:rPr>
          <w:rFonts w:eastAsia="Tahoma" w:cs="Tahoma"/>
          <w:color w:val="000000" w:themeColor="text1"/>
          <w:kern w:val="2"/>
          <w:szCs w:val="22"/>
          <w:lang w:val="el-GR" w:eastAsia="ja-JP"/>
          <w14:ligatures w14:val="standardContextual"/>
        </w:rPr>
        <w:t xml:space="preserve"> </w:t>
      </w:r>
    </w:p>
    <w:tbl>
      <w:tblPr>
        <w:tblStyle w:val="TableGrid"/>
        <w:tblW w:w="8512" w:type="dxa"/>
        <w:tblInd w:w="312" w:type="dxa"/>
        <w:tblCellMar>
          <w:top w:w="160" w:type="dxa"/>
          <w:left w:w="113" w:type="dxa"/>
          <w:right w:w="44" w:type="dxa"/>
        </w:tblCellMar>
        <w:tblLook w:val="04A0" w:firstRow="1" w:lastRow="0" w:firstColumn="1" w:lastColumn="0" w:noHBand="0" w:noVBand="1"/>
      </w:tblPr>
      <w:tblGrid>
        <w:gridCol w:w="8512"/>
      </w:tblGrid>
      <w:tr w:rsidR="001B4595" w:rsidRPr="00006706" w14:paraId="28FE985B" w14:textId="77777777" w:rsidTr="007B7F8F">
        <w:trPr>
          <w:trHeight w:val="1498"/>
        </w:trPr>
        <w:tc>
          <w:tcPr>
            <w:tcW w:w="8512" w:type="dxa"/>
            <w:tcBorders>
              <w:top w:val="single" w:sz="8" w:space="0" w:color="000000"/>
              <w:left w:val="single" w:sz="8" w:space="0" w:color="000000"/>
              <w:bottom w:val="single" w:sz="8" w:space="0" w:color="000000"/>
              <w:right w:val="single" w:sz="8" w:space="0" w:color="000000"/>
            </w:tcBorders>
          </w:tcPr>
          <w:p w14:paraId="276AEA9F" w14:textId="77777777" w:rsidR="001B4595" w:rsidRPr="006D3CDD" w:rsidRDefault="001B4595" w:rsidP="007B7F8F">
            <w:pPr>
              <w:suppressAutoHyphens w:val="0"/>
              <w:spacing w:before="0" w:after="135" w:line="259" w:lineRule="auto"/>
              <w:jc w:val="left"/>
              <w:rPr>
                <w:rFonts w:eastAsia="Tahoma" w:cs="Tahoma"/>
                <w:color w:val="000000" w:themeColor="text1"/>
                <w:szCs w:val="22"/>
                <w:lang w:val="el-GR" w:eastAsia="ja-JP"/>
              </w:rPr>
            </w:pPr>
            <w:r w:rsidRPr="006D3CDD">
              <w:rPr>
                <w:rFonts w:eastAsia="Tahoma" w:cs="Tahoma"/>
                <w:b/>
                <w:color w:val="000000" w:themeColor="text1"/>
                <w:szCs w:val="22"/>
                <w:lang w:val="el-GR" w:eastAsia="ja-JP"/>
              </w:rPr>
              <w:t xml:space="preserve">1.2 Αρχιτεκτονική </w:t>
            </w:r>
            <w:r w:rsidRPr="006D3CDD">
              <w:rPr>
                <w:rFonts w:eastAsia="Tahoma" w:cs="Tahoma"/>
                <w:color w:val="000000" w:themeColor="text1"/>
                <w:szCs w:val="22"/>
                <w:lang w:val="el-GR" w:eastAsia="ja-JP"/>
              </w:rPr>
              <w:t xml:space="preserve"> </w:t>
            </w:r>
          </w:p>
          <w:p w14:paraId="4BB7A350" w14:textId="77777777" w:rsidR="001B4595" w:rsidRPr="007B7F8F" w:rsidRDefault="001B4595" w:rsidP="00A54D4B">
            <w:pPr>
              <w:pStyle w:val="afb"/>
              <w:numPr>
                <w:ilvl w:val="0"/>
                <w:numId w:val="76"/>
              </w:numPr>
              <w:suppressAutoHyphens w:val="0"/>
              <w:spacing w:before="0" w:after="135" w:line="259" w:lineRule="auto"/>
              <w:jc w:val="left"/>
              <w:rPr>
                <w:rFonts w:eastAsia="Tahoma" w:cs="Tahoma"/>
                <w:color w:val="000000" w:themeColor="text1"/>
                <w:szCs w:val="22"/>
                <w:lang w:val="el-GR" w:eastAsia="ja-JP"/>
              </w:rPr>
            </w:pPr>
            <w:r w:rsidRPr="007B7F8F">
              <w:rPr>
                <w:rFonts w:eastAsia="Tahoma" w:cs="Tahoma"/>
                <w:color w:val="000000" w:themeColor="text1"/>
                <w:szCs w:val="22"/>
                <w:lang w:val="el-GR" w:eastAsia="ja-JP"/>
              </w:rPr>
              <w:t xml:space="preserve">Η κάλυψη των απαιτήσεων της Ενότητας Ι.3. του Παραρτήματος Ι. </w:t>
            </w:r>
          </w:p>
          <w:p w14:paraId="467C48B8" w14:textId="77407C18" w:rsidR="001B4595" w:rsidRPr="008461BE" w:rsidRDefault="001B4595" w:rsidP="00A54D4B">
            <w:pPr>
              <w:pStyle w:val="afb"/>
              <w:numPr>
                <w:ilvl w:val="0"/>
                <w:numId w:val="76"/>
              </w:numPr>
              <w:suppressAutoHyphens w:val="0"/>
              <w:spacing w:before="0" w:after="135" w:line="259" w:lineRule="auto"/>
              <w:jc w:val="left"/>
              <w:rPr>
                <w:rFonts w:eastAsia="Tahoma" w:cs="Tahoma"/>
                <w:color w:val="000000" w:themeColor="text1"/>
                <w:szCs w:val="22"/>
                <w:lang w:val="el-GR" w:eastAsia="ja-JP"/>
              </w:rPr>
            </w:pPr>
            <w:r w:rsidRPr="00F65176">
              <w:rPr>
                <w:szCs w:val="22"/>
                <w:lang w:val="el-GR"/>
              </w:rPr>
              <w:t xml:space="preserve">Ο βαθμός σαφήνειας, περιεκτικότητας, ασφάλειας και η διασφάλιση της διαθεσιμότητας του συστήματος από την προτεινόμενη αρχιτεκτονική του συστήματος και η κατανόησης των απαιτήσεων του έργου, </w:t>
            </w:r>
          </w:p>
        </w:tc>
      </w:tr>
      <w:tr w:rsidR="001B4595" w:rsidRPr="00006706" w14:paraId="6E87C1EB" w14:textId="77777777" w:rsidTr="007B7F8F">
        <w:trPr>
          <w:trHeight w:val="603"/>
        </w:trPr>
        <w:tc>
          <w:tcPr>
            <w:tcW w:w="8512" w:type="dxa"/>
            <w:tcBorders>
              <w:top w:val="single" w:sz="8" w:space="0" w:color="000000"/>
              <w:left w:val="single" w:sz="8" w:space="0" w:color="000000"/>
              <w:bottom w:val="single" w:sz="8" w:space="0" w:color="000000"/>
              <w:right w:val="single" w:sz="8" w:space="0" w:color="000000"/>
            </w:tcBorders>
            <w:shd w:val="clear" w:color="auto" w:fill="BFBFBF"/>
            <w:vAlign w:val="center"/>
          </w:tcPr>
          <w:p w14:paraId="4A27A8E9" w14:textId="77777777" w:rsidR="001B4595" w:rsidRPr="006D3CDD" w:rsidRDefault="001B4595" w:rsidP="007B7F8F">
            <w:pPr>
              <w:suppressAutoHyphens w:val="0"/>
              <w:spacing w:before="0" w:after="0" w:line="259" w:lineRule="auto"/>
              <w:jc w:val="left"/>
              <w:rPr>
                <w:rFonts w:eastAsia="Tahoma" w:cs="Tahoma"/>
                <w:color w:val="000000" w:themeColor="text1"/>
                <w:szCs w:val="22"/>
                <w:lang w:val="el-GR" w:eastAsia="ja-JP"/>
              </w:rPr>
            </w:pPr>
            <w:r w:rsidRPr="006D3CDD">
              <w:rPr>
                <w:rFonts w:eastAsia="Tahoma" w:cs="Tahoma"/>
                <w:b/>
                <w:color w:val="000000" w:themeColor="text1"/>
                <w:szCs w:val="22"/>
                <w:lang w:val="el-GR" w:eastAsia="ja-JP"/>
              </w:rPr>
              <w:t>Ομάδα 2 - Κάλυψη λειτουργικών και τεχνικών απαιτήσεων</w:t>
            </w:r>
            <w:r w:rsidRPr="006D3CDD">
              <w:rPr>
                <w:rFonts w:eastAsia="Tahoma" w:cs="Tahoma"/>
                <w:color w:val="000000" w:themeColor="text1"/>
                <w:sz w:val="24"/>
                <w:szCs w:val="22"/>
                <w:lang w:val="el-GR" w:eastAsia="ja-JP"/>
              </w:rPr>
              <w:t xml:space="preserve"> </w:t>
            </w:r>
          </w:p>
        </w:tc>
      </w:tr>
      <w:tr w:rsidR="001B4595" w:rsidRPr="00006706" w14:paraId="1FC3CD4E" w14:textId="77777777" w:rsidTr="007B7F8F">
        <w:trPr>
          <w:trHeight w:val="1726"/>
        </w:trPr>
        <w:tc>
          <w:tcPr>
            <w:tcW w:w="8512" w:type="dxa"/>
            <w:tcBorders>
              <w:top w:val="single" w:sz="8" w:space="0" w:color="000000"/>
              <w:left w:val="single" w:sz="8" w:space="0" w:color="000000"/>
              <w:bottom w:val="single" w:sz="8" w:space="0" w:color="000000"/>
              <w:right w:val="single" w:sz="8" w:space="0" w:color="000000"/>
            </w:tcBorders>
            <w:vAlign w:val="center"/>
          </w:tcPr>
          <w:p w14:paraId="692734F4" w14:textId="77777777" w:rsidR="001B4595" w:rsidRPr="006D3CDD" w:rsidRDefault="001B4595" w:rsidP="007B7F8F">
            <w:pPr>
              <w:suppressAutoHyphens w:val="0"/>
              <w:spacing w:before="0" w:after="153" w:line="272" w:lineRule="auto"/>
              <w:jc w:val="left"/>
              <w:rPr>
                <w:rFonts w:eastAsia="Tahoma" w:cs="Tahoma"/>
                <w:color w:val="000000" w:themeColor="text1"/>
                <w:szCs w:val="22"/>
                <w:lang w:val="el-GR" w:eastAsia="ja-JP"/>
              </w:rPr>
            </w:pPr>
            <w:r w:rsidRPr="006D3CDD">
              <w:rPr>
                <w:rFonts w:eastAsia="Tahoma" w:cs="Tahoma"/>
                <w:color w:val="000000" w:themeColor="text1"/>
                <w:szCs w:val="22"/>
                <w:lang w:val="el-GR" w:eastAsia="ja-JP"/>
              </w:rPr>
              <w:t xml:space="preserve">Για κάθε μία από τις απαιτήσεις των κριτηρίων   2.1 και 2.2 θα αξιολογηθεί: </w:t>
            </w:r>
          </w:p>
          <w:p w14:paraId="202753BA" w14:textId="5350585B" w:rsidR="001B4595" w:rsidRPr="007B7F8F" w:rsidRDefault="001B4595" w:rsidP="00A54D4B">
            <w:pPr>
              <w:pStyle w:val="afb"/>
              <w:numPr>
                <w:ilvl w:val="0"/>
                <w:numId w:val="84"/>
              </w:numPr>
              <w:suppressAutoHyphens w:val="0"/>
              <w:spacing w:before="0" w:after="16" w:line="259" w:lineRule="auto"/>
              <w:ind w:right="176"/>
              <w:jc w:val="left"/>
              <w:rPr>
                <w:rFonts w:eastAsia="Tahoma" w:cs="Tahoma"/>
                <w:color w:val="000000" w:themeColor="text1"/>
                <w:szCs w:val="22"/>
                <w:lang w:val="el-GR" w:eastAsia="ja-JP"/>
              </w:rPr>
            </w:pPr>
            <w:r w:rsidRPr="007B7F8F">
              <w:rPr>
                <w:rFonts w:eastAsia="Tahoma" w:cs="Tahoma"/>
                <w:color w:val="000000" w:themeColor="text1"/>
                <w:szCs w:val="22"/>
                <w:lang w:val="el-GR" w:eastAsia="ja-JP"/>
              </w:rPr>
              <w:t xml:space="preserve">Η κάλυψη των βασικών και οριζόντιων απαιτήσεων του Έργου (Για την Ενότητα 1 σύμφωνα με το </w:t>
            </w:r>
            <w:r w:rsidRPr="007B7F8F">
              <w:rPr>
                <w:color w:val="000000" w:themeColor="text1"/>
                <w:lang w:val="el-GR" w:eastAsia="el-GR"/>
              </w:rPr>
              <w:t xml:space="preserve">ΠΑΡΑΡΤΗΜΑ Ι - </w:t>
            </w:r>
            <w:r w:rsidRPr="007B7F8F">
              <w:rPr>
                <w:color w:val="000000" w:themeColor="text1"/>
                <w:lang w:eastAsia="el-GR"/>
              </w:rPr>
              <w:fldChar w:fldCharType="begin"/>
            </w:r>
            <w:r w:rsidRPr="007B7F8F">
              <w:rPr>
                <w:color w:val="000000" w:themeColor="text1"/>
                <w:lang w:val="el-GR" w:eastAsia="el-GR"/>
              </w:rPr>
              <w:instrText xml:space="preserve"> </w:instrText>
            </w:r>
            <w:r w:rsidRPr="007B7F8F">
              <w:rPr>
                <w:color w:val="000000" w:themeColor="text1"/>
                <w:lang w:eastAsia="el-GR"/>
              </w:rPr>
              <w:instrText>REF</w:instrText>
            </w:r>
            <w:r w:rsidRPr="007B7F8F">
              <w:rPr>
                <w:color w:val="000000" w:themeColor="text1"/>
                <w:lang w:val="el-GR" w:eastAsia="el-GR"/>
              </w:rPr>
              <w:instrText xml:space="preserve"> _</w:instrText>
            </w:r>
            <w:r w:rsidRPr="007B7F8F">
              <w:rPr>
                <w:color w:val="000000" w:themeColor="text1"/>
                <w:lang w:eastAsia="el-GR"/>
              </w:rPr>
              <w:instrText>Ref</w:instrText>
            </w:r>
            <w:r w:rsidRPr="007B7F8F">
              <w:rPr>
                <w:color w:val="000000" w:themeColor="text1"/>
                <w:lang w:val="el-GR" w:eastAsia="el-GR"/>
              </w:rPr>
              <w:instrText>187320867 \</w:instrText>
            </w:r>
            <w:r w:rsidRPr="007B7F8F">
              <w:rPr>
                <w:color w:val="000000" w:themeColor="text1"/>
                <w:lang w:eastAsia="el-GR"/>
              </w:rPr>
              <w:instrText>r</w:instrText>
            </w:r>
            <w:r w:rsidRPr="007B7F8F">
              <w:rPr>
                <w:color w:val="000000" w:themeColor="text1"/>
                <w:lang w:val="el-GR" w:eastAsia="el-GR"/>
              </w:rPr>
              <w:instrText xml:space="preserve"> \</w:instrText>
            </w:r>
            <w:r w:rsidRPr="007B7F8F">
              <w:rPr>
                <w:color w:val="000000" w:themeColor="text1"/>
                <w:lang w:eastAsia="el-GR"/>
              </w:rPr>
              <w:instrText>h</w:instrText>
            </w:r>
            <w:r w:rsidRPr="007B7F8F">
              <w:rPr>
                <w:color w:val="000000" w:themeColor="text1"/>
                <w:lang w:val="el-GR" w:eastAsia="el-GR"/>
              </w:rPr>
              <w:instrText xml:space="preserve">  \* </w:instrText>
            </w:r>
            <w:r w:rsidRPr="007B7F8F">
              <w:rPr>
                <w:color w:val="000000" w:themeColor="text1"/>
                <w:lang w:eastAsia="el-GR"/>
              </w:rPr>
              <w:instrText>MERGEFORMAT</w:instrText>
            </w:r>
            <w:r w:rsidRPr="007B7F8F">
              <w:rPr>
                <w:color w:val="000000" w:themeColor="text1"/>
                <w:lang w:val="el-GR" w:eastAsia="el-GR"/>
              </w:rPr>
              <w:instrText xml:space="preserve"> </w:instrText>
            </w:r>
            <w:r w:rsidRPr="007B7F8F">
              <w:rPr>
                <w:color w:val="000000" w:themeColor="text1"/>
                <w:lang w:eastAsia="el-GR"/>
              </w:rPr>
            </w:r>
            <w:r w:rsidRPr="007B7F8F">
              <w:rPr>
                <w:color w:val="000000" w:themeColor="text1"/>
                <w:lang w:eastAsia="el-GR"/>
              </w:rPr>
              <w:fldChar w:fldCharType="separate"/>
            </w:r>
            <w:r w:rsidR="00006706">
              <w:rPr>
                <w:color w:val="000000" w:themeColor="text1"/>
                <w:lang w:eastAsia="el-GR"/>
              </w:rPr>
              <w:t>I</w:t>
            </w:r>
            <w:r w:rsidR="00006706" w:rsidRPr="00006706">
              <w:rPr>
                <w:color w:val="000000" w:themeColor="text1"/>
                <w:lang w:val="el-GR" w:eastAsia="el-GR"/>
              </w:rPr>
              <w:t>.3.1.1</w:t>
            </w:r>
            <w:r w:rsidRPr="007B7F8F">
              <w:rPr>
                <w:color w:val="000000" w:themeColor="text1"/>
                <w:lang w:eastAsia="el-GR"/>
              </w:rPr>
              <w:fldChar w:fldCharType="end"/>
            </w:r>
            <w:r w:rsidRPr="007B7F8F">
              <w:rPr>
                <w:color w:val="000000" w:themeColor="text1"/>
                <w:lang w:val="el-GR" w:eastAsia="el-GR"/>
              </w:rPr>
              <w:t xml:space="preserve"> </w:t>
            </w:r>
            <w:r w:rsidRPr="007B7F8F">
              <w:rPr>
                <w:rFonts w:eastAsia="Tahoma" w:cs="Tahoma"/>
                <w:color w:val="000000" w:themeColor="text1"/>
                <w:szCs w:val="22"/>
                <w:lang w:val="el-GR" w:eastAsia="ja-JP"/>
              </w:rPr>
              <w:t xml:space="preserve">και  για την Ενότητα 2 σύμφωνα με το </w:t>
            </w:r>
            <w:r w:rsidRPr="007B7F8F">
              <w:rPr>
                <w:color w:val="000000" w:themeColor="text1"/>
                <w:lang w:val="el-GR" w:eastAsia="el-GR"/>
              </w:rPr>
              <w:t xml:space="preserve">ΠΑΡΑΡΤΗΜΑ Ι - </w:t>
            </w:r>
            <w:r w:rsidRPr="007B7F8F">
              <w:rPr>
                <w:color w:val="000000" w:themeColor="text1"/>
                <w:lang w:eastAsia="el-GR"/>
              </w:rPr>
              <w:fldChar w:fldCharType="begin"/>
            </w:r>
            <w:r w:rsidRPr="007B7F8F">
              <w:rPr>
                <w:color w:val="000000" w:themeColor="text1"/>
                <w:lang w:val="el-GR" w:eastAsia="el-GR"/>
              </w:rPr>
              <w:instrText xml:space="preserve"> </w:instrText>
            </w:r>
            <w:r w:rsidRPr="007B7F8F">
              <w:rPr>
                <w:color w:val="000000" w:themeColor="text1"/>
                <w:lang w:eastAsia="el-GR"/>
              </w:rPr>
              <w:instrText>REF</w:instrText>
            </w:r>
            <w:r w:rsidRPr="007B7F8F">
              <w:rPr>
                <w:color w:val="000000" w:themeColor="text1"/>
                <w:lang w:val="el-GR" w:eastAsia="el-GR"/>
              </w:rPr>
              <w:instrText xml:space="preserve"> _</w:instrText>
            </w:r>
            <w:r w:rsidRPr="007B7F8F">
              <w:rPr>
                <w:color w:val="000000" w:themeColor="text1"/>
                <w:lang w:eastAsia="el-GR"/>
              </w:rPr>
              <w:instrText>Ref</w:instrText>
            </w:r>
            <w:r w:rsidRPr="007B7F8F">
              <w:rPr>
                <w:color w:val="000000" w:themeColor="text1"/>
                <w:lang w:val="el-GR" w:eastAsia="el-GR"/>
              </w:rPr>
              <w:instrText>187320873 \</w:instrText>
            </w:r>
            <w:r w:rsidRPr="007B7F8F">
              <w:rPr>
                <w:color w:val="000000" w:themeColor="text1"/>
                <w:lang w:eastAsia="el-GR"/>
              </w:rPr>
              <w:instrText>r</w:instrText>
            </w:r>
            <w:r w:rsidRPr="007B7F8F">
              <w:rPr>
                <w:color w:val="000000" w:themeColor="text1"/>
                <w:lang w:val="el-GR" w:eastAsia="el-GR"/>
              </w:rPr>
              <w:instrText xml:space="preserve"> \</w:instrText>
            </w:r>
            <w:r w:rsidRPr="007B7F8F">
              <w:rPr>
                <w:color w:val="000000" w:themeColor="text1"/>
                <w:lang w:eastAsia="el-GR"/>
              </w:rPr>
              <w:instrText>h</w:instrText>
            </w:r>
            <w:r w:rsidRPr="007B7F8F">
              <w:rPr>
                <w:color w:val="000000" w:themeColor="text1"/>
                <w:lang w:val="el-GR" w:eastAsia="el-GR"/>
              </w:rPr>
              <w:instrText xml:space="preserve"> </w:instrText>
            </w:r>
            <w:r w:rsidRPr="007B7F8F">
              <w:rPr>
                <w:color w:val="000000" w:themeColor="text1"/>
                <w:lang w:eastAsia="el-GR"/>
              </w:rPr>
            </w:r>
            <w:r w:rsidRPr="007B7F8F">
              <w:rPr>
                <w:color w:val="000000" w:themeColor="text1"/>
                <w:lang w:eastAsia="el-GR"/>
              </w:rPr>
              <w:fldChar w:fldCharType="separate"/>
            </w:r>
            <w:r w:rsidR="00006706">
              <w:rPr>
                <w:color w:val="000000" w:themeColor="text1"/>
                <w:lang w:eastAsia="el-GR"/>
              </w:rPr>
              <w:t>I</w:t>
            </w:r>
            <w:r w:rsidR="00006706" w:rsidRPr="00006706">
              <w:rPr>
                <w:color w:val="000000" w:themeColor="text1"/>
                <w:lang w:val="el-GR" w:eastAsia="el-GR"/>
              </w:rPr>
              <w:t>.3.1.2</w:t>
            </w:r>
            <w:r w:rsidRPr="007B7F8F">
              <w:rPr>
                <w:color w:val="000000" w:themeColor="text1"/>
                <w:lang w:eastAsia="el-GR"/>
              </w:rPr>
              <w:fldChar w:fldCharType="end"/>
            </w:r>
          </w:p>
        </w:tc>
      </w:tr>
      <w:tr w:rsidR="001B4595" w:rsidRPr="006D3CDD" w14:paraId="0680CA33" w14:textId="77777777" w:rsidTr="007B7F8F">
        <w:trPr>
          <w:trHeight w:val="603"/>
        </w:trPr>
        <w:tc>
          <w:tcPr>
            <w:tcW w:w="8512" w:type="dxa"/>
            <w:tcBorders>
              <w:top w:val="single" w:sz="8" w:space="0" w:color="000000"/>
              <w:left w:val="single" w:sz="8" w:space="0" w:color="000000"/>
              <w:bottom w:val="single" w:sz="8" w:space="0" w:color="000000"/>
              <w:right w:val="single" w:sz="8" w:space="0" w:color="000000"/>
            </w:tcBorders>
            <w:shd w:val="clear" w:color="auto" w:fill="BFBFBF"/>
            <w:vAlign w:val="center"/>
          </w:tcPr>
          <w:p w14:paraId="35A7EECC" w14:textId="77777777" w:rsidR="001B4595" w:rsidRPr="006D3CDD" w:rsidRDefault="001B4595" w:rsidP="007B7F8F">
            <w:pPr>
              <w:suppressAutoHyphens w:val="0"/>
              <w:spacing w:before="0" w:after="0" w:line="259" w:lineRule="auto"/>
              <w:jc w:val="left"/>
              <w:rPr>
                <w:rFonts w:eastAsia="Tahoma" w:cs="Tahoma"/>
                <w:color w:val="000000" w:themeColor="text1"/>
                <w:szCs w:val="22"/>
                <w:lang w:val="el-GR" w:eastAsia="ja-JP"/>
              </w:rPr>
            </w:pPr>
            <w:r w:rsidRPr="006D3CDD">
              <w:rPr>
                <w:rFonts w:eastAsia="Tahoma" w:cs="Tahoma"/>
                <w:b/>
                <w:color w:val="000000" w:themeColor="text1"/>
                <w:szCs w:val="22"/>
                <w:lang w:val="el-GR" w:eastAsia="ja-JP"/>
              </w:rPr>
              <w:t>Ομάδα 3 – Προσφερόμενες Υπηρεσίες</w:t>
            </w:r>
            <w:r w:rsidRPr="006D3CDD">
              <w:rPr>
                <w:rFonts w:eastAsia="Tahoma" w:cs="Tahoma"/>
                <w:color w:val="000000" w:themeColor="text1"/>
                <w:szCs w:val="22"/>
                <w:lang w:val="el-GR" w:eastAsia="ja-JP"/>
              </w:rPr>
              <w:t xml:space="preserve"> </w:t>
            </w:r>
          </w:p>
        </w:tc>
      </w:tr>
      <w:tr w:rsidR="001B4595" w:rsidRPr="00006706" w14:paraId="1D272636" w14:textId="77777777" w:rsidTr="007B7F8F">
        <w:trPr>
          <w:trHeight w:val="7383"/>
        </w:trPr>
        <w:tc>
          <w:tcPr>
            <w:tcW w:w="8512" w:type="dxa"/>
            <w:tcBorders>
              <w:top w:val="single" w:sz="8" w:space="0" w:color="000000"/>
              <w:left w:val="single" w:sz="8" w:space="0" w:color="000000"/>
              <w:bottom w:val="single" w:sz="8" w:space="0" w:color="000000"/>
              <w:right w:val="single" w:sz="8" w:space="0" w:color="000000"/>
            </w:tcBorders>
            <w:vAlign w:val="center"/>
          </w:tcPr>
          <w:p w14:paraId="15D9C1F3" w14:textId="77777777" w:rsidR="001B4595" w:rsidRPr="006D3CDD" w:rsidRDefault="001B4595" w:rsidP="007B7F8F">
            <w:pPr>
              <w:suppressAutoHyphens w:val="0"/>
              <w:spacing w:before="0" w:after="151" w:line="272" w:lineRule="auto"/>
              <w:jc w:val="left"/>
              <w:rPr>
                <w:rFonts w:eastAsia="Tahoma" w:cs="Tahoma"/>
                <w:color w:val="000000" w:themeColor="text1"/>
                <w:szCs w:val="22"/>
                <w:lang w:val="el-GR" w:eastAsia="ja-JP"/>
              </w:rPr>
            </w:pPr>
            <w:r w:rsidRPr="006D3CDD">
              <w:rPr>
                <w:rFonts w:eastAsia="Tahoma" w:cs="Tahoma"/>
                <w:color w:val="000000" w:themeColor="text1"/>
                <w:szCs w:val="22"/>
                <w:lang w:val="el-GR" w:eastAsia="ja-JP"/>
              </w:rPr>
              <w:lastRenderedPageBreak/>
              <w:t xml:space="preserve">Για κάθε μία από τις ζητούμενες  στο </w:t>
            </w:r>
            <w:r w:rsidRPr="006D3CDD">
              <w:rPr>
                <w:color w:val="000000" w:themeColor="text1"/>
                <w:lang w:val="el-GR" w:eastAsia="el-GR"/>
              </w:rPr>
              <w:t xml:space="preserve">ΠΑΡΑΡΤΗΜΑ Ι -Ι.3.2. </w:t>
            </w:r>
            <w:r w:rsidRPr="006D3CDD">
              <w:rPr>
                <w:rFonts w:eastAsia="Tahoma" w:cs="Tahoma"/>
                <w:color w:val="000000" w:themeColor="text1"/>
                <w:szCs w:val="22"/>
                <w:lang w:val="el-GR" w:eastAsia="ja-JP"/>
              </w:rPr>
              <w:t xml:space="preserve">υπηρεσίες της διακήρυξης θα αξιολογηθεί: </w:t>
            </w:r>
          </w:p>
          <w:p w14:paraId="5DF23C53" w14:textId="77777777" w:rsidR="001B4595" w:rsidRPr="006D3CDD" w:rsidRDefault="001B4595" w:rsidP="00A54D4B">
            <w:pPr>
              <w:numPr>
                <w:ilvl w:val="0"/>
                <w:numId w:val="72"/>
              </w:numPr>
              <w:suppressAutoHyphens w:val="0"/>
              <w:spacing w:before="0" w:after="47" w:line="259" w:lineRule="auto"/>
              <w:ind w:left="10" w:hanging="10"/>
              <w:rPr>
                <w:rFonts w:eastAsia="Tahoma" w:cs="Tahoma"/>
                <w:color w:val="000000" w:themeColor="text1"/>
                <w:szCs w:val="22"/>
                <w:lang w:val="el-GR" w:eastAsia="ja-JP"/>
              </w:rPr>
            </w:pPr>
            <w:r w:rsidRPr="006D3CDD">
              <w:rPr>
                <w:rFonts w:eastAsia="Tahoma" w:cs="Tahoma"/>
                <w:color w:val="000000" w:themeColor="text1"/>
                <w:szCs w:val="22"/>
                <w:lang w:val="el-GR" w:eastAsia="ja-JP"/>
              </w:rPr>
              <w:t>Η κάλυψη των σχετικών απαιτήσεων των επιμέρους Παραγράφων</w:t>
            </w:r>
            <w:r w:rsidRPr="006D3CDD">
              <w:rPr>
                <w:rFonts w:eastAsia="Tahoma" w:cs="Tahoma"/>
                <w:b/>
                <w:color w:val="000000" w:themeColor="text1"/>
                <w:szCs w:val="22"/>
                <w:lang w:val="el-GR" w:eastAsia="ja-JP"/>
              </w:rPr>
              <w:t xml:space="preserve"> </w:t>
            </w:r>
          </w:p>
          <w:p w14:paraId="31012D12" w14:textId="77777777" w:rsidR="001B4595" w:rsidRDefault="001B4595" w:rsidP="00A54D4B">
            <w:pPr>
              <w:numPr>
                <w:ilvl w:val="0"/>
                <w:numId w:val="72"/>
              </w:numPr>
              <w:suppressAutoHyphens w:val="0"/>
              <w:spacing w:before="0" w:after="27" w:line="275" w:lineRule="auto"/>
              <w:ind w:left="10" w:hanging="10"/>
              <w:rPr>
                <w:rFonts w:eastAsia="Tahoma" w:cs="Tahoma"/>
                <w:color w:val="000000" w:themeColor="text1"/>
                <w:szCs w:val="22"/>
                <w:lang w:val="el-GR" w:eastAsia="ja-JP"/>
              </w:rPr>
            </w:pPr>
            <w:r w:rsidRPr="006D3CDD">
              <w:rPr>
                <w:rFonts w:eastAsia="Tahoma" w:cs="Tahoma"/>
                <w:color w:val="000000" w:themeColor="text1"/>
                <w:szCs w:val="22"/>
                <w:lang w:val="el-GR" w:eastAsia="ja-JP"/>
              </w:rPr>
              <w:t xml:space="preserve">Η αναλυτική, ολοκληρωμένη και τεκμηριωμένη πρόταση σχετικά με τα </w:t>
            </w:r>
          </w:p>
          <w:p w14:paraId="152ADB1E" w14:textId="77777777" w:rsidR="001B4595" w:rsidRPr="006D3CDD" w:rsidRDefault="001B4595" w:rsidP="007B7F8F">
            <w:pPr>
              <w:suppressAutoHyphens w:val="0"/>
              <w:spacing w:before="0" w:after="27" w:line="275" w:lineRule="auto"/>
              <w:ind w:left="10"/>
              <w:rPr>
                <w:rFonts w:eastAsia="Tahoma" w:cs="Tahoma"/>
                <w:color w:val="000000" w:themeColor="text1"/>
                <w:szCs w:val="22"/>
                <w:lang w:val="el-GR" w:eastAsia="ja-JP"/>
              </w:rPr>
            </w:pPr>
            <w:r>
              <w:rPr>
                <w:rFonts w:eastAsia="Tahoma" w:cs="Tahoma"/>
                <w:color w:val="000000" w:themeColor="text1"/>
                <w:szCs w:val="22"/>
                <w:lang w:val="el-GR" w:eastAsia="ja-JP"/>
              </w:rPr>
              <w:t xml:space="preserve">          </w:t>
            </w:r>
            <w:r w:rsidRPr="006D3CDD">
              <w:rPr>
                <w:rFonts w:eastAsia="Tahoma" w:cs="Tahoma"/>
                <w:color w:val="000000" w:themeColor="text1"/>
                <w:szCs w:val="22"/>
                <w:lang w:val="el-GR" w:eastAsia="ja-JP"/>
              </w:rPr>
              <w:t>ποιοτικά χαρακτηριστικά των υπηρεσιών του Έργου</w:t>
            </w:r>
            <w:r w:rsidRPr="006D3CDD">
              <w:rPr>
                <w:rFonts w:eastAsia="Tahoma" w:cs="Tahoma"/>
                <w:b/>
                <w:color w:val="000000" w:themeColor="text1"/>
                <w:szCs w:val="22"/>
                <w:lang w:val="el-GR" w:eastAsia="ja-JP"/>
              </w:rPr>
              <w:t xml:space="preserve"> </w:t>
            </w:r>
          </w:p>
          <w:p w14:paraId="2824BDA1" w14:textId="77777777" w:rsidR="001B4595" w:rsidRDefault="001B4595" w:rsidP="00A54D4B">
            <w:pPr>
              <w:numPr>
                <w:ilvl w:val="0"/>
                <w:numId w:val="72"/>
              </w:numPr>
              <w:suppressAutoHyphens w:val="0"/>
              <w:spacing w:before="0" w:after="2" w:line="273" w:lineRule="auto"/>
              <w:ind w:left="10" w:hanging="10"/>
              <w:rPr>
                <w:rFonts w:eastAsia="Tahoma" w:cs="Tahoma"/>
                <w:color w:val="000000" w:themeColor="text1"/>
                <w:szCs w:val="22"/>
                <w:lang w:val="el-GR" w:eastAsia="ja-JP"/>
              </w:rPr>
            </w:pPr>
            <w:r w:rsidRPr="006D3CDD">
              <w:rPr>
                <w:rFonts w:eastAsia="Tahoma" w:cs="Tahoma"/>
                <w:color w:val="000000" w:themeColor="text1"/>
                <w:szCs w:val="22"/>
                <w:lang w:val="el-GR" w:eastAsia="ja-JP"/>
              </w:rPr>
              <w:t xml:space="preserve">Επιπλέον υπηρεσίες που θα προσφερθούν πέραν των ζητούμενων στην </w:t>
            </w:r>
          </w:p>
          <w:p w14:paraId="248B9804" w14:textId="77777777" w:rsidR="001B4595" w:rsidRDefault="001B4595" w:rsidP="007B7F8F">
            <w:pPr>
              <w:suppressAutoHyphens w:val="0"/>
              <w:spacing w:before="0" w:after="2" w:line="273" w:lineRule="auto"/>
              <w:ind w:left="10"/>
              <w:rPr>
                <w:rFonts w:eastAsia="Tahoma" w:cs="Tahoma"/>
                <w:color w:val="000000" w:themeColor="text1"/>
                <w:szCs w:val="22"/>
                <w:lang w:val="el-GR" w:eastAsia="ja-JP"/>
              </w:rPr>
            </w:pPr>
            <w:r>
              <w:rPr>
                <w:rFonts w:eastAsia="Tahoma" w:cs="Tahoma"/>
                <w:color w:val="000000" w:themeColor="text1"/>
                <w:szCs w:val="22"/>
                <w:lang w:val="el-GR" w:eastAsia="ja-JP"/>
              </w:rPr>
              <w:t xml:space="preserve">          </w:t>
            </w:r>
            <w:r w:rsidRPr="006D3CDD">
              <w:rPr>
                <w:rFonts w:eastAsia="Tahoma" w:cs="Tahoma"/>
                <w:color w:val="000000" w:themeColor="text1"/>
                <w:szCs w:val="22"/>
                <w:lang w:val="el-GR" w:eastAsia="ja-JP"/>
              </w:rPr>
              <w:t xml:space="preserve">παρούσα διακήρυξη, οι οποίες κρίνεται ότι συμβάλουν στην εξυπηρέτηση </w:t>
            </w:r>
          </w:p>
          <w:p w14:paraId="1A5392B8" w14:textId="77777777" w:rsidR="001B4595" w:rsidRPr="006D3CDD" w:rsidRDefault="001B4595" w:rsidP="007B7F8F">
            <w:pPr>
              <w:suppressAutoHyphens w:val="0"/>
              <w:spacing w:before="0" w:after="2" w:line="273" w:lineRule="auto"/>
              <w:ind w:left="10"/>
              <w:rPr>
                <w:rFonts w:eastAsia="Tahoma" w:cs="Tahoma"/>
                <w:color w:val="000000" w:themeColor="text1"/>
                <w:szCs w:val="22"/>
                <w:lang w:val="el-GR" w:eastAsia="ja-JP"/>
              </w:rPr>
            </w:pPr>
            <w:r>
              <w:rPr>
                <w:rFonts w:eastAsia="Tahoma" w:cs="Tahoma"/>
                <w:color w:val="000000" w:themeColor="text1"/>
                <w:szCs w:val="22"/>
                <w:lang w:val="el-GR" w:eastAsia="ja-JP"/>
              </w:rPr>
              <w:t xml:space="preserve">          </w:t>
            </w:r>
            <w:r w:rsidRPr="006D3CDD">
              <w:rPr>
                <w:rFonts w:eastAsia="Tahoma" w:cs="Tahoma"/>
                <w:color w:val="000000" w:themeColor="text1"/>
                <w:szCs w:val="22"/>
                <w:lang w:val="el-GR" w:eastAsia="ja-JP"/>
              </w:rPr>
              <w:t>των στόχων του Έργου</w:t>
            </w:r>
            <w:r w:rsidRPr="006D3CDD">
              <w:rPr>
                <w:rFonts w:eastAsia="Tahoma" w:cs="Tahoma"/>
                <w:b/>
                <w:color w:val="000000" w:themeColor="text1"/>
                <w:szCs w:val="22"/>
                <w:lang w:val="el-GR" w:eastAsia="ja-JP"/>
              </w:rPr>
              <w:t xml:space="preserve"> </w:t>
            </w:r>
          </w:p>
          <w:p w14:paraId="13305857" w14:textId="77777777" w:rsidR="001B4595" w:rsidRPr="006D3CDD" w:rsidRDefault="001B4595" w:rsidP="007B7F8F">
            <w:pPr>
              <w:suppressAutoHyphens w:val="0"/>
              <w:spacing w:before="0" w:after="135" w:line="259" w:lineRule="auto"/>
              <w:ind w:left="946"/>
              <w:jc w:val="left"/>
              <w:rPr>
                <w:rFonts w:eastAsia="Tahoma" w:cs="Tahoma"/>
                <w:b/>
                <w:color w:val="000000" w:themeColor="text1"/>
                <w:szCs w:val="22"/>
                <w:lang w:val="el-GR" w:eastAsia="ja-JP"/>
              </w:rPr>
            </w:pPr>
            <w:r w:rsidRPr="006D3CDD">
              <w:rPr>
                <w:rFonts w:eastAsia="Tahoma" w:cs="Tahoma"/>
                <w:b/>
                <w:color w:val="000000" w:themeColor="text1"/>
                <w:szCs w:val="22"/>
                <w:lang w:val="el-GR" w:eastAsia="ja-JP"/>
              </w:rPr>
              <w:t xml:space="preserve"> </w:t>
            </w:r>
          </w:p>
          <w:p w14:paraId="40B9BDA0" w14:textId="77777777" w:rsidR="001B4595" w:rsidRPr="006D3CDD" w:rsidRDefault="001B4595" w:rsidP="00A54D4B">
            <w:pPr>
              <w:numPr>
                <w:ilvl w:val="1"/>
                <w:numId w:val="73"/>
              </w:numPr>
              <w:suppressAutoHyphens w:val="0"/>
              <w:spacing w:before="0" w:after="118" w:line="274" w:lineRule="auto"/>
              <w:ind w:hanging="480"/>
              <w:jc w:val="left"/>
              <w:rPr>
                <w:rFonts w:eastAsia="Tahoma" w:cs="Tahoma"/>
                <w:b/>
                <w:color w:val="000000" w:themeColor="text1"/>
                <w:szCs w:val="22"/>
                <w:lang w:val="el-GR" w:eastAsia="ja-JP"/>
              </w:rPr>
            </w:pPr>
            <w:r w:rsidRPr="006D3CDD">
              <w:rPr>
                <w:rFonts w:eastAsia="Tahoma" w:cs="Tahoma"/>
                <w:b/>
                <w:color w:val="000000" w:themeColor="text1"/>
                <w:szCs w:val="22"/>
                <w:lang w:val="el-GR" w:eastAsia="ja-JP"/>
              </w:rPr>
              <w:t>Υπηρεσίες Εκπαίδευσης</w:t>
            </w:r>
          </w:p>
          <w:p w14:paraId="30AC698F" w14:textId="77777777" w:rsidR="001B4595" w:rsidRDefault="001B4595" w:rsidP="00A54D4B">
            <w:pPr>
              <w:pStyle w:val="afb"/>
              <w:numPr>
                <w:ilvl w:val="0"/>
                <w:numId w:val="84"/>
              </w:numPr>
              <w:suppressAutoHyphens w:val="0"/>
              <w:spacing w:before="0" w:after="135" w:line="259" w:lineRule="auto"/>
              <w:jc w:val="left"/>
              <w:rPr>
                <w:color w:val="000000" w:themeColor="text1"/>
                <w:lang w:val="el-GR" w:eastAsia="el-GR"/>
              </w:rPr>
            </w:pPr>
            <w:r w:rsidRPr="007B7F8F">
              <w:rPr>
                <w:rFonts w:eastAsia="Tahoma" w:cs="Tahoma"/>
                <w:color w:val="000000" w:themeColor="text1"/>
                <w:szCs w:val="22"/>
                <w:lang w:val="el-GR" w:eastAsia="ja-JP"/>
              </w:rPr>
              <w:t xml:space="preserve">Η κάλυψη των απαιτήσεων της Ενότητας </w:t>
            </w:r>
            <w:r w:rsidRPr="007B7F8F">
              <w:rPr>
                <w:color w:val="000000" w:themeColor="text1"/>
                <w:lang w:val="el-GR" w:eastAsia="el-GR"/>
              </w:rPr>
              <w:t>ΠΑΡΑΡΤΗΜΑ Ι -Ι.3.2.2</w:t>
            </w:r>
          </w:p>
          <w:p w14:paraId="615A62E5" w14:textId="77777777" w:rsidR="001B4595" w:rsidRPr="007B7F8F" w:rsidRDefault="001B4595" w:rsidP="00A54D4B">
            <w:pPr>
              <w:pStyle w:val="afb"/>
              <w:numPr>
                <w:ilvl w:val="0"/>
                <w:numId w:val="84"/>
              </w:numPr>
              <w:suppressAutoHyphens w:val="0"/>
              <w:spacing w:before="0" w:after="135" w:line="259" w:lineRule="auto"/>
              <w:jc w:val="left"/>
              <w:rPr>
                <w:color w:val="000000" w:themeColor="text1"/>
                <w:lang w:val="el-GR" w:eastAsia="el-GR"/>
              </w:rPr>
            </w:pPr>
            <w:r w:rsidRPr="007B7F8F">
              <w:rPr>
                <w:rFonts w:eastAsia="Times New Roman"/>
                <w:szCs w:val="22"/>
                <w:lang w:val="el-GR"/>
              </w:rPr>
              <w:t xml:space="preserve">Η ανάλυση και η ποιότητα του προγράμματος εκπαίδευσης ανά κατηγορία εκπαιδευομένου, οι προσφερόμενες ώρες εκπαίδευσης, τα εγχειρίδια εκπαίδευσης (έντυπα, ψηφιακά) και, κυρίως, η δυνατότητα του Αναδόχου να μεταφέρει, μέσω </w:t>
            </w:r>
            <w:r>
              <w:rPr>
                <w:szCs w:val="22"/>
                <w:lang w:val="el-GR"/>
              </w:rPr>
              <w:t>αυτής της φάσης</w:t>
            </w:r>
            <w:r w:rsidRPr="007B7F8F">
              <w:rPr>
                <w:rFonts w:eastAsia="Times New Roman"/>
                <w:szCs w:val="22"/>
                <w:lang w:val="el-GR"/>
              </w:rPr>
              <w:t xml:space="preserve">, τεχνογνωσία στο προσωπικό και </w:t>
            </w:r>
            <w:r>
              <w:rPr>
                <w:szCs w:val="22"/>
                <w:lang w:val="el-GR"/>
              </w:rPr>
              <w:t xml:space="preserve">τους διαχειριστές του έργου </w:t>
            </w:r>
            <w:r w:rsidRPr="007B7F8F">
              <w:rPr>
                <w:rFonts w:eastAsia="Times New Roman"/>
                <w:szCs w:val="22"/>
                <w:lang w:val="el-GR"/>
              </w:rPr>
              <w:t xml:space="preserve">για την ομαλή συνέχιση των δραστηριοτήτων και μετά την λήξη του έργου. </w:t>
            </w:r>
          </w:p>
          <w:p w14:paraId="5113D0C8" w14:textId="77777777" w:rsidR="001B4595" w:rsidRDefault="001B4595" w:rsidP="00A54D4B">
            <w:pPr>
              <w:numPr>
                <w:ilvl w:val="1"/>
                <w:numId w:val="73"/>
              </w:numPr>
              <w:suppressAutoHyphens w:val="0"/>
              <w:spacing w:before="0" w:after="118" w:line="274" w:lineRule="auto"/>
              <w:ind w:hanging="480"/>
              <w:jc w:val="left"/>
              <w:rPr>
                <w:rFonts w:eastAsia="Tahoma" w:cs="Tahoma"/>
                <w:b/>
                <w:color w:val="000000" w:themeColor="text1"/>
                <w:szCs w:val="22"/>
                <w:lang w:val="el-GR" w:eastAsia="ja-JP"/>
              </w:rPr>
            </w:pPr>
            <w:r w:rsidRPr="006D3CDD">
              <w:rPr>
                <w:rFonts w:eastAsia="Tahoma" w:cs="Tahoma"/>
                <w:b/>
                <w:color w:val="000000" w:themeColor="text1"/>
                <w:szCs w:val="22"/>
                <w:lang w:val="el-GR" w:eastAsia="ja-JP"/>
              </w:rPr>
              <w:t>Υπηρεσίες Πιλοτικής Λειτουργίας</w:t>
            </w:r>
          </w:p>
          <w:p w14:paraId="003D58E9" w14:textId="77777777" w:rsidR="001B4595" w:rsidRPr="007B7F8F" w:rsidRDefault="001B4595" w:rsidP="007B7F8F">
            <w:pPr>
              <w:suppressAutoHyphens w:val="0"/>
              <w:spacing w:before="0" w:after="118" w:line="274" w:lineRule="auto"/>
              <w:ind w:left="480"/>
              <w:jc w:val="left"/>
              <w:rPr>
                <w:szCs w:val="22"/>
                <w:lang w:val="el-GR"/>
              </w:rPr>
            </w:pPr>
            <w:r w:rsidRPr="007B7F8F">
              <w:rPr>
                <w:rFonts w:eastAsia="Times New Roman"/>
                <w:szCs w:val="22"/>
                <w:lang w:val="el-GR"/>
              </w:rPr>
              <w:t>Θα αξιολογηθεί:</w:t>
            </w:r>
          </w:p>
          <w:p w14:paraId="4C88845D" w14:textId="77777777" w:rsidR="001B4595" w:rsidRDefault="001B4595" w:rsidP="00A54D4B">
            <w:pPr>
              <w:pStyle w:val="afb"/>
              <w:numPr>
                <w:ilvl w:val="0"/>
                <w:numId w:val="85"/>
              </w:numPr>
              <w:suppressAutoHyphens w:val="0"/>
              <w:spacing w:before="0" w:after="135" w:line="259" w:lineRule="auto"/>
              <w:jc w:val="left"/>
              <w:rPr>
                <w:color w:val="000000" w:themeColor="text1"/>
                <w:lang w:val="el-GR" w:eastAsia="el-GR"/>
              </w:rPr>
            </w:pPr>
            <w:r w:rsidRPr="007B7F8F">
              <w:rPr>
                <w:rFonts w:eastAsia="Tahoma" w:cs="Tahoma"/>
                <w:color w:val="000000" w:themeColor="text1"/>
                <w:szCs w:val="22"/>
                <w:lang w:val="el-GR" w:eastAsia="ja-JP"/>
              </w:rPr>
              <w:t xml:space="preserve">Η κάλυψη των απαιτήσεων της Ενότητας </w:t>
            </w:r>
            <w:r w:rsidRPr="007B7F8F">
              <w:rPr>
                <w:color w:val="000000" w:themeColor="text1"/>
                <w:lang w:val="el-GR" w:eastAsia="el-GR"/>
              </w:rPr>
              <w:t>ΠΑΡΑΡΤΗΜΑ Ι -Ι.3.2.3</w:t>
            </w:r>
          </w:p>
          <w:p w14:paraId="2C4AB396" w14:textId="77777777" w:rsidR="001B4595" w:rsidRPr="00593D14" w:rsidRDefault="001B4595" w:rsidP="00A54D4B">
            <w:pPr>
              <w:pStyle w:val="afb"/>
              <w:numPr>
                <w:ilvl w:val="0"/>
                <w:numId w:val="85"/>
              </w:numPr>
              <w:suppressAutoHyphens w:val="0"/>
              <w:spacing w:before="0" w:after="135" w:line="259" w:lineRule="auto"/>
              <w:jc w:val="left"/>
              <w:rPr>
                <w:color w:val="000000" w:themeColor="text1"/>
                <w:lang w:val="el-GR" w:eastAsia="el-GR"/>
              </w:rPr>
            </w:pPr>
            <w:r w:rsidRPr="00593D14">
              <w:rPr>
                <w:rFonts w:eastAsia="Tahoma" w:cs="Tahoma"/>
                <w:color w:val="000000" w:themeColor="text1"/>
                <w:szCs w:val="22"/>
                <w:lang w:val="el-GR" w:eastAsia="ja-JP"/>
              </w:rPr>
              <w:t xml:space="preserve">Η κάλυψη των σχετικών απαιτήσεων </w:t>
            </w:r>
            <w:r>
              <w:rPr>
                <w:rFonts w:eastAsia="Tahoma" w:cs="Tahoma"/>
                <w:color w:val="000000" w:themeColor="text1"/>
                <w:szCs w:val="22"/>
                <w:lang w:val="el-GR" w:eastAsia="ja-JP"/>
              </w:rPr>
              <w:t xml:space="preserve">όλων </w:t>
            </w:r>
            <w:r w:rsidRPr="00593D14">
              <w:rPr>
                <w:rFonts w:eastAsia="Tahoma" w:cs="Tahoma"/>
                <w:color w:val="000000" w:themeColor="text1"/>
                <w:szCs w:val="22"/>
                <w:lang w:val="el-GR" w:eastAsia="ja-JP"/>
              </w:rPr>
              <w:t>των επιμέρους Παραγράφων</w:t>
            </w:r>
          </w:p>
          <w:p w14:paraId="48D85483" w14:textId="77777777" w:rsidR="001B4595" w:rsidRPr="007B7F8F" w:rsidRDefault="001B4595" w:rsidP="00A54D4B">
            <w:pPr>
              <w:pStyle w:val="afb"/>
              <w:numPr>
                <w:ilvl w:val="0"/>
                <w:numId w:val="85"/>
              </w:numPr>
              <w:suppressAutoHyphens w:val="0"/>
              <w:spacing w:before="0" w:after="135" w:line="259" w:lineRule="auto"/>
              <w:jc w:val="left"/>
              <w:rPr>
                <w:color w:val="000000" w:themeColor="text1"/>
                <w:lang w:val="el-GR" w:eastAsia="el-GR"/>
              </w:rPr>
            </w:pPr>
            <w:r w:rsidRPr="007B7F8F">
              <w:rPr>
                <w:rFonts w:eastAsia="Tahoma" w:cs="Tahoma"/>
                <w:color w:val="000000" w:themeColor="text1"/>
                <w:szCs w:val="22"/>
                <w:lang w:val="el-GR" w:eastAsia="ja-JP"/>
              </w:rPr>
              <w:t>Η αναλυτική, ολοκληρωμένη και τεκμηριωμένη πρόταση σχετικά με τα ποιοτικά χαρακτηριστικά των</w:t>
            </w:r>
            <w:r>
              <w:rPr>
                <w:rFonts w:eastAsia="Tahoma" w:cs="Tahoma"/>
                <w:color w:val="000000" w:themeColor="text1"/>
                <w:szCs w:val="22"/>
                <w:lang w:val="el-GR" w:eastAsia="ja-JP"/>
              </w:rPr>
              <w:t xml:space="preserve"> προσφερόμενων</w:t>
            </w:r>
            <w:r w:rsidRPr="007B7F8F">
              <w:rPr>
                <w:rFonts w:eastAsia="Tahoma" w:cs="Tahoma"/>
                <w:color w:val="000000" w:themeColor="text1"/>
                <w:szCs w:val="22"/>
                <w:lang w:val="el-GR" w:eastAsia="ja-JP"/>
              </w:rPr>
              <w:t xml:space="preserve"> υπηρεσιών </w:t>
            </w:r>
            <w:r>
              <w:rPr>
                <w:rFonts w:eastAsia="Tahoma" w:cs="Tahoma"/>
                <w:color w:val="000000" w:themeColor="text1"/>
                <w:szCs w:val="22"/>
                <w:lang w:val="el-GR" w:eastAsia="ja-JP"/>
              </w:rPr>
              <w:t xml:space="preserve"> Πιλοτικής λειτουργίας </w:t>
            </w:r>
            <w:r w:rsidRPr="007B7F8F">
              <w:rPr>
                <w:rFonts w:eastAsia="Tahoma" w:cs="Tahoma"/>
                <w:color w:val="000000" w:themeColor="text1"/>
                <w:szCs w:val="22"/>
                <w:lang w:val="el-GR" w:eastAsia="ja-JP"/>
              </w:rPr>
              <w:t xml:space="preserve">του Έργου. </w:t>
            </w:r>
            <w:r w:rsidRPr="007B7F8F">
              <w:rPr>
                <w:szCs w:val="22"/>
                <w:lang w:val="el-GR"/>
              </w:rPr>
              <w:t xml:space="preserve"> θα αξιολογηθεί το </w:t>
            </w:r>
            <w:r>
              <w:rPr>
                <w:szCs w:val="22"/>
                <w:lang w:val="el-GR"/>
              </w:rPr>
              <w:t xml:space="preserve">συνολικό </w:t>
            </w:r>
            <w:r w:rsidRPr="007B7F8F">
              <w:rPr>
                <w:szCs w:val="22"/>
                <w:lang w:val="el-GR"/>
              </w:rPr>
              <w:t>σχέδιο που θα προτείνει ο Ανάδοχος για την πιλοτική διαδικασία υλοποίησης του έργου συνολικά.</w:t>
            </w:r>
          </w:p>
          <w:p w14:paraId="57A98383" w14:textId="682CD99F" w:rsidR="001B4595" w:rsidRPr="00085F74" w:rsidRDefault="001B4595" w:rsidP="00A54D4B">
            <w:pPr>
              <w:pStyle w:val="afb"/>
              <w:numPr>
                <w:ilvl w:val="0"/>
                <w:numId w:val="85"/>
              </w:numPr>
              <w:suppressAutoHyphens w:val="0"/>
              <w:spacing w:before="0" w:after="135" w:line="259" w:lineRule="auto"/>
              <w:jc w:val="left"/>
              <w:rPr>
                <w:color w:val="000000" w:themeColor="text1"/>
                <w:lang w:val="el-GR" w:eastAsia="el-GR"/>
              </w:rPr>
            </w:pPr>
            <w:r w:rsidRPr="007B7F8F">
              <w:rPr>
                <w:rFonts w:eastAsia="Tahoma" w:cs="Tahoma"/>
                <w:color w:val="000000" w:themeColor="text1"/>
                <w:szCs w:val="22"/>
                <w:lang w:val="el-GR" w:eastAsia="ja-JP"/>
              </w:rPr>
              <w:t>Επιπλέον υπηρεσίες που θα προσφερθούν πέραν των ζητούμενων στην παρούσα διακήρυξη, οι οποίες κρίνεται ότι συμβάλουν στην εξυπηρέτηση των στόχων του Έργου</w:t>
            </w:r>
          </w:p>
        </w:tc>
      </w:tr>
    </w:tbl>
    <w:p w14:paraId="01F1B57F" w14:textId="77777777" w:rsidR="001B4595" w:rsidRPr="006D3CDD" w:rsidRDefault="001B4595" w:rsidP="001B4595">
      <w:pPr>
        <w:suppressAutoHyphens w:val="0"/>
        <w:spacing w:before="0" w:after="0" w:line="259" w:lineRule="auto"/>
        <w:ind w:left="182"/>
        <w:rPr>
          <w:rFonts w:eastAsia="Tahoma" w:cs="Tahoma"/>
          <w:color w:val="000000" w:themeColor="text1"/>
          <w:kern w:val="2"/>
          <w:szCs w:val="22"/>
          <w:lang w:val="el-GR" w:eastAsia="ja-JP"/>
          <w14:ligatures w14:val="standardContextual"/>
        </w:rPr>
      </w:pPr>
      <w:r w:rsidRPr="006D3CDD">
        <w:rPr>
          <w:rFonts w:eastAsia="Tahoma" w:cs="Tahoma"/>
          <w:color w:val="000000" w:themeColor="text1"/>
          <w:kern w:val="2"/>
          <w:szCs w:val="22"/>
          <w:lang w:val="el-GR" w:eastAsia="ja-JP"/>
          <w14:ligatures w14:val="standardContextual"/>
        </w:rPr>
        <w:t xml:space="preserve"> </w:t>
      </w:r>
    </w:p>
    <w:tbl>
      <w:tblPr>
        <w:tblStyle w:val="TableGrid"/>
        <w:tblW w:w="8512" w:type="dxa"/>
        <w:tblInd w:w="312" w:type="dxa"/>
        <w:tblCellMar>
          <w:top w:w="160" w:type="dxa"/>
          <w:left w:w="113" w:type="dxa"/>
          <w:right w:w="46" w:type="dxa"/>
        </w:tblCellMar>
        <w:tblLook w:val="04A0" w:firstRow="1" w:lastRow="0" w:firstColumn="1" w:lastColumn="0" w:noHBand="0" w:noVBand="1"/>
      </w:tblPr>
      <w:tblGrid>
        <w:gridCol w:w="8512"/>
      </w:tblGrid>
      <w:tr w:rsidR="001B4595" w:rsidRPr="00006706" w14:paraId="58E79367" w14:textId="77777777" w:rsidTr="007B7F8F">
        <w:trPr>
          <w:trHeight w:val="2350"/>
        </w:trPr>
        <w:tc>
          <w:tcPr>
            <w:tcW w:w="8512" w:type="dxa"/>
            <w:tcBorders>
              <w:top w:val="single" w:sz="8" w:space="0" w:color="000000"/>
              <w:left w:val="single" w:sz="8" w:space="0" w:color="000000"/>
              <w:bottom w:val="single" w:sz="8" w:space="0" w:color="000000"/>
              <w:right w:val="single" w:sz="8" w:space="0" w:color="000000"/>
            </w:tcBorders>
          </w:tcPr>
          <w:p w14:paraId="30CC6E61" w14:textId="00A43D05" w:rsidR="001B4595" w:rsidRPr="006D3CDD" w:rsidRDefault="001B4595" w:rsidP="007B7F8F">
            <w:pPr>
              <w:suppressAutoHyphens w:val="0"/>
              <w:spacing w:before="0" w:after="135" w:line="259" w:lineRule="auto"/>
              <w:jc w:val="left"/>
              <w:rPr>
                <w:rFonts w:eastAsia="Tahoma" w:cs="Tahoma"/>
                <w:color w:val="000000" w:themeColor="text1"/>
                <w:szCs w:val="22"/>
                <w:lang w:val="el-GR" w:eastAsia="ja-JP"/>
              </w:rPr>
            </w:pPr>
            <w:r w:rsidRPr="006D3CDD">
              <w:rPr>
                <w:rFonts w:eastAsia="Tahoma" w:cs="Tahoma"/>
                <w:b/>
                <w:color w:val="000000" w:themeColor="text1"/>
                <w:szCs w:val="22"/>
                <w:lang w:val="el-GR" w:eastAsia="ja-JP"/>
              </w:rPr>
              <w:t>3.</w:t>
            </w:r>
            <w:r w:rsidR="000524FD">
              <w:rPr>
                <w:rFonts w:eastAsia="Tahoma" w:cs="Tahoma"/>
                <w:b/>
                <w:color w:val="000000" w:themeColor="text1"/>
                <w:szCs w:val="22"/>
                <w:lang w:val="el-GR" w:eastAsia="ja-JP"/>
              </w:rPr>
              <w:t>3</w:t>
            </w:r>
            <w:r w:rsidR="000524FD" w:rsidRPr="006D3CDD">
              <w:rPr>
                <w:rFonts w:eastAsia="Tahoma" w:cs="Tahoma"/>
                <w:b/>
                <w:color w:val="000000" w:themeColor="text1"/>
                <w:szCs w:val="22"/>
                <w:lang w:val="el-GR" w:eastAsia="ja-JP"/>
              </w:rPr>
              <w:t xml:space="preserve">  </w:t>
            </w:r>
            <w:r w:rsidRPr="006D3CDD">
              <w:rPr>
                <w:rFonts w:eastAsia="Tahoma" w:cs="Tahoma"/>
                <w:b/>
                <w:color w:val="000000" w:themeColor="text1"/>
                <w:szCs w:val="22"/>
                <w:lang w:val="el-GR" w:eastAsia="ja-JP"/>
              </w:rPr>
              <w:t>Δράσεις Δημοσιότητας</w:t>
            </w:r>
          </w:p>
          <w:p w14:paraId="2DB33D48" w14:textId="77777777" w:rsidR="001B4595" w:rsidRPr="007B7F8F" w:rsidRDefault="001B4595" w:rsidP="00A54D4B">
            <w:pPr>
              <w:pStyle w:val="afb"/>
              <w:numPr>
                <w:ilvl w:val="0"/>
                <w:numId w:val="86"/>
              </w:numPr>
              <w:suppressAutoHyphens w:val="0"/>
              <w:spacing w:before="0" w:after="135" w:line="259" w:lineRule="auto"/>
              <w:jc w:val="left"/>
              <w:rPr>
                <w:color w:val="000000" w:themeColor="text1"/>
                <w:lang w:val="el-GR" w:eastAsia="el-GR"/>
              </w:rPr>
            </w:pPr>
            <w:r w:rsidRPr="007B7F8F">
              <w:rPr>
                <w:rFonts w:eastAsia="Tahoma" w:cs="Tahoma"/>
                <w:color w:val="000000" w:themeColor="text1"/>
                <w:szCs w:val="22"/>
                <w:lang w:val="el-GR" w:eastAsia="ja-JP"/>
              </w:rPr>
              <w:t xml:space="preserve">Η κάλυψη των απαιτήσεων της Ενότητας </w:t>
            </w:r>
            <w:r w:rsidRPr="007B7F8F">
              <w:rPr>
                <w:color w:val="000000" w:themeColor="text1"/>
                <w:lang w:val="el-GR" w:eastAsia="el-GR"/>
              </w:rPr>
              <w:t>ΠΑΡΑΡΤΗΜΑ Ι -Ι.3.2.4</w:t>
            </w:r>
          </w:p>
          <w:p w14:paraId="5042CCEB" w14:textId="77777777" w:rsidR="001B4595" w:rsidRPr="007B7F8F" w:rsidRDefault="001B4595" w:rsidP="00A54D4B">
            <w:pPr>
              <w:pStyle w:val="afb"/>
              <w:numPr>
                <w:ilvl w:val="0"/>
                <w:numId w:val="86"/>
              </w:numPr>
              <w:suppressAutoHyphens w:val="0"/>
              <w:spacing w:before="0" w:after="135" w:line="259" w:lineRule="auto"/>
              <w:jc w:val="left"/>
              <w:rPr>
                <w:color w:val="000000" w:themeColor="text1"/>
                <w:lang w:val="el-GR" w:eastAsia="el-GR"/>
              </w:rPr>
            </w:pPr>
            <w:r w:rsidRPr="007B7F8F">
              <w:rPr>
                <w:szCs w:val="22"/>
                <w:lang w:val="el-GR"/>
              </w:rPr>
              <w:t xml:space="preserve">Η επικοινωνιακή προσέγγιση του συνόλου των αποτελεσμάτων του έργου </w:t>
            </w:r>
          </w:p>
          <w:p w14:paraId="2DBC4470" w14:textId="77777777" w:rsidR="001B4595" w:rsidRPr="007B7F8F" w:rsidRDefault="001B4595" w:rsidP="00A54D4B">
            <w:pPr>
              <w:pStyle w:val="afb"/>
              <w:numPr>
                <w:ilvl w:val="0"/>
                <w:numId w:val="86"/>
              </w:numPr>
              <w:suppressAutoHyphens w:val="0"/>
              <w:spacing w:before="0" w:after="135" w:line="259" w:lineRule="auto"/>
              <w:jc w:val="left"/>
              <w:rPr>
                <w:color w:val="000000" w:themeColor="text1"/>
                <w:lang w:val="el-GR" w:eastAsia="el-GR"/>
              </w:rPr>
            </w:pPr>
            <w:r w:rsidRPr="007B7F8F">
              <w:rPr>
                <w:szCs w:val="22"/>
                <w:lang w:val="el-GR"/>
              </w:rPr>
              <w:t>Το σύνολο των προτεινόμενων δράσεων αξιοποίησης των διαύλων επικοινωνίας (</w:t>
            </w:r>
            <w:r w:rsidRPr="004E342A">
              <w:rPr>
                <w:szCs w:val="22"/>
              </w:rPr>
              <w:t>social</w:t>
            </w:r>
            <w:r w:rsidRPr="007B7F8F">
              <w:rPr>
                <w:szCs w:val="22"/>
                <w:lang w:val="el-GR"/>
              </w:rPr>
              <w:t xml:space="preserve"> </w:t>
            </w:r>
            <w:r w:rsidRPr="004E342A">
              <w:rPr>
                <w:szCs w:val="22"/>
              </w:rPr>
              <w:t>media</w:t>
            </w:r>
            <w:r w:rsidRPr="007B7F8F">
              <w:rPr>
                <w:szCs w:val="22"/>
                <w:lang w:val="el-GR"/>
              </w:rPr>
              <w:t xml:space="preserve">, διαδικτυακή προβολή, ημερίδες, εκθέσεις, </w:t>
            </w:r>
            <w:r w:rsidRPr="004E342A">
              <w:rPr>
                <w:szCs w:val="22"/>
              </w:rPr>
              <w:t>hackathon</w:t>
            </w:r>
            <w:r w:rsidRPr="007B7F8F">
              <w:rPr>
                <w:szCs w:val="22"/>
                <w:lang w:val="el-GR"/>
              </w:rPr>
              <w:t xml:space="preserve"> κλπ) </w:t>
            </w:r>
          </w:p>
          <w:p w14:paraId="2A9A5A33" w14:textId="77777777" w:rsidR="001B4595" w:rsidRPr="007B7F8F" w:rsidRDefault="001B4595" w:rsidP="00A54D4B">
            <w:pPr>
              <w:pStyle w:val="afb"/>
              <w:numPr>
                <w:ilvl w:val="0"/>
                <w:numId w:val="86"/>
              </w:numPr>
              <w:suppressAutoHyphens w:val="0"/>
              <w:spacing w:before="0" w:after="135" w:line="259" w:lineRule="auto"/>
              <w:jc w:val="left"/>
              <w:rPr>
                <w:color w:val="000000" w:themeColor="text1"/>
                <w:lang w:val="el-GR" w:eastAsia="el-GR"/>
              </w:rPr>
            </w:pPr>
            <w:r>
              <w:rPr>
                <w:szCs w:val="22"/>
                <w:lang w:val="en-US"/>
              </w:rPr>
              <w:t>H</w:t>
            </w:r>
            <w:r w:rsidRPr="004E342A">
              <w:rPr>
                <w:szCs w:val="22"/>
                <w:lang w:val="el-GR"/>
              </w:rPr>
              <w:t xml:space="preserve"> διάχυση</w:t>
            </w:r>
            <w:r w:rsidRPr="007B7F8F">
              <w:rPr>
                <w:rFonts w:eastAsia="Times New Roman"/>
                <w:szCs w:val="22"/>
                <w:lang w:val="el-GR"/>
              </w:rPr>
              <w:t xml:space="preserve"> των αποτελεσμάτων του έργου σε ομάδες υψηλού ενδιαφέροντος στην Ελ</w:t>
            </w:r>
            <w:r>
              <w:rPr>
                <w:szCs w:val="22"/>
                <w:lang w:val="el-GR"/>
              </w:rPr>
              <w:t>ληνική Επικράτεια</w:t>
            </w:r>
          </w:p>
          <w:p w14:paraId="7E832460" w14:textId="37C5A19D" w:rsidR="001B4595" w:rsidRPr="006D3CDD" w:rsidRDefault="001B4595" w:rsidP="007B7F8F">
            <w:pPr>
              <w:suppressAutoHyphens w:val="0"/>
              <w:spacing w:before="0" w:after="137" w:line="259" w:lineRule="auto"/>
              <w:jc w:val="left"/>
              <w:rPr>
                <w:rFonts w:eastAsia="Tahoma" w:cs="Tahoma"/>
                <w:color w:val="000000" w:themeColor="text1"/>
                <w:szCs w:val="22"/>
                <w:lang w:val="el-GR" w:eastAsia="ja-JP"/>
              </w:rPr>
            </w:pPr>
            <w:r w:rsidRPr="006D3CDD">
              <w:rPr>
                <w:rFonts w:eastAsia="Tahoma" w:cs="Tahoma"/>
                <w:b/>
                <w:color w:val="000000" w:themeColor="text1"/>
                <w:szCs w:val="22"/>
                <w:lang w:val="el-GR" w:eastAsia="ja-JP"/>
              </w:rPr>
              <w:t xml:space="preserve"> 3.</w:t>
            </w:r>
            <w:r w:rsidR="000524FD">
              <w:rPr>
                <w:rFonts w:eastAsia="Tahoma" w:cs="Tahoma"/>
                <w:b/>
                <w:color w:val="000000" w:themeColor="text1"/>
                <w:szCs w:val="22"/>
                <w:lang w:val="el-GR" w:eastAsia="ja-JP"/>
              </w:rPr>
              <w:t>4</w:t>
            </w:r>
            <w:r w:rsidRPr="006D3CDD">
              <w:rPr>
                <w:rFonts w:eastAsia="Tahoma" w:cs="Tahoma"/>
                <w:b/>
                <w:color w:val="000000" w:themeColor="text1"/>
                <w:szCs w:val="22"/>
                <w:lang w:val="el-GR" w:eastAsia="ja-JP"/>
              </w:rPr>
              <w:t xml:space="preserve">  Υπηρεσίες Εγγύησης και Συντήρησης </w:t>
            </w:r>
          </w:p>
          <w:p w14:paraId="08176C84" w14:textId="77777777" w:rsidR="001B4595" w:rsidRDefault="001B4595" w:rsidP="00A54D4B">
            <w:pPr>
              <w:pStyle w:val="pf0"/>
              <w:numPr>
                <w:ilvl w:val="0"/>
                <w:numId w:val="87"/>
              </w:numPr>
              <w:rPr>
                <w:rFonts w:ascii="Tahoma" w:hAnsi="Tahoma" w:cs="Calibri"/>
                <w:sz w:val="22"/>
                <w:szCs w:val="22"/>
                <w:lang w:eastAsia="zh-CN"/>
              </w:rPr>
            </w:pPr>
            <w:r w:rsidRPr="007B7F8F">
              <w:rPr>
                <w:rFonts w:ascii="Tahoma" w:eastAsia="Times New Roman" w:hAnsi="Tahoma" w:cs="Calibri"/>
                <w:sz w:val="22"/>
                <w:szCs w:val="22"/>
                <w:lang w:eastAsia="zh-CN"/>
              </w:rPr>
              <w:t xml:space="preserve">Η κάλυψη των απαιτήσεων της Ενότητας </w:t>
            </w:r>
            <w:r w:rsidRPr="007B7F8F">
              <w:rPr>
                <w:rFonts w:ascii="Tahoma" w:hAnsi="Tahoma" w:cs="Calibri"/>
                <w:sz w:val="22"/>
                <w:szCs w:val="22"/>
                <w:lang w:eastAsia="zh-CN"/>
              </w:rPr>
              <w:t>ΠΑΡΑΡΤΗΜΑ Ι -Ι.3.2.5.</w:t>
            </w:r>
          </w:p>
          <w:p w14:paraId="05AABE53" w14:textId="77777777" w:rsidR="001B4595" w:rsidRPr="007B7F8F" w:rsidRDefault="001B4595" w:rsidP="00A54D4B">
            <w:pPr>
              <w:pStyle w:val="pf0"/>
              <w:numPr>
                <w:ilvl w:val="0"/>
                <w:numId w:val="87"/>
              </w:numPr>
            </w:pPr>
            <w:r w:rsidRPr="007B7F8F">
              <w:rPr>
                <w:rFonts w:ascii="Tahoma" w:hAnsi="Tahoma" w:cs="Calibri"/>
                <w:sz w:val="22"/>
                <w:szCs w:val="22"/>
                <w:lang w:eastAsia="zh-CN"/>
              </w:rPr>
              <w:lastRenderedPageBreak/>
              <w:t>Η προσφορά υπηρεσιών κατά την περίοδο της Εγγύησης πέραν των κατ’ ελάχιστα ζητούμενων στην παρούσα</w:t>
            </w:r>
          </w:p>
          <w:p w14:paraId="74AAD62E" w14:textId="0FC637B7" w:rsidR="001B4595" w:rsidRPr="00E15A28" w:rsidRDefault="001B4595" w:rsidP="00A54D4B">
            <w:pPr>
              <w:pStyle w:val="pf0"/>
              <w:numPr>
                <w:ilvl w:val="0"/>
                <w:numId w:val="87"/>
              </w:numPr>
              <w:rPr>
                <w:rFonts w:ascii="Tahoma" w:hAnsi="Tahoma" w:cs="Calibri"/>
                <w:sz w:val="22"/>
                <w:szCs w:val="22"/>
                <w:lang w:eastAsia="zh-CN"/>
              </w:rPr>
            </w:pPr>
            <w:r w:rsidRPr="007B7F8F">
              <w:rPr>
                <w:rFonts w:ascii="Tahoma" w:hAnsi="Tahoma" w:cs="Calibri"/>
                <w:sz w:val="22"/>
                <w:szCs w:val="22"/>
                <w:lang w:eastAsia="zh-CN"/>
              </w:rPr>
              <w:t>Η ποιότητα του σχεδίου εγγύησης σύμφωνα με τις προδιαγραφές, καθώς και οι επιπλέον υπηρεσίες και χρόνος που θα προσφερθούν και θα εξασφαλίζουν την λειτουργική και επιχειρησιακή ικανότητα των συστημάτων και των εφαρμογών μετά την οριστική παραλαβή και την δωρεάν περίοδο που ο Ανάδοχος θα προσφέρει. Σε περίπτωση που ο Ανάδοχος προσφέρει χρόνο Εγγύησης Καλής Λειτουργίας, επιπλέον από τον ζητούμενο, αυτός θα πρέπει να αφορά σε ακέραιο αριθμό ετών και να καλύπτει το σύνολο της προσφερόμενης λύσης.</w:t>
            </w:r>
          </w:p>
        </w:tc>
      </w:tr>
      <w:tr w:rsidR="001B4595" w:rsidRPr="006D3CDD" w14:paraId="1E15F167" w14:textId="77777777" w:rsidTr="007B7F8F">
        <w:trPr>
          <w:trHeight w:val="603"/>
        </w:trPr>
        <w:tc>
          <w:tcPr>
            <w:tcW w:w="8512" w:type="dxa"/>
            <w:tcBorders>
              <w:top w:val="single" w:sz="8" w:space="0" w:color="000000"/>
              <w:left w:val="single" w:sz="8" w:space="0" w:color="000000"/>
              <w:bottom w:val="single" w:sz="8" w:space="0" w:color="000000"/>
              <w:right w:val="single" w:sz="8" w:space="0" w:color="000000"/>
            </w:tcBorders>
            <w:shd w:val="clear" w:color="auto" w:fill="BFBFBF"/>
            <w:vAlign w:val="center"/>
          </w:tcPr>
          <w:p w14:paraId="470ECE87" w14:textId="77777777" w:rsidR="001B4595" w:rsidRPr="006D3CDD" w:rsidRDefault="001B4595" w:rsidP="007B7F8F">
            <w:pPr>
              <w:suppressAutoHyphens w:val="0"/>
              <w:spacing w:before="0" w:after="0" w:line="259" w:lineRule="auto"/>
              <w:jc w:val="left"/>
              <w:rPr>
                <w:rFonts w:eastAsia="Tahoma" w:cs="Tahoma"/>
                <w:color w:val="000000" w:themeColor="text1"/>
                <w:szCs w:val="22"/>
                <w:lang w:val="el-GR" w:eastAsia="ja-JP"/>
              </w:rPr>
            </w:pPr>
            <w:r w:rsidRPr="006D3CDD">
              <w:rPr>
                <w:rFonts w:eastAsia="Tahoma" w:cs="Tahoma"/>
                <w:b/>
                <w:color w:val="000000" w:themeColor="text1"/>
                <w:szCs w:val="22"/>
                <w:lang w:val="el-GR" w:eastAsia="ja-JP"/>
              </w:rPr>
              <w:lastRenderedPageBreak/>
              <w:t>Ομάδα 4 – Μεθοδολογία Υλοποίησης Έργου</w:t>
            </w:r>
            <w:r w:rsidRPr="006D3CDD">
              <w:rPr>
                <w:rFonts w:eastAsia="Tahoma" w:cs="Tahoma"/>
                <w:color w:val="000000" w:themeColor="text1"/>
                <w:szCs w:val="22"/>
                <w:lang w:val="el-GR" w:eastAsia="ja-JP"/>
              </w:rPr>
              <w:t xml:space="preserve"> </w:t>
            </w:r>
          </w:p>
        </w:tc>
      </w:tr>
      <w:tr w:rsidR="001B4595" w:rsidRPr="008B459B" w14:paraId="5E45E5C1" w14:textId="77777777" w:rsidTr="007B7F8F">
        <w:trPr>
          <w:trHeight w:val="2770"/>
        </w:trPr>
        <w:tc>
          <w:tcPr>
            <w:tcW w:w="8512" w:type="dxa"/>
            <w:tcBorders>
              <w:top w:val="single" w:sz="8" w:space="0" w:color="000000"/>
              <w:left w:val="single" w:sz="8" w:space="0" w:color="000000"/>
              <w:bottom w:val="single" w:sz="8" w:space="0" w:color="000000"/>
              <w:right w:val="single" w:sz="8" w:space="0" w:color="000000"/>
            </w:tcBorders>
            <w:vAlign w:val="center"/>
          </w:tcPr>
          <w:p w14:paraId="4ADAC686" w14:textId="77777777" w:rsidR="001B4595" w:rsidRPr="006D3CDD" w:rsidRDefault="001B4595" w:rsidP="007B7F8F">
            <w:pPr>
              <w:suppressAutoHyphens w:val="0"/>
              <w:spacing w:before="0" w:after="121" w:line="272" w:lineRule="auto"/>
              <w:rPr>
                <w:rFonts w:eastAsia="Tahoma" w:cs="Tahoma"/>
                <w:color w:val="000000" w:themeColor="text1"/>
                <w:szCs w:val="22"/>
                <w:lang w:val="el-GR" w:eastAsia="ja-JP"/>
              </w:rPr>
            </w:pPr>
            <w:r w:rsidRPr="006D3CDD">
              <w:rPr>
                <w:rFonts w:eastAsia="Tahoma" w:cs="Tahoma"/>
                <w:b/>
                <w:color w:val="000000" w:themeColor="text1"/>
                <w:szCs w:val="22"/>
                <w:lang w:val="el-GR" w:eastAsia="ja-JP"/>
              </w:rPr>
              <w:t xml:space="preserve">4.1 Μεθοδολογία Διοίκησης και Διασφάλισης Ποιότητας του Έργου, Σχήμα Διοίκησης Έργου </w:t>
            </w:r>
            <w:r w:rsidRPr="006D3CDD">
              <w:rPr>
                <w:rFonts w:eastAsia="Tahoma" w:cs="Tahoma"/>
                <w:color w:val="000000" w:themeColor="text1"/>
                <w:szCs w:val="22"/>
                <w:lang w:val="el-GR" w:eastAsia="ja-JP"/>
              </w:rPr>
              <w:t xml:space="preserve"> </w:t>
            </w:r>
          </w:p>
          <w:p w14:paraId="45FECECF" w14:textId="77777777" w:rsidR="001B4595" w:rsidRPr="006D3CDD" w:rsidRDefault="001B4595" w:rsidP="007B7F8F">
            <w:pPr>
              <w:suppressAutoHyphens w:val="0"/>
              <w:spacing w:before="0" w:after="187" w:line="259" w:lineRule="auto"/>
              <w:jc w:val="left"/>
              <w:rPr>
                <w:rFonts w:eastAsia="Tahoma" w:cs="Tahoma"/>
                <w:color w:val="000000" w:themeColor="text1"/>
                <w:szCs w:val="22"/>
                <w:lang w:val="el-GR" w:eastAsia="ja-JP"/>
              </w:rPr>
            </w:pPr>
            <w:r w:rsidRPr="006D3CDD">
              <w:rPr>
                <w:rFonts w:eastAsia="Tahoma" w:cs="Tahoma"/>
                <w:color w:val="000000" w:themeColor="text1"/>
                <w:szCs w:val="22"/>
                <w:lang w:val="el-GR" w:eastAsia="ja-JP"/>
              </w:rPr>
              <w:t xml:space="preserve">Θα αξιολογηθεί: </w:t>
            </w:r>
          </w:p>
          <w:p w14:paraId="5B50A3A7" w14:textId="48EC8311" w:rsidR="001B4595" w:rsidRPr="007B7F8F" w:rsidRDefault="001B4595" w:rsidP="00A54D4B">
            <w:pPr>
              <w:numPr>
                <w:ilvl w:val="0"/>
                <w:numId w:val="74"/>
              </w:numPr>
              <w:suppressAutoHyphens w:val="0"/>
              <w:spacing w:before="0" w:after="67" w:line="259" w:lineRule="auto"/>
              <w:ind w:right="34" w:hanging="341"/>
              <w:jc w:val="left"/>
              <w:rPr>
                <w:rFonts w:eastAsia="Tahoma" w:cs="Tahoma"/>
                <w:color w:val="000000" w:themeColor="text1"/>
                <w:szCs w:val="22"/>
                <w:lang w:val="el-GR" w:eastAsia="ja-JP"/>
              </w:rPr>
            </w:pPr>
            <w:r w:rsidRPr="006D3CDD">
              <w:rPr>
                <w:rFonts w:eastAsia="Tahoma" w:cs="Tahoma"/>
                <w:color w:val="000000" w:themeColor="text1"/>
                <w:szCs w:val="22"/>
                <w:lang w:val="el-GR" w:eastAsia="ja-JP"/>
              </w:rPr>
              <w:t xml:space="preserve">Η κάλυψη των απαιτήσεων της ενότητας </w:t>
            </w:r>
            <w:r w:rsidRPr="006D3CDD">
              <w:rPr>
                <w:color w:val="000000" w:themeColor="text1"/>
                <w:lang w:val="el-GR" w:eastAsia="el-GR"/>
              </w:rPr>
              <w:t xml:space="preserve">ΠΑΡΑΡΤΗΜΑ Ι - </w:t>
            </w:r>
            <w:r w:rsidRPr="006D3CDD">
              <w:rPr>
                <w:color w:val="000000" w:themeColor="text1"/>
                <w:lang w:eastAsia="el-GR"/>
              </w:rPr>
              <w:fldChar w:fldCharType="begin"/>
            </w:r>
            <w:r w:rsidRPr="006D3CDD">
              <w:rPr>
                <w:color w:val="000000" w:themeColor="text1"/>
                <w:lang w:val="el-GR" w:eastAsia="el-GR"/>
              </w:rPr>
              <w:instrText xml:space="preserve"> </w:instrText>
            </w:r>
            <w:r w:rsidRPr="006D3CDD">
              <w:rPr>
                <w:color w:val="000000" w:themeColor="text1"/>
                <w:lang w:eastAsia="el-GR"/>
              </w:rPr>
              <w:instrText>REF</w:instrText>
            </w:r>
            <w:r w:rsidRPr="006D3CDD">
              <w:rPr>
                <w:color w:val="000000" w:themeColor="text1"/>
                <w:lang w:val="el-GR" w:eastAsia="el-GR"/>
              </w:rPr>
              <w:instrText xml:space="preserve"> _</w:instrText>
            </w:r>
            <w:r w:rsidRPr="006D3CDD">
              <w:rPr>
                <w:color w:val="000000" w:themeColor="text1"/>
                <w:lang w:eastAsia="el-GR"/>
              </w:rPr>
              <w:instrText>Ref</w:instrText>
            </w:r>
            <w:r w:rsidRPr="006D3CDD">
              <w:rPr>
                <w:color w:val="000000" w:themeColor="text1"/>
                <w:lang w:val="el-GR" w:eastAsia="el-GR"/>
              </w:rPr>
              <w:instrText>187322390 \</w:instrText>
            </w:r>
            <w:r w:rsidRPr="006D3CDD">
              <w:rPr>
                <w:color w:val="000000" w:themeColor="text1"/>
                <w:lang w:eastAsia="el-GR"/>
              </w:rPr>
              <w:instrText>r</w:instrText>
            </w:r>
            <w:r w:rsidRPr="006D3CDD">
              <w:rPr>
                <w:color w:val="000000" w:themeColor="text1"/>
                <w:lang w:val="el-GR" w:eastAsia="el-GR"/>
              </w:rPr>
              <w:instrText xml:space="preserve"> \</w:instrText>
            </w:r>
            <w:r w:rsidRPr="006D3CDD">
              <w:rPr>
                <w:color w:val="000000" w:themeColor="text1"/>
                <w:lang w:eastAsia="el-GR"/>
              </w:rPr>
              <w:instrText>h</w:instrText>
            </w:r>
            <w:r w:rsidRPr="006D3CDD">
              <w:rPr>
                <w:color w:val="000000" w:themeColor="text1"/>
                <w:lang w:val="el-GR" w:eastAsia="el-GR"/>
              </w:rPr>
              <w:instrText xml:space="preserve"> </w:instrText>
            </w:r>
            <w:r w:rsidRPr="006D3CDD">
              <w:rPr>
                <w:color w:val="000000" w:themeColor="text1"/>
                <w:lang w:eastAsia="el-GR"/>
              </w:rPr>
            </w:r>
            <w:r w:rsidRPr="006D3CDD">
              <w:rPr>
                <w:color w:val="000000" w:themeColor="text1"/>
                <w:lang w:eastAsia="el-GR"/>
              </w:rPr>
              <w:fldChar w:fldCharType="separate"/>
            </w:r>
            <w:r w:rsidR="00006706">
              <w:rPr>
                <w:color w:val="000000" w:themeColor="text1"/>
                <w:lang w:eastAsia="el-GR"/>
              </w:rPr>
              <w:t>I</w:t>
            </w:r>
            <w:r w:rsidR="00006706" w:rsidRPr="00006706">
              <w:rPr>
                <w:color w:val="000000" w:themeColor="text1"/>
                <w:lang w:val="el-GR" w:eastAsia="el-GR"/>
              </w:rPr>
              <w:t>.4</w:t>
            </w:r>
            <w:r w:rsidRPr="006D3CDD">
              <w:rPr>
                <w:color w:val="000000" w:themeColor="text1"/>
                <w:lang w:eastAsia="el-GR"/>
              </w:rPr>
              <w:fldChar w:fldCharType="end"/>
            </w:r>
          </w:p>
          <w:p w14:paraId="3FA3304F" w14:textId="5E45DDE3" w:rsidR="001B4595" w:rsidRPr="006D3CDD" w:rsidRDefault="001B4595" w:rsidP="00A54D4B">
            <w:pPr>
              <w:numPr>
                <w:ilvl w:val="0"/>
                <w:numId w:val="74"/>
              </w:numPr>
              <w:suppressAutoHyphens w:val="0"/>
              <w:spacing w:before="0" w:after="67" w:line="259" w:lineRule="auto"/>
              <w:ind w:right="34" w:hanging="341"/>
              <w:jc w:val="left"/>
              <w:rPr>
                <w:rFonts w:eastAsia="Tahoma" w:cs="Tahoma"/>
                <w:color w:val="000000" w:themeColor="text1"/>
                <w:szCs w:val="22"/>
                <w:lang w:val="el-GR" w:eastAsia="ja-JP"/>
              </w:rPr>
            </w:pPr>
            <w:r>
              <w:rPr>
                <w:rFonts w:eastAsia="Tahoma" w:cs="Tahoma"/>
                <w:color w:val="000000" w:themeColor="text1"/>
                <w:szCs w:val="22"/>
                <w:lang w:val="el-GR" w:eastAsia="ja-JP"/>
              </w:rPr>
              <w:t>Τα ποιοτικά χαρακτηριστικά των στελεχών της ομάδας έργου</w:t>
            </w:r>
            <w:r w:rsidR="007C20E4">
              <w:rPr>
                <w:rFonts w:eastAsia="Tahoma" w:cs="Tahoma"/>
                <w:color w:val="000000" w:themeColor="text1"/>
                <w:szCs w:val="22"/>
                <w:lang w:val="el-GR" w:eastAsia="ja-JP"/>
              </w:rPr>
              <w:t>, σύμφωνα με την απαιτούμενη τεχνική και επαγγελματική ικανότητα.</w:t>
            </w:r>
          </w:p>
          <w:p w14:paraId="72811D17" w14:textId="77777777" w:rsidR="001B4595" w:rsidRPr="006D3CDD" w:rsidRDefault="001B4595" w:rsidP="00A54D4B">
            <w:pPr>
              <w:numPr>
                <w:ilvl w:val="0"/>
                <w:numId w:val="74"/>
              </w:numPr>
              <w:suppressAutoHyphens w:val="0"/>
              <w:spacing w:before="0" w:after="0" w:line="259" w:lineRule="auto"/>
              <w:ind w:right="34" w:hanging="341"/>
              <w:jc w:val="left"/>
              <w:rPr>
                <w:rFonts w:eastAsia="Tahoma" w:cs="Tahoma"/>
                <w:color w:val="000000" w:themeColor="text1"/>
                <w:szCs w:val="22"/>
                <w:lang w:val="el-GR" w:eastAsia="ja-JP"/>
              </w:rPr>
            </w:pPr>
            <w:r w:rsidRPr="006D3CDD">
              <w:rPr>
                <w:rFonts w:eastAsia="Tahoma" w:cs="Tahoma"/>
                <w:color w:val="000000" w:themeColor="text1"/>
                <w:szCs w:val="22"/>
                <w:lang w:val="el-GR" w:eastAsia="ja-JP"/>
              </w:rPr>
              <w:t xml:space="preserve">Η αναλυτική και τεκμηριωμένη περιγραφή </w:t>
            </w:r>
            <w:r>
              <w:rPr>
                <w:rFonts w:eastAsia="Tahoma" w:cs="Tahoma"/>
                <w:color w:val="000000" w:themeColor="text1"/>
                <w:szCs w:val="22"/>
                <w:lang w:val="el-GR" w:eastAsia="ja-JP"/>
              </w:rPr>
              <w:t xml:space="preserve">των διαδικασιών υλοποίησης του έργου, οι προτεινόμενες διαδικασίες </w:t>
            </w:r>
            <w:r w:rsidRPr="006D3CDD">
              <w:rPr>
                <w:rFonts w:eastAsia="Tahoma" w:cs="Tahoma"/>
                <w:color w:val="000000" w:themeColor="text1"/>
                <w:szCs w:val="22"/>
                <w:lang w:val="el-GR" w:eastAsia="ja-JP"/>
              </w:rPr>
              <w:t>της αντιμετώπισης των</w:t>
            </w:r>
            <w:r>
              <w:rPr>
                <w:rFonts w:eastAsia="Tahoma" w:cs="Tahoma"/>
                <w:color w:val="000000" w:themeColor="text1"/>
                <w:szCs w:val="22"/>
                <w:lang w:val="el-GR" w:eastAsia="ja-JP"/>
              </w:rPr>
              <w:t xml:space="preserve"> κινδύνων του έργου</w:t>
            </w:r>
            <w:r w:rsidRPr="006D3CDD">
              <w:rPr>
                <w:rFonts w:eastAsia="Tahoma" w:cs="Tahoma"/>
                <w:color w:val="000000" w:themeColor="text1"/>
                <w:szCs w:val="22"/>
                <w:lang w:val="el-GR" w:eastAsia="ja-JP"/>
              </w:rPr>
              <w:t>, τα εργαλεία και  που θα χρησιμοποιηθούν</w:t>
            </w:r>
            <w:r>
              <w:rPr>
                <w:rFonts w:eastAsia="Tahoma" w:cs="Tahoma"/>
                <w:color w:val="000000" w:themeColor="text1"/>
                <w:szCs w:val="22"/>
                <w:lang w:val="el-GR" w:eastAsia="ja-JP"/>
              </w:rPr>
              <w:t xml:space="preserve"> για την παρακολούθηση της επίτευξης των στόχων</w:t>
            </w:r>
            <w:r w:rsidRPr="006D3CDD">
              <w:rPr>
                <w:rFonts w:eastAsia="Tahoma" w:cs="Tahoma"/>
                <w:color w:val="000000" w:themeColor="text1"/>
                <w:szCs w:val="22"/>
                <w:lang w:val="el-GR" w:eastAsia="ja-JP"/>
              </w:rPr>
              <w:t xml:space="preserve">, ο βαθμός πληρότητας και σαφήνειας των επιμέρους ζητουμένων στοιχείων. </w:t>
            </w:r>
          </w:p>
        </w:tc>
      </w:tr>
      <w:tr w:rsidR="001B4595" w:rsidRPr="008B459B" w14:paraId="262644F8" w14:textId="77777777" w:rsidTr="007B7F8F">
        <w:trPr>
          <w:trHeight w:val="603"/>
        </w:trPr>
        <w:tc>
          <w:tcPr>
            <w:tcW w:w="8512" w:type="dxa"/>
            <w:tcBorders>
              <w:top w:val="single" w:sz="8" w:space="0" w:color="000000"/>
              <w:left w:val="single" w:sz="8" w:space="0" w:color="000000"/>
              <w:bottom w:val="single" w:sz="8" w:space="0" w:color="000000"/>
              <w:right w:val="single" w:sz="8" w:space="0" w:color="000000"/>
            </w:tcBorders>
            <w:shd w:val="clear" w:color="auto" w:fill="BFBFBF"/>
            <w:vAlign w:val="center"/>
          </w:tcPr>
          <w:p w14:paraId="3A8BF441" w14:textId="77777777" w:rsidR="001B4595" w:rsidRPr="006D3CDD" w:rsidRDefault="001B4595" w:rsidP="007B7F8F">
            <w:pPr>
              <w:suppressAutoHyphens w:val="0"/>
              <w:spacing w:before="0" w:after="0" w:line="259" w:lineRule="auto"/>
              <w:jc w:val="left"/>
              <w:rPr>
                <w:rFonts w:eastAsia="Tahoma" w:cs="Tahoma"/>
                <w:color w:val="000000" w:themeColor="text1"/>
                <w:szCs w:val="22"/>
                <w:lang w:val="el-GR" w:eastAsia="ja-JP"/>
              </w:rPr>
            </w:pPr>
            <w:r w:rsidRPr="006D3CDD">
              <w:rPr>
                <w:rFonts w:eastAsia="Tahoma" w:cs="Tahoma"/>
                <w:b/>
                <w:color w:val="000000" w:themeColor="text1"/>
                <w:szCs w:val="22"/>
                <w:lang w:val="el-GR" w:eastAsia="ja-JP"/>
              </w:rPr>
              <w:t xml:space="preserve">Ομάδα 5 – Φάσεις Υλοποίησης &amp; Χρονοδιάγραμμα Έργου </w:t>
            </w:r>
          </w:p>
        </w:tc>
      </w:tr>
      <w:tr w:rsidR="001B4595" w:rsidRPr="008B459B" w14:paraId="52358307" w14:textId="77777777" w:rsidTr="007B7F8F">
        <w:trPr>
          <w:trHeight w:val="3079"/>
        </w:trPr>
        <w:tc>
          <w:tcPr>
            <w:tcW w:w="8512" w:type="dxa"/>
            <w:tcBorders>
              <w:top w:val="single" w:sz="8" w:space="0" w:color="000000"/>
              <w:left w:val="single" w:sz="8" w:space="0" w:color="000000"/>
              <w:bottom w:val="single" w:sz="8" w:space="0" w:color="000000"/>
              <w:right w:val="single" w:sz="8" w:space="0" w:color="000000"/>
            </w:tcBorders>
            <w:vAlign w:val="center"/>
          </w:tcPr>
          <w:p w14:paraId="2530B264" w14:textId="77777777" w:rsidR="001B4595" w:rsidRPr="006D3CDD" w:rsidRDefault="001B4595" w:rsidP="007B7F8F">
            <w:pPr>
              <w:suppressAutoHyphens w:val="0"/>
              <w:spacing w:before="0" w:after="135" w:line="259" w:lineRule="auto"/>
              <w:jc w:val="left"/>
              <w:rPr>
                <w:rFonts w:eastAsia="Tahoma" w:cs="Tahoma"/>
                <w:color w:val="000000" w:themeColor="text1"/>
                <w:szCs w:val="22"/>
                <w:lang w:val="el-GR" w:eastAsia="ja-JP"/>
              </w:rPr>
            </w:pPr>
            <w:r w:rsidRPr="006D3CDD">
              <w:rPr>
                <w:rFonts w:eastAsia="Tahoma" w:cs="Tahoma"/>
                <w:b/>
                <w:color w:val="000000" w:themeColor="text1"/>
                <w:szCs w:val="22"/>
                <w:lang w:val="el-GR" w:eastAsia="ja-JP"/>
              </w:rPr>
              <w:t xml:space="preserve">5.1 Χρονοδιάγραμμα - Φάσεις – Παραδοτέα </w:t>
            </w:r>
            <w:r w:rsidRPr="006D3CDD">
              <w:rPr>
                <w:rFonts w:eastAsia="Tahoma" w:cs="Tahoma"/>
                <w:color w:val="000000" w:themeColor="text1"/>
                <w:szCs w:val="22"/>
                <w:lang w:val="el-GR" w:eastAsia="ja-JP"/>
              </w:rPr>
              <w:t xml:space="preserve">  </w:t>
            </w:r>
          </w:p>
          <w:p w14:paraId="58386711" w14:textId="77777777" w:rsidR="001B4595" w:rsidRPr="006D3CDD" w:rsidRDefault="001B4595" w:rsidP="007B7F8F">
            <w:pPr>
              <w:suppressAutoHyphens w:val="0"/>
              <w:spacing w:before="0" w:after="190" w:line="259" w:lineRule="auto"/>
              <w:jc w:val="left"/>
              <w:rPr>
                <w:rFonts w:eastAsia="Tahoma" w:cs="Tahoma"/>
                <w:color w:val="000000" w:themeColor="text1"/>
                <w:szCs w:val="22"/>
                <w:lang w:val="el-GR" w:eastAsia="ja-JP"/>
              </w:rPr>
            </w:pPr>
            <w:r w:rsidRPr="006D3CDD">
              <w:rPr>
                <w:rFonts w:eastAsia="Tahoma" w:cs="Tahoma"/>
                <w:color w:val="000000" w:themeColor="text1"/>
                <w:szCs w:val="22"/>
                <w:lang w:val="el-GR" w:eastAsia="ja-JP"/>
              </w:rPr>
              <w:t xml:space="preserve">Θα αξιολογηθεί: </w:t>
            </w:r>
          </w:p>
          <w:p w14:paraId="06D6CE9F" w14:textId="77777777" w:rsidR="001B4595" w:rsidRPr="007B7F8F" w:rsidRDefault="001B4595" w:rsidP="00A54D4B">
            <w:pPr>
              <w:numPr>
                <w:ilvl w:val="0"/>
                <w:numId w:val="75"/>
              </w:numPr>
              <w:suppressAutoHyphens w:val="0"/>
              <w:spacing w:before="0" w:after="65" w:line="259" w:lineRule="auto"/>
              <w:ind w:hanging="341"/>
              <w:rPr>
                <w:rFonts w:eastAsia="Tahoma" w:cs="Tahoma"/>
                <w:color w:val="000000" w:themeColor="text1"/>
                <w:szCs w:val="22"/>
                <w:lang w:val="el-GR" w:eastAsia="ja-JP"/>
              </w:rPr>
            </w:pPr>
            <w:r w:rsidRPr="006D3CDD">
              <w:rPr>
                <w:rFonts w:eastAsia="Tahoma" w:cs="Tahoma"/>
                <w:color w:val="000000" w:themeColor="text1"/>
                <w:szCs w:val="22"/>
                <w:lang w:val="el-GR" w:eastAsia="ja-JP"/>
              </w:rPr>
              <w:t xml:space="preserve">Η κάλυψη των απαιτήσεων της ενότητας </w:t>
            </w:r>
            <w:r w:rsidRPr="006D3CDD">
              <w:rPr>
                <w:color w:val="000000" w:themeColor="text1"/>
                <w:lang w:val="el-GR" w:eastAsia="el-GR"/>
              </w:rPr>
              <w:t>ΠΑΡΑΡΤΗΜΑ Ι – Ι.5</w:t>
            </w:r>
          </w:p>
          <w:p w14:paraId="79C15C43" w14:textId="77777777" w:rsidR="001B4595" w:rsidRPr="007B7F8F" w:rsidRDefault="001B4595" w:rsidP="00A54D4B">
            <w:pPr>
              <w:numPr>
                <w:ilvl w:val="0"/>
                <w:numId w:val="75"/>
              </w:numPr>
              <w:suppressAutoHyphens w:val="0"/>
              <w:spacing w:before="0" w:after="65" w:line="259" w:lineRule="auto"/>
              <w:ind w:hanging="341"/>
              <w:rPr>
                <w:rFonts w:eastAsia="Tahoma" w:cs="Tahoma"/>
                <w:color w:val="000000" w:themeColor="text1"/>
                <w:szCs w:val="22"/>
                <w:lang w:val="el-GR" w:eastAsia="ja-JP"/>
              </w:rPr>
            </w:pPr>
            <w:r w:rsidRPr="007B7F8F">
              <w:rPr>
                <w:rFonts w:eastAsia="Times New Roman"/>
                <w:szCs w:val="22"/>
                <w:lang w:val="el-GR"/>
              </w:rPr>
              <w:t xml:space="preserve">Η ανάλυση του χρονοδιαγράμματος και η ρεαλιστική προσέγγιση του πλάνου και των επιμέρους φάσεων υλοποίησης του έργου. Η περιγραφή των αλληλεξαρτώμενων εργασιών και παραδοτέων, ο χρονοπρογραμματισμός υλοποίησής τους και η ανάδειξη των σημαντικών οροσήμων που σχετίζονται με την υλοποίηση της σύμβασης σύμφωνα με τους χρονικούς περιορισμούς που τίθενται στους όρους της διακήρυξης. </w:t>
            </w:r>
          </w:p>
          <w:p w14:paraId="09FD6084" w14:textId="77777777" w:rsidR="001B4595" w:rsidRPr="006D3CDD" w:rsidRDefault="001B4595" w:rsidP="00A54D4B">
            <w:pPr>
              <w:numPr>
                <w:ilvl w:val="0"/>
                <w:numId w:val="75"/>
              </w:numPr>
              <w:suppressAutoHyphens w:val="0"/>
              <w:spacing w:before="0" w:after="49" w:line="271" w:lineRule="auto"/>
              <w:ind w:hanging="341"/>
              <w:rPr>
                <w:rFonts w:eastAsia="Tahoma" w:cs="Tahoma"/>
                <w:color w:val="000000" w:themeColor="text1"/>
                <w:szCs w:val="22"/>
                <w:lang w:val="el-GR" w:eastAsia="ja-JP"/>
              </w:rPr>
            </w:pPr>
            <w:r w:rsidRPr="006D3CDD">
              <w:rPr>
                <w:rFonts w:eastAsia="Tahoma" w:cs="Tahoma"/>
                <w:color w:val="000000" w:themeColor="text1"/>
                <w:szCs w:val="22"/>
                <w:lang w:val="el-GR" w:eastAsia="ja-JP"/>
              </w:rPr>
              <w:t>Η τεκμηριωμένη και ολοκληρωμένη πρόταση σχετικά με τα ποιοτικά και ποσοτικά χαρακτηριστικά των Παραδοτέων, των Φάσεων Υλοποίησης του Έργου και των δραστηριοτήτων που εντάσσονται σε αυτές</w:t>
            </w:r>
            <w:r w:rsidRPr="006D3CDD">
              <w:rPr>
                <w:rFonts w:eastAsia="Tahoma" w:cs="Tahoma"/>
                <w:b/>
                <w:color w:val="000000" w:themeColor="text1"/>
                <w:szCs w:val="22"/>
                <w:lang w:val="el-GR" w:eastAsia="ja-JP"/>
              </w:rPr>
              <w:t xml:space="preserve"> </w:t>
            </w:r>
          </w:p>
          <w:p w14:paraId="586C6A43" w14:textId="77777777" w:rsidR="001B4595" w:rsidRPr="006D3CDD" w:rsidRDefault="001B4595" w:rsidP="007B7F8F">
            <w:pPr>
              <w:suppressAutoHyphens w:val="0"/>
              <w:spacing w:before="0" w:after="0" w:line="259" w:lineRule="auto"/>
              <w:ind w:left="341"/>
              <w:rPr>
                <w:rFonts w:eastAsia="Tahoma" w:cs="Tahoma"/>
                <w:color w:val="000000" w:themeColor="text1"/>
                <w:szCs w:val="22"/>
                <w:lang w:val="el-GR" w:eastAsia="ja-JP"/>
              </w:rPr>
            </w:pPr>
          </w:p>
        </w:tc>
      </w:tr>
    </w:tbl>
    <w:p w14:paraId="5EAD2150" w14:textId="77777777" w:rsidR="001B4595" w:rsidRPr="006D3CDD" w:rsidRDefault="001B4595" w:rsidP="00427B8E">
      <w:pPr>
        <w:pStyle w:val="3"/>
        <w:rPr>
          <w:rFonts w:eastAsia="Tahoma"/>
          <w:lang w:val="el-GR" w:eastAsia="ja-JP"/>
        </w:rPr>
      </w:pPr>
      <w:bookmarkStart w:id="45" w:name="_Toc201133545"/>
      <w:r w:rsidRPr="006D3CDD">
        <w:rPr>
          <w:rFonts w:eastAsia="Tahoma"/>
          <w:lang w:val="el-GR" w:eastAsia="ja-JP"/>
        </w:rPr>
        <w:lastRenderedPageBreak/>
        <w:t>2.3.2.</w:t>
      </w:r>
      <w:r w:rsidRPr="006D3CDD">
        <w:rPr>
          <w:rFonts w:ascii="Arial" w:eastAsia="Arial" w:hAnsi="Arial" w:cs="Arial"/>
          <w:lang w:val="el-GR" w:eastAsia="ja-JP"/>
        </w:rPr>
        <w:t xml:space="preserve"> </w:t>
      </w:r>
      <w:r w:rsidRPr="006D3CDD">
        <w:rPr>
          <w:rFonts w:ascii="Arial" w:eastAsia="Arial" w:hAnsi="Arial" w:cs="Arial"/>
          <w:lang w:val="el-GR" w:eastAsia="ja-JP"/>
        </w:rPr>
        <w:tab/>
      </w:r>
      <w:r w:rsidRPr="006D3CDD">
        <w:rPr>
          <w:rFonts w:eastAsia="Tahoma"/>
          <w:u w:color="000000"/>
          <w:lang w:val="el-GR" w:eastAsia="ja-JP"/>
        </w:rPr>
        <w:t>Βαθμολόγηση και κατάταξη προσφορών</w:t>
      </w:r>
      <w:bookmarkEnd w:id="45"/>
      <w:r w:rsidRPr="006D3CDD">
        <w:rPr>
          <w:rFonts w:eastAsia="Tahoma"/>
          <w:lang w:val="el-GR" w:eastAsia="ja-JP"/>
        </w:rPr>
        <w:t xml:space="preserve">  </w:t>
      </w:r>
    </w:p>
    <w:p w14:paraId="6E2A5E34" w14:textId="77777777" w:rsidR="001B4595" w:rsidRPr="006D3CDD" w:rsidRDefault="001B4595" w:rsidP="00F7691C">
      <w:pPr>
        <w:keepNext/>
        <w:keepLines/>
        <w:tabs>
          <w:tab w:val="center" w:pos="3321"/>
        </w:tabs>
        <w:suppressAutoHyphens w:val="0"/>
        <w:spacing w:before="240" w:after="32" w:line="271" w:lineRule="auto"/>
        <w:jc w:val="left"/>
        <w:outlineLvl w:val="4"/>
        <w:rPr>
          <w:rFonts w:eastAsia="Tahoma" w:cs="Tahoma"/>
          <w:b/>
          <w:color w:val="000000"/>
          <w:kern w:val="2"/>
          <w:szCs w:val="22"/>
          <w:u w:val="single" w:color="000000"/>
          <w:lang w:val="el-GR" w:eastAsia="ja-JP"/>
          <w14:ligatures w14:val="standardContextual"/>
        </w:rPr>
      </w:pPr>
      <w:bookmarkStart w:id="46" w:name="_Toc201133546"/>
      <w:r w:rsidRPr="006D3CDD">
        <w:rPr>
          <w:rFonts w:eastAsia="Tahoma" w:cs="Tahoma"/>
          <w:b/>
          <w:color w:val="000000"/>
          <w:kern w:val="2"/>
          <w:szCs w:val="22"/>
          <w:u w:color="000000"/>
          <w:lang w:val="el-GR" w:eastAsia="ja-JP"/>
          <w14:ligatures w14:val="standardContextual"/>
        </w:rPr>
        <w:t>2.3.2.1.</w:t>
      </w:r>
      <w:r w:rsidRPr="006D3CDD">
        <w:rPr>
          <w:rFonts w:ascii="Arial" w:eastAsia="Arial" w:hAnsi="Arial" w:cs="Arial"/>
          <w:b/>
          <w:color w:val="000000"/>
          <w:kern w:val="2"/>
          <w:szCs w:val="22"/>
          <w:u w:color="000000"/>
          <w:lang w:val="el-GR" w:eastAsia="ja-JP"/>
          <w14:ligatures w14:val="standardContextual"/>
        </w:rPr>
        <w:t xml:space="preserve"> </w:t>
      </w:r>
      <w:r w:rsidRPr="006D3CDD">
        <w:rPr>
          <w:rFonts w:ascii="Arial" w:eastAsia="Arial" w:hAnsi="Arial" w:cs="Arial"/>
          <w:b/>
          <w:color w:val="000000"/>
          <w:kern w:val="2"/>
          <w:szCs w:val="22"/>
          <w:u w:color="000000"/>
          <w:lang w:val="el-GR" w:eastAsia="ja-JP"/>
          <w14:ligatures w14:val="standardContextual"/>
        </w:rPr>
        <w:tab/>
      </w:r>
      <w:r w:rsidRPr="006D3CDD">
        <w:rPr>
          <w:rFonts w:eastAsia="Tahoma" w:cs="Tahoma"/>
          <w:b/>
          <w:color w:val="000000"/>
          <w:kern w:val="2"/>
          <w:szCs w:val="22"/>
          <w:u w:color="000000"/>
          <w:lang w:val="el-GR" w:eastAsia="ja-JP"/>
          <w14:ligatures w14:val="standardContextual"/>
        </w:rPr>
        <w:t>Βαθμολόγηση Τεχνικών Προσφορών</w:t>
      </w:r>
      <w:bookmarkEnd w:id="46"/>
      <w:r w:rsidRPr="006D3CDD">
        <w:rPr>
          <w:rFonts w:eastAsia="Tahoma" w:cs="Tahoma"/>
          <w:b/>
          <w:color w:val="000000"/>
          <w:kern w:val="2"/>
          <w:szCs w:val="22"/>
          <w:u w:color="000000"/>
          <w:lang w:val="el-GR" w:eastAsia="ja-JP"/>
          <w14:ligatures w14:val="standardContextual"/>
        </w:rPr>
        <w:t xml:space="preserve">  </w:t>
      </w:r>
    </w:p>
    <w:p w14:paraId="6A6CD092" w14:textId="03043256" w:rsidR="001B4595" w:rsidRPr="00360B45" w:rsidRDefault="001B4595" w:rsidP="3CA496F1">
      <w:pPr>
        <w:suppressAutoHyphens w:val="0"/>
        <w:spacing w:before="0" w:after="556" w:line="271" w:lineRule="auto"/>
        <w:ind w:left="192" w:right="54" w:hanging="10"/>
        <w:rPr>
          <w:rFonts w:eastAsia="Tahoma" w:cs="Tahoma"/>
          <w:color w:val="000000"/>
          <w:kern w:val="2"/>
          <w:lang w:val="el-GR" w:eastAsia="ja-JP"/>
          <w14:ligatures w14:val="standardContextual"/>
        </w:rPr>
      </w:pPr>
      <w:r w:rsidRPr="00360B45">
        <w:rPr>
          <w:rFonts w:eastAsia="Tahoma" w:cs="Tahoma"/>
          <w:color w:val="000000"/>
          <w:kern w:val="2"/>
          <w:lang w:val="el-GR" w:eastAsia="ja-JP"/>
          <w14:ligatures w14:val="standardContextual"/>
        </w:rPr>
        <w:t>Η Βαθμολόγηση των τεχνικών προσφορών θα γίνει σύμφωνα με τα “Κριτήρια Αξιολόγησης”, όπως αυτά προσδιορίζονται στον πίνακα της παρ. 2.3.1. Η βαθμολόγηση κάθε κριτηρίου αξιολόγησης κυμαίνεται από 100 βαθμούς στην περίπτωση που ικανοποιούνται ακριβώς όλοι οι όροι των τεχνικών προδιαγραφών, αυξάνεται δε μέχρι τους 1</w:t>
      </w:r>
      <w:r w:rsidR="00CE367B" w:rsidRPr="00360B45">
        <w:rPr>
          <w:rFonts w:eastAsia="Tahoma" w:cs="Tahoma"/>
          <w:color w:val="000000"/>
          <w:kern w:val="2"/>
          <w:lang w:val="el-GR" w:eastAsia="ja-JP"/>
          <w14:ligatures w14:val="standardContextual"/>
        </w:rPr>
        <w:t>5</w:t>
      </w:r>
      <w:r w:rsidRPr="00360B45">
        <w:rPr>
          <w:rFonts w:eastAsia="Tahoma" w:cs="Tahoma"/>
          <w:color w:val="000000"/>
          <w:kern w:val="2"/>
          <w:lang w:val="el-GR" w:eastAsia="ja-JP"/>
          <w14:ligatures w14:val="standardContextual"/>
        </w:rPr>
        <w:t>0 βαθμούς όταν υπερκαλύπτονται οι απαιτήσεις του συγκεκριμένου κριτηρίου</w:t>
      </w:r>
      <w:r w:rsidRPr="00360B45">
        <w:rPr>
          <w:rFonts w:eastAsia="Tahoma" w:cs="Tahoma"/>
          <w:b/>
          <w:bCs/>
          <w:color w:val="000000"/>
          <w:kern w:val="2"/>
          <w:lang w:val="el-GR" w:eastAsia="ja-JP"/>
          <w14:ligatures w14:val="standardContextual"/>
        </w:rPr>
        <w:t xml:space="preserve">. </w:t>
      </w:r>
      <w:r w:rsidRPr="00360B45">
        <w:rPr>
          <w:rFonts w:eastAsia="Tahoma" w:cs="Tahoma"/>
          <w:color w:val="000000"/>
          <w:kern w:val="2"/>
          <w:lang w:val="el-GR" w:eastAsia="ja-JP"/>
          <w14:ligatures w14:val="standardContextual"/>
        </w:rPr>
        <w:t xml:space="preserve"> </w:t>
      </w:r>
    </w:p>
    <w:p w14:paraId="6B8A6F97" w14:textId="77777777" w:rsidR="001B4595" w:rsidRPr="006D3CDD" w:rsidRDefault="001B4595" w:rsidP="001B4595">
      <w:pPr>
        <w:suppressAutoHyphens w:val="0"/>
        <w:spacing w:before="0" w:after="556"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Κάθε κριτήριο αξιολόγησης βαθμολογείται αυτόνομα με βάση τα στοιχεία της προσφοράς.  </w:t>
      </w:r>
    </w:p>
    <w:p w14:paraId="38E7EC0B" w14:textId="77777777" w:rsidR="001B4595" w:rsidRPr="006D3CDD" w:rsidRDefault="001B4595" w:rsidP="001B4595">
      <w:pPr>
        <w:suppressAutoHyphens w:val="0"/>
        <w:spacing w:before="0" w:after="107"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Βαθμολογία μικρότερη από 100 βαθμούς (ήτοι προσφορά που δεν καλύπτει/παρουσιάζει αποκλίσεις από τις τεχνικές προδιαγραφές της παρούσας) επιφέρει την απόρριψη της προσφοράς.</w:t>
      </w:r>
      <w:r w:rsidRPr="006D3CDD">
        <w:rPr>
          <w:rFonts w:eastAsia="Tahoma" w:cs="Tahoma"/>
          <w:color w:val="5B9BD5"/>
          <w:kern w:val="2"/>
          <w:sz w:val="23"/>
          <w:szCs w:val="22"/>
          <w:lang w:val="el-GR" w:eastAsia="ja-JP"/>
          <w14:ligatures w14:val="standardContextual"/>
        </w:rPr>
        <w:t xml:space="preserve"> </w:t>
      </w:r>
    </w:p>
    <w:p w14:paraId="345722F6" w14:textId="77777777" w:rsidR="001B4595" w:rsidRPr="006D3CDD" w:rsidRDefault="001B4595" w:rsidP="001B4595">
      <w:pPr>
        <w:suppressAutoHyphens w:val="0"/>
        <w:spacing w:before="0" w:after="121"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Η σταθμισμένη βαθμολογία του κάθε κριτηρίου θα προκύπτει από το γινόμενο του επιμέρους συντελεστή βαρύτητας επί τη βαθμολογία του, η δε συνολική βαθμολογία της προσφοράς (Β</w:t>
      </w:r>
      <w:r w:rsidRPr="006D3CDD">
        <w:rPr>
          <w:rFonts w:eastAsia="Tahoma" w:cs="Tahoma"/>
          <w:color w:val="000000"/>
          <w:kern w:val="2"/>
          <w:szCs w:val="22"/>
          <w:vertAlign w:val="subscript"/>
          <w:lang w:val="el-GR" w:eastAsia="ja-JP"/>
          <w14:ligatures w14:val="standardContextual"/>
        </w:rPr>
        <w:t>i</w:t>
      </w:r>
      <w:r w:rsidRPr="006D3CDD">
        <w:rPr>
          <w:rFonts w:eastAsia="Tahoma" w:cs="Tahoma"/>
          <w:color w:val="000000"/>
          <w:kern w:val="2"/>
          <w:szCs w:val="22"/>
          <w:lang w:val="el-GR" w:eastAsia="ja-JP"/>
          <w14:ligatures w14:val="standardContextual"/>
        </w:rPr>
        <w:t xml:space="preserve">) θα προκύπτει από το άθροισμα των σταθμισμένων βαθμολογιών όλων των κριτηρίων. </w:t>
      </w:r>
    </w:p>
    <w:p w14:paraId="0DE4FD5B" w14:textId="77777777" w:rsidR="001B4595" w:rsidRPr="006D3CDD" w:rsidRDefault="001B4595" w:rsidP="001B4595">
      <w:pPr>
        <w:suppressAutoHyphens w:val="0"/>
        <w:spacing w:before="0" w:after="121"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Η συνολική βαθμολογία της τεχνικής προσφοράς υπολογίζεται με βάση τον παρακάτω τύπο :  </w:t>
      </w:r>
    </w:p>
    <w:p w14:paraId="24D83233" w14:textId="77777777" w:rsidR="001B4595" w:rsidRPr="006D3CDD" w:rsidRDefault="001B4595" w:rsidP="001B4595">
      <w:pPr>
        <w:suppressAutoHyphens w:val="0"/>
        <w:spacing w:before="0" w:after="259"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Β = σ1 x Κ1 + σ2 x Κ2 +……+ σν x Κν</w:t>
      </w:r>
      <w:r w:rsidRPr="006D3CDD">
        <w:rPr>
          <w:rFonts w:eastAsia="Tahoma" w:cs="Tahoma"/>
          <w:color w:val="5B9BD5"/>
          <w:kern w:val="2"/>
          <w:sz w:val="23"/>
          <w:szCs w:val="22"/>
          <w:lang w:val="el-GR" w:eastAsia="ja-JP"/>
          <w14:ligatures w14:val="standardContextual"/>
        </w:rPr>
        <w:t xml:space="preserve"> </w:t>
      </w:r>
    </w:p>
    <w:p w14:paraId="150A9377" w14:textId="77777777" w:rsidR="001B4595" w:rsidRPr="006D3CDD" w:rsidRDefault="001B4595" w:rsidP="001B4595">
      <w:pPr>
        <w:keepNext/>
        <w:keepLines/>
        <w:tabs>
          <w:tab w:val="center" w:pos="2537"/>
        </w:tabs>
        <w:suppressAutoHyphens w:val="0"/>
        <w:spacing w:before="0" w:after="34" w:line="270" w:lineRule="auto"/>
        <w:jc w:val="left"/>
        <w:outlineLvl w:val="4"/>
        <w:rPr>
          <w:rFonts w:eastAsia="Tahoma" w:cs="Tahoma"/>
          <w:b/>
          <w:color w:val="000000"/>
          <w:kern w:val="2"/>
          <w:szCs w:val="22"/>
          <w:u w:val="single" w:color="000000"/>
          <w:lang w:val="el-GR" w:eastAsia="ja-JP"/>
          <w14:ligatures w14:val="standardContextual"/>
        </w:rPr>
      </w:pPr>
      <w:bookmarkStart w:id="47" w:name="_Toc201133547"/>
      <w:r w:rsidRPr="006D3CDD">
        <w:rPr>
          <w:rFonts w:eastAsia="Tahoma" w:cs="Tahoma"/>
          <w:b/>
          <w:color w:val="000000"/>
          <w:kern w:val="2"/>
          <w:szCs w:val="22"/>
          <w:u w:color="000000"/>
          <w:lang w:val="el-GR" w:eastAsia="ja-JP"/>
          <w14:ligatures w14:val="standardContextual"/>
        </w:rPr>
        <w:t>2.3.2.2.</w:t>
      </w:r>
      <w:r w:rsidRPr="006D3CDD">
        <w:rPr>
          <w:rFonts w:ascii="Arial" w:eastAsia="Arial" w:hAnsi="Arial" w:cs="Arial"/>
          <w:b/>
          <w:color w:val="000000"/>
          <w:kern w:val="2"/>
          <w:szCs w:val="22"/>
          <w:u w:color="000000"/>
          <w:lang w:val="el-GR" w:eastAsia="ja-JP"/>
          <w14:ligatures w14:val="standardContextual"/>
        </w:rPr>
        <w:t xml:space="preserve"> </w:t>
      </w:r>
      <w:r w:rsidRPr="006D3CDD">
        <w:rPr>
          <w:rFonts w:ascii="Arial" w:eastAsia="Arial" w:hAnsi="Arial" w:cs="Arial"/>
          <w:b/>
          <w:color w:val="000000"/>
          <w:kern w:val="2"/>
          <w:szCs w:val="22"/>
          <w:u w:color="000000"/>
          <w:lang w:val="el-GR" w:eastAsia="ja-JP"/>
          <w14:ligatures w14:val="standardContextual"/>
        </w:rPr>
        <w:tab/>
      </w:r>
      <w:r w:rsidRPr="006D3CDD">
        <w:rPr>
          <w:rFonts w:eastAsia="Tahoma" w:cs="Tahoma"/>
          <w:b/>
          <w:color w:val="000000"/>
          <w:kern w:val="2"/>
          <w:szCs w:val="22"/>
          <w:u w:color="000000"/>
          <w:lang w:val="el-GR" w:eastAsia="ja-JP"/>
          <w14:ligatures w14:val="standardContextual"/>
        </w:rPr>
        <w:t>Κατάταξη προσφορών</w:t>
      </w:r>
      <w:bookmarkEnd w:id="47"/>
      <w:r w:rsidRPr="006D3CDD">
        <w:rPr>
          <w:rFonts w:eastAsia="Tahoma" w:cs="Tahoma"/>
          <w:b/>
          <w:color w:val="000000"/>
          <w:kern w:val="2"/>
          <w:szCs w:val="22"/>
          <w:u w:color="000000"/>
          <w:lang w:val="el-GR" w:eastAsia="ja-JP"/>
          <w14:ligatures w14:val="standardContextual"/>
        </w:rPr>
        <w:t xml:space="preserve">  </w:t>
      </w:r>
    </w:p>
    <w:p w14:paraId="51C7F3E7" w14:textId="77777777" w:rsidR="001B4595" w:rsidRPr="006D3CDD" w:rsidRDefault="001B4595" w:rsidP="001B4595">
      <w:pPr>
        <w:suppressAutoHyphens w:val="0"/>
        <w:spacing w:before="0" w:after="142"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Πλέον συμφέρουσα από οικονομική άποψη προσφορά είναι εκείνη που παρουσιάζει το μεγαλύτερο Λi με βάση τον παρακάτω τύπο: </w:t>
      </w:r>
    </w:p>
    <w:p w14:paraId="7EE4BD2E" w14:textId="77777777" w:rsidR="001B4595" w:rsidRPr="007B7F8F" w:rsidRDefault="001B4595" w:rsidP="001B4595">
      <w:pPr>
        <w:suppressAutoHyphens w:val="0"/>
        <w:spacing w:before="0" w:after="0" w:line="259" w:lineRule="auto"/>
        <w:ind w:left="175"/>
        <w:jc w:val="center"/>
        <w:rPr>
          <w:rFonts w:eastAsia="Tahoma" w:cs="Tahoma"/>
          <w:color w:val="000000"/>
          <w:kern w:val="2"/>
          <w:szCs w:val="22"/>
          <w:lang w:val="de-DE" w:eastAsia="ja-JP"/>
          <w14:ligatures w14:val="standardContextual"/>
        </w:rPr>
      </w:pPr>
      <w:r w:rsidRPr="006D3CDD">
        <w:rPr>
          <w:rFonts w:eastAsia="Tahoma" w:cs="Tahoma"/>
          <w:color w:val="000000"/>
          <w:kern w:val="2"/>
          <w:szCs w:val="22"/>
          <w:lang w:val="el-GR" w:eastAsia="ja-JP"/>
          <w14:ligatures w14:val="standardContextual"/>
        </w:rPr>
        <w:t>Λ</w:t>
      </w:r>
      <w:r w:rsidRPr="007B7F8F">
        <w:rPr>
          <w:rFonts w:eastAsia="Tahoma" w:cs="Tahoma"/>
          <w:color w:val="000000"/>
          <w:kern w:val="2"/>
          <w:szCs w:val="22"/>
          <w:vertAlign w:val="subscript"/>
          <w:lang w:val="de-DE" w:eastAsia="ja-JP"/>
          <w14:ligatures w14:val="standardContextual"/>
        </w:rPr>
        <w:t>i</w:t>
      </w:r>
      <w:r w:rsidRPr="007B7F8F">
        <w:rPr>
          <w:rFonts w:eastAsia="Tahoma" w:cs="Tahoma"/>
          <w:color w:val="000000"/>
          <w:kern w:val="2"/>
          <w:szCs w:val="22"/>
          <w:lang w:val="de-DE" w:eastAsia="ja-JP"/>
          <w14:ligatures w14:val="standardContextual"/>
        </w:rPr>
        <w:t xml:space="preserve"> = 80 * ( </w:t>
      </w:r>
      <w:r w:rsidRPr="006D3CDD">
        <w:rPr>
          <w:rFonts w:eastAsia="Tahoma" w:cs="Tahoma"/>
          <w:color w:val="000000"/>
          <w:kern w:val="2"/>
          <w:szCs w:val="22"/>
          <w:lang w:val="el-GR" w:eastAsia="ja-JP"/>
          <w14:ligatures w14:val="standardContextual"/>
        </w:rPr>
        <w:t>Β</w:t>
      </w:r>
      <w:r w:rsidRPr="007B7F8F">
        <w:rPr>
          <w:rFonts w:eastAsia="Tahoma" w:cs="Tahoma"/>
          <w:color w:val="000000"/>
          <w:kern w:val="2"/>
          <w:szCs w:val="22"/>
          <w:vertAlign w:val="subscript"/>
          <w:lang w:val="de-DE" w:eastAsia="ja-JP"/>
          <w14:ligatures w14:val="standardContextual"/>
        </w:rPr>
        <w:t xml:space="preserve">i </w:t>
      </w:r>
      <w:r w:rsidRPr="007B7F8F">
        <w:rPr>
          <w:rFonts w:eastAsia="Tahoma" w:cs="Tahoma"/>
          <w:color w:val="000000"/>
          <w:kern w:val="2"/>
          <w:szCs w:val="22"/>
          <w:lang w:val="de-DE" w:eastAsia="ja-JP"/>
          <w14:ligatures w14:val="standardContextual"/>
        </w:rPr>
        <w:t xml:space="preserve">/ </w:t>
      </w:r>
      <w:r w:rsidRPr="006D3CDD">
        <w:rPr>
          <w:rFonts w:eastAsia="Tahoma" w:cs="Tahoma"/>
          <w:color w:val="000000"/>
          <w:kern w:val="2"/>
          <w:szCs w:val="22"/>
          <w:lang w:val="el-GR" w:eastAsia="ja-JP"/>
          <w14:ligatures w14:val="standardContextual"/>
        </w:rPr>
        <w:t>Β</w:t>
      </w:r>
      <w:r w:rsidRPr="007B7F8F">
        <w:rPr>
          <w:rFonts w:eastAsia="Tahoma" w:cs="Tahoma"/>
          <w:color w:val="000000"/>
          <w:kern w:val="2"/>
          <w:szCs w:val="22"/>
          <w:vertAlign w:val="subscript"/>
          <w:lang w:val="de-DE" w:eastAsia="ja-JP"/>
          <w14:ligatures w14:val="standardContextual"/>
        </w:rPr>
        <w:t xml:space="preserve">max </w:t>
      </w:r>
      <w:r w:rsidRPr="007B7F8F">
        <w:rPr>
          <w:rFonts w:eastAsia="Tahoma" w:cs="Tahoma"/>
          <w:color w:val="000000"/>
          <w:kern w:val="2"/>
          <w:szCs w:val="22"/>
          <w:lang w:val="de-DE" w:eastAsia="ja-JP"/>
          <w14:ligatures w14:val="standardContextual"/>
        </w:rPr>
        <w:t>) + 20 * (K</w:t>
      </w:r>
      <w:r w:rsidRPr="007B7F8F">
        <w:rPr>
          <w:rFonts w:eastAsia="Tahoma" w:cs="Tahoma"/>
          <w:color w:val="000000"/>
          <w:kern w:val="2"/>
          <w:szCs w:val="22"/>
          <w:vertAlign w:val="subscript"/>
          <w:lang w:val="de-DE" w:eastAsia="ja-JP"/>
          <w14:ligatures w14:val="standardContextual"/>
        </w:rPr>
        <w:t>min</w:t>
      </w:r>
      <w:r w:rsidRPr="007B7F8F">
        <w:rPr>
          <w:rFonts w:eastAsia="Tahoma" w:cs="Tahoma"/>
          <w:color w:val="000000"/>
          <w:kern w:val="2"/>
          <w:szCs w:val="22"/>
          <w:lang w:val="de-DE" w:eastAsia="ja-JP"/>
          <w14:ligatures w14:val="standardContextual"/>
        </w:rPr>
        <w:t>/K</w:t>
      </w:r>
      <w:r w:rsidRPr="007B7F8F">
        <w:rPr>
          <w:rFonts w:eastAsia="Tahoma" w:cs="Tahoma"/>
          <w:color w:val="000000"/>
          <w:kern w:val="2"/>
          <w:szCs w:val="22"/>
          <w:vertAlign w:val="subscript"/>
          <w:lang w:val="de-DE" w:eastAsia="ja-JP"/>
          <w14:ligatures w14:val="standardContextual"/>
        </w:rPr>
        <w:t>i</w:t>
      </w:r>
      <w:r w:rsidRPr="007B7F8F">
        <w:rPr>
          <w:rFonts w:eastAsia="Tahoma" w:cs="Tahoma"/>
          <w:color w:val="000000"/>
          <w:kern w:val="2"/>
          <w:szCs w:val="22"/>
          <w:lang w:val="de-DE" w:eastAsia="ja-JP"/>
          <w14:ligatures w14:val="standardContextual"/>
        </w:rPr>
        <w:t xml:space="preserve">) </w:t>
      </w:r>
    </w:p>
    <w:tbl>
      <w:tblPr>
        <w:tblStyle w:val="TableGrid"/>
        <w:tblW w:w="7977" w:type="dxa"/>
        <w:tblInd w:w="466" w:type="dxa"/>
        <w:tblCellMar>
          <w:bottom w:w="2" w:type="dxa"/>
        </w:tblCellMar>
        <w:tblLook w:val="04A0" w:firstRow="1" w:lastRow="0" w:firstColumn="1" w:lastColumn="0" w:noHBand="0" w:noVBand="1"/>
      </w:tblPr>
      <w:tblGrid>
        <w:gridCol w:w="1157"/>
        <w:gridCol w:w="6820"/>
      </w:tblGrid>
      <w:tr w:rsidR="001B4595" w:rsidRPr="006D3CDD" w14:paraId="1252D101" w14:textId="77777777" w:rsidTr="007B7F8F">
        <w:trPr>
          <w:trHeight w:val="320"/>
        </w:trPr>
        <w:tc>
          <w:tcPr>
            <w:tcW w:w="1157" w:type="dxa"/>
            <w:tcBorders>
              <w:top w:val="nil"/>
              <w:left w:val="nil"/>
              <w:bottom w:val="nil"/>
              <w:right w:val="nil"/>
            </w:tcBorders>
          </w:tcPr>
          <w:p w14:paraId="283A8CDE" w14:textId="77777777" w:rsidR="001B4595" w:rsidRPr="006D3CDD" w:rsidRDefault="001B4595" w:rsidP="007B7F8F">
            <w:pPr>
              <w:suppressAutoHyphens w:val="0"/>
              <w:spacing w:before="0" w:after="0" w:line="259" w:lineRule="auto"/>
              <w:jc w:val="left"/>
              <w:rPr>
                <w:rFonts w:eastAsia="Tahoma" w:cs="Tahoma"/>
                <w:color w:val="000000"/>
                <w:szCs w:val="22"/>
                <w:lang w:val="el-GR" w:eastAsia="ja-JP"/>
              </w:rPr>
            </w:pPr>
            <w:r w:rsidRPr="006D3CDD">
              <w:rPr>
                <w:rFonts w:eastAsia="Tahoma" w:cs="Tahoma"/>
                <w:color w:val="000000"/>
                <w:szCs w:val="22"/>
                <w:lang w:val="el-GR" w:eastAsia="ja-JP"/>
              </w:rPr>
              <w:t xml:space="preserve">όπου: </w:t>
            </w:r>
          </w:p>
        </w:tc>
        <w:tc>
          <w:tcPr>
            <w:tcW w:w="6819" w:type="dxa"/>
            <w:tcBorders>
              <w:top w:val="nil"/>
              <w:left w:val="nil"/>
              <w:bottom w:val="nil"/>
              <w:right w:val="nil"/>
            </w:tcBorders>
          </w:tcPr>
          <w:p w14:paraId="693ADD90" w14:textId="77777777" w:rsidR="001B4595" w:rsidRPr="006D3CDD" w:rsidRDefault="001B4595" w:rsidP="007B7F8F">
            <w:pPr>
              <w:suppressAutoHyphens w:val="0"/>
              <w:spacing w:before="0" w:after="160" w:line="259" w:lineRule="auto"/>
              <w:jc w:val="left"/>
              <w:rPr>
                <w:rFonts w:eastAsia="Tahoma" w:cs="Tahoma"/>
                <w:color w:val="000000"/>
                <w:szCs w:val="22"/>
                <w:lang w:val="el-GR" w:eastAsia="ja-JP"/>
              </w:rPr>
            </w:pPr>
          </w:p>
        </w:tc>
      </w:tr>
      <w:tr w:rsidR="001B4595" w:rsidRPr="008B459B" w14:paraId="0BDE5D52" w14:textId="77777777" w:rsidTr="007B7F8F">
        <w:trPr>
          <w:trHeight w:val="426"/>
        </w:trPr>
        <w:tc>
          <w:tcPr>
            <w:tcW w:w="1157" w:type="dxa"/>
            <w:tcBorders>
              <w:top w:val="nil"/>
              <w:left w:val="nil"/>
              <w:bottom w:val="nil"/>
              <w:right w:val="nil"/>
            </w:tcBorders>
            <w:vAlign w:val="center"/>
          </w:tcPr>
          <w:p w14:paraId="0E28D83A" w14:textId="77777777" w:rsidR="001B4595" w:rsidRPr="006D3CDD" w:rsidRDefault="001B4595" w:rsidP="007B7F8F">
            <w:pPr>
              <w:suppressAutoHyphens w:val="0"/>
              <w:spacing w:before="0" w:after="0" w:line="259" w:lineRule="auto"/>
              <w:ind w:left="104"/>
              <w:jc w:val="center"/>
              <w:rPr>
                <w:rFonts w:eastAsia="Tahoma" w:cs="Tahoma"/>
                <w:color w:val="000000"/>
                <w:szCs w:val="22"/>
                <w:lang w:val="el-GR" w:eastAsia="ja-JP"/>
              </w:rPr>
            </w:pPr>
            <w:r w:rsidRPr="006D3CDD">
              <w:rPr>
                <w:rFonts w:eastAsia="Tahoma" w:cs="Tahoma"/>
                <w:color w:val="000000"/>
                <w:szCs w:val="22"/>
                <w:lang w:val="el-GR" w:eastAsia="ja-JP"/>
              </w:rPr>
              <w:t>Β</w:t>
            </w:r>
            <w:r w:rsidRPr="006D3CDD">
              <w:rPr>
                <w:rFonts w:eastAsia="Tahoma" w:cs="Tahoma"/>
                <w:color w:val="000000"/>
                <w:sz w:val="14"/>
                <w:szCs w:val="22"/>
                <w:lang w:val="el-GR" w:eastAsia="ja-JP"/>
              </w:rPr>
              <w:t xml:space="preserve">max  </w:t>
            </w:r>
          </w:p>
        </w:tc>
        <w:tc>
          <w:tcPr>
            <w:tcW w:w="6819" w:type="dxa"/>
            <w:tcBorders>
              <w:top w:val="nil"/>
              <w:left w:val="nil"/>
              <w:bottom w:val="nil"/>
              <w:right w:val="nil"/>
            </w:tcBorders>
            <w:vAlign w:val="center"/>
          </w:tcPr>
          <w:p w14:paraId="4FFBD9C6" w14:textId="77777777" w:rsidR="001B4595" w:rsidRPr="006D3CDD" w:rsidRDefault="001B4595" w:rsidP="007B7F8F">
            <w:pPr>
              <w:suppressAutoHyphens w:val="0"/>
              <w:spacing w:before="0" w:after="0" w:line="259" w:lineRule="auto"/>
              <w:jc w:val="left"/>
              <w:rPr>
                <w:rFonts w:eastAsia="Tahoma" w:cs="Tahoma"/>
                <w:color w:val="000000"/>
                <w:szCs w:val="22"/>
                <w:lang w:val="el-GR" w:eastAsia="ja-JP"/>
              </w:rPr>
            </w:pPr>
            <w:r w:rsidRPr="006D3CDD">
              <w:rPr>
                <w:rFonts w:eastAsia="Tahoma" w:cs="Tahoma"/>
                <w:color w:val="000000"/>
                <w:szCs w:val="22"/>
                <w:lang w:val="el-GR" w:eastAsia="ja-JP"/>
              </w:rPr>
              <w:t xml:space="preserve">η συνολική βαθμολογία που έλαβε η καλύτερη Τεχνική Προσφορά  </w:t>
            </w:r>
          </w:p>
        </w:tc>
      </w:tr>
      <w:tr w:rsidR="001B4595" w:rsidRPr="008B459B" w14:paraId="44F0906B" w14:textId="77777777" w:rsidTr="007B7F8F">
        <w:trPr>
          <w:trHeight w:val="425"/>
        </w:trPr>
        <w:tc>
          <w:tcPr>
            <w:tcW w:w="1157" w:type="dxa"/>
            <w:tcBorders>
              <w:top w:val="nil"/>
              <w:left w:val="nil"/>
              <w:bottom w:val="nil"/>
              <w:right w:val="nil"/>
            </w:tcBorders>
            <w:vAlign w:val="center"/>
          </w:tcPr>
          <w:p w14:paraId="6CAEC4D7" w14:textId="77777777" w:rsidR="001B4595" w:rsidRPr="006D3CDD" w:rsidRDefault="001B4595" w:rsidP="007B7F8F">
            <w:pPr>
              <w:suppressAutoHyphens w:val="0"/>
              <w:spacing w:before="0" w:after="0" w:line="259" w:lineRule="auto"/>
              <w:ind w:right="122"/>
              <w:jc w:val="center"/>
              <w:rPr>
                <w:rFonts w:eastAsia="Tahoma" w:cs="Tahoma"/>
                <w:color w:val="000000"/>
                <w:szCs w:val="22"/>
                <w:lang w:val="el-GR" w:eastAsia="ja-JP"/>
              </w:rPr>
            </w:pPr>
            <w:r w:rsidRPr="006D3CDD">
              <w:rPr>
                <w:rFonts w:eastAsia="Tahoma" w:cs="Tahoma"/>
                <w:color w:val="000000"/>
                <w:szCs w:val="22"/>
                <w:lang w:val="el-GR" w:eastAsia="ja-JP"/>
              </w:rPr>
              <w:t>Β</w:t>
            </w:r>
            <w:r w:rsidRPr="006D3CDD">
              <w:rPr>
                <w:rFonts w:eastAsia="Tahoma" w:cs="Tahoma"/>
                <w:color w:val="000000"/>
                <w:sz w:val="14"/>
                <w:szCs w:val="22"/>
                <w:lang w:val="el-GR" w:eastAsia="ja-JP"/>
              </w:rPr>
              <w:t xml:space="preserve">i </w:t>
            </w:r>
          </w:p>
        </w:tc>
        <w:tc>
          <w:tcPr>
            <w:tcW w:w="6819" w:type="dxa"/>
            <w:tcBorders>
              <w:top w:val="nil"/>
              <w:left w:val="nil"/>
              <w:bottom w:val="nil"/>
              <w:right w:val="nil"/>
            </w:tcBorders>
            <w:vAlign w:val="center"/>
          </w:tcPr>
          <w:p w14:paraId="07C252D6" w14:textId="77777777" w:rsidR="001B4595" w:rsidRPr="006D3CDD" w:rsidRDefault="001B4595" w:rsidP="007B7F8F">
            <w:pPr>
              <w:suppressAutoHyphens w:val="0"/>
              <w:spacing w:before="0" w:after="0" w:line="259" w:lineRule="auto"/>
              <w:jc w:val="left"/>
              <w:rPr>
                <w:rFonts w:eastAsia="Tahoma" w:cs="Tahoma"/>
                <w:color w:val="000000"/>
                <w:szCs w:val="22"/>
                <w:lang w:val="el-GR" w:eastAsia="ja-JP"/>
              </w:rPr>
            </w:pPr>
            <w:r w:rsidRPr="006D3CDD">
              <w:rPr>
                <w:rFonts w:eastAsia="Tahoma" w:cs="Tahoma"/>
                <w:color w:val="000000"/>
                <w:szCs w:val="22"/>
                <w:lang w:val="el-GR" w:eastAsia="ja-JP"/>
              </w:rPr>
              <w:t xml:space="preserve">η συνολική βαθμολογία της Τεχνικής Προσφοράς i </w:t>
            </w:r>
          </w:p>
        </w:tc>
      </w:tr>
      <w:tr w:rsidR="001B4595" w:rsidRPr="008B459B" w14:paraId="7EB0CAEF" w14:textId="77777777" w:rsidTr="007B7F8F">
        <w:trPr>
          <w:trHeight w:val="425"/>
        </w:trPr>
        <w:tc>
          <w:tcPr>
            <w:tcW w:w="1157" w:type="dxa"/>
            <w:tcBorders>
              <w:top w:val="nil"/>
              <w:left w:val="nil"/>
              <w:bottom w:val="nil"/>
              <w:right w:val="nil"/>
            </w:tcBorders>
            <w:vAlign w:val="center"/>
          </w:tcPr>
          <w:p w14:paraId="5BE126F2" w14:textId="77777777" w:rsidR="001B4595" w:rsidRPr="006D3CDD" w:rsidRDefault="001B4595" w:rsidP="007B7F8F">
            <w:pPr>
              <w:suppressAutoHyphens w:val="0"/>
              <w:spacing w:before="0" w:after="0" w:line="259" w:lineRule="auto"/>
              <w:ind w:left="72"/>
              <w:jc w:val="center"/>
              <w:rPr>
                <w:rFonts w:eastAsia="Tahoma" w:cs="Tahoma"/>
                <w:color w:val="000000"/>
                <w:szCs w:val="22"/>
                <w:lang w:val="el-GR" w:eastAsia="ja-JP"/>
              </w:rPr>
            </w:pPr>
            <w:r w:rsidRPr="006D3CDD">
              <w:rPr>
                <w:rFonts w:eastAsia="Tahoma" w:cs="Tahoma"/>
                <w:color w:val="000000"/>
                <w:szCs w:val="22"/>
                <w:lang w:val="el-GR" w:eastAsia="ja-JP"/>
              </w:rPr>
              <w:t>K</w:t>
            </w:r>
            <w:r w:rsidRPr="006D3CDD">
              <w:rPr>
                <w:rFonts w:eastAsia="Tahoma" w:cs="Tahoma"/>
                <w:color w:val="000000"/>
                <w:sz w:val="14"/>
                <w:szCs w:val="22"/>
                <w:lang w:val="el-GR" w:eastAsia="ja-JP"/>
              </w:rPr>
              <w:t xml:space="preserve">min  </w:t>
            </w:r>
          </w:p>
        </w:tc>
        <w:tc>
          <w:tcPr>
            <w:tcW w:w="6819" w:type="dxa"/>
            <w:tcBorders>
              <w:top w:val="nil"/>
              <w:left w:val="nil"/>
              <w:bottom w:val="nil"/>
              <w:right w:val="nil"/>
            </w:tcBorders>
            <w:vAlign w:val="center"/>
          </w:tcPr>
          <w:p w14:paraId="679FF617" w14:textId="77777777" w:rsidR="001B4595" w:rsidRPr="006D3CDD" w:rsidRDefault="001B4595" w:rsidP="007B7F8F">
            <w:pPr>
              <w:suppressAutoHyphens w:val="0"/>
              <w:spacing w:before="0" w:after="0" w:line="259" w:lineRule="auto"/>
              <w:rPr>
                <w:rFonts w:eastAsia="Tahoma" w:cs="Tahoma"/>
                <w:color w:val="000000"/>
                <w:szCs w:val="22"/>
                <w:lang w:val="el-GR" w:eastAsia="ja-JP"/>
              </w:rPr>
            </w:pPr>
            <w:r w:rsidRPr="006D3CDD">
              <w:rPr>
                <w:rFonts w:eastAsia="Tahoma" w:cs="Tahoma"/>
                <w:color w:val="000000"/>
                <w:szCs w:val="22"/>
                <w:lang w:val="el-GR" w:eastAsia="ja-JP"/>
              </w:rPr>
              <w:t xml:space="preserve">το συνολικό συγκριτικό κόστος της Προσφοράς με τη μικρότερη τιμή  </w:t>
            </w:r>
          </w:p>
        </w:tc>
      </w:tr>
      <w:tr w:rsidR="001B4595" w:rsidRPr="008B459B" w14:paraId="1515670F" w14:textId="77777777" w:rsidTr="007B7F8F">
        <w:trPr>
          <w:trHeight w:val="426"/>
        </w:trPr>
        <w:tc>
          <w:tcPr>
            <w:tcW w:w="1157" w:type="dxa"/>
            <w:tcBorders>
              <w:top w:val="nil"/>
              <w:left w:val="nil"/>
              <w:bottom w:val="nil"/>
              <w:right w:val="nil"/>
            </w:tcBorders>
            <w:vAlign w:val="center"/>
          </w:tcPr>
          <w:p w14:paraId="5F663952" w14:textId="77777777" w:rsidR="001B4595" w:rsidRPr="006D3CDD" w:rsidRDefault="001B4595" w:rsidP="007B7F8F">
            <w:pPr>
              <w:suppressAutoHyphens w:val="0"/>
              <w:spacing w:before="0" w:after="0" w:line="259" w:lineRule="auto"/>
              <w:ind w:right="122"/>
              <w:jc w:val="center"/>
              <w:rPr>
                <w:rFonts w:eastAsia="Tahoma" w:cs="Tahoma"/>
                <w:color w:val="000000"/>
                <w:szCs w:val="22"/>
                <w:lang w:val="el-GR" w:eastAsia="ja-JP"/>
              </w:rPr>
            </w:pPr>
            <w:r w:rsidRPr="006D3CDD">
              <w:rPr>
                <w:rFonts w:eastAsia="Tahoma" w:cs="Tahoma"/>
                <w:color w:val="000000"/>
                <w:szCs w:val="22"/>
                <w:lang w:val="el-GR" w:eastAsia="ja-JP"/>
              </w:rPr>
              <w:t>Κ</w:t>
            </w:r>
            <w:r w:rsidRPr="006D3CDD">
              <w:rPr>
                <w:rFonts w:eastAsia="Tahoma" w:cs="Tahoma"/>
                <w:color w:val="000000"/>
                <w:sz w:val="14"/>
                <w:szCs w:val="22"/>
                <w:lang w:val="el-GR" w:eastAsia="ja-JP"/>
              </w:rPr>
              <w:t xml:space="preserve">i </w:t>
            </w:r>
          </w:p>
        </w:tc>
        <w:tc>
          <w:tcPr>
            <w:tcW w:w="6819" w:type="dxa"/>
            <w:tcBorders>
              <w:top w:val="nil"/>
              <w:left w:val="nil"/>
              <w:bottom w:val="nil"/>
              <w:right w:val="nil"/>
            </w:tcBorders>
            <w:vAlign w:val="center"/>
          </w:tcPr>
          <w:p w14:paraId="6FB1DA6C" w14:textId="77777777" w:rsidR="001B4595" w:rsidRPr="006D3CDD" w:rsidRDefault="001B4595" w:rsidP="007B7F8F">
            <w:pPr>
              <w:suppressAutoHyphens w:val="0"/>
              <w:spacing w:before="0" w:after="0" w:line="259" w:lineRule="auto"/>
              <w:jc w:val="left"/>
              <w:rPr>
                <w:rFonts w:eastAsia="Tahoma" w:cs="Tahoma"/>
                <w:color w:val="000000"/>
                <w:szCs w:val="22"/>
                <w:lang w:val="el-GR" w:eastAsia="ja-JP"/>
              </w:rPr>
            </w:pPr>
            <w:r w:rsidRPr="006D3CDD">
              <w:rPr>
                <w:rFonts w:eastAsia="Tahoma" w:cs="Tahoma"/>
                <w:color w:val="000000"/>
                <w:szCs w:val="22"/>
                <w:lang w:val="el-GR" w:eastAsia="ja-JP"/>
              </w:rPr>
              <w:t xml:space="preserve">το συνολικό συγκριτικό κόστος της Προσφοράς i  </w:t>
            </w:r>
          </w:p>
        </w:tc>
      </w:tr>
      <w:tr w:rsidR="001B4595" w:rsidRPr="008B459B" w14:paraId="56EFF5ED" w14:textId="77777777" w:rsidTr="007B7F8F">
        <w:trPr>
          <w:trHeight w:val="322"/>
        </w:trPr>
        <w:tc>
          <w:tcPr>
            <w:tcW w:w="1157" w:type="dxa"/>
            <w:tcBorders>
              <w:top w:val="nil"/>
              <w:left w:val="nil"/>
              <w:bottom w:val="nil"/>
              <w:right w:val="nil"/>
            </w:tcBorders>
            <w:vAlign w:val="bottom"/>
          </w:tcPr>
          <w:p w14:paraId="711F6DCF" w14:textId="77777777" w:rsidR="001B4595" w:rsidRPr="006D3CDD" w:rsidRDefault="001B4595" w:rsidP="007B7F8F">
            <w:pPr>
              <w:suppressAutoHyphens w:val="0"/>
              <w:spacing w:before="0" w:after="0" w:line="259" w:lineRule="auto"/>
              <w:ind w:right="120"/>
              <w:jc w:val="center"/>
              <w:rPr>
                <w:rFonts w:eastAsia="Tahoma" w:cs="Tahoma"/>
                <w:color w:val="000000"/>
                <w:szCs w:val="22"/>
                <w:lang w:val="el-GR" w:eastAsia="ja-JP"/>
              </w:rPr>
            </w:pPr>
            <w:r w:rsidRPr="006D3CDD">
              <w:rPr>
                <w:rFonts w:eastAsia="Tahoma" w:cs="Tahoma"/>
                <w:color w:val="000000"/>
                <w:szCs w:val="22"/>
                <w:lang w:val="el-GR" w:eastAsia="ja-JP"/>
              </w:rPr>
              <w:t>Λ</w:t>
            </w:r>
            <w:r w:rsidRPr="006D3CDD">
              <w:rPr>
                <w:rFonts w:eastAsia="Tahoma" w:cs="Tahoma"/>
                <w:color w:val="000000"/>
                <w:szCs w:val="22"/>
                <w:vertAlign w:val="subscript"/>
                <w:lang w:val="el-GR" w:eastAsia="ja-JP"/>
              </w:rPr>
              <w:t>i</w:t>
            </w:r>
            <w:r w:rsidRPr="006D3CDD">
              <w:rPr>
                <w:rFonts w:eastAsia="Tahoma" w:cs="Tahoma"/>
                <w:color w:val="000000"/>
                <w:szCs w:val="22"/>
                <w:lang w:val="el-GR" w:eastAsia="ja-JP"/>
              </w:rPr>
              <w:t xml:space="preserve"> </w:t>
            </w:r>
          </w:p>
        </w:tc>
        <w:tc>
          <w:tcPr>
            <w:tcW w:w="6819" w:type="dxa"/>
            <w:tcBorders>
              <w:top w:val="nil"/>
              <w:left w:val="nil"/>
              <w:bottom w:val="nil"/>
              <w:right w:val="nil"/>
            </w:tcBorders>
            <w:vAlign w:val="bottom"/>
          </w:tcPr>
          <w:p w14:paraId="5DC4835A" w14:textId="77777777" w:rsidR="001B4595" w:rsidRPr="006D3CDD" w:rsidRDefault="001B4595" w:rsidP="007B7F8F">
            <w:pPr>
              <w:suppressAutoHyphens w:val="0"/>
              <w:spacing w:before="0" w:after="0" w:line="259" w:lineRule="auto"/>
              <w:jc w:val="left"/>
              <w:rPr>
                <w:rFonts w:eastAsia="Tahoma" w:cs="Tahoma"/>
                <w:color w:val="000000"/>
                <w:szCs w:val="22"/>
                <w:lang w:val="el-GR" w:eastAsia="ja-JP"/>
              </w:rPr>
            </w:pPr>
            <w:r w:rsidRPr="006D3CDD">
              <w:rPr>
                <w:rFonts w:eastAsia="Tahoma" w:cs="Tahoma"/>
                <w:color w:val="000000"/>
                <w:szCs w:val="22"/>
                <w:lang w:val="el-GR" w:eastAsia="ja-JP"/>
              </w:rPr>
              <w:t xml:space="preserve">το οποίο στρογγυλοποιείται στα 2 δεκαδικά ψηφία. </w:t>
            </w:r>
          </w:p>
        </w:tc>
      </w:tr>
    </w:tbl>
    <w:p w14:paraId="5F998631" w14:textId="77777777" w:rsidR="001B4595" w:rsidRPr="006D3CDD" w:rsidRDefault="001B4595" w:rsidP="009170A7">
      <w:pPr>
        <w:keepNext/>
        <w:keepLines/>
        <w:tabs>
          <w:tab w:val="center" w:pos="3896"/>
        </w:tabs>
        <w:suppressAutoHyphens w:val="0"/>
        <w:spacing w:before="240" w:after="34" w:line="271" w:lineRule="auto"/>
        <w:jc w:val="left"/>
        <w:outlineLvl w:val="4"/>
        <w:rPr>
          <w:rFonts w:eastAsia="Tahoma" w:cs="Tahoma"/>
          <w:b/>
          <w:color w:val="000000"/>
          <w:kern w:val="2"/>
          <w:szCs w:val="22"/>
          <w:u w:val="single" w:color="000000"/>
          <w:lang w:val="el-GR" w:eastAsia="ja-JP"/>
          <w14:ligatures w14:val="standardContextual"/>
        </w:rPr>
      </w:pPr>
      <w:bookmarkStart w:id="48" w:name="_Toc201133548"/>
      <w:r w:rsidRPr="006D3CDD">
        <w:rPr>
          <w:rFonts w:eastAsia="Tahoma" w:cs="Tahoma"/>
          <w:b/>
          <w:color w:val="000000"/>
          <w:kern w:val="2"/>
          <w:szCs w:val="22"/>
          <w:u w:color="000000"/>
          <w:lang w:val="el-GR" w:eastAsia="ja-JP"/>
          <w14:ligatures w14:val="standardContextual"/>
        </w:rPr>
        <w:t>2.3.2.3.</w:t>
      </w:r>
      <w:r w:rsidRPr="006D3CDD">
        <w:rPr>
          <w:rFonts w:ascii="Arial" w:eastAsia="Arial" w:hAnsi="Arial" w:cs="Arial"/>
          <w:b/>
          <w:color w:val="000000"/>
          <w:kern w:val="2"/>
          <w:szCs w:val="22"/>
          <w:u w:color="000000"/>
          <w:lang w:val="el-GR" w:eastAsia="ja-JP"/>
          <w14:ligatures w14:val="standardContextual"/>
        </w:rPr>
        <w:t xml:space="preserve"> </w:t>
      </w:r>
      <w:r w:rsidRPr="006D3CDD">
        <w:rPr>
          <w:rFonts w:ascii="Arial" w:eastAsia="Arial" w:hAnsi="Arial" w:cs="Arial"/>
          <w:b/>
          <w:color w:val="000000"/>
          <w:kern w:val="2"/>
          <w:szCs w:val="22"/>
          <w:u w:color="000000"/>
          <w:lang w:val="el-GR" w:eastAsia="ja-JP"/>
          <w14:ligatures w14:val="standardContextual"/>
        </w:rPr>
        <w:tab/>
      </w:r>
      <w:r w:rsidRPr="006D3CDD">
        <w:rPr>
          <w:rFonts w:eastAsia="Tahoma" w:cs="Tahoma"/>
          <w:b/>
          <w:color w:val="000000"/>
          <w:kern w:val="2"/>
          <w:szCs w:val="22"/>
          <w:u w:color="000000"/>
          <w:lang w:val="el-GR" w:eastAsia="ja-JP"/>
          <w14:ligatures w14:val="standardContextual"/>
        </w:rPr>
        <w:t>Διαμόρφωση συγκριτικού κόστους Προσφοράς</w:t>
      </w:r>
      <w:bookmarkEnd w:id="48"/>
      <w:r w:rsidRPr="006D3CDD">
        <w:rPr>
          <w:rFonts w:eastAsia="Tahoma" w:cs="Tahoma"/>
          <w:b/>
          <w:color w:val="000000"/>
          <w:kern w:val="2"/>
          <w:szCs w:val="22"/>
          <w:u w:color="000000"/>
          <w:lang w:val="el-GR" w:eastAsia="ja-JP"/>
          <w14:ligatures w14:val="standardContextual"/>
        </w:rPr>
        <w:t xml:space="preserve"> </w:t>
      </w:r>
    </w:p>
    <w:p w14:paraId="1FBDFDFD" w14:textId="77777777" w:rsidR="001B4595" w:rsidRPr="006D3CDD" w:rsidRDefault="001B4595" w:rsidP="001B4595">
      <w:pPr>
        <w:suppressAutoHyphens w:val="0"/>
        <w:spacing w:before="0" w:after="152"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Το κριτήριο ανάθεσης υπολογίζεται επί του συγκριτικού κόστους (Κ) κάθε προσφοράς, το οποίο περιλαμβάνει:  </w:t>
      </w:r>
    </w:p>
    <w:p w14:paraId="4FC2C8C3" w14:textId="12494B2A" w:rsidR="00977DB3" w:rsidRDefault="001B4595" w:rsidP="00A54D4B">
      <w:pPr>
        <w:pStyle w:val="afb"/>
        <w:numPr>
          <w:ilvl w:val="0"/>
          <w:numId w:val="89"/>
        </w:numPr>
        <w:suppressAutoHyphens w:val="0"/>
        <w:spacing w:before="0" w:after="280" w:line="271" w:lineRule="auto"/>
        <w:ind w:right="54"/>
        <w:rPr>
          <w:rFonts w:eastAsia="Tahoma" w:cs="Tahoma"/>
          <w:color w:val="000000"/>
          <w:kern w:val="2"/>
          <w:szCs w:val="22"/>
          <w:lang w:val="el-GR" w:eastAsia="ja-JP"/>
          <w14:ligatures w14:val="standardContextual"/>
        </w:rPr>
      </w:pPr>
      <w:r w:rsidRPr="00977DB3">
        <w:rPr>
          <w:rFonts w:eastAsia="Tahoma" w:cs="Tahoma"/>
          <w:b/>
          <w:color w:val="000000"/>
          <w:kern w:val="2"/>
          <w:szCs w:val="22"/>
          <w:lang w:val="el-GR" w:eastAsia="ja-JP"/>
          <w14:ligatures w14:val="standardContextual"/>
        </w:rPr>
        <w:t>το συνολικό κόστος για το Έργο</w:t>
      </w:r>
      <w:r w:rsidRPr="00977DB3">
        <w:rPr>
          <w:rFonts w:eastAsia="Tahoma" w:cs="Tahoma"/>
          <w:color w:val="000000"/>
          <w:kern w:val="2"/>
          <w:szCs w:val="22"/>
          <w:lang w:val="el-GR" w:eastAsia="ja-JP"/>
          <w14:ligatures w14:val="standardContextual"/>
        </w:rPr>
        <w:t xml:space="preserve">, χωρίς ΦΠΑ </w:t>
      </w:r>
      <w:r w:rsidR="00152E54">
        <w:rPr>
          <w:rFonts w:eastAsia="Tahoma" w:cs="Tahoma"/>
          <w:color w:val="000000"/>
          <w:kern w:val="2"/>
          <w:szCs w:val="22"/>
          <w:lang w:val="el-GR" w:eastAsia="ja-JP"/>
          <w14:ligatures w14:val="standardContextual"/>
        </w:rPr>
        <w:t>{</w:t>
      </w:r>
      <w:r w:rsidRPr="00977DB3">
        <w:rPr>
          <w:rFonts w:eastAsia="Tahoma" w:cs="Tahoma"/>
          <w:color w:val="000000"/>
          <w:kern w:val="2"/>
          <w:szCs w:val="22"/>
          <w:lang w:val="el-GR" w:eastAsia="ja-JP"/>
          <w14:ligatures w14:val="standardContextual"/>
        </w:rPr>
        <w:t>βλ.</w:t>
      </w:r>
      <w:r w:rsidRPr="00977DB3">
        <w:rPr>
          <w:rFonts w:eastAsia="Tahoma" w:cs="Tahoma"/>
          <w:b/>
          <w:color w:val="000000"/>
          <w:kern w:val="2"/>
          <w:sz w:val="23"/>
          <w:szCs w:val="22"/>
          <w:lang w:val="el-GR" w:eastAsia="ja-JP"/>
          <w14:ligatures w14:val="standardContextual"/>
        </w:rPr>
        <w:t xml:space="preserve"> </w:t>
      </w:r>
      <w:r w:rsidRPr="00977DB3">
        <w:rPr>
          <w:rFonts w:eastAsia="Tahoma" w:cs="Tahoma"/>
          <w:color w:val="000000"/>
          <w:kern w:val="2"/>
          <w:szCs w:val="22"/>
          <w:lang w:val="el-GR" w:eastAsia="ja-JP"/>
          <w14:ligatures w14:val="standardContextual"/>
        </w:rPr>
        <w:t>ΠΑΡΑΡΤΗΜΑ VI – Υπόδειγμα Οικονομικής Προσφοράς Ανάλυση</w:t>
      </w:r>
      <w:r w:rsidR="00B13740">
        <w:rPr>
          <w:rFonts w:eastAsia="Tahoma" w:cs="Tahoma"/>
          <w:color w:val="000000"/>
          <w:kern w:val="2"/>
          <w:szCs w:val="22"/>
          <w:lang w:val="el-GR" w:eastAsia="ja-JP"/>
          <w14:ligatures w14:val="standardContextual"/>
        </w:rPr>
        <w:t>, πίνακας 4</w:t>
      </w:r>
      <w:r w:rsidR="00152E54">
        <w:rPr>
          <w:rFonts w:eastAsia="Tahoma" w:cs="Tahoma"/>
          <w:color w:val="000000"/>
          <w:kern w:val="2"/>
          <w:szCs w:val="22"/>
          <w:lang w:val="el-GR" w:eastAsia="ja-JP"/>
          <w14:ligatures w14:val="standardContextual"/>
        </w:rPr>
        <w:t>}</w:t>
      </w:r>
    </w:p>
    <w:p w14:paraId="07819BED" w14:textId="255ECBAC" w:rsidR="001B4595" w:rsidRPr="00977DB3" w:rsidRDefault="001B4595" w:rsidP="00A54D4B">
      <w:pPr>
        <w:pStyle w:val="afb"/>
        <w:numPr>
          <w:ilvl w:val="0"/>
          <w:numId w:val="89"/>
        </w:numPr>
        <w:suppressAutoHyphens w:val="0"/>
        <w:spacing w:before="0" w:after="280" w:line="271" w:lineRule="auto"/>
        <w:ind w:right="54"/>
        <w:rPr>
          <w:rFonts w:eastAsia="Tahoma" w:cs="Tahoma"/>
          <w:color w:val="000000"/>
          <w:kern w:val="2"/>
          <w:szCs w:val="22"/>
          <w:lang w:val="el-GR" w:eastAsia="ja-JP"/>
          <w14:ligatures w14:val="standardContextual"/>
        </w:rPr>
      </w:pPr>
      <w:r w:rsidRPr="00977DB3">
        <w:rPr>
          <w:rFonts w:eastAsia="Tahoma" w:cs="Tahoma"/>
          <w:b/>
          <w:bCs/>
          <w:color w:val="000000"/>
          <w:kern w:val="2"/>
          <w:szCs w:val="22"/>
          <w:lang w:val="el-GR" w:eastAsia="ja-JP"/>
          <w14:ligatures w14:val="standardContextual"/>
        </w:rPr>
        <w:t>το κόστος συντήρησης του 1</w:t>
      </w:r>
      <w:r w:rsidRPr="00977DB3">
        <w:rPr>
          <w:rFonts w:eastAsia="Tahoma" w:cs="Tahoma"/>
          <w:b/>
          <w:bCs/>
          <w:color w:val="000000"/>
          <w:kern w:val="2"/>
          <w:szCs w:val="22"/>
          <w:vertAlign w:val="superscript"/>
          <w:lang w:val="el-GR" w:eastAsia="ja-JP"/>
          <w14:ligatures w14:val="standardContextual"/>
        </w:rPr>
        <w:t>ου</w:t>
      </w:r>
      <w:r w:rsidRPr="00977DB3">
        <w:rPr>
          <w:rFonts w:eastAsia="Tahoma" w:cs="Tahoma"/>
          <w:b/>
          <w:bCs/>
          <w:color w:val="000000"/>
          <w:kern w:val="2"/>
          <w:szCs w:val="22"/>
          <w:lang w:val="el-GR" w:eastAsia="ja-JP"/>
          <w14:ligatures w14:val="standardContextual"/>
        </w:rPr>
        <w:t xml:space="preserve"> έτους</w:t>
      </w:r>
      <w:r w:rsidRPr="00977DB3">
        <w:rPr>
          <w:rFonts w:eastAsia="Tahoma" w:cs="Tahoma"/>
          <w:color w:val="000000"/>
          <w:kern w:val="2"/>
          <w:szCs w:val="22"/>
          <w:lang w:val="el-GR" w:eastAsia="ja-JP"/>
          <w14:ligatures w14:val="standardContextual"/>
        </w:rPr>
        <w:t xml:space="preserve"> μετά την προσφερόμενη εγγύηση, χωρίς ΦΠΑ {βλ. ΠΑΡΑΡΤΗΜΑ VI – Υπόδειγμα Οικονομικής Προσφοράς, πίνακα </w:t>
      </w:r>
      <w:r w:rsidR="00B25AC8">
        <w:rPr>
          <w:rFonts w:eastAsia="Tahoma" w:cs="Tahoma"/>
          <w:color w:val="000000"/>
          <w:kern w:val="2"/>
          <w:szCs w:val="22"/>
          <w:lang w:val="el-GR" w:eastAsia="ja-JP"/>
          <w14:ligatures w14:val="standardContextual"/>
        </w:rPr>
        <w:t>5</w:t>
      </w:r>
      <w:r w:rsidRPr="00977DB3">
        <w:rPr>
          <w:rFonts w:eastAsia="Tahoma" w:cs="Tahoma"/>
          <w:color w:val="000000"/>
          <w:kern w:val="2"/>
          <w:szCs w:val="22"/>
          <w:lang w:val="el-GR" w:eastAsia="ja-JP"/>
          <w14:ligatures w14:val="standardContextual"/>
        </w:rPr>
        <w:t xml:space="preserve">} όπως προκύπτει από τον Πίνακα Οικονομικής Προσφοράς του υποψηφίου Οικονομικού Φορέα.  </w:t>
      </w:r>
    </w:p>
    <w:p w14:paraId="1247981C" w14:textId="77777777" w:rsidR="001B4595" w:rsidRPr="006D3CDD" w:rsidRDefault="001B4595" w:rsidP="001B4595">
      <w:pPr>
        <w:suppressAutoHyphens w:val="0"/>
        <w:spacing w:before="0" w:after="117" w:line="270" w:lineRule="auto"/>
        <w:ind w:left="177" w:hanging="10"/>
        <w:jc w:val="left"/>
        <w:rPr>
          <w:rFonts w:eastAsia="Tahoma" w:cs="Tahoma"/>
          <w:color w:val="000000"/>
          <w:kern w:val="2"/>
          <w:szCs w:val="22"/>
          <w:lang w:val="el-GR" w:eastAsia="ja-JP"/>
          <w14:ligatures w14:val="standardContextual"/>
        </w:rPr>
      </w:pPr>
      <w:r w:rsidRPr="006D3CDD">
        <w:rPr>
          <w:rFonts w:eastAsia="Tahoma" w:cs="Tahoma"/>
          <w:b/>
          <w:color w:val="000000"/>
          <w:kern w:val="2"/>
          <w:szCs w:val="22"/>
          <w:u w:val="single" w:color="000000"/>
          <w:lang w:val="el-GR" w:eastAsia="ja-JP"/>
          <w14:ligatures w14:val="standardContextual"/>
        </w:rPr>
        <w:lastRenderedPageBreak/>
        <w:t>Διευκρινήσεις:</w:t>
      </w:r>
      <w:r w:rsidRPr="006D3CDD">
        <w:rPr>
          <w:rFonts w:eastAsia="Tahoma" w:cs="Tahoma"/>
          <w:b/>
          <w:color w:val="000000"/>
          <w:kern w:val="2"/>
          <w:szCs w:val="22"/>
          <w:lang w:val="el-GR" w:eastAsia="ja-JP"/>
          <w14:ligatures w14:val="standardContextual"/>
        </w:rPr>
        <w:t xml:space="preserve">  </w:t>
      </w:r>
    </w:p>
    <w:p w14:paraId="5FA328CF" w14:textId="77777777" w:rsidR="001B4595" w:rsidRPr="006D3CDD" w:rsidRDefault="001B4595" w:rsidP="00A54D4B">
      <w:pPr>
        <w:numPr>
          <w:ilvl w:val="1"/>
          <w:numId w:val="65"/>
        </w:numPr>
        <w:suppressAutoHyphens w:val="0"/>
        <w:spacing w:before="0" w:after="119" w:line="270" w:lineRule="auto"/>
        <w:ind w:right="27" w:hanging="4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το κόστος συντήρησης</w:t>
      </w:r>
      <w:r w:rsidRPr="006D3CDD">
        <w:rPr>
          <w:rFonts w:eastAsia="Tahoma" w:cs="Tahoma"/>
          <w:b/>
          <w:color w:val="000000"/>
          <w:kern w:val="2"/>
          <w:szCs w:val="22"/>
          <w:lang w:val="el-GR" w:eastAsia="ja-JP"/>
          <w14:ligatures w14:val="standardContextual"/>
        </w:rPr>
        <w:t xml:space="preserve"> περιλαμβάνεται στον προϋπολογισμό του Έργου ως δικαίωμα προαίρεσης.</w:t>
      </w:r>
      <w:r w:rsidRPr="006D3CDD">
        <w:rPr>
          <w:rFonts w:eastAsia="Tahoma" w:cs="Tahoma"/>
          <w:color w:val="000000"/>
          <w:kern w:val="2"/>
          <w:szCs w:val="22"/>
          <w:lang w:val="el-GR" w:eastAsia="ja-JP"/>
          <w14:ligatures w14:val="standardContextual"/>
        </w:rPr>
        <w:t xml:space="preserve"> </w:t>
      </w:r>
    </w:p>
    <w:p w14:paraId="65A003EB" w14:textId="4057530B" w:rsidR="001B4595" w:rsidRPr="004821BB" w:rsidRDefault="001B4595" w:rsidP="004821BB">
      <w:pPr>
        <w:numPr>
          <w:ilvl w:val="1"/>
          <w:numId w:val="65"/>
        </w:numPr>
        <w:suppressAutoHyphens w:val="0"/>
        <w:spacing w:before="0" w:after="88" w:line="271" w:lineRule="auto"/>
        <w:ind w:right="27" w:hanging="4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τυχόν αναπροσαρμογή του ετήσιου κόστους συντήρησης που θα ορίζει ο υποψήφιος Ανάδοχος στην Προσφορά του, θα είναι σταθερή για το σύνολο των ετών συντήρησης και για κάθε έτος δεν θα υπερβαίνει το 5%.</w:t>
      </w:r>
    </w:p>
    <w:p w14:paraId="46C32E0E" w14:textId="77777777" w:rsidR="001B4595" w:rsidRPr="006D3CDD" w:rsidRDefault="001B4595" w:rsidP="00427B8E">
      <w:pPr>
        <w:pStyle w:val="20"/>
        <w:rPr>
          <w:rFonts w:eastAsia="Tahoma"/>
          <w:color w:val="000000"/>
          <w:lang w:val="el-GR" w:eastAsia="ja-JP"/>
        </w:rPr>
      </w:pPr>
      <w:bookmarkStart w:id="49" w:name="_Toc201133549"/>
      <w:r w:rsidRPr="006D3CDD">
        <w:rPr>
          <w:rFonts w:eastAsia="Tahoma"/>
          <w:lang w:val="el-GR" w:eastAsia="ja-JP"/>
        </w:rPr>
        <w:t>2.4.</w:t>
      </w:r>
      <w:r w:rsidRPr="006D3CDD">
        <w:rPr>
          <w:rFonts w:ascii="Arial" w:eastAsia="Arial" w:hAnsi="Arial"/>
          <w:lang w:val="el-GR" w:eastAsia="ja-JP"/>
        </w:rPr>
        <w:t xml:space="preserve"> </w:t>
      </w:r>
      <w:r w:rsidRPr="006D3CDD">
        <w:rPr>
          <w:rFonts w:ascii="Arial" w:eastAsia="Arial" w:hAnsi="Arial"/>
          <w:lang w:val="el-GR" w:eastAsia="ja-JP"/>
        </w:rPr>
        <w:tab/>
      </w:r>
      <w:r w:rsidRPr="006D3CDD">
        <w:rPr>
          <w:rFonts w:eastAsia="Tahoma"/>
          <w:lang w:val="el-GR" w:eastAsia="ja-JP"/>
        </w:rPr>
        <w:t>Κατάρτιση - Περιεχόμενο Προσφορών</w:t>
      </w:r>
      <w:bookmarkEnd w:id="49"/>
      <w:r w:rsidRPr="006D3CDD">
        <w:rPr>
          <w:rFonts w:eastAsia="Tahoma"/>
          <w:lang w:val="el-GR" w:eastAsia="ja-JP"/>
        </w:rPr>
        <w:t xml:space="preserve"> </w:t>
      </w:r>
    </w:p>
    <w:p w14:paraId="217D40BF" w14:textId="77777777" w:rsidR="001B4595" w:rsidRPr="006D3CDD" w:rsidRDefault="001B4595" w:rsidP="00427B8E">
      <w:pPr>
        <w:pStyle w:val="3"/>
        <w:rPr>
          <w:rFonts w:eastAsia="Tahoma"/>
          <w:lang w:val="el-GR" w:eastAsia="ja-JP"/>
        </w:rPr>
      </w:pPr>
      <w:bookmarkStart w:id="50" w:name="_Toc201133550"/>
      <w:r w:rsidRPr="006D3CDD">
        <w:rPr>
          <w:rFonts w:eastAsia="Tahoma"/>
          <w:lang w:val="el-GR" w:eastAsia="ja-JP"/>
        </w:rPr>
        <w:t>2.4.1.</w:t>
      </w:r>
      <w:r w:rsidRPr="006D3CDD">
        <w:rPr>
          <w:rFonts w:ascii="Arial" w:eastAsia="Arial" w:hAnsi="Arial" w:cs="Arial"/>
          <w:lang w:val="el-GR" w:eastAsia="ja-JP"/>
        </w:rPr>
        <w:t xml:space="preserve"> </w:t>
      </w:r>
      <w:r w:rsidRPr="006D3CDD">
        <w:rPr>
          <w:rFonts w:ascii="Arial" w:eastAsia="Arial" w:hAnsi="Arial" w:cs="Arial"/>
          <w:lang w:val="el-GR" w:eastAsia="ja-JP"/>
        </w:rPr>
        <w:tab/>
      </w:r>
      <w:r w:rsidRPr="006D3CDD">
        <w:rPr>
          <w:rFonts w:eastAsia="Tahoma"/>
          <w:u w:color="000000"/>
          <w:lang w:val="el-GR" w:eastAsia="ja-JP"/>
        </w:rPr>
        <w:t>Γενικοί όροι υποβολής προσφορών</w:t>
      </w:r>
      <w:bookmarkEnd w:id="50"/>
      <w:r w:rsidRPr="006D3CDD">
        <w:rPr>
          <w:rFonts w:eastAsia="Tahoma"/>
          <w:lang w:val="el-GR" w:eastAsia="ja-JP"/>
        </w:rPr>
        <w:t xml:space="preserve"> </w:t>
      </w:r>
    </w:p>
    <w:p w14:paraId="21977B91" w14:textId="77777777" w:rsidR="001B4595" w:rsidRPr="006D3CDD" w:rsidRDefault="001B4595" w:rsidP="001B4595">
      <w:pPr>
        <w:suppressAutoHyphens w:val="0"/>
        <w:spacing w:before="0" w:after="124"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Οι προσφορές υποβάλλονται με βάση τις απαιτήσεις της παρούσας Διακήρυξης, για όλες τις περιγραφόμενες υπηρεσίες.  </w:t>
      </w:r>
    </w:p>
    <w:p w14:paraId="4B6C39B3" w14:textId="77777777" w:rsidR="001B4595" w:rsidRPr="006D3CDD" w:rsidRDefault="001B4595" w:rsidP="001B4595">
      <w:pPr>
        <w:suppressAutoHyphens w:val="0"/>
        <w:spacing w:before="0" w:after="108"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Δεν επιτρέπονται εναλλακτικές προσφορές</w:t>
      </w:r>
      <w:r w:rsidRPr="006D3CDD">
        <w:rPr>
          <w:rFonts w:eastAsia="Tahoma" w:cs="Tahoma"/>
          <w:color w:val="5B9BD5"/>
          <w:kern w:val="2"/>
          <w:sz w:val="23"/>
          <w:szCs w:val="22"/>
          <w:lang w:val="el-GR" w:eastAsia="ja-JP"/>
          <w14:ligatures w14:val="standardContextual"/>
        </w:rPr>
        <w:t xml:space="preserve">. </w:t>
      </w:r>
    </w:p>
    <w:p w14:paraId="11EE6192" w14:textId="77777777" w:rsidR="001B4595" w:rsidRPr="006D3CDD" w:rsidRDefault="001B4595" w:rsidP="001B4595">
      <w:pPr>
        <w:suppressAutoHyphens w:val="0"/>
        <w:spacing w:before="0" w:after="121"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Η ένωση οικονομικών φορέων υποβάλλει κοινή προσφορά, η οποία υπογράφεται υποχρεωτικά ηλεκτρονικά είτε από όλους τους οικονομικούς φορείς που αποτελούν την ένωση, είτε από εκπρόσωπό τους νομίμως εξουσιοδοτημένο. Στην προσφορά, απαραιτήτως πρέπει να προσδιορίζεται η έκταση και το είδος της συμμετοχής του (συμπεριλαμβανομένης της κατανομής αμοιβής μεταξύ τους) κάθε μέλους της ένωσης, καθώς και ο εκπρόσωπος/συντονιστής αυτής. </w:t>
      </w:r>
    </w:p>
    <w:p w14:paraId="0121D3D7" w14:textId="77777777" w:rsidR="001B4595" w:rsidRPr="006D3CDD" w:rsidRDefault="001B4595" w:rsidP="001B4595">
      <w:pPr>
        <w:suppressAutoHyphens w:val="0"/>
        <w:spacing w:before="0" w:after="90"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Η εν λόγω δήλωση περιλαμβάνεται καταρχήν στο ΕΕΕΣ (Μέρος ΙΙ. Ενότητα Α) που μπορεί να διευκρινίζεται στη συνοδευτική αυτού υπεύθυνη δήλωση που δύνανται να υποβάλλουν τα μέλη της ένωσης και η εξουσιοδότηση χορηγείται με πρόσφορο έγγραφο παροχής πληρεξουσιότητας, (ιδιωτικό συμφωνητικό σύστασης ένωσης οικονομικών φορέων/ ορισμού κοινού εκπροσώπου τους, ή αντίστοιχα πρακτικά των διοικητικών συμβουλίων των μελών της ένωσης), το οποίο (έγγραφο) πρέπει να υποβάλλεται με την προσφορά. </w:t>
      </w:r>
    </w:p>
    <w:p w14:paraId="09C8A29F" w14:textId="77777777" w:rsidR="001B4595" w:rsidRPr="006D3CDD" w:rsidRDefault="001B4595" w:rsidP="001B4595">
      <w:pPr>
        <w:suppressAutoHyphens w:val="0"/>
        <w:spacing w:before="0" w:after="652"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Ο, σύμφωνα με τα παραπάνω, ορισμός εκπροσώπου της ένωσης οικονομικών φορέων έναντι της αναθέτουσας αρχής, καλύπτει και τη δυνατότητα αυτού να υπογράφει την προδικαστική προσφυγή του άρθρου 3.4 της παρούσας, εκπροσωπώντας όλα τα μέλη της ένωσης. </w:t>
      </w:r>
      <w:r>
        <w:rPr>
          <w:rFonts w:eastAsia="Tahoma" w:cs="Tahoma"/>
          <w:color w:val="000000"/>
          <w:kern w:val="2"/>
          <w:szCs w:val="22"/>
          <w:lang w:val="el-GR" w:eastAsia="ja-JP"/>
          <w14:ligatures w14:val="standardContextual"/>
        </w:rPr>
        <w:t xml:space="preserve"> </w:t>
      </w:r>
      <w:r w:rsidRPr="006D3CDD">
        <w:rPr>
          <w:rFonts w:eastAsia="Tahoma" w:cs="Tahoma"/>
          <w:color w:val="000000"/>
          <w:kern w:val="2"/>
          <w:szCs w:val="22"/>
          <w:lang w:val="el-GR" w:eastAsia="ja-JP"/>
          <w14:ligatures w14:val="standardContextual"/>
        </w:rPr>
        <w:t xml:space="preserve">Οι οικονομικοί φορείς μπορούν να αποσύρουν την προσφορά τους, πριν την καταληκτική ημερομηνία υποβολής προσφοράς, χωρίς να απαιτείται έγκριση εκ μέρους του αποφαινόμενου οργάνου της αναθέτουσας αρχής, υποβάλλοντας έγγραφη ειδοποίηση προς την αναθέτουσα αρχή μέσω της λειτουργικότητας «Επικοινωνία» του ΕΣΗΔΗΣ. </w:t>
      </w:r>
    </w:p>
    <w:p w14:paraId="71135420" w14:textId="77777777" w:rsidR="001B4595" w:rsidRPr="006D3CDD" w:rsidRDefault="001B4595" w:rsidP="00427B8E">
      <w:pPr>
        <w:pStyle w:val="3"/>
        <w:rPr>
          <w:rFonts w:eastAsia="Tahoma"/>
          <w:lang w:val="el-GR" w:eastAsia="ja-JP"/>
        </w:rPr>
      </w:pPr>
      <w:bookmarkStart w:id="51" w:name="_Toc201133551"/>
      <w:r w:rsidRPr="006D3CDD">
        <w:rPr>
          <w:rFonts w:eastAsia="Tahoma"/>
          <w:lang w:val="el-GR" w:eastAsia="ja-JP"/>
        </w:rPr>
        <w:t>2.4.2.</w:t>
      </w:r>
      <w:r w:rsidRPr="006D3CDD">
        <w:rPr>
          <w:rFonts w:ascii="Arial" w:eastAsia="Arial" w:hAnsi="Arial" w:cs="Arial"/>
          <w:lang w:val="el-GR" w:eastAsia="ja-JP"/>
        </w:rPr>
        <w:t xml:space="preserve"> </w:t>
      </w:r>
      <w:r w:rsidRPr="006D3CDD">
        <w:rPr>
          <w:rFonts w:ascii="Arial" w:eastAsia="Arial" w:hAnsi="Arial" w:cs="Arial"/>
          <w:lang w:val="el-GR" w:eastAsia="ja-JP"/>
        </w:rPr>
        <w:tab/>
      </w:r>
      <w:r w:rsidRPr="006D3CDD">
        <w:rPr>
          <w:rFonts w:eastAsia="Tahoma"/>
          <w:u w:color="000000"/>
          <w:lang w:val="el-GR" w:eastAsia="ja-JP"/>
        </w:rPr>
        <w:t>Χρόνος και Τρόπος υποβολής προσφορών</w:t>
      </w:r>
      <w:bookmarkEnd w:id="51"/>
      <w:r w:rsidRPr="006D3CDD">
        <w:rPr>
          <w:rFonts w:eastAsia="Tahoma"/>
          <w:lang w:val="el-GR" w:eastAsia="ja-JP"/>
        </w:rPr>
        <w:t xml:space="preserve">  </w:t>
      </w:r>
    </w:p>
    <w:p w14:paraId="49EFC82A" w14:textId="77777777" w:rsidR="001B4595" w:rsidRPr="006D3CDD" w:rsidRDefault="001B4595" w:rsidP="001B4595">
      <w:pPr>
        <w:suppressAutoHyphens w:val="0"/>
        <w:spacing w:before="0" w:after="124" w:line="271" w:lineRule="auto"/>
        <w:ind w:left="192" w:right="54" w:hanging="10"/>
        <w:rPr>
          <w:rFonts w:eastAsia="Tahoma" w:cs="Tahoma"/>
          <w:color w:val="000000"/>
          <w:kern w:val="2"/>
          <w:szCs w:val="22"/>
          <w:lang w:val="el-GR" w:eastAsia="ja-JP"/>
          <w14:ligatures w14:val="standardContextual"/>
        </w:rPr>
      </w:pPr>
      <w:r w:rsidRPr="006D3CDD">
        <w:rPr>
          <w:rFonts w:eastAsia="Tahoma" w:cs="Tahoma"/>
          <w:b/>
          <w:color w:val="000000"/>
          <w:kern w:val="2"/>
          <w:szCs w:val="22"/>
          <w:lang w:val="el-GR" w:eastAsia="ja-JP"/>
          <w14:ligatures w14:val="standardContextual"/>
        </w:rPr>
        <w:t xml:space="preserve">2.4.2.1 </w:t>
      </w:r>
      <w:r w:rsidRPr="006D3CDD">
        <w:rPr>
          <w:rFonts w:eastAsia="Tahoma" w:cs="Tahoma"/>
          <w:color w:val="000000"/>
          <w:kern w:val="2"/>
          <w:szCs w:val="22"/>
          <w:lang w:val="el-GR" w:eastAsia="ja-JP"/>
          <w14:ligatures w14:val="standardContextual"/>
        </w:rPr>
        <w:t xml:space="preserve">Οι προσφορές υποβάλλονται από τους ενδιαφερόμενους ηλεκτρονικά, μέσω της διαδικτυακής πύλης www.promitheus.gov.gr του ΕΣΗΔΗΣ, μέχρι την καταληκτική ημερομηνία και ώρα που ορίζει η παρούσα διακήρυξη (άρθρο 1.5), στην Ελληνική Γλώσσα, σε ηλεκτρονικό φάκελο, σύμφωνα με τα αναφερόμενα στο ν.4412/2016 , ιδίως στα άρθρα 36 και 37 των διατάξεων της παρ. 5 του άρθρου 36 του ν.4412/2016 εκδοθείσα με αρ. 64233(ΦΕΚ Β’ 2453/9-06-2021) Κοινή Απόφαση των Υπουργών Ανάπτυξης και Επενδύσεων και Ψηφιακής Διακυβέρνησης «Ρυθμίσεις τεχνικών ζητημάτων που αφορούν την ανάθεση και εκτέλεση των Δημοσίων Συμβάσεων Προμηθειών και Υπηρεσιών με χρήση των επιμέρους εργαλείων και </w:t>
      </w:r>
      <w:r w:rsidRPr="006D3CDD">
        <w:rPr>
          <w:rFonts w:eastAsia="Tahoma" w:cs="Tahoma"/>
          <w:color w:val="000000"/>
          <w:kern w:val="2"/>
          <w:szCs w:val="22"/>
          <w:lang w:val="el-GR" w:eastAsia="ja-JP"/>
          <w14:ligatures w14:val="standardContextual"/>
        </w:rPr>
        <w:lastRenderedPageBreak/>
        <w:t xml:space="preserve">διαδικασιών του Εθνικού Συστήματος Ηλεκτρονικών Δημοσίων Συμβάσεων (ΕΣΗΔΗΣ)» εφεξής «Κ.Υ.Α. ΕΣΗΔΗΣ Προμήθειες και Υπηρεσίες». </w:t>
      </w:r>
    </w:p>
    <w:p w14:paraId="0EDEC455" w14:textId="77777777" w:rsidR="001B4595" w:rsidRPr="006D3CDD" w:rsidRDefault="001B4595" w:rsidP="001B4595">
      <w:pPr>
        <w:suppressAutoHyphens w:val="0"/>
        <w:spacing w:before="0" w:after="121"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Για τη συμμετοχή στο διαγωνισμό οι ενδιαφερόμενοι οικονομικοί φορείς απαιτείται να διαθέτουν προηγμένη ηλεκτρονική υπογραφή που υποστηρίζεται τουλάχιστον από αναγνωρισμένο (εγκεκριμένο) πιστοποιητικό, το οποίο χορηγήθηκε από πάροχο υπηρεσιών πιστοποίησης, ο οποίος περιλαμβάνεται στον κατάλογο εμπίστευσης που προβλέπεται στην απόφαση 2009/767/ΕΚ και σύμφωνα με τα οριζόμενα στο Κανονισμό (ΕΕ) 910/2014 και να εγγραφούν στο ΕΣΗΔΗΣ, σύμφωνα με την περ. β της παρ. 2 του άρθρου 37 του ν. 4412/2016 και τις διατάξεις του άρθρου 6 της Κ.Υ.Α. ΕΣΗΔΗΣ Προμήθειες και Υπηρεσίες. </w:t>
      </w:r>
    </w:p>
    <w:p w14:paraId="1CA7A54C" w14:textId="77777777" w:rsidR="001B4595" w:rsidRPr="006D3CDD" w:rsidRDefault="001B4595" w:rsidP="001B4595">
      <w:pPr>
        <w:suppressAutoHyphens w:val="0"/>
        <w:spacing w:before="0" w:after="124" w:line="271" w:lineRule="auto"/>
        <w:ind w:left="192" w:right="54" w:hanging="10"/>
        <w:rPr>
          <w:rFonts w:eastAsia="Tahoma" w:cs="Tahoma"/>
          <w:color w:val="000000"/>
          <w:kern w:val="2"/>
          <w:szCs w:val="22"/>
          <w:lang w:val="el-GR" w:eastAsia="ja-JP"/>
          <w14:ligatures w14:val="standardContextual"/>
        </w:rPr>
      </w:pPr>
      <w:r w:rsidRPr="006D3CDD">
        <w:rPr>
          <w:rFonts w:eastAsia="Tahoma" w:cs="Tahoma"/>
          <w:b/>
          <w:color w:val="000000"/>
          <w:kern w:val="2"/>
          <w:szCs w:val="22"/>
          <w:lang w:val="el-GR" w:eastAsia="ja-JP"/>
          <w14:ligatures w14:val="standardContextual"/>
        </w:rPr>
        <w:t xml:space="preserve">2.4.2.2 </w:t>
      </w:r>
      <w:r w:rsidRPr="006D3CDD">
        <w:rPr>
          <w:rFonts w:eastAsia="Tahoma" w:cs="Tahoma"/>
          <w:color w:val="000000"/>
          <w:kern w:val="2"/>
          <w:szCs w:val="22"/>
          <w:lang w:val="el-GR" w:eastAsia="ja-JP"/>
          <w14:ligatures w14:val="standardContextual"/>
        </w:rPr>
        <w:t xml:space="preserve">Ο χρόνος υποβολής της προσφοράς μέσω του ΕΣΗΔΗΣ βεβαιώνεται αυτόματα από το ΕΣΗΔΗΣ με υπηρεσίες χρονοσήμανσης, σύμφωνα με τα οριζόμενα στο άρθρο 37 του ν. 4412/2016 και τις διατάξεις του άρθρου 10 της ως άνω κοινής υπουργικής απόφασης. </w:t>
      </w:r>
    </w:p>
    <w:p w14:paraId="667D1D5D" w14:textId="77777777" w:rsidR="001B4595" w:rsidRPr="006D3CDD" w:rsidRDefault="001B4595" w:rsidP="001B4595">
      <w:pPr>
        <w:suppressAutoHyphens w:val="0"/>
        <w:spacing w:before="0" w:after="124"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Μετά την παρέλευση της καταληκτικής ημερομηνίας και ώρας, δεν υπάρχει η δυνατότητα υποβολής προσφοράς στο ΕΣΗΔΗΣ. Σε περιπτώσεις τεχνικής αδυναμίας λειτουργίας του ΕΣΗΔΗΣ, η αναθέτουσα αρχή ρυθμίζει τα της συνέχειας του διαγωνισμού με αιτιολογημένη απόφασή της. </w:t>
      </w:r>
    </w:p>
    <w:p w14:paraId="697F9D18" w14:textId="7EEC10AC" w:rsidR="001B4595" w:rsidRPr="006D3CDD" w:rsidRDefault="001B4595" w:rsidP="001B4595">
      <w:pPr>
        <w:suppressAutoHyphens w:val="0"/>
        <w:spacing w:before="0" w:after="185" w:line="259" w:lineRule="auto"/>
        <w:ind w:left="182"/>
        <w:jc w:val="left"/>
        <w:rPr>
          <w:rFonts w:eastAsia="Tahoma" w:cs="Tahoma"/>
          <w:color w:val="000000"/>
          <w:kern w:val="2"/>
          <w:szCs w:val="22"/>
          <w:lang w:val="el-GR" w:eastAsia="ja-JP"/>
          <w14:ligatures w14:val="standardContextual"/>
        </w:rPr>
      </w:pPr>
      <w:r w:rsidRPr="006D3CDD">
        <w:rPr>
          <w:rFonts w:eastAsia="Tahoma" w:cs="Tahoma"/>
          <w:b/>
          <w:color w:val="000000"/>
          <w:kern w:val="2"/>
          <w:szCs w:val="22"/>
          <w:lang w:val="el-GR" w:eastAsia="ja-JP"/>
          <w14:ligatures w14:val="standardContextual"/>
        </w:rPr>
        <w:t xml:space="preserve">2.4.2.3 </w:t>
      </w:r>
      <w:r w:rsidRPr="006D3CDD">
        <w:rPr>
          <w:rFonts w:eastAsia="Tahoma" w:cs="Tahoma"/>
          <w:color w:val="000000"/>
          <w:kern w:val="2"/>
          <w:szCs w:val="22"/>
          <w:lang w:val="el-GR" w:eastAsia="ja-JP"/>
          <w14:ligatures w14:val="standardContextual"/>
        </w:rPr>
        <w:t xml:space="preserve">Οι οικονομικοί φορείς υποβάλλουν με την προσφορά τους τα ακόλουθα σύμφωνα με τις διατάξεις του άρθρου 13 της Κ.Υ.Α. ΕΣΗΔΗΣ Προμήθειες και Υπηρεσίες:  </w:t>
      </w:r>
    </w:p>
    <w:p w14:paraId="5FBA8D9D" w14:textId="77777777" w:rsidR="001B4595" w:rsidRPr="006D3CDD" w:rsidRDefault="001B4595" w:rsidP="001B4595">
      <w:pPr>
        <w:suppressAutoHyphens w:val="0"/>
        <w:spacing w:before="0" w:after="121" w:line="271" w:lineRule="auto"/>
        <w:ind w:left="609" w:right="54" w:hanging="427"/>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(α) έναν ηλεκτρονικό (υπο)φάκελο με την ένδειξη «Δικαιολογητικά Συμμετοχής– Τεχνική Προσφορά», στον οποίο περιλαμβάνεται το σύνολο των κατά περίπτωση απαιτούμενων δικαιολογητικών και η τεχνική προσφορά,  σύμφωνα με τις διατάξεις της κείμενης νομοθεσίας και την παρούσα. </w:t>
      </w:r>
    </w:p>
    <w:p w14:paraId="12D7AF75" w14:textId="77777777" w:rsidR="001B4595" w:rsidRPr="006D3CDD" w:rsidRDefault="001B4595" w:rsidP="001B4595">
      <w:pPr>
        <w:suppressAutoHyphens w:val="0"/>
        <w:spacing w:before="0" w:after="124" w:line="271" w:lineRule="auto"/>
        <w:ind w:left="609" w:right="54" w:hanging="427"/>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(β) έναν ηλεκτρονικό (υπο)φάκελο με την ένδειξη «Οικονομική Προσφορά», στον οποίο περιλαμβάνεται η οικονομική προσφορά του οικονομικού φορέα και το σύνολο των κατά περίπτωση απαιτούμενων δικαιολογητικών.  </w:t>
      </w:r>
    </w:p>
    <w:p w14:paraId="7772D2CC" w14:textId="77777777" w:rsidR="001B4595" w:rsidRPr="006D3CDD" w:rsidRDefault="001B4595" w:rsidP="001B4595">
      <w:pPr>
        <w:suppressAutoHyphens w:val="0"/>
        <w:spacing w:before="0" w:after="121"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Από τον Οικονομικό Φορέα σημαίνονται, με χρήση της  σχετικής λειτουργικότητας του ΕΣΗΔΗΣ, τα στοιχεία εκείνα της προσφοράς του που έχουν εμπιστευτικό χαρακτήρα σύμφωνα με τα οριζόμενα στο άρθρο 21 του ν. 4412/2016. Εφόσον ένας οικονομικός φορέας χαρακτηρίζει πληροφορίες ως εμπιστευτικές, λόγω ύπαρξης τεχνικού ή εμπορικού απορρήτου, στη σχετική δήλωσή του, αναφέρει ρητά όλες τις σχετικές διατάξεις νόμου ή διοικητικές πράξεις που επιβάλλουν την εμπιστευτικότητα της συγκεκριμένης πληροφορίας. </w:t>
      </w:r>
    </w:p>
    <w:p w14:paraId="0B0DDE43" w14:textId="77777777" w:rsidR="001B4595" w:rsidRPr="006D3CDD" w:rsidRDefault="001B4595" w:rsidP="001B4595">
      <w:pPr>
        <w:suppressAutoHyphens w:val="0"/>
        <w:spacing w:before="0" w:after="121"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Δεν χαρακτηρίζονται ως εμπιστευτικές, πληροφορίες σχετικά με τις τιμές μονάδας, τις προσφερόμενες ποσότητες, την οικονομική προσφορά και τα στοιχεία της τεχνικής προσφοράς που χρησιμοποιούνται για την αξιολόγησή της. </w:t>
      </w:r>
    </w:p>
    <w:p w14:paraId="623738B6" w14:textId="77777777" w:rsidR="001B4595" w:rsidRPr="006D3CDD" w:rsidRDefault="001B4595" w:rsidP="001B4595">
      <w:pPr>
        <w:suppressAutoHyphens w:val="0"/>
        <w:spacing w:before="0" w:after="237" w:line="271" w:lineRule="auto"/>
        <w:ind w:left="192" w:right="54" w:hanging="10"/>
        <w:rPr>
          <w:rFonts w:eastAsia="Tahoma" w:cs="Tahoma"/>
          <w:color w:val="000000"/>
          <w:kern w:val="2"/>
          <w:szCs w:val="22"/>
          <w:lang w:val="el-GR" w:eastAsia="ja-JP"/>
          <w14:ligatures w14:val="standardContextual"/>
        </w:rPr>
      </w:pPr>
      <w:r w:rsidRPr="006D3CDD">
        <w:rPr>
          <w:rFonts w:eastAsia="Tahoma" w:cs="Tahoma"/>
          <w:b/>
          <w:color w:val="000000"/>
          <w:kern w:val="2"/>
          <w:szCs w:val="22"/>
          <w:lang w:val="el-GR" w:eastAsia="ja-JP"/>
          <w14:ligatures w14:val="standardContextual"/>
        </w:rPr>
        <w:t>2.4.2.4</w:t>
      </w:r>
      <w:r w:rsidRPr="006D3CDD">
        <w:rPr>
          <w:rFonts w:eastAsia="Tahoma" w:cs="Tahoma"/>
          <w:color w:val="000000"/>
          <w:kern w:val="2"/>
          <w:szCs w:val="22"/>
          <w:lang w:val="el-GR" w:eastAsia="ja-JP"/>
          <w14:ligatures w14:val="standardContextual"/>
        </w:rPr>
        <w:t xml:space="preserve"> Εφόσον οι Οικονομικοί Φορείς καταχωρίσουν τα σχετικά στοιχεία, με τα δεδομένα και συνημμένα ηλεκτρονικά αρχεία που  αφορούν δικαιολογητικά συμμετοχής-τεχνικής προσφοράς και οικονομικής προσφοράς στο ΕΣΗΔΗΣ, στη συνέχεια, μέσω σχετικής λειτουργικότητας,  εξάγουν αναφορές (εκτυπώσεις) σε μορφή ηλεκτρονικών αρχείων με μορφότυπο PDF, τα οποία  αποτελούν συνοπτική αποτύπωση των καταχωρισμένων στοιχείων. Τα ηλεκτρονικά αρχεία των εν λόγω αναφορών (εκτυπώσεων) υπογράφονται ψηφιακά, σύμφωνα με τις προβλεπόμενες διατάξεις (περ. β της παρ. 2 του άρθρου 37) και επισυνάπτονται από τον Οικονομικό Φορέα στους αντίστοιχους υποφακέλους. Επισημαίνεται ότι η εξαγωγή και η επισύναψη των προαναφερθεισών </w:t>
      </w:r>
      <w:r w:rsidRPr="006D3CDD">
        <w:rPr>
          <w:rFonts w:eastAsia="Tahoma" w:cs="Tahoma"/>
          <w:color w:val="000000"/>
          <w:kern w:val="2"/>
          <w:szCs w:val="22"/>
          <w:lang w:val="el-GR" w:eastAsia="ja-JP"/>
          <w14:ligatures w14:val="standardContextual"/>
        </w:rPr>
        <w:lastRenderedPageBreak/>
        <w:t>αναφορών (εκτυπώσεων) δύναται να πραγματοποιείται για κάθε υποφάκελο  ξεχωριστά, από τη στιγμή που έχει ολοκληρωθεί η καταχώριση των στοιχείων σε αυτόν. Οι οικονομικοί φορείς συντάσσουν την τεχνική και οικονομική τους προσφορά σύμφωνα με τις απαιτήσεις της παρούσας ΠΑΡΑΡΤΗΜΑ V – Υπόδειγμα Τεχνικής Προσφοράς &amp; ΠΑΡΑΡΤΗΜΑ VI – Υπόδειγμα Οικονομικής Προσφοράς</w:t>
      </w:r>
      <w:r w:rsidRPr="006D3CDD">
        <w:rPr>
          <w:rFonts w:eastAsia="Tahoma" w:cs="Tahoma"/>
          <w:color w:val="000000"/>
          <w:kern w:val="2"/>
          <w:sz w:val="23"/>
          <w:szCs w:val="22"/>
          <w:lang w:val="el-GR" w:eastAsia="ja-JP"/>
          <w14:ligatures w14:val="standardContextual"/>
        </w:rPr>
        <w:t xml:space="preserve"> </w:t>
      </w:r>
      <w:r w:rsidRPr="006D3CDD">
        <w:rPr>
          <w:rFonts w:eastAsia="Tahoma" w:cs="Tahoma"/>
          <w:color w:val="000000"/>
          <w:kern w:val="2"/>
          <w:szCs w:val="22"/>
          <w:lang w:val="el-GR" w:eastAsia="ja-JP"/>
          <w14:ligatures w14:val="standardContextual"/>
        </w:rPr>
        <w:t xml:space="preserve">δεδομένου ότι δεν έχουν αποτυπωθεί πλήρως στις ηλεκτρονικές φόρμες του ΕΣΗΔΗΣ και στη συνέχεια υπογράφονται ηλεκτρονικά και υποβάλλονται στο ΕΣΗΔΗΣ. </w:t>
      </w:r>
    </w:p>
    <w:p w14:paraId="7B879852" w14:textId="77777777" w:rsidR="001B4595" w:rsidRPr="006D3CDD" w:rsidRDefault="001B4595" w:rsidP="001B4595">
      <w:pPr>
        <w:suppressAutoHyphens w:val="0"/>
        <w:spacing w:before="0" w:after="0" w:line="259" w:lineRule="auto"/>
        <w:ind w:left="182"/>
        <w:jc w:val="left"/>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 </w:t>
      </w:r>
    </w:p>
    <w:p w14:paraId="1BEB8BCF" w14:textId="77777777" w:rsidR="001B4595" w:rsidRPr="006D3CDD" w:rsidRDefault="001B4595" w:rsidP="001B4595">
      <w:pPr>
        <w:suppressAutoHyphens w:val="0"/>
        <w:spacing w:before="0" w:after="121" w:line="271" w:lineRule="auto"/>
        <w:ind w:left="192" w:right="54" w:hanging="10"/>
        <w:rPr>
          <w:rFonts w:eastAsia="Tahoma" w:cs="Tahoma"/>
          <w:color w:val="000000"/>
          <w:kern w:val="2"/>
          <w:szCs w:val="22"/>
          <w:lang w:val="el-GR" w:eastAsia="ja-JP"/>
          <w14:ligatures w14:val="standardContextual"/>
        </w:rPr>
      </w:pPr>
      <w:r w:rsidRPr="006D3CDD">
        <w:rPr>
          <w:rFonts w:eastAsia="Tahoma" w:cs="Tahoma"/>
          <w:b/>
          <w:color w:val="000000"/>
          <w:kern w:val="2"/>
          <w:szCs w:val="22"/>
          <w:lang w:val="el-GR" w:eastAsia="ja-JP"/>
          <w14:ligatures w14:val="standardContextual"/>
        </w:rPr>
        <w:t>2.4.2.5</w:t>
      </w:r>
      <w:r w:rsidRPr="006D3CDD">
        <w:rPr>
          <w:rFonts w:eastAsia="Tahoma" w:cs="Tahoma"/>
          <w:color w:val="000000"/>
          <w:kern w:val="2"/>
          <w:szCs w:val="22"/>
          <w:lang w:val="el-GR" w:eastAsia="ja-JP"/>
          <w14:ligatures w14:val="standardContextual"/>
        </w:rPr>
        <w:t xml:space="preserve"> Ειδικότερα, όσον αφορά τα συνημμένα ηλεκτρονικά αρχεία της προσφοράς, οι Οικονομικοί Φορείς τα καταχωρίζουν στους ανωτέρω (υπο)φακέλους μέσω του Υποσυστήματος, ως εξής : </w:t>
      </w:r>
    </w:p>
    <w:p w14:paraId="365F4E28" w14:textId="77777777" w:rsidR="001B4595" w:rsidRPr="006D3CDD" w:rsidRDefault="001B4595" w:rsidP="001B4595">
      <w:pPr>
        <w:suppressAutoHyphens w:val="0"/>
        <w:spacing w:before="0" w:after="124"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Τα έγγραφα που καταχωρίζονται στην ηλεκτρονική προσφορά, και δεν απαιτείται να προσκομιστούν και σε έντυπη μορφή, γίνονται αποδεκτά κατά περίπτωση, σύμφωνα με τα προβλεπόμενα στις διατάξεις:  </w:t>
      </w:r>
    </w:p>
    <w:p w14:paraId="014612BA" w14:textId="77777777" w:rsidR="001B4595" w:rsidRPr="006D3CDD" w:rsidRDefault="001B4595" w:rsidP="001B4595">
      <w:pPr>
        <w:suppressAutoHyphens w:val="0"/>
        <w:spacing w:before="0" w:after="124" w:line="271" w:lineRule="auto"/>
        <w:ind w:left="609" w:right="54" w:hanging="427"/>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α)  είτε των άρθρων 13, 14 και 28 του ν. 4727/2020 (Α΄ 184) περί ηλεκτρονικών δημοσίων εγγράφων που φέρουν ηλεκτρονική υπογραφή ή σφραγίδα και, εφόσον πρόκειται για αλλοδαπά δημόσια ηλεκτρονικά έγγραφα, εάν φέρουν επισημείωση e-Apostille  </w:t>
      </w:r>
    </w:p>
    <w:p w14:paraId="784913E7" w14:textId="77777777" w:rsidR="001B4595" w:rsidRPr="006D3CDD" w:rsidRDefault="001B4595" w:rsidP="001B4595">
      <w:pPr>
        <w:suppressAutoHyphens w:val="0"/>
        <w:spacing w:before="0" w:after="121" w:line="271" w:lineRule="auto"/>
        <w:ind w:left="609" w:right="54" w:hanging="427"/>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β)  είτε των άρθρων 15 και 27 του ν. 4727/2020 (Α΄ 184) περί ηλεκτρονικών ιδιωτικών εγγράφων που φέρουν ηλεκτρονική υπογραφή ή σφραγίδα  </w:t>
      </w:r>
    </w:p>
    <w:p w14:paraId="268D76D0" w14:textId="77777777" w:rsidR="001B4595" w:rsidRPr="006D3CDD" w:rsidRDefault="001B4595" w:rsidP="001B4595">
      <w:pPr>
        <w:suppressAutoHyphens w:val="0"/>
        <w:spacing w:before="0" w:after="124"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γ)  είτε του άρθρου 11 του ν. 2690/1999 (Α΄ 45),  </w:t>
      </w:r>
    </w:p>
    <w:p w14:paraId="1C13CC2D" w14:textId="77777777" w:rsidR="001B4595" w:rsidRPr="006D3CDD" w:rsidRDefault="001B4595" w:rsidP="001B4595">
      <w:pPr>
        <w:suppressAutoHyphens w:val="0"/>
        <w:spacing w:before="0" w:after="121" w:line="271" w:lineRule="auto"/>
        <w:ind w:left="609" w:right="54" w:hanging="427"/>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δ)  είτε της παρ. 2 του άρθρου 37 του ν. 4412/2016, περί χρήσης ηλεκτρονικών υπογραφών σε ηλεκτρονικές διαδικασίες δημοσίων συμβάσεων,   </w:t>
      </w:r>
    </w:p>
    <w:p w14:paraId="3E8CA02E" w14:textId="77777777" w:rsidR="001B4595" w:rsidRPr="006D3CDD" w:rsidRDefault="001B4595" w:rsidP="001B4595">
      <w:pPr>
        <w:suppressAutoHyphens w:val="0"/>
        <w:spacing w:before="0" w:after="121" w:line="271" w:lineRule="auto"/>
        <w:ind w:left="609" w:right="54" w:hanging="427"/>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ε)  είτε της παρ. 8 του άρθρου 92 του ν. 4412/2016, περί συνυποβολής υπεύθυνης δήλωσης στην περίπτωση απλής φωτοτυπίας ιδιωτικών εγγράφων.  </w:t>
      </w:r>
    </w:p>
    <w:p w14:paraId="33E9E9A4" w14:textId="77777777" w:rsidR="001B4595" w:rsidRPr="006D3CDD" w:rsidRDefault="001B4595" w:rsidP="001B4595">
      <w:pPr>
        <w:suppressAutoHyphens w:val="0"/>
        <w:spacing w:before="0" w:after="122"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Επιπλέον, δεν προσκομίζονται σε έντυπη μορφή τα ΦΕΚ και ενημερωτικά και τεχνικά φυλλάδια και άλλα έντυπα, εταιρικά ή μη, με ειδικό τεχνικό περιεχόμενο, δηλαδή έντυπα με αμιγώς τεχνικά χαρακτηριστικά, όπως αριθμούς, αποδόσεις σε διεθνείς μονάδες, μαθηματικούς τύπους και σχέδια. </w:t>
      </w:r>
    </w:p>
    <w:p w14:paraId="2FB505C1" w14:textId="77777777" w:rsidR="001B4595" w:rsidRPr="006D3CDD" w:rsidRDefault="001B4595" w:rsidP="001B4595">
      <w:pPr>
        <w:suppressAutoHyphens w:val="0"/>
        <w:spacing w:before="0" w:after="121"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Ειδικότερα, τα στοιχεία και δικαιολογητικά για τη συμμετοχή του Οικονομικού Φορέα στη διαδικασία καταχωρίζονται από αυτόν σε μορφή ηλεκτρονικών αρχείων με μορφότυπο PDF.</w:t>
      </w:r>
      <w:r w:rsidRPr="006D3CDD">
        <w:rPr>
          <w:rFonts w:eastAsia="Tahoma" w:cs="Tahoma"/>
          <w:b/>
          <w:color w:val="000000"/>
          <w:kern w:val="2"/>
          <w:szCs w:val="22"/>
          <w:lang w:val="el-GR" w:eastAsia="ja-JP"/>
          <w14:ligatures w14:val="standardContextual"/>
        </w:rPr>
        <w:t xml:space="preserve">  </w:t>
      </w:r>
    </w:p>
    <w:p w14:paraId="4EAA9A66" w14:textId="77777777" w:rsidR="001B4595" w:rsidRPr="006D3CDD" w:rsidRDefault="001B4595" w:rsidP="001B4595">
      <w:pPr>
        <w:suppressAutoHyphens w:val="0"/>
        <w:spacing w:before="0" w:after="123"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Έως την ημέρα και ώρα αποσφράγισης των προσφορών προσκομίζονται με ευθύνη του οικονομικού φορέα στην αναθέτουσα αρχή, σε έντυπη μορφή και σε κλειστό-ούς φάκελο-ους, στον οποίο αναγράφεται ο αποστολέας και ως παραλήπτης η Επιτροπή Διαγωνισμού του παρόντος διαγωνισμού, τα στοιχεία της ηλεκτρονικής προσφοράς του, τα οποία απαιτείται να προσκομιστούν σε πρωτότυπη μορφή.</w:t>
      </w:r>
      <w:r w:rsidRPr="006D3CDD">
        <w:rPr>
          <w:rFonts w:ascii="Times New Roman" w:hAnsi="Times New Roman" w:cs="Times New Roman"/>
          <w:color w:val="000000"/>
          <w:kern w:val="2"/>
          <w:szCs w:val="22"/>
          <w:lang w:val="el-GR" w:eastAsia="ja-JP"/>
          <w14:ligatures w14:val="standardContextual"/>
        </w:rPr>
        <w:t xml:space="preserve"> </w:t>
      </w:r>
      <w:r w:rsidRPr="006D3CDD">
        <w:rPr>
          <w:rFonts w:eastAsia="Tahoma" w:cs="Tahoma"/>
          <w:color w:val="000000"/>
          <w:kern w:val="2"/>
          <w:szCs w:val="22"/>
          <w:lang w:val="el-GR" w:eastAsia="ja-JP"/>
          <w14:ligatures w14:val="standardContextual"/>
        </w:rPr>
        <w:t xml:space="preserve">Τέτοια στοιχεία και δικαιολογητικά ενδεικτικά είναι : </w:t>
      </w:r>
    </w:p>
    <w:p w14:paraId="01F21A5E" w14:textId="77777777" w:rsidR="001B4595" w:rsidRPr="006D3CDD" w:rsidRDefault="001B4595" w:rsidP="001B4595">
      <w:pPr>
        <w:suppressAutoHyphens w:val="0"/>
        <w:spacing w:before="0" w:after="122" w:line="271" w:lineRule="auto"/>
        <w:ind w:left="609" w:right="54" w:hanging="427"/>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α) η πρωτότυπη εγγυητική επιστολή συμμετοχής, πλην των περιπτώσεων που αυτή εκδίδεται ηλεκτρονικά, άλλως η προσφορά απορρίπτεται ως απαράδεκτη, </w:t>
      </w:r>
    </w:p>
    <w:p w14:paraId="3FEA3D6C" w14:textId="77777777" w:rsidR="001B4595" w:rsidRPr="006D3CDD" w:rsidRDefault="001B4595" w:rsidP="001B4595">
      <w:pPr>
        <w:suppressAutoHyphens w:val="0"/>
        <w:spacing w:before="0" w:after="124"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β)  αυτά που δεν υπάγονται στις διατάξεις του άρθρου 11 παρ. 2 του ν. 2690/1999,  </w:t>
      </w:r>
    </w:p>
    <w:p w14:paraId="65BC81E0" w14:textId="6B458C55" w:rsidR="001B4595" w:rsidRPr="006D3CDD" w:rsidRDefault="001B4595" w:rsidP="00DB5123">
      <w:pPr>
        <w:suppressAutoHyphens w:val="0"/>
        <w:spacing w:before="0" w:after="129" w:line="271" w:lineRule="auto"/>
        <w:ind w:left="609" w:right="54" w:hanging="427"/>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γ)  ιδιωτικά έγγραφα τα οποία δεν  έχουν επικυρωθεί από δικηγόρο ή δεν φέρουν θεώρηση από υπηρεσίες και φορείς της περίπτωσης α της παρ. 2 του άρθρου 11 </w:t>
      </w:r>
    </w:p>
    <w:p w14:paraId="0BCF62E4" w14:textId="77777777" w:rsidR="001B4595" w:rsidRPr="006D3CDD" w:rsidRDefault="001B4595" w:rsidP="001B4595">
      <w:pPr>
        <w:suppressAutoHyphens w:val="0"/>
        <w:spacing w:before="0" w:after="124" w:line="271" w:lineRule="auto"/>
        <w:ind w:left="620"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lastRenderedPageBreak/>
        <w:t xml:space="preserve">του ν. 2690/1999 ή δεν συνοδεύονται από υπεύθυνη δήλωση για την ακρίβειά τους, καθώς και </w:t>
      </w:r>
    </w:p>
    <w:p w14:paraId="2E11899D" w14:textId="77777777" w:rsidR="001B4595" w:rsidRPr="006D3CDD" w:rsidRDefault="001B4595" w:rsidP="001B4595">
      <w:pPr>
        <w:suppressAutoHyphens w:val="0"/>
        <w:spacing w:before="0" w:after="121" w:line="271" w:lineRule="auto"/>
        <w:ind w:left="609" w:right="54" w:hanging="427"/>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δ)  τα αλλοδαπά δημόσια έντυπα έγγραφα που φέρουν την επισημείωση της Χάγης (Apostille), ή προξενική θεώρηση και δεν έχουν επικυρωθεί  από δικηγόρο.  </w:t>
      </w:r>
    </w:p>
    <w:p w14:paraId="71D91C21" w14:textId="77777777" w:rsidR="001B4595" w:rsidRPr="006D3CDD" w:rsidRDefault="001B4595" w:rsidP="001B4595">
      <w:pPr>
        <w:suppressAutoHyphens w:val="0"/>
        <w:spacing w:before="0" w:after="121"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Σε περίπτωση μη υποβολής ενός ή περισσότερων από τα ως άνω στοιχεία και δικαιολογητικά που υποβάλλονται σε έντυπη μορφή, πλην της πρωτότυπης εγγύησης συμμετοχής, η αναθέτουσα αρχή δύναται να ζητήσει τη συμπλήρωση και υποβολή τους, σύμφωνα με το άρθρο 102 του ν. 4412/2016. </w:t>
      </w:r>
    </w:p>
    <w:p w14:paraId="311924DC" w14:textId="77777777" w:rsidR="001B4595" w:rsidRPr="006D3CDD" w:rsidRDefault="001B4595" w:rsidP="001B4595">
      <w:pPr>
        <w:suppressAutoHyphens w:val="0"/>
        <w:spacing w:before="0" w:after="124"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Στα αλλοδαπά δημόσια έγγραφα και δικαιολογητικά εφαρμόζεται η Συνθήκη της Χάγης της 5ης.10.1961, που κυρώθηκε με τον ν. 1497/1984 (Α΄188), εφόσον συντάσσονται σε κράτη που έχουν προσχωρήσει στην ως άνω Συνθήκη, άλλως φέρουν προξενική θεώρηση. Απαλλάσσονται από την απαίτηση επικύρωσης (με Apostille ή Προξενική Θεώρηση) αλλοδαπά δημόσια έγγραφα όταν καλύπτονται από διμερείς ή πολυμερείς συμφωνίες που έχει συνάψει η Ελλάδα (ενδεικτικά «Σύμβαση νομικής συνεργασίας μεταξύ Ελλάδας και Κύπρου – 05.03.1984» (κυρωτικός ν.1548/1985, «Σύμβαση περί απαλλαγής από την επικύρωση ορισμένων πράξεων και εγγράφων – 15.09.1977» (κυρωτικός ν.4231/2014)). Επίσης, απαλλάσσονται από την απαίτηση επικύρωσης ή παρόμοιας διατύπωσης δημόσια έγγραφα που εκδίδονται από τις αρχές κράτους μέλους που υπάγονται στον Καν ΕΕ 2016/1191 για την απλούστευση των απαιτήσεων για την υποβολή ορισμένων δημοσίων εγγράφων στην ΕΕ, όπως, ενδεικτικά,  το λευκό ποινικό μητρώο, υπό τον όρο ότι τα σχετικά με το γεγονός αυτό δημόσια έγγραφα εκδίδονται για πολίτη της Ένωσης από τις αρχές του κράτους μέλους της ιθαγένειάς του.  </w:t>
      </w:r>
    </w:p>
    <w:p w14:paraId="2CA7E3F7" w14:textId="77777777" w:rsidR="001B4595" w:rsidRPr="006D3CDD" w:rsidRDefault="001B4595" w:rsidP="001B4595">
      <w:pPr>
        <w:suppressAutoHyphens w:val="0"/>
        <w:spacing w:before="0" w:after="121"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Επίσης, γίνονται υποχρεωτικά αποδεκτά ευκρινή φωτοαντίγραφα εγγράφων που έχουν εκδοθεί από αλλοδαπές αρχές και έχουν επικυρωθεί από δικηγόρο, σύμφωνα με τα προβλεπόμενα στην παρ. 2 περ. β του άρθρου 11 του ν. 2690/1999 “Κώδικας Διοικητικής Διαδικασίας”, όπως αντικαταστάθηκε ως άνω με το άρθρο 1 παρ.2 του ν.4250/2014. </w:t>
      </w:r>
    </w:p>
    <w:p w14:paraId="3FE13E9E" w14:textId="77777777" w:rsidR="001B4595" w:rsidRPr="006D3CDD" w:rsidRDefault="001B4595" w:rsidP="001B4595">
      <w:pPr>
        <w:suppressAutoHyphens w:val="0"/>
        <w:spacing w:before="0" w:after="121"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Οι πρωτότυπες εγγυήσεις συμμετοχής, πλην των εγγυήσεων που εκδίδονται ηλεκτρονικά, προσκομίζονται με ευθύνη του οικονομικού φορέα, σε κλειστό φάκελο, στον οποίο αναγράφεται ο αποστολέας, τα στοιχεία του παρόντος διαγωνισμού και ως παραλήπτης η Επιτροπή Διαγωνισμού, το αργότερο πριν την ημερομηνία και ώρα αποσφράγισης των προσφορών που ορίζεται στην παρ. 3.1 της παρούσας, άλλως η προσφορά απορρίπτεται ως απαράδεκτη μετά από γνώμη της Επιτροπής Διαγωνισμού.   </w:t>
      </w:r>
    </w:p>
    <w:p w14:paraId="3F2BFC9B" w14:textId="77777777" w:rsidR="001B4595" w:rsidRPr="006D3CDD" w:rsidRDefault="001B4595" w:rsidP="001B4595">
      <w:pPr>
        <w:suppressAutoHyphens w:val="0"/>
        <w:spacing w:before="0" w:after="125"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Η προσκόμιση των εγγυήσεων συμμετοχής πραγματοποιείται είτε με κατάθεση του ως άνω φακέλου στην υπηρεσία πρωτοκόλλου της αναθέτουσας αρχής, είτε με την αποστολή του ταχυδρομικώς, επί αποδείξει. Το βάρος απόδειξης της έγκαιρης προσκόμισης φέρει ο οικονομικός φορέας. Το εμπρόθεσμο αποδεικνύεται με την επίκληση του αριθμού πρωτοκόλλου ή την προσκόμιση του σχετικού αποδεικτικού αποστολής κατά περίπτωση. </w:t>
      </w:r>
    </w:p>
    <w:p w14:paraId="15868B8C" w14:textId="77777777" w:rsidR="001B4595" w:rsidRPr="006D3CDD" w:rsidRDefault="001B4595" w:rsidP="001B4595">
      <w:pPr>
        <w:suppressAutoHyphens w:val="0"/>
        <w:spacing w:before="0" w:after="122"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 Στην περίπτωση που επιλεγεί η αποστολή του φακέλου της εγγύησης συμμετοχής ταχυδρομικώς,  ο οικονομικός φορέας αναρτά, εφόσον δεν διαθέτει αριθμό έγκαιρης εισαγωγής του φακέλου του στο πρωτόκολλο της αναθέτουσας αρχής, το αργότερο έως την ημερομηνία και ώρα αποσφράγισης των προσφορών, μέσω της λειτουργικότητας «Επικοινωνία», το σχετικό αποδεικτικό στοιχείο προσκόμισης (αποδεικτικό κατάθεσης σε υπηρεσίες ταχυδρομείου- ταχυμεταφορών),  προκειμένου να ενημερώσει την αναθέτουσα αρχή περί της τήρησης της </w:t>
      </w:r>
      <w:r w:rsidRPr="006D3CDD">
        <w:rPr>
          <w:rFonts w:eastAsia="Tahoma" w:cs="Tahoma"/>
          <w:color w:val="000000"/>
          <w:kern w:val="2"/>
          <w:szCs w:val="22"/>
          <w:lang w:val="el-GR" w:eastAsia="ja-JP"/>
          <w14:ligatures w14:val="standardContextual"/>
        </w:rPr>
        <w:lastRenderedPageBreak/>
        <w:t>υποχρέωσής του σχετικά με την (εμπρόθεσμη) προσκόμιση της εγγύησης συμμετοχής του στον παρόντα διαγωνισμό.</w:t>
      </w:r>
      <w:r w:rsidRPr="006D3CDD">
        <w:rPr>
          <w:rFonts w:eastAsia="Tahoma" w:cs="Tahoma"/>
          <w:color w:val="00B050"/>
          <w:kern w:val="2"/>
          <w:szCs w:val="22"/>
          <w:lang w:val="el-GR" w:eastAsia="ja-JP"/>
          <w14:ligatures w14:val="standardContextual"/>
        </w:rPr>
        <w:t xml:space="preserve"> </w:t>
      </w:r>
    </w:p>
    <w:p w14:paraId="657A98C7" w14:textId="77777777" w:rsidR="001B4595" w:rsidRPr="006D3CDD" w:rsidRDefault="001B4595" w:rsidP="00427B8E">
      <w:pPr>
        <w:pStyle w:val="3"/>
        <w:rPr>
          <w:rFonts w:eastAsia="Tahoma"/>
          <w:lang w:val="el-GR" w:eastAsia="ja-JP"/>
        </w:rPr>
      </w:pPr>
      <w:bookmarkStart w:id="52" w:name="_Toc201133552"/>
      <w:r w:rsidRPr="006D3CDD">
        <w:rPr>
          <w:rFonts w:eastAsia="Tahoma"/>
          <w:lang w:val="el-GR" w:eastAsia="ja-JP"/>
        </w:rPr>
        <w:t>2.4.3.Περιεχόμενα Φακέλου Δικαιολογητικών Συμμετοχής- Τεχνικής Προσφοράς</w:t>
      </w:r>
      <w:bookmarkEnd w:id="52"/>
      <w:r w:rsidRPr="006D3CDD">
        <w:rPr>
          <w:rFonts w:eastAsia="Tahoma"/>
          <w:lang w:val="el-GR" w:eastAsia="ja-JP"/>
        </w:rPr>
        <w:t xml:space="preserve"> </w:t>
      </w:r>
      <w:r w:rsidRPr="006D3CDD">
        <w:rPr>
          <w:rFonts w:ascii="Arial" w:eastAsia="Arial" w:hAnsi="Arial" w:cs="Arial"/>
          <w:lang w:val="el-GR" w:eastAsia="ja-JP"/>
        </w:rPr>
        <w:t xml:space="preserve"> </w:t>
      </w:r>
    </w:p>
    <w:p w14:paraId="2B43E495" w14:textId="77777777" w:rsidR="001B4595" w:rsidRPr="006D3CDD" w:rsidRDefault="001B4595" w:rsidP="001B4595">
      <w:pPr>
        <w:keepNext/>
        <w:keepLines/>
        <w:tabs>
          <w:tab w:val="center" w:pos="2838"/>
        </w:tabs>
        <w:suppressAutoHyphens w:val="0"/>
        <w:spacing w:before="0" w:after="75" w:line="270" w:lineRule="auto"/>
        <w:jc w:val="left"/>
        <w:outlineLvl w:val="4"/>
        <w:rPr>
          <w:rFonts w:eastAsia="Tahoma" w:cs="Tahoma"/>
          <w:b/>
          <w:color w:val="000000"/>
          <w:kern w:val="2"/>
          <w:sz w:val="20"/>
          <w:szCs w:val="20"/>
          <w:u w:val="single" w:color="000000"/>
          <w:lang w:val="el-GR" w:eastAsia="ja-JP"/>
          <w14:ligatures w14:val="standardContextual"/>
        </w:rPr>
      </w:pPr>
      <w:bookmarkStart w:id="53" w:name="_Toc201133553"/>
      <w:r w:rsidRPr="006D3CDD">
        <w:rPr>
          <w:rFonts w:eastAsia="Tahoma" w:cs="Tahoma"/>
          <w:b/>
          <w:color w:val="000000"/>
          <w:kern w:val="2"/>
          <w:sz w:val="20"/>
          <w:szCs w:val="20"/>
          <w:u w:color="000000"/>
          <w:lang w:val="el-GR" w:eastAsia="ja-JP"/>
          <w14:ligatures w14:val="standardContextual"/>
        </w:rPr>
        <w:t>2.4.3.1.</w:t>
      </w:r>
      <w:r w:rsidRPr="006D3CDD">
        <w:rPr>
          <w:rFonts w:ascii="Arial" w:eastAsia="Arial" w:hAnsi="Arial" w:cs="Arial"/>
          <w:b/>
          <w:color w:val="000000"/>
          <w:kern w:val="2"/>
          <w:sz w:val="20"/>
          <w:szCs w:val="20"/>
          <w:u w:color="000000"/>
          <w:lang w:val="el-GR" w:eastAsia="ja-JP"/>
          <w14:ligatures w14:val="standardContextual"/>
        </w:rPr>
        <w:t xml:space="preserve"> </w:t>
      </w:r>
      <w:r w:rsidRPr="006D3CDD">
        <w:rPr>
          <w:rFonts w:ascii="Arial" w:eastAsia="Arial" w:hAnsi="Arial" w:cs="Arial"/>
          <w:b/>
          <w:color w:val="000000"/>
          <w:kern w:val="2"/>
          <w:sz w:val="20"/>
          <w:szCs w:val="20"/>
          <w:u w:color="000000"/>
          <w:lang w:val="el-GR" w:eastAsia="ja-JP"/>
          <w14:ligatures w14:val="standardContextual"/>
        </w:rPr>
        <w:tab/>
      </w:r>
      <w:r w:rsidRPr="006D3CDD">
        <w:rPr>
          <w:rFonts w:eastAsia="Tahoma" w:cs="Tahoma"/>
          <w:b/>
          <w:color w:val="000000"/>
          <w:kern w:val="2"/>
          <w:sz w:val="20"/>
          <w:szCs w:val="20"/>
          <w:u w:color="000000"/>
          <w:lang w:val="el-GR" w:eastAsia="ja-JP"/>
          <w14:ligatures w14:val="standardContextual"/>
        </w:rPr>
        <w:t>Δικαιολογητικά Συμμετοχής</w:t>
      </w:r>
      <w:bookmarkEnd w:id="53"/>
      <w:r w:rsidRPr="006D3CDD">
        <w:rPr>
          <w:rFonts w:eastAsia="Tahoma" w:cs="Tahoma"/>
          <w:b/>
          <w:color w:val="000000"/>
          <w:kern w:val="2"/>
          <w:sz w:val="20"/>
          <w:szCs w:val="20"/>
          <w:u w:color="000000"/>
          <w:lang w:val="el-GR" w:eastAsia="ja-JP"/>
          <w14:ligatures w14:val="standardContextual"/>
        </w:rPr>
        <w:t xml:space="preserve"> </w:t>
      </w:r>
    </w:p>
    <w:p w14:paraId="66A4FD3F" w14:textId="77777777" w:rsidR="001B4595" w:rsidRPr="006D3CDD" w:rsidRDefault="001B4595" w:rsidP="001B4595">
      <w:pPr>
        <w:suppressAutoHyphens w:val="0"/>
        <w:spacing w:before="0" w:after="121"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Τα στοιχεία και δικαιολογητικά για τη συμμετοχή των προσφερόντων στη διαγωνιστική διαδικασία </w:t>
      </w:r>
      <w:r w:rsidRPr="006D3CDD">
        <w:rPr>
          <w:rFonts w:eastAsia="Tahoma" w:cs="Tahoma"/>
          <w:color w:val="000000"/>
          <w:kern w:val="2"/>
          <w:sz w:val="21"/>
          <w:szCs w:val="21"/>
          <w:lang w:val="el-GR" w:eastAsia="ja-JP"/>
          <w14:ligatures w14:val="standardContextual"/>
        </w:rPr>
        <w:t xml:space="preserve">περιλαμβάνουν </w:t>
      </w:r>
      <w:r w:rsidRPr="006D3CDD">
        <w:rPr>
          <w:rFonts w:eastAsia="Tahoma" w:cs="Tahoma"/>
          <w:color w:val="000000"/>
          <w:kern w:val="2"/>
          <w:szCs w:val="22"/>
          <w:lang w:val="el-GR" w:eastAsia="ja-JP"/>
          <w14:ligatures w14:val="standardContextual"/>
        </w:rPr>
        <w:t xml:space="preserve">με ποινή αποκλεισμού τα ακόλουθα στοιχεία:  </w:t>
      </w:r>
    </w:p>
    <w:p w14:paraId="629440E9" w14:textId="77777777" w:rsidR="001B4595" w:rsidRPr="006D3CDD" w:rsidRDefault="001B4595" w:rsidP="001B4595">
      <w:pPr>
        <w:suppressAutoHyphens w:val="0"/>
        <w:spacing w:before="0" w:after="122" w:line="271" w:lineRule="auto"/>
        <w:ind w:left="609" w:right="54" w:hanging="427"/>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α)  το Ευρωπαϊκό Ενιαίο Έγγραφο Σύμβασης (ΕΕΕΣ), όπως προβλέπεται στις παρ. 1 και 3 του άρθρου 79 του ν. 4412/2016 και τη συνοδευτική υπεύθυνη δήλωση με την οποία ο οικονομικός φορέας δύναται να διευκρινίζει τις πληροφορίες που παρέχει με το ΕΕΕΣ σύμφωνα με την παρ. 9 του ίδιου άρθρου,  </w:t>
      </w:r>
    </w:p>
    <w:p w14:paraId="6C8B217A" w14:textId="77777777" w:rsidR="001B4595" w:rsidRPr="006D3CDD" w:rsidRDefault="001B4595" w:rsidP="001B4595">
      <w:pPr>
        <w:suppressAutoHyphens w:val="0"/>
        <w:spacing w:before="0" w:after="124"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β)  την εγγύηση συμμετοχής, όπως προβλέπεται στο άρθρο 72 του Ν.4412/2016 και τις παραγράφους  2.1.5 και 2.2.2 αντίστοιχα της παρούσας διακήρυξης.   </w:t>
      </w:r>
    </w:p>
    <w:p w14:paraId="309048AC" w14:textId="77777777" w:rsidR="001B4595" w:rsidRPr="007A5FF9" w:rsidRDefault="001B4595" w:rsidP="001B4595">
      <w:pPr>
        <w:suppressAutoHyphens w:val="0"/>
        <w:spacing w:before="0" w:after="121"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γ)    Υπεύθυνη Δήλωση σύμφωνα με τον Κανονισμό (ΕΕ) 2022/576 του Συμβουλίου της 8ης Απριλίου 2022, για την τροποποίηση του Κανονισμού (ΕΕ) αριθ. 833/2014 σχετικά με περιοριστικά μέτρα λόγω ενεργειών της Ρωσίας που αποσταθεροποιούν την κατάσταση στην Ουκρανία, στην οποία θα αναφέρεται ρητά η μη συμμετοχή  φυσικού ή νομικού προσώπου στην εταιρεία που θα συμμετάσχει στην παρούσα σύμβαση, σύμφωνα με το ΠΑΡΑΡΤΗΜΑ </w:t>
      </w:r>
      <w:r>
        <w:rPr>
          <w:rFonts w:eastAsia="Tahoma" w:cs="Tahoma"/>
          <w:color w:val="000000"/>
          <w:kern w:val="2"/>
          <w:szCs w:val="22"/>
          <w:lang w:val="en-US" w:eastAsia="ja-JP"/>
          <w14:ligatures w14:val="standardContextual"/>
        </w:rPr>
        <w:t>VIII</w:t>
      </w:r>
      <w:r w:rsidRPr="006D3CDD">
        <w:rPr>
          <w:rFonts w:eastAsia="Tahoma" w:cs="Tahoma"/>
          <w:color w:val="000000"/>
          <w:kern w:val="2"/>
          <w:szCs w:val="22"/>
          <w:lang w:val="el-GR" w:eastAsia="ja-JP"/>
          <w14:ligatures w14:val="standardContextual"/>
        </w:rPr>
        <w:t xml:space="preserve"> – Άλλες Δηλώσεις. </w:t>
      </w:r>
    </w:p>
    <w:p w14:paraId="2A40B1FF" w14:textId="77777777" w:rsidR="001B4595" w:rsidRPr="006D3CDD" w:rsidRDefault="001B4595" w:rsidP="001B4595">
      <w:pPr>
        <w:suppressAutoHyphens w:val="0"/>
        <w:spacing w:before="0" w:after="135" w:line="259" w:lineRule="auto"/>
        <w:ind w:left="182"/>
        <w:jc w:val="left"/>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 </w:t>
      </w:r>
    </w:p>
    <w:p w14:paraId="0EF9505E" w14:textId="77777777" w:rsidR="001B4595" w:rsidRPr="006D3CDD" w:rsidRDefault="001B4595" w:rsidP="001B4595">
      <w:pPr>
        <w:suppressAutoHyphens w:val="0"/>
        <w:spacing w:before="0" w:after="121"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Οι προσφέροντες συμπληρώνουν το σχετικό υπόδειγμα ΕΕΕΣ,  το οποίο αποτελεί αναπόσπαστο μέρος της παρούσας διακήρυξης (ΠΑΡΑΡΤΗΜΑ ΙΙI – ΕΥΡΩΠΑΙΚΟ ΕΝΙΑΙΟ ΕΓΓΡΑΦΟ ΣΥΜΒΑΣΗΣ (ΕΕΕΣ)  ως Παράρτημα αυτής.  </w:t>
      </w:r>
    </w:p>
    <w:p w14:paraId="0D8CD9A1" w14:textId="77777777" w:rsidR="001B4595" w:rsidRPr="006D3CDD" w:rsidRDefault="001B4595" w:rsidP="001B4595">
      <w:pPr>
        <w:suppressAutoHyphens w:val="0"/>
        <w:spacing w:before="0" w:after="34"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Η συμπλήρωσή του δύναται να πραγματοποιηθεί με χρήση του υποσυστήματος </w:t>
      </w:r>
    </w:p>
    <w:p w14:paraId="6F85A0CB" w14:textId="77777777" w:rsidR="001B4595" w:rsidRPr="006D3CDD" w:rsidRDefault="001B4595" w:rsidP="001B4595">
      <w:pPr>
        <w:suppressAutoHyphens w:val="0"/>
        <w:spacing w:before="0" w:after="121"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Promitheus </w:t>
      </w:r>
      <w:r w:rsidRPr="006D3CDD">
        <w:rPr>
          <w:rFonts w:eastAsia="Tahoma" w:cs="Tahoma"/>
          <w:color w:val="000000"/>
          <w:kern w:val="2"/>
          <w:szCs w:val="22"/>
          <w:lang w:val="el-GR" w:eastAsia="ja-JP"/>
          <w14:ligatures w14:val="standardContextual"/>
        </w:rPr>
        <w:tab/>
        <w:t xml:space="preserve">ESPDint, </w:t>
      </w:r>
      <w:r w:rsidRPr="006D3CDD">
        <w:rPr>
          <w:rFonts w:eastAsia="Tahoma" w:cs="Tahoma"/>
          <w:color w:val="000000"/>
          <w:kern w:val="2"/>
          <w:szCs w:val="22"/>
          <w:lang w:val="el-GR" w:eastAsia="ja-JP"/>
          <w14:ligatures w14:val="standardContextual"/>
        </w:rPr>
        <w:tab/>
        <w:t xml:space="preserve">προσβάσιμου </w:t>
      </w:r>
      <w:r w:rsidRPr="006D3CDD">
        <w:rPr>
          <w:rFonts w:eastAsia="Tahoma" w:cs="Tahoma"/>
          <w:color w:val="000000"/>
          <w:kern w:val="2"/>
          <w:szCs w:val="22"/>
          <w:lang w:val="el-GR" w:eastAsia="ja-JP"/>
          <w14:ligatures w14:val="standardContextual"/>
        </w:rPr>
        <w:tab/>
        <w:t xml:space="preserve">μέσω </w:t>
      </w:r>
      <w:r w:rsidRPr="006D3CDD">
        <w:rPr>
          <w:rFonts w:eastAsia="Tahoma" w:cs="Tahoma"/>
          <w:color w:val="000000"/>
          <w:kern w:val="2"/>
          <w:szCs w:val="22"/>
          <w:lang w:val="el-GR" w:eastAsia="ja-JP"/>
          <w14:ligatures w14:val="standardContextual"/>
        </w:rPr>
        <w:tab/>
        <w:t xml:space="preserve">της </w:t>
      </w:r>
      <w:r w:rsidRPr="006D3CDD">
        <w:rPr>
          <w:rFonts w:eastAsia="Tahoma" w:cs="Tahoma"/>
          <w:color w:val="000000"/>
          <w:kern w:val="2"/>
          <w:szCs w:val="22"/>
          <w:lang w:val="el-GR" w:eastAsia="ja-JP"/>
          <w14:ligatures w14:val="standardContextual"/>
        </w:rPr>
        <w:tab/>
        <w:t xml:space="preserve">Διαδικτυακής </w:t>
      </w:r>
      <w:r w:rsidRPr="006D3CDD">
        <w:rPr>
          <w:rFonts w:eastAsia="Tahoma" w:cs="Tahoma"/>
          <w:color w:val="000000"/>
          <w:kern w:val="2"/>
          <w:szCs w:val="22"/>
          <w:lang w:val="el-GR" w:eastAsia="ja-JP"/>
          <w14:ligatures w14:val="standardContextual"/>
        </w:rPr>
        <w:tab/>
        <w:t xml:space="preserve">Πύλης </w:t>
      </w:r>
      <w:r w:rsidRPr="006D3CDD">
        <w:rPr>
          <w:rFonts w:eastAsia="Tahoma" w:cs="Tahoma"/>
          <w:color w:val="000000"/>
          <w:kern w:val="2"/>
          <w:szCs w:val="22"/>
          <w:lang w:val="el-GR" w:eastAsia="ja-JP"/>
          <w14:ligatures w14:val="standardContextual"/>
        </w:rPr>
        <w:tab/>
        <w:t xml:space="preserve">( </w:t>
      </w:r>
      <w:r w:rsidRPr="006D3CDD">
        <w:rPr>
          <w:rFonts w:eastAsia="Tahoma" w:cs="Tahoma"/>
          <w:color w:val="000000"/>
          <w:kern w:val="2"/>
          <w:szCs w:val="22"/>
          <w:u w:val="single" w:color="000000"/>
          <w:lang w:val="el-GR" w:eastAsia="ja-JP"/>
          <w14:ligatures w14:val="standardContextual"/>
        </w:rPr>
        <w:t>https://espd.eprocurement.gov.gr/</w:t>
      </w:r>
      <w:r w:rsidRPr="006D3CDD">
        <w:rPr>
          <w:rFonts w:eastAsia="Tahoma" w:cs="Tahoma"/>
          <w:color w:val="000000"/>
          <w:kern w:val="2"/>
          <w:szCs w:val="22"/>
          <w:lang w:val="el-GR" w:eastAsia="ja-JP"/>
          <w14:ligatures w14:val="standardContextual"/>
        </w:rPr>
        <w:t xml:space="preserve">) του ΟΠΣ ΕΣΗΔΗΣ, ή άλλης σχετικής συμβατής πλατφόρμας υπηρεσιών διαχείρισης ηλεκτρονικών ΕΕΕΣ. Οι Οικονομικοί Φορείς δύνανται για τον σκοπό αυτό να αξιοποιήσουν το αντίστοιχο ηλεκτρονικό αρχείο με μορφότυπο XML που αποτελεί επικουρικό στοιχείο των εγγράφων της σύμβασης.  </w:t>
      </w:r>
    </w:p>
    <w:p w14:paraId="74768B7F" w14:textId="77777777" w:rsidR="001B4595" w:rsidRPr="006D3CDD" w:rsidRDefault="001B4595" w:rsidP="001B4595">
      <w:pPr>
        <w:suppressAutoHyphens w:val="0"/>
        <w:spacing w:before="0" w:after="121"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Το συμπληρωμένο από τον Οικονομικό Φορέα ΕΕΕΣ, (συμπεριλαμβανομένων των διακριτών ΕΕΕΣ από δανείζοντες εμπειρία ή υπεργολάβους, σύμφωνα με την παράγραφο 2.2.8), καθώς και η τυχόν συνοδευτική αυτού υπεύθυνη δήλωση, υποβάλλονται σύμφωνα με την περίπτωση β’ ή δ΄ της παραγράφου 2.4.2.5 της παρούσας, σε ψηφιακά υπογεγραμμένο ηλεκτρονικό αρχείο με μορφότυπο PDF. </w:t>
      </w:r>
    </w:p>
    <w:p w14:paraId="02D27BCE" w14:textId="77777777" w:rsidR="001B4595" w:rsidRPr="006D3CDD" w:rsidRDefault="001B4595" w:rsidP="001B4595">
      <w:pPr>
        <w:suppressAutoHyphens w:val="0"/>
        <w:spacing w:before="0" w:after="121"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Αναλυτικές οδηγίες και πληροφορίες για το θεσμικό πλαίσιο, τον τρόπο χρήσης και συμπλήρωσης ηλεκτρονικών ΕΕΕΣ και της χρήση του υποσυστήματος Promitheus ESPDint είναι αναρτημένες σε σχετική θεματική ενότητα στη Διαδικτυακή Πύλη (</w:t>
      </w:r>
      <w:r w:rsidRPr="006D3CDD">
        <w:rPr>
          <w:rFonts w:eastAsia="Tahoma" w:cs="Tahoma"/>
          <w:color w:val="000000"/>
          <w:kern w:val="2"/>
          <w:szCs w:val="22"/>
          <w:u w:val="single" w:color="000000"/>
          <w:lang w:val="el-GR" w:eastAsia="ja-JP"/>
          <w14:ligatures w14:val="standardContextual"/>
        </w:rPr>
        <w:t>https://espd.eprocurement.gov.gr/</w:t>
      </w:r>
      <w:r w:rsidRPr="006D3CDD">
        <w:rPr>
          <w:rFonts w:eastAsia="Tahoma" w:cs="Tahoma"/>
          <w:color w:val="000000"/>
          <w:kern w:val="2"/>
          <w:szCs w:val="22"/>
          <w:lang w:val="el-GR" w:eastAsia="ja-JP"/>
          <w14:ligatures w14:val="standardContextual"/>
        </w:rPr>
        <w:t xml:space="preserve">) του ΟΠΣ ΕΣΗΔΗΣ. </w:t>
      </w:r>
    </w:p>
    <w:p w14:paraId="5FE43A44" w14:textId="77777777" w:rsidR="001B4595" w:rsidRPr="006D3CDD" w:rsidRDefault="001B4595" w:rsidP="001B4595">
      <w:pPr>
        <w:suppressAutoHyphens w:val="0"/>
        <w:spacing w:before="0" w:after="121"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Οι ενώσεις οικονομικών φορέων που υποβάλλουν κοινή προσφορά, υποβάλλουν το ΕΕΕΣ για κάθε οικονομικό φορέα που συμμετέχει στην ένωση. </w:t>
      </w:r>
    </w:p>
    <w:p w14:paraId="519C37E4" w14:textId="77777777" w:rsidR="001B4595" w:rsidRPr="006D3CDD" w:rsidRDefault="001B4595" w:rsidP="001B4595">
      <w:pPr>
        <w:suppressAutoHyphens w:val="0"/>
        <w:spacing w:before="0" w:after="135" w:line="259" w:lineRule="auto"/>
        <w:ind w:left="182"/>
        <w:jc w:val="left"/>
        <w:rPr>
          <w:rFonts w:eastAsia="Tahoma" w:cs="Tahoma"/>
          <w:color w:val="000000"/>
          <w:kern w:val="2"/>
          <w:szCs w:val="22"/>
          <w:lang w:val="el-GR" w:eastAsia="ja-JP"/>
          <w14:ligatures w14:val="standardContextual"/>
        </w:rPr>
      </w:pPr>
      <w:r w:rsidRPr="006D3CDD">
        <w:rPr>
          <w:rFonts w:eastAsia="Tahoma" w:cs="Tahoma"/>
          <w:b/>
          <w:color w:val="000000"/>
          <w:kern w:val="2"/>
          <w:szCs w:val="22"/>
          <w:lang w:val="el-GR" w:eastAsia="ja-JP"/>
          <w14:ligatures w14:val="standardContextual"/>
        </w:rPr>
        <w:t xml:space="preserve"> </w:t>
      </w:r>
    </w:p>
    <w:p w14:paraId="711919F7" w14:textId="77777777" w:rsidR="001B4595" w:rsidRPr="00BA6B18" w:rsidRDefault="001B4595" w:rsidP="00BA6B18">
      <w:pPr>
        <w:rPr>
          <w:rFonts w:eastAsia="Tahoma"/>
          <w:b/>
          <w:bCs/>
          <w:lang w:val="el-GR" w:eastAsia="ja-JP"/>
        </w:rPr>
      </w:pPr>
      <w:r w:rsidRPr="00BA6B18">
        <w:rPr>
          <w:rFonts w:eastAsia="Tahoma"/>
          <w:b/>
          <w:bCs/>
          <w:u w:color="000000"/>
          <w:lang w:val="el-GR" w:eastAsia="ja-JP"/>
        </w:rPr>
        <w:lastRenderedPageBreak/>
        <w:t>ΕΕΕΣ</w:t>
      </w:r>
      <w:r w:rsidRPr="00BA6B18">
        <w:rPr>
          <w:rFonts w:eastAsia="Tahoma"/>
          <w:b/>
          <w:bCs/>
          <w:lang w:val="el-GR" w:eastAsia="ja-JP"/>
        </w:rPr>
        <w:t xml:space="preserve">  </w:t>
      </w:r>
    </w:p>
    <w:p w14:paraId="6B060766" w14:textId="77777777" w:rsidR="001B4595" w:rsidRPr="006D3CDD" w:rsidRDefault="001B4595" w:rsidP="001B4595">
      <w:pPr>
        <w:suppressAutoHyphens w:val="0"/>
        <w:spacing w:before="0" w:after="121"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Οι υποψήφιοι οικονομικοί φορείς υποβάλουν το ΕΕΕΣ, εντός του φακέλου των δικαιολογητικών συμμετοχής, ψηφιακά υπογεγραμμένο από τον κατά περίπτωση εκπρόσωπο του οικονομικού φορέα (ως εκπρόσωπος του οικονομικού φορέα, νοείται ο νόμιμος εκπρόσωπος αυτού, όπως προκύπτει από το ισχύον καταστατικό ή το πρακτικό εκπροσώπησής του κατά το χρόνο υποβολής της προσφοράς ή αίτησης συμμετοχής ή το αρμοδίως εξουσιοδοτημένο φυσικό πρόσωπο να εκπροσωπεί τον οικονομικό φορέα για διαδικασίες σύναψης συμβάσεων ή για συγκεκριμένη διαδικασία σύναψης σύμβασης).  </w:t>
      </w:r>
    </w:p>
    <w:p w14:paraId="6156B8D5" w14:textId="77777777" w:rsidR="001B4595" w:rsidRPr="006D3CDD" w:rsidRDefault="001B4595" w:rsidP="001B4595">
      <w:pPr>
        <w:suppressAutoHyphens w:val="0"/>
        <w:spacing w:before="0" w:after="121"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Οι προσφέροντες συμπληρώνουν το σχετικό πρότυπο ΕΕΕΣ το οποίο έχει αναρτηθεί, σε μορφή αρχείων τύπου XML και PDF, στη διαδικτυακή πύλη www.promitheus.gov.gr του ΕΣΗΔΗΣ και αποτελεί αναπόσπαστο τμήμα της διακήρυξης ΠΑΡΑΡΤΗΜΑ ΙΙI – ΕΥΡΩΠΑΙΚΟ ΕΝΙΑΙΟ ΕΓΓΡΑΦΟ ΣΥΜΒΑΣΗΣ (ΕΕΕΣ) .  </w:t>
      </w:r>
    </w:p>
    <w:p w14:paraId="56FDA90E" w14:textId="77777777" w:rsidR="001B4595" w:rsidRPr="006D3CDD" w:rsidRDefault="001B4595" w:rsidP="001B4595">
      <w:pPr>
        <w:suppressAutoHyphens w:val="0"/>
        <w:spacing w:before="0" w:after="126"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Επισημαίνονται τα ακόλουθα, αναφορικά με την συμπλήρωση και υποβολή του ΕΕΕΣ: </w:t>
      </w:r>
    </w:p>
    <w:p w14:paraId="5C4B6A95" w14:textId="77777777" w:rsidR="001B4595" w:rsidRPr="006D3CDD" w:rsidRDefault="001B4595" w:rsidP="001B4595">
      <w:pPr>
        <w:suppressAutoHyphens w:val="0"/>
        <w:spacing w:before="0" w:after="129" w:line="265" w:lineRule="auto"/>
        <w:ind w:left="192" w:hanging="10"/>
        <w:jc w:val="left"/>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α. </w:t>
      </w:r>
      <w:r w:rsidRPr="006D3CDD">
        <w:rPr>
          <w:rFonts w:eastAsia="Tahoma" w:cs="Tahoma"/>
          <w:color w:val="000000"/>
          <w:kern w:val="2"/>
          <w:szCs w:val="22"/>
          <w:u w:val="single" w:color="000000"/>
          <w:lang w:val="el-GR" w:eastAsia="ja-JP"/>
          <w14:ligatures w14:val="standardContextual"/>
        </w:rPr>
        <w:t>ΕΕΕΣ –Οικονομικού Φορέα</w:t>
      </w:r>
      <w:r w:rsidRPr="006D3CDD">
        <w:rPr>
          <w:rFonts w:eastAsia="Tahoma" w:cs="Tahoma"/>
          <w:color w:val="000000"/>
          <w:kern w:val="2"/>
          <w:szCs w:val="22"/>
          <w:lang w:val="el-GR" w:eastAsia="ja-JP"/>
          <w14:ligatures w14:val="standardContextual"/>
        </w:rPr>
        <w:t xml:space="preserve">  </w:t>
      </w:r>
    </w:p>
    <w:p w14:paraId="5444B091" w14:textId="77777777" w:rsidR="001B4595" w:rsidRPr="006D3CDD" w:rsidRDefault="001B4595" w:rsidP="001B4595">
      <w:pPr>
        <w:suppressAutoHyphens w:val="0"/>
        <w:spacing w:before="0" w:after="121"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Στην περίπτωση που ένας οικονομικός φορέας συμμετέχει μόνος του στο διαγωνισμό και δεν στηρίζεται στις ικανότητες άλλων οντοτήτων προκειμένου να ανταποκριθεί στα κριτήρια επιλογής, συμπληρώνει και υποβάλλει ένα (1) ΕΕΕΣ. </w:t>
      </w:r>
    </w:p>
    <w:p w14:paraId="6A368DBB" w14:textId="39AC5C25" w:rsidR="001B4595" w:rsidRPr="006D3CDD" w:rsidRDefault="001B4595" w:rsidP="001B4595">
      <w:pPr>
        <w:suppressAutoHyphens w:val="0"/>
        <w:spacing w:before="0" w:after="262" w:line="259" w:lineRule="auto"/>
        <w:ind w:left="182"/>
        <w:jc w:val="left"/>
        <w:rPr>
          <w:rFonts w:eastAsia="Tahoma" w:cs="Tahoma"/>
          <w:color w:val="000000"/>
          <w:kern w:val="2"/>
          <w:szCs w:val="22"/>
          <w:lang w:val="el-GR" w:eastAsia="ja-JP"/>
          <w14:ligatures w14:val="standardContextual"/>
        </w:rPr>
      </w:pPr>
    </w:p>
    <w:p w14:paraId="49E81DB8" w14:textId="77777777" w:rsidR="001B4595" w:rsidRPr="006D3CDD" w:rsidRDefault="001B4595" w:rsidP="001B4595">
      <w:pPr>
        <w:suppressAutoHyphens w:val="0"/>
        <w:spacing w:before="0" w:after="0" w:line="259" w:lineRule="auto"/>
        <w:ind w:left="182"/>
        <w:jc w:val="left"/>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 </w:t>
      </w:r>
    </w:p>
    <w:p w14:paraId="68C8ED10" w14:textId="77777777" w:rsidR="001B4595" w:rsidRPr="006D3CDD" w:rsidRDefault="001B4595" w:rsidP="001B4595">
      <w:pPr>
        <w:suppressAutoHyphens w:val="0"/>
        <w:spacing w:before="0" w:after="129" w:line="265" w:lineRule="auto"/>
        <w:ind w:left="192" w:hanging="10"/>
        <w:jc w:val="left"/>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β. </w:t>
      </w:r>
      <w:r w:rsidRPr="006D3CDD">
        <w:rPr>
          <w:rFonts w:eastAsia="Tahoma" w:cs="Tahoma"/>
          <w:color w:val="000000"/>
          <w:kern w:val="2"/>
          <w:szCs w:val="22"/>
          <w:u w:val="single" w:color="000000"/>
          <w:lang w:val="el-GR" w:eastAsia="ja-JP"/>
          <w14:ligatures w14:val="standardContextual"/>
        </w:rPr>
        <w:t>ΕΕΕΣ – Στήριξη Οικονομικού Φορέα στις ικανότητες άλλων φορέων</w:t>
      </w:r>
      <w:r w:rsidRPr="006D3CDD">
        <w:rPr>
          <w:rFonts w:eastAsia="Tahoma" w:cs="Tahoma"/>
          <w:color w:val="000000"/>
          <w:kern w:val="2"/>
          <w:szCs w:val="22"/>
          <w:lang w:val="el-GR" w:eastAsia="ja-JP"/>
          <w14:ligatures w14:val="standardContextual"/>
        </w:rPr>
        <w:t xml:space="preserve"> </w:t>
      </w:r>
    </w:p>
    <w:p w14:paraId="7F3B7B1D" w14:textId="77777777" w:rsidR="001B4595" w:rsidRPr="006D3CDD" w:rsidRDefault="001B4595" w:rsidP="001B4595">
      <w:pPr>
        <w:suppressAutoHyphens w:val="0"/>
        <w:spacing w:before="0" w:after="152"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Στην περίπτωση που ένας οικονομικός φορέας στηρίζεται στις ικανότητες μίας ή περισσότερων άλλων οντοτήτων προκειμένου να ανταποκριθεί στα κριτήρια επιλογής, με την προσφορά υποβάλλεται χωριστό ΕΕΕΣ, που συμπληρώνεται και υπογράφεται ψηφιακά από τον τρίτο/ους, συμπληρώνοντας: </w:t>
      </w:r>
    </w:p>
    <w:p w14:paraId="27EF14DA" w14:textId="77777777" w:rsidR="001B4595" w:rsidRPr="006D3CDD" w:rsidRDefault="001B4595" w:rsidP="001B4595">
      <w:pPr>
        <w:suppressAutoHyphens w:val="0"/>
        <w:spacing w:before="0" w:after="121" w:line="271" w:lineRule="auto"/>
        <w:ind w:left="902" w:right="54" w:hanging="360"/>
        <w:rPr>
          <w:rFonts w:eastAsia="Tahoma" w:cs="Tahoma"/>
          <w:color w:val="000000"/>
          <w:kern w:val="2"/>
          <w:szCs w:val="22"/>
          <w:lang w:val="el-GR" w:eastAsia="ja-JP"/>
          <w14:ligatures w14:val="standardContextual"/>
        </w:rPr>
      </w:pPr>
      <w:r w:rsidRPr="006D3CDD">
        <w:rPr>
          <w:rFonts w:ascii="Arial" w:eastAsia="Arial" w:hAnsi="Arial" w:cs="Arial"/>
          <w:color w:val="000000"/>
          <w:kern w:val="2"/>
          <w:szCs w:val="22"/>
          <w:lang w:val="el-GR" w:eastAsia="ja-JP"/>
          <w14:ligatures w14:val="standardContextual"/>
        </w:rPr>
        <w:t xml:space="preserve">● </w:t>
      </w:r>
      <w:r w:rsidRPr="006D3CDD">
        <w:rPr>
          <w:rFonts w:eastAsia="Tahoma" w:cs="Tahoma"/>
          <w:color w:val="000000"/>
          <w:kern w:val="2"/>
          <w:szCs w:val="22"/>
          <w:lang w:val="el-GR" w:eastAsia="ja-JP"/>
          <w14:ligatures w14:val="standardContextual"/>
        </w:rPr>
        <w:t xml:space="preserve">τις ενότητες των Α και Β του Μέρους ΙΙ , το Μέρος ΙΙΙ , το Μέρος IV σχετικά με τις ικανότητες που δανείζει στον υποψήφιο οικονομικό φορέα καθώς και το Μέρος VI Τελικές Δηλώσεις  </w:t>
      </w:r>
    </w:p>
    <w:p w14:paraId="19FFB8DA" w14:textId="77777777" w:rsidR="001B4595" w:rsidRPr="006D3CDD" w:rsidRDefault="001B4595" w:rsidP="001B4595">
      <w:pPr>
        <w:suppressAutoHyphens w:val="0"/>
        <w:spacing w:before="0" w:after="124"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Για την υπογραφή του ΕΕΕΣ του τρίτου/ων ισχύουν τα ανωτέρω αναφερόμενα για την υπογραφή του ΕΕΕΣ του προσφέροντος.  </w:t>
      </w:r>
    </w:p>
    <w:p w14:paraId="02634BE1" w14:textId="77777777" w:rsidR="001B4595" w:rsidRPr="006D3CDD" w:rsidRDefault="001B4595" w:rsidP="001B4595">
      <w:pPr>
        <w:suppressAutoHyphens w:val="0"/>
        <w:spacing w:before="0" w:after="135" w:line="259" w:lineRule="auto"/>
        <w:ind w:left="182"/>
        <w:jc w:val="left"/>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 </w:t>
      </w:r>
    </w:p>
    <w:p w14:paraId="3662B18F" w14:textId="77777777" w:rsidR="001B4595" w:rsidRPr="006D3CDD" w:rsidRDefault="001B4595" w:rsidP="001B4595">
      <w:pPr>
        <w:suppressAutoHyphens w:val="0"/>
        <w:spacing w:before="0" w:after="129" w:line="265" w:lineRule="auto"/>
        <w:ind w:left="192" w:hanging="10"/>
        <w:jc w:val="left"/>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γ. </w:t>
      </w:r>
      <w:r w:rsidRPr="006D3CDD">
        <w:rPr>
          <w:rFonts w:eastAsia="Tahoma" w:cs="Tahoma"/>
          <w:color w:val="000000"/>
          <w:kern w:val="2"/>
          <w:szCs w:val="22"/>
          <w:u w:val="single" w:color="000000"/>
          <w:lang w:val="el-GR" w:eastAsia="ja-JP"/>
          <w14:ligatures w14:val="standardContextual"/>
        </w:rPr>
        <w:t>ΕΕΕΣ - Ενώσεις οικονομικών φορέων Κοινοπραξίες κλπ</w:t>
      </w:r>
      <w:r w:rsidRPr="006D3CDD">
        <w:rPr>
          <w:rFonts w:eastAsia="Tahoma" w:cs="Tahoma"/>
          <w:color w:val="000000"/>
          <w:kern w:val="2"/>
          <w:szCs w:val="22"/>
          <w:lang w:val="el-GR" w:eastAsia="ja-JP"/>
          <w14:ligatures w14:val="standardContextual"/>
        </w:rPr>
        <w:t xml:space="preserve"> </w:t>
      </w:r>
    </w:p>
    <w:p w14:paraId="034284FC" w14:textId="77777777" w:rsidR="001B4595" w:rsidRPr="006D3CDD" w:rsidRDefault="001B4595" w:rsidP="001B4595">
      <w:pPr>
        <w:suppressAutoHyphens w:val="0"/>
        <w:spacing w:before="0" w:after="121"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Στην περίπτωση συμμετοχής στο διαγωνισμό από κοινού οικονομικών φορέων (λ.χ ενώσεων, κοινοπραξιών, συνεταιρισμών, κλπ.), υποβάλλεται χωριστό ΕΕΕΣ για κάθε έναν συμμετέχοντα οικονομικό φορέα. </w:t>
      </w:r>
    </w:p>
    <w:p w14:paraId="29F46D59" w14:textId="77777777" w:rsidR="001B4595" w:rsidRPr="006D3CDD" w:rsidRDefault="001B4595" w:rsidP="001B4595">
      <w:pPr>
        <w:suppressAutoHyphens w:val="0"/>
        <w:spacing w:before="0" w:after="135" w:line="259" w:lineRule="auto"/>
        <w:ind w:left="182"/>
        <w:jc w:val="left"/>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 </w:t>
      </w:r>
    </w:p>
    <w:p w14:paraId="2113B2D9" w14:textId="77777777" w:rsidR="001B4595" w:rsidRPr="006D3CDD" w:rsidRDefault="001B4595" w:rsidP="001B4595">
      <w:pPr>
        <w:suppressAutoHyphens w:val="0"/>
        <w:spacing w:before="0" w:after="129" w:line="265" w:lineRule="auto"/>
        <w:ind w:left="192" w:hanging="10"/>
        <w:jc w:val="left"/>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δ. </w:t>
      </w:r>
      <w:r w:rsidRPr="006D3CDD">
        <w:rPr>
          <w:rFonts w:eastAsia="Tahoma" w:cs="Tahoma"/>
          <w:color w:val="000000"/>
          <w:kern w:val="2"/>
          <w:szCs w:val="22"/>
          <w:u w:val="single" w:color="000000"/>
          <w:lang w:val="el-GR" w:eastAsia="ja-JP"/>
          <w14:ligatures w14:val="standardContextual"/>
        </w:rPr>
        <w:t>ΕΕΕΣ - Υπεργολάβοι:</w:t>
      </w:r>
      <w:r w:rsidRPr="006D3CDD">
        <w:rPr>
          <w:rFonts w:eastAsia="Tahoma" w:cs="Tahoma"/>
          <w:color w:val="000000"/>
          <w:kern w:val="2"/>
          <w:szCs w:val="22"/>
          <w:lang w:val="el-GR" w:eastAsia="ja-JP"/>
          <w14:ligatures w14:val="standardContextual"/>
        </w:rPr>
        <w:t xml:space="preserve"> </w:t>
      </w:r>
    </w:p>
    <w:p w14:paraId="0BC0EC34" w14:textId="77777777" w:rsidR="001B4595" w:rsidRPr="006D3CDD" w:rsidRDefault="001B4595" w:rsidP="001B4595">
      <w:pPr>
        <w:suppressAutoHyphens w:val="0"/>
        <w:spacing w:before="0" w:after="124"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Σε περίπτωση που ο προσφέρων προτίθεται να αναθέσει υπό μορφή υπεργολαβίας σε τρίτο/ους (βλ. ΕΕΕΣ, μέρος ΙΙ, παράγραφος Δ «Πληροφορίες σχετικά με υπεργολάβους στην ικανότητα των οποίων δεν στηρίζεται ο οικονομικός φορέας») και το τμήμα του έργου που πρόκειται να ανατεθεί </w:t>
      </w:r>
      <w:r w:rsidRPr="006D3CDD">
        <w:rPr>
          <w:rFonts w:eastAsia="Tahoma" w:cs="Tahoma"/>
          <w:color w:val="000000"/>
          <w:kern w:val="2"/>
          <w:szCs w:val="22"/>
          <w:lang w:val="el-GR" w:eastAsia="ja-JP"/>
          <w14:ligatures w14:val="standardContextual"/>
        </w:rPr>
        <w:lastRenderedPageBreak/>
        <w:t xml:space="preserve">υπεργολαβικά υπερβαίνει το τριάντα τοις εκατό (30%) της συνολικής αξίας της σύμβασης, τότε ο υπεργολάβος συμπληρώνει και υπογράφει ψηφιακά χωριστό ΕΕΕΣ, το οποίο υποβάλλεται εντός του φακέλου δικαιολογητικών συμμετοχής, συμπληρώνοντας τα πεδία της ενότητας Α και Β του Μέρους ΙΙ και τα πεδία των ενοτήτων του Μέρους ΙΙΙ καθώς και το Μέρος VI Τελικές Δηλώσεις.  </w:t>
      </w:r>
    </w:p>
    <w:p w14:paraId="0332314E" w14:textId="77777777" w:rsidR="001B4595" w:rsidRPr="006D3CDD" w:rsidRDefault="001B4595" w:rsidP="001B4595">
      <w:pPr>
        <w:suppressAutoHyphens w:val="0"/>
        <w:spacing w:before="0" w:after="121"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Για την υπογραφή του ΕΕΕΣ του υπεργολάβου ισχύουν και εφαρμόζονται τα ανωτέρω αναφερόμενα για την υπογραφή του ΕΕΕΣ του προσφέροντος.  </w:t>
      </w:r>
    </w:p>
    <w:p w14:paraId="379A2978" w14:textId="77777777" w:rsidR="001B4595" w:rsidRPr="006D3CDD" w:rsidRDefault="001B4595" w:rsidP="001B4595">
      <w:pPr>
        <w:suppressAutoHyphens w:val="0"/>
        <w:spacing w:before="0" w:after="122"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Αναφορικά με την Υπεύθυνη Δήλωση του σημείου γ) επισημαίνεται ότι η υποβολή της, είναι υποχρεωτική από τους οικονομικούς φορείς που είναι υπόχρεοι υποβολής ΕΕΕΣ σύμφωνα με τα ως άνω αναφερόμενα για το ΕΕΕΣ. </w:t>
      </w:r>
    </w:p>
    <w:p w14:paraId="1829FDE8" w14:textId="77777777" w:rsidR="001B4595" w:rsidRPr="00D4794F" w:rsidRDefault="001B4595" w:rsidP="00D4794F">
      <w:pPr>
        <w:keepNext/>
        <w:keepLines/>
        <w:tabs>
          <w:tab w:val="center" w:pos="2838"/>
        </w:tabs>
        <w:suppressAutoHyphens w:val="0"/>
        <w:spacing w:before="0" w:after="75" w:line="270" w:lineRule="auto"/>
        <w:jc w:val="left"/>
        <w:outlineLvl w:val="4"/>
        <w:rPr>
          <w:rFonts w:eastAsia="Tahoma" w:cs="Tahoma"/>
          <w:b/>
          <w:color w:val="000000"/>
          <w:kern w:val="2"/>
          <w:sz w:val="20"/>
          <w:szCs w:val="20"/>
          <w:u w:color="000000"/>
          <w:lang w:val="el-GR" w:eastAsia="ja-JP"/>
          <w14:ligatures w14:val="standardContextual"/>
        </w:rPr>
      </w:pPr>
      <w:bookmarkStart w:id="54" w:name="_Toc201133554"/>
      <w:r w:rsidRPr="00D4794F">
        <w:rPr>
          <w:rFonts w:eastAsia="Tahoma" w:cs="Tahoma"/>
          <w:b/>
          <w:color w:val="000000"/>
          <w:kern w:val="2"/>
          <w:sz w:val="20"/>
          <w:szCs w:val="20"/>
          <w:u w:color="000000"/>
          <w:lang w:val="el-GR" w:eastAsia="ja-JP"/>
          <w14:ligatures w14:val="standardContextual"/>
        </w:rPr>
        <w:t xml:space="preserve">2.4.3.2. </w:t>
      </w:r>
      <w:r w:rsidRPr="00D4794F">
        <w:rPr>
          <w:rFonts w:eastAsia="Tahoma" w:cs="Tahoma"/>
          <w:b/>
          <w:color w:val="000000"/>
          <w:kern w:val="2"/>
          <w:sz w:val="20"/>
          <w:szCs w:val="20"/>
          <w:u w:color="000000"/>
          <w:lang w:val="el-GR" w:eastAsia="ja-JP"/>
          <w14:ligatures w14:val="standardContextual"/>
        </w:rPr>
        <w:tab/>
        <w:t>Τεχνική Προσφορά</w:t>
      </w:r>
      <w:bookmarkEnd w:id="54"/>
      <w:r w:rsidRPr="00D4794F">
        <w:rPr>
          <w:rFonts w:eastAsia="Tahoma" w:cs="Tahoma"/>
          <w:b/>
          <w:color w:val="000000"/>
          <w:kern w:val="2"/>
          <w:sz w:val="20"/>
          <w:szCs w:val="20"/>
          <w:u w:color="000000"/>
          <w:lang w:val="el-GR" w:eastAsia="ja-JP"/>
          <w14:ligatures w14:val="standardContextual"/>
        </w:rPr>
        <w:t xml:space="preserve">   </w:t>
      </w:r>
    </w:p>
    <w:p w14:paraId="53DB99BA" w14:textId="77777777" w:rsidR="006B1D53" w:rsidRDefault="001B4595" w:rsidP="006B1D53">
      <w:pPr>
        <w:suppressAutoHyphens w:val="0"/>
        <w:spacing w:before="0" w:after="121" w:line="271" w:lineRule="auto"/>
        <w:ind w:right="54"/>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H τεχνική προσφορά καλύπτει όλες τις απαιτήσεις και τις προδιαγραφές της παρούσας και συγκεκριμένα των Παραρτημάτων: ΠΑΡΑΡΤΗΜΑ Ι – Αναλυτική Περιγραφή Φυσικού και Οικονομικού Αντικειμένου της Σύμβασης  &amp; ΠΑΡΑΡΤΗΜΑ ΙΙ – Πίνακες Συμμόρφωσης της παρούσας Διακήρυξης, περιγράφοντας ακριβώς πώς οι συγκεκριμένες απαιτήσεις και προδιαγραφές πληρούνται. Περιλαμβάνει ιδίως τα έγγραφα και δικαιολογητικά, βάσει των οποίων θα αξιολογηθεί η καταλληλότητα των προσφερόμενων υπηρεσιών, με βάση το κριτήριο ανάθεσης, σύμφωνα με τα αναλυτικώς αναφερόμενα στα ως άνω Παραρτήματα. </w:t>
      </w:r>
    </w:p>
    <w:p w14:paraId="45B862C8" w14:textId="2EC90BD4" w:rsidR="001B4595" w:rsidRPr="006D3CDD" w:rsidRDefault="006B1D53" w:rsidP="7EC1AF59">
      <w:pPr>
        <w:suppressAutoHyphens w:val="0"/>
        <w:spacing w:before="0" w:after="121" w:line="271" w:lineRule="auto"/>
        <w:ind w:right="54"/>
        <w:rPr>
          <w:rFonts w:eastAsia="Tahoma" w:cs="Tahoma"/>
          <w:color w:val="000000"/>
          <w:kern w:val="2"/>
          <w:lang w:val="el-GR" w:eastAsia="ja-JP"/>
          <w14:ligatures w14:val="standardContextual"/>
        </w:rPr>
      </w:pPr>
      <w:r w:rsidRPr="7EC1AF59">
        <w:rPr>
          <w:rFonts w:eastAsia="Tahoma" w:cs="Tahoma"/>
          <w:color w:val="000000"/>
          <w:kern w:val="2"/>
          <w:lang w:val="el-GR" w:eastAsia="ja-JP"/>
          <w14:ligatures w14:val="standardContextual"/>
        </w:rPr>
        <w:t>Περιλαμβάνεται στην παρούσα διακήρυξη Υπόδειγμα Τεχνικής Προσφοράς της παρούσας διακήρυξης (που ενδείκνυται να υποβληθεί σε συμπιεσμένη μορφή και κατά προτίμηση σε ένα (1) αρχείο pdf). Επιπλέον οι οικονομικοί φορείς θα πρέπει να αναφέρουν στην τεχνική προσφορά τους το τμήμα της σύμβασης που προτίθενται να αναθέσουν υπό μορφή υπεργολαβίας σε τρίτους, καθώς και τους υπεργολάβους που προτείνουν</w:t>
      </w:r>
      <w:r w:rsidR="001B4595" w:rsidRPr="7EC1AF59">
        <w:rPr>
          <w:rFonts w:eastAsia="Tahoma" w:cs="Tahoma"/>
          <w:color w:val="000000"/>
          <w:kern w:val="2"/>
          <w:lang w:val="el-GR" w:eastAsia="ja-JP"/>
          <w14:ligatures w14:val="standardContextual"/>
        </w:rPr>
        <w:t xml:space="preserve"> </w:t>
      </w:r>
    </w:p>
    <w:p w14:paraId="528B83B4" w14:textId="2E3B18C5" w:rsidR="001B4595" w:rsidRPr="00BD3786" w:rsidRDefault="00142604" w:rsidP="00427B8E">
      <w:pPr>
        <w:pStyle w:val="3"/>
        <w:rPr>
          <w:rFonts w:eastAsia="Tahoma"/>
          <w:lang w:val="el-GR" w:eastAsia="ja-JP"/>
        </w:rPr>
      </w:pPr>
      <w:bookmarkStart w:id="55" w:name="_Toc201133555"/>
      <w:r>
        <w:rPr>
          <w:rFonts w:eastAsia="Tahoma"/>
          <w:lang w:val="el-GR" w:eastAsia="ja-JP"/>
        </w:rPr>
        <w:t xml:space="preserve">2.4.4 </w:t>
      </w:r>
      <w:r w:rsidR="001B4595" w:rsidRPr="00BD3786">
        <w:rPr>
          <w:rFonts w:eastAsia="Tahoma"/>
          <w:lang w:val="el-GR" w:eastAsia="ja-JP"/>
        </w:rPr>
        <w:t>Περιεχόμενα Φακέλου Οικονομικής Προσφοράς / Τρόπος σύνταξης Οικονομικών Προσφορών</w:t>
      </w:r>
      <w:bookmarkEnd w:id="55"/>
      <w:r w:rsidR="001B4595" w:rsidRPr="00BD3786">
        <w:rPr>
          <w:rFonts w:eastAsia="Tahoma"/>
          <w:lang w:val="el-GR" w:eastAsia="ja-JP"/>
        </w:rPr>
        <w:t xml:space="preserve">  </w:t>
      </w:r>
    </w:p>
    <w:p w14:paraId="4D486848" w14:textId="77777777" w:rsidR="001B4595" w:rsidRPr="006D3CDD" w:rsidRDefault="001B4595" w:rsidP="001B4595">
      <w:pPr>
        <w:suppressAutoHyphens w:val="0"/>
        <w:spacing w:before="0" w:after="121"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Η οικονομική προσφορά συντάσσεται με βάση το κριτήριο ανάθεσης και σύμφωνα με το υπόδειγμα που παρέχεται στο ΠΑΡΑΡΤΗΜΑ VI – Υπόδειγμα Οικονομικής Προσφοράς της παρούσας Διακήρυξης και υποβάλλεται ηλεκτρονικά σε μορφή αρχείου .pdf ψηφιακά υπογεγραμμένη, στον Υποφάκελο «Οικονομική Προσφορά».  </w:t>
      </w:r>
    </w:p>
    <w:p w14:paraId="6DD56E77" w14:textId="77777777" w:rsidR="001B4595" w:rsidRPr="006D3CDD" w:rsidRDefault="001B4595" w:rsidP="001B4595">
      <w:pPr>
        <w:suppressAutoHyphens w:val="0"/>
        <w:spacing w:before="0" w:after="124"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Η τιμή δίνεται σε ευρώ ανά μονάδα μέτρησης. </w:t>
      </w:r>
    </w:p>
    <w:p w14:paraId="2FFBC30B" w14:textId="77777777" w:rsidR="001B4595" w:rsidRPr="006D3CDD" w:rsidRDefault="001B4595" w:rsidP="001B4595">
      <w:pPr>
        <w:suppressAutoHyphens w:val="0"/>
        <w:spacing w:before="0" w:after="121"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Στην τιμή περιλαμβάνονται οι υπέρ τρίτων κρατήσεις ως και κάθε άλλη επιβάρυνση, σύμφωνα με την κείμενη νομοθεσία, μη συμπεριλαμβανομένου Φ.Π.Α., για την παροχή των υπηρεσιών στον τόπο και με τον τρόπο που προβλέπεται στα της παρούσας. </w:t>
      </w:r>
    </w:p>
    <w:p w14:paraId="6876418E" w14:textId="77777777" w:rsidR="001B4595" w:rsidRPr="006D3CDD" w:rsidRDefault="001B4595" w:rsidP="001B4595">
      <w:pPr>
        <w:suppressAutoHyphens w:val="0"/>
        <w:spacing w:before="0" w:after="124"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Οι υπέρ τρίτων κρατήσεις υπόκεινται στο εκάστοτε ισχύον αναλογικό τέλος χαρτοσήμου και στην επ’ αυτού εισφορά υπέρ ΟΓΑ. </w:t>
      </w:r>
    </w:p>
    <w:p w14:paraId="1BBDC625" w14:textId="77777777" w:rsidR="001B4595" w:rsidRPr="006D3CDD" w:rsidRDefault="001B4595" w:rsidP="001B4595">
      <w:pPr>
        <w:suppressAutoHyphens w:val="0"/>
        <w:spacing w:before="0" w:after="122"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Οι προσφερόμενες τιμές είναι σταθερές καθ’ όλη τη διάρκεια της σύμβασης και δεν αναπροσαρμόζονται.  </w:t>
      </w:r>
    </w:p>
    <w:p w14:paraId="5A673FF3" w14:textId="77777777" w:rsidR="001B4595" w:rsidRPr="006D3CDD" w:rsidRDefault="001B4595" w:rsidP="001B4595">
      <w:pPr>
        <w:suppressAutoHyphens w:val="0"/>
        <w:spacing w:before="0" w:after="124"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Ως απαράδεκτες θα απορρίπτονται προσφορές στις οποίες:  </w:t>
      </w:r>
    </w:p>
    <w:p w14:paraId="460D2432" w14:textId="10E930DB" w:rsidR="001B4595" w:rsidRPr="00584876" w:rsidRDefault="001B4595" w:rsidP="00A54D4B">
      <w:pPr>
        <w:pStyle w:val="afb"/>
        <w:numPr>
          <w:ilvl w:val="0"/>
          <w:numId w:val="90"/>
        </w:numPr>
        <w:suppressAutoHyphens w:val="0"/>
        <w:spacing w:before="0" w:after="486" w:line="271" w:lineRule="auto"/>
        <w:ind w:right="54"/>
        <w:rPr>
          <w:rFonts w:eastAsia="Tahoma" w:cs="Tahoma"/>
          <w:color w:val="000000"/>
          <w:kern w:val="2"/>
          <w:szCs w:val="22"/>
          <w:lang w:val="el-GR" w:eastAsia="ja-JP"/>
          <w14:ligatures w14:val="standardContextual"/>
        </w:rPr>
      </w:pPr>
      <w:r w:rsidRPr="00584876">
        <w:rPr>
          <w:rFonts w:eastAsia="Tahoma" w:cs="Tahoma"/>
          <w:color w:val="000000"/>
          <w:kern w:val="2"/>
          <w:szCs w:val="22"/>
          <w:lang w:val="el-GR" w:eastAsia="ja-JP"/>
          <w14:ligatures w14:val="standardContextual"/>
        </w:rPr>
        <w:t xml:space="preserve">δεν δίνεται τιμή σε ΕΥΡΩ ή που καθορίζεται σχέση ΕΥΡΩ προς ξένο νόμισμα,  </w:t>
      </w:r>
    </w:p>
    <w:p w14:paraId="20183748" w14:textId="71051342" w:rsidR="001B4595" w:rsidRPr="00584876" w:rsidRDefault="001B4595" w:rsidP="00A54D4B">
      <w:pPr>
        <w:pStyle w:val="afb"/>
        <w:numPr>
          <w:ilvl w:val="0"/>
          <w:numId w:val="90"/>
        </w:numPr>
        <w:suppressAutoHyphens w:val="0"/>
        <w:spacing w:before="0" w:after="124" w:line="271" w:lineRule="auto"/>
        <w:ind w:right="54"/>
        <w:jc w:val="left"/>
        <w:rPr>
          <w:rFonts w:eastAsia="Tahoma" w:cs="Tahoma"/>
          <w:color w:val="000000"/>
          <w:kern w:val="2"/>
          <w:szCs w:val="22"/>
          <w:lang w:val="el-GR" w:eastAsia="ja-JP"/>
          <w14:ligatures w14:val="standardContextual"/>
        </w:rPr>
      </w:pPr>
      <w:r w:rsidRPr="00584876">
        <w:rPr>
          <w:rFonts w:eastAsia="Tahoma" w:cs="Tahoma"/>
          <w:color w:val="000000"/>
          <w:kern w:val="2"/>
          <w:szCs w:val="22"/>
          <w:lang w:val="el-GR" w:eastAsia="ja-JP"/>
          <w14:ligatures w14:val="standardContextual"/>
        </w:rPr>
        <w:t xml:space="preserve">δεν προκύπτει με σαφήνεια η προσφερόμενη τιμή, με την επιφύλαξη του άρθρου 102 του ν. 4412/2016 όπως τροποποιήθηκε με το άρθρο 42 του ν. 4782/Α36/9-3-2021 και </w:t>
      </w:r>
    </w:p>
    <w:p w14:paraId="5C0D8C4B" w14:textId="6AC0BEBD" w:rsidR="001B4595" w:rsidRPr="00584876" w:rsidRDefault="001B4595" w:rsidP="00A54D4B">
      <w:pPr>
        <w:pStyle w:val="afb"/>
        <w:numPr>
          <w:ilvl w:val="0"/>
          <w:numId w:val="90"/>
        </w:numPr>
        <w:suppressAutoHyphens w:val="0"/>
        <w:spacing w:before="0" w:after="121" w:line="271" w:lineRule="auto"/>
        <w:ind w:right="54"/>
        <w:rPr>
          <w:rFonts w:eastAsia="Tahoma" w:cs="Tahoma"/>
          <w:color w:val="000000"/>
          <w:kern w:val="2"/>
          <w:szCs w:val="22"/>
          <w:lang w:val="el-GR" w:eastAsia="ja-JP"/>
          <w14:ligatures w14:val="standardContextual"/>
        </w:rPr>
      </w:pPr>
      <w:r w:rsidRPr="00584876">
        <w:rPr>
          <w:rFonts w:eastAsia="Tahoma" w:cs="Tahoma"/>
          <w:color w:val="000000"/>
          <w:kern w:val="2"/>
          <w:szCs w:val="22"/>
          <w:lang w:val="el-GR" w:eastAsia="ja-JP"/>
          <w14:ligatures w14:val="standardContextual"/>
        </w:rPr>
        <w:lastRenderedPageBreak/>
        <w:t xml:space="preserve">η τιμή υπερβαίνει τον προϋπολογισμό της σύμβασης που καθορίζεται στην παρούσα διακήρυξη.  </w:t>
      </w:r>
    </w:p>
    <w:p w14:paraId="4B7A70CA" w14:textId="15CFFCBB" w:rsidR="00323B47" w:rsidRPr="0075488B" w:rsidRDefault="00323B47" w:rsidP="00326B59">
      <w:pPr>
        <w:ind w:left="360"/>
        <w:rPr>
          <w:rFonts w:ascii="Times New Roman" w:hAnsi="Times New Roman" w:cs="Times New Roman"/>
          <w:b/>
          <w:bCs/>
          <w:szCs w:val="22"/>
          <w:lang w:val="el-GR" w:eastAsia="en-US"/>
        </w:rPr>
      </w:pPr>
      <w:r w:rsidRPr="0075488B">
        <w:rPr>
          <w:rFonts w:ascii="Times New Roman" w:hAnsi="Times New Roman"/>
          <w:b/>
          <w:bCs/>
          <w:szCs w:val="22"/>
          <w:lang w:val="el-GR"/>
        </w:rPr>
        <w:t>Ο αριθμός των ανθρωπομηνών που εμφανίζονται σε κάθε γραμμή του Πίνακα 1. Εφαρμογές και του Πίνακα 2. Υπηρεσίες, του ΠΑΡΑΡΤΗΜΑΤΟΣ VI – Υπόδειγμα Οικονομικής Προσφοράς, αποτελούν απαίτηση του έργου και πρέπει να προσφερθούν από τον υποψήφιο ανάδοχο στο πλαίσιο της προσφοράς του.</w:t>
      </w:r>
    </w:p>
    <w:p w14:paraId="4AEFA64C" w14:textId="77777777" w:rsidR="00323B47" w:rsidRDefault="00323B47" w:rsidP="001B4595">
      <w:pPr>
        <w:suppressAutoHyphens w:val="0"/>
        <w:spacing w:before="0" w:after="108" w:line="271" w:lineRule="auto"/>
        <w:ind w:left="192" w:right="54" w:hanging="10"/>
        <w:rPr>
          <w:rFonts w:eastAsia="Tahoma" w:cs="Tahoma"/>
          <w:color w:val="000000"/>
          <w:kern w:val="2"/>
          <w:szCs w:val="22"/>
          <w:lang w:val="el-GR" w:eastAsia="ja-JP"/>
          <w14:ligatures w14:val="standardContextual"/>
        </w:rPr>
      </w:pPr>
    </w:p>
    <w:p w14:paraId="0ECC1093" w14:textId="75A16013" w:rsidR="001B4595" w:rsidRPr="006D3CDD" w:rsidRDefault="001B4595" w:rsidP="001B4595">
      <w:pPr>
        <w:suppressAutoHyphens w:val="0"/>
        <w:spacing w:before="0" w:after="108"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Στην οικονομική προσφορά θα πρέπει να επιλέγεται με σαφήνεια ένας από τους τρόπους πληρωμής που περιγράφονται στην παρ. 5.1 της παρούσας διακήρυξης.</w:t>
      </w:r>
      <w:r w:rsidRPr="006D3CDD">
        <w:rPr>
          <w:rFonts w:eastAsia="Tahoma" w:cs="Tahoma"/>
          <w:b/>
          <w:color w:val="5B9BD5"/>
          <w:kern w:val="2"/>
          <w:sz w:val="23"/>
          <w:szCs w:val="22"/>
          <w:lang w:val="el-GR" w:eastAsia="ja-JP"/>
          <w14:ligatures w14:val="standardContextual"/>
        </w:rPr>
        <w:t xml:space="preserve">  </w:t>
      </w:r>
    </w:p>
    <w:p w14:paraId="5314DB0F" w14:textId="5658760E" w:rsidR="001B4595" w:rsidRPr="00E97E16" w:rsidRDefault="001B4595" w:rsidP="00427B8E">
      <w:pPr>
        <w:pStyle w:val="3"/>
        <w:rPr>
          <w:rFonts w:eastAsia="Tahoma"/>
          <w:lang w:val="el-GR" w:eastAsia="ja-JP"/>
        </w:rPr>
      </w:pPr>
      <w:bookmarkStart w:id="56" w:name="_Toc201133556"/>
      <w:r w:rsidRPr="00E97E16">
        <w:rPr>
          <w:rFonts w:eastAsia="Tahoma"/>
          <w:lang w:val="el-GR" w:eastAsia="ja-JP"/>
        </w:rPr>
        <w:t>2.4.5.Χρόνος ισχύος των προσφορών</w:t>
      </w:r>
      <w:bookmarkEnd w:id="56"/>
      <w:r w:rsidRPr="00E97E16">
        <w:rPr>
          <w:rFonts w:eastAsia="Tahoma"/>
          <w:lang w:val="el-GR" w:eastAsia="ja-JP"/>
        </w:rPr>
        <w:t xml:space="preserve">  </w:t>
      </w:r>
    </w:p>
    <w:p w14:paraId="3344D176" w14:textId="77777777" w:rsidR="001B4595" w:rsidRPr="006D3CDD" w:rsidRDefault="001B4595" w:rsidP="001B4595">
      <w:pPr>
        <w:suppressAutoHyphens w:val="0"/>
        <w:spacing w:before="0" w:after="121"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Οι υποβαλλόμενες προσφορές ισχύουν και δεσμεύουν τους οικονομικούς φορείς για διάστημα δώδεκα (12) μηνών από την επόμενη της καταληκτικής ημερομηνίας υποβολής τους.  </w:t>
      </w:r>
    </w:p>
    <w:p w14:paraId="72246BBD" w14:textId="77777777" w:rsidR="001B4595" w:rsidRPr="006D3CDD" w:rsidRDefault="001B4595" w:rsidP="001B4595">
      <w:pPr>
        <w:suppressAutoHyphens w:val="0"/>
        <w:spacing w:before="0" w:after="121"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Προσφορά η οποία ορίζει χρόνο ισχύος μικρότερο από τον ανωτέρω προβλεπόμενο απορρίπτεται.  </w:t>
      </w:r>
    </w:p>
    <w:p w14:paraId="7A46239F" w14:textId="77777777" w:rsidR="001B4595" w:rsidRPr="006D3CDD" w:rsidRDefault="001B4595" w:rsidP="001B4595">
      <w:pPr>
        <w:suppressAutoHyphens w:val="0"/>
        <w:spacing w:before="0" w:after="121"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Η ισχύς της προσφοράς μπορεί να παρατείνεται εγγράφως, εφόσον τούτο ζητηθεί από την αναθέτουσα αρχή, πριν από τη λήξη της, με αντίστοιχη παράταση της εγγυητικής επιστολής συμμετοχής σύμφωνα με τα οριζόμενα στο άρθρο 72 παρ. 1 α του ν. 4412/2016 και την παράγραφο 2.2.2 της παρούσας, κατ' ανώτατο όριο για χρονικό διάστημα ίσο με την προβλεπόμενη ως άνω αρχική διάρκεια. Σε περίπτωση αιτήματος της αναθέτουσας αρχής για παράταση της ισχύος της προσφοράς, οι προσφορές των οικονομικών φορέων, που αποδέχτηκαν την παράταση, πριν τη λήξη ισχύος των προσφορών τους, οι προσφορές ισχύουν και τους δεσμεύουν για το επιπλέον αυτό χρονικό διάστημα.  </w:t>
      </w:r>
    </w:p>
    <w:p w14:paraId="6FD1959A" w14:textId="77777777" w:rsidR="001B4595" w:rsidRPr="006D3CDD" w:rsidRDefault="001B4595" w:rsidP="001B4595">
      <w:pPr>
        <w:suppressAutoHyphens w:val="0"/>
        <w:spacing w:before="0" w:after="124"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Μετά τη λήξη και του παραπάνω ανώτατου χρονικού ορίου χρόνου παράτασης ισχύος της προσφοράς, τα αποτελέσματα της διαδικασίας ανάθεσης ματαιώνονται, εκτός εάν η αναθέτουσα αρχή κρίνει, κατά περίπτωση, αιτιολογημένα, ότι η συνέχιση της διαδικασίας εξυπηρετεί το δημόσιο συμφέρον, οπότε οι οικονομικοί φορείς που συμμετέχουν στη διαδικασία μπορούν να επιλέξουν είτε να παρατείνουν τον χρόνο ισχύος της προσφοράς και της εγγύησης συμμετοχής τους, εφόσον τους ζητηθεί πριν την πάροδο του ανωτέρω ανώτατου ορίου παράτασης είτε όχι. Στην τελευταία περίπτωση, η διαδικασία συνεχίζεται με όσους παρέτειναν τον χρόνο ισχύος των προσφορών τους και αποκλείονται οι λοιποί οικονομικοί φορείς. Σε περίπτωση που λήξει ο χρόνος ισχύος των προσφορών και δεν ζητηθεί παράταση της προσφοράς, η αναθέτουσα αρχή δύναται με αιτιολογημένη απόφασή της, εφόσον η εκτέλεση της σύμβασης εξυπηρετεί το δημόσιο συμφέρον, να ζητήσει εκ των υστέρων από τους οικονομικούς φορείς που συμμετέχουν στη διαδικασία είτε να παρατείνουν την προσφορά τους είτε όχι. Στην τελευταία περίπτωση, η διαδικασία συνεχίζεται με όσους παρατείνουν τον χρόνο ισχύος της προσφοράς τους. </w:t>
      </w:r>
    </w:p>
    <w:p w14:paraId="014DA03B" w14:textId="77777777" w:rsidR="001B4595" w:rsidRPr="00E97E16" w:rsidRDefault="001B4595" w:rsidP="00427B8E">
      <w:pPr>
        <w:pStyle w:val="3"/>
        <w:rPr>
          <w:rFonts w:eastAsia="Tahoma"/>
          <w:lang w:val="el-GR" w:eastAsia="ja-JP"/>
        </w:rPr>
      </w:pPr>
      <w:bookmarkStart w:id="57" w:name="_Toc201133557"/>
      <w:r w:rsidRPr="00E97E16">
        <w:rPr>
          <w:rFonts w:eastAsia="Tahoma"/>
          <w:lang w:val="el-GR" w:eastAsia="ja-JP"/>
        </w:rPr>
        <w:t xml:space="preserve">2.4.6. </w:t>
      </w:r>
      <w:r w:rsidRPr="00E97E16">
        <w:rPr>
          <w:rFonts w:eastAsia="Tahoma"/>
          <w:lang w:val="el-GR" w:eastAsia="ja-JP"/>
        </w:rPr>
        <w:tab/>
        <w:t>Λόγοι απόρριψης προσφορών</w:t>
      </w:r>
      <w:bookmarkEnd w:id="57"/>
      <w:r w:rsidRPr="00E97E16">
        <w:rPr>
          <w:rFonts w:eastAsia="Tahoma"/>
          <w:lang w:val="el-GR" w:eastAsia="ja-JP"/>
        </w:rPr>
        <w:t xml:space="preserve"> </w:t>
      </w:r>
    </w:p>
    <w:p w14:paraId="5A7A53D7" w14:textId="77777777" w:rsidR="001B4595" w:rsidRPr="006D3CDD" w:rsidRDefault="001B4595" w:rsidP="001B4595">
      <w:pPr>
        <w:suppressAutoHyphens w:val="0"/>
        <w:spacing w:before="0" w:after="152" w:line="271" w:lineRule="auto"/>
        <w:ind w:left="192"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H αναθέτουσα αρχή με βάση τα αποτελέσματα του ελέγχου και της αξιολόγησης των προσφορών, απορρίπτει, προσφορά: </w:t>
      </w:r>
    </w:p>
    <w:p w14:paraId="21EF4F76" w14:textId="77777777" w:rsidR="001B4595" w:rsidRPr="006D3CDD" w:rsidRDefault="001B4595" w:rsidP="00A54D4B">
      <w:pPr>
        <w:numPr>
          <w:ilvl w:val="0"/>
          <w:numId w:val="66"/>
        </w:numPr>
        <w:suppressAutoHyphens w:val="0"/>
        <w:spacing w:before="0" w:after="154" w:line="271" w:lineRule="auto"/>
        <w:ind w:right="54" w:hanging="466"/>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η οποία, με την επιφύλαξη του άρθρου 102 του ν. 4412/2016 περί συμπλήρωσης, αποκλίνει από απαράβατους όρους περί σύνταξης και υποβολής της προσφοράς, ή δεν υποβάλλεται εμπρόθεσμα, με τον τρόπο και με το περιεχόμενο που ορίζεται στην παρούσα και </w:t>
      </w:r>
      <w:r w:rsidRPr="006D3CDD">
        <w:rPr>
          <w:rFonts w:eastAsia="Tahoma" w:cs="Tahoma"/>
          <w:color w:val="000000"/>
          <w:kern w:val="2"/>
          <w:szCs w:val="22"/>
          <w:lang w:val="el-GR" w:eastAsia="ja-JP"/>
          <w14:ligatures w14:val="standardContextual"/>
        </w:rPr>
        <w:lastRenderedPageBreak/>
        <w:t xml:space="preserve">συγκεκριμένα στις παραγράφους 2.4.1 (Γενικοί όροι υποβολής προσφορών), 2.4.2 (Χρόνος και τρόπος υποβολής προσφορών), 2.4.3 (Περιεχόμενο φακέλων δικαιολογητικών συμμετοχής, τεχνικής προσφοράς), 2.4.4 (Περιεχόμενο φακέλου «Οικονομική Προσφορά», τρόπος σύνταξης και υποβολής οικονομικών προσφορών ειδικά ως προς τους όρους, οι οποίοι ρητώς έχουν καθοριστεί επί ποινή αποκλεισμού, στην παρούσα διακήρυξη), 2.4.5 (Χρόνος ισχύος προσφορών), 3.1 (Αποσφράγιση και αξιολόγηση προσφορών), 3.2 (Πρόσκληση υποβολής δικαιολογητικών προσωρινού Αναδόχου) της παρούσας, </w:t>
      </w:r>
    </w:p>
    <w:p w14:paraId="74C836AF" w14:textId="77777777" w:rsidR="001B4595" w:rsidRPr="006D3CDD" w:rsidRDefault="001B4595" w:rsidP="00A54D4B">
      <w:pPr>
        <w:numPr>
          <w:ilvl w:val="0"/>
          <w:numId w:val="66"/>
        </w:numPr>
        <w:suppressAutoHyphens w:val="0"/>
        <w:spacing w:before="0" w:after="152" w:line="271" w:lineRule="auto"/>
        <w:ind w:right="54" w:hanging="466"/>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η οποία περιέχει ατελείς, ελλιπείς, ασαφείς ή λανθασμένες πληροφορίες ή τεκμηρίωση, συμπεριλαμβανομένων των πληροφοριών που περιέχονται στο ΕΕΕΣ, εφόσον αυτές δεν επιδέχονται συμπλήρωσης, διόρθωσης, αποσαφήνισης ή διευκρίνισης ή, εφόσον επιδέχονται, δεν έχουν αποκατασταθεί από τον προσφέροντα, εντός της προκαθορισμένης προθεσμίας, σύμφωνα το άρθρο 102 του ν. 4412/2016 και την παρ. 3.1.1 της παρούσας Διακήρυξης, </w:t>
      </w:r>
    </w:p>
    <w:p w14:paraId="3FE6C917" w14:textId="77777777" w:rsidR="001B4595" w:rsidRPr="006D3CDD" w:rsidRDefault="001B4595" w:rsidP="00A54D4B">
      <w:pPr>
        <w:numPr>
          <w:ilvl w:val="0"/>
          <w:numId w:val="66"/>
        </w:numPr>
        <w:suppressAutoHyphens w:val="0"/>
        <w:spacing w:before="0" w:after="152" w:line="271" w:lineRule="auto"/>
        <w:ind w:right="54" w:hanging="466"/>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για την οποία ο προσφέρων δεν παρέσχε τις απαιτούμενες εξηγήσεις, εντός της προκαθορισμένης προθεσμίας ή η εξήγηση δεν είναι αποδεκτή από την αναθέτουσα αρχή σύμφωνα με την παράγραφο 3.1.1 της παρούσας και τα άρθρα 102 και 103 του ν. 4412/2016, </w:t>
      </w:r>
    </w:p>
    <w:p w14:paraId="13BD5864" w14:textId="77777777" w:rsidR="001B4595" w:rsidRPr="006D3CDD" w:rsidRDefault="001B4595" w:rsidP="00A54D4B">
      <w:pPr>
        <w:numPr>
          <w:ilvl w:val="0"/>
          <w:numId w:val="66"/>
        </w:numPr>
        <w:suppressAutoHyphens w:val="0"/>
        <w:spacing w:before="0" w:after="155" w:line="271" w:lineRule="auto"/>
        <w:ind w:right="54" w:hanging="466"/>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η οποία είναι εναλλακτική προσφορά,  </w:t>
      </w:r>
    </w:p>
    <w:p w14:paraId="61F4B06B" w14:textId="77777777" w:rsidR="001B4595" w:rsidRPr="006D3CDD" w:rsidRDefault="001B4595" w:rsidP="00A54D4B">
      <w:pPr>
        <w:numPr>
          <w:ilvl w:val="0"/>
          <w:numId w:val="66"/>
        </w:numPr>
        <w:suppressAutoHyphens w:val="0"/>
        <w:spacing w:before="0" w:after="151" w:line="271" w:lineRule="auto"/>
        <w:ind w:right="54" w:hanging="466"/>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η οποία υποβάλλεται από έναν προσφέροντα που έχει υποβάλει δύο ή περισσότερες προσφορές Ο περιορισμός αυτός ισχύει, υπό τους όρους της παραγράφου 2.2.3.3 περ. γ της παρούσας ( περ. γ΄ της παρ. 4 του άρθρου73 του ν. 4412/2016) και στην περίπτωση ενώσεων οικονομικών φορέων με κοινά μέλη, καθώς και στην περίπτωση οικονομικών φορέων που συμμετέχουν είτε αυτοτελώς είτε ως μέλη ενώσεων,  </w:t>
      </w:r>
    </w:p>
    <w:p w14:paraId="0320ECA4" w14:textId="77777777" w:rsidR="001B4595" w:rsidRPr="006D3CDD" w:rsidRDefault="001B4595" w:rsidP="00A54D4B">
      <w:pPr>
        <w:numPr>
          <w:ilvl w:val="0"/>
          <w:numId w:val="66"/>
        </w:numPr>
        <w:suppressAutoHyphens w:val="0"/>
        <w:spacing w:before="0" w:after="158" w:line="271" w:lineRule="auto"/>
        <w:ind w:right="54" w:hanging="466"/>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η οποία είναι υπό αίρεση, </w:t>
      </w:r>
    </w:p>
    <w:p w14:paraId="2122F50B" w14:textId="77777777" w:rsidR="001B4595" w:rsidRPr="006D3CDD" w:rsidRDefault="001B4595" w:rsidP="00A54D4B">
      <w:pPr>
        <w:numPr>
          <w:ilvl w:val="0"/>
          <w:numId w:val="66"/>
        </w:numPr>
        <w:suppressAutoHyphens w:val="0"/>
        <w:spacing w:before="0" w:after="240" w:line="271" w:lineRule="auto"/>
        <w:ind w:right="54" w:hanging="466"/>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η οποία θέτει όρο αναπροσαρμογής, </w:t>
      </w:r>
    </w:p>
    <w:p w14:paraId="33960651" w14:textId="77777777" w:rsidR="001B4595" w:rsidRPr="006D3CDD" w:rsidRDefault="001B4595" w:rsidP="00A54D4B">
      <w:pPr>
        <w:numPr>
          <w:ilvl w:val="0"/>
          <w:numId w:val="66"/>
        </w:numPr>
        <w:suppressAutoHyphens w:val="0"/>
        <w:spacing w:before="0" w:after="152" w:line="271" w:lineRule="auto"/>
        <w:ind w:right="54" w:hanging="466"/>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η οποία εμφανίζει οποιοδήποτε στοιχείο του προσφερόμενου κόστους σε είδος, προϊόν ή υπηρεσία (εκτός εάν ρητά απαιτείται από τη διακήρυξη), ή σε μερικό ή γενικό σύνολο σε άλλο μέρος πλην της Οικονομικής Προσφοράς, </w:t>
      </w:r>
    </w:p>
    <w:p w14:paraId="1D7D1D41" w14:textId="77777777" w:rsidR="001B4595" w:rsidRPr="006D3CDD" w:rsidRDefault="001B4595" w:rsidP="00A54D4B">
      <w:pPr>
        <w:numPr>
          <w:ilvl w:val="0"/>
          <w:numId w:val="66"/>
        </w:numPr>
        <w:suppressAutoHyphens w:val="0"/>
        <w:spacing w:before="0" w:after="152" w:line="271" w:lineRule="auto"/>
        <w:ind w:right="54" w:hanging="466"/>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για την οποία ο προσφέρων δεν παράσχει, εντός αποκλειστικής προθεσμίας είκοσι (20) ημερών από την κοινοποίηση σε αυτόν σχετικής πρόσκλησης της αναθέτουσας αρχής, εξηγήσεις αναφορικά με την τιμή ή το κόστος που προτείνει  σε αυτήν, στην περίπτωση που η προσφορά του φαίνεται ασυνήθιστα χαμηλή σε σχέση με τις υπηρεσίες, σύμφωνα με την παρ. 1 του άρθρου 88 του ν.4412/2016, </w:t>
      </w:r>
    </w:p>
    <w:p w14:paraId="63D8198F" w14:textId="77777777" w:rsidR="001B4595" w:rsidRPr="006D3CDD" w:rsidRDefault="001B4595" w:rsidP="00A54D4B">
      <w:pPr>
        <w:numPr>
          <w:ilvl w:val="0"/>
          <w:numId w:val="66"/>
        </w:numPr>
        <w:suppressAutoHyphens w:val="0"/>
        <w:spacing w:before="0" w:after="154" w:line="271" w:lineRule="auto"/>
        <w:ind w:right="54" w:hanging="466"/>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εφόσον διαπιστωθεί ότι είναι ασυνήθιστα χαμηλή διότι δε συμμορφώνεται με τις ισχύουσες  υποχρεώσεις της παρ. 2 του άρθρου 18 του ν.4412/2016, </w:t>
      </w:r>
    </w:p>
    <w:p w14:paraId="74595FB5" w14:textId="77777777" w:rsidR="001B4595" w:rsidRPr="006D3CDD" w:rsidRDefault="001B4595" w:rsidP="00A54D4B">
      <w:pPr>
        <w:numPr>
          <w:ilvl w:val="0"/>
          <w:numId w:val="66"/>
        </w:numPr>
        <w:suppressAutoHyphens w:val="0"/>
        <w:spacing w:before="0" w:after="152" w:line="271" w:lineRule="auto"/>
        <w:ind w:right="54" w:hanging="466"/>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η οποία παρουσιάζει αποκλίσεις ως προς τους όρους και τις τεχνικές προδιαγραφές της σύμβασης που έχουν ρητώς καθοριστεί, επί ποινή αποκλεισμού, στην παρούσα Διακήρυξη, </w:t>
      </w:r>
    </w:p>
    <w:p w14:paraId="23B99E03" w14:textId="77777777" w:rsidR="001B4595" w:rsidRPr="006D3CDD" w:rsidRDefault="001B4595" w:rsidP="00A54D4B">
      <w:pPr>
        <w:numPr>
          <w:ilvl w:val="0"/>
          <w:numId w:val="66"/>
        </w:numPr>
        <w:suppressAutoHyphens w:val="0"/>
        <w:spacing w:before="0" w:after="152" w:line="271" w:lineRule="auto"/>
        <w:ind w:right="54" w:hanging="466"/>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η οποία παρουσιάζει ελλείψεις ως προς τα δικαιολογητικά που ζητούνται από τα έγγραφα της παρούσας Διακήρυξης, εφόσον αυτές δεν θεραπευτούν από τον προσφέροντα με την υποβολή ή τη συμπλήρωσή τους, εντός της προκαθορισμένης προθεσμίας, σύμφωνα με τα άρθρα 102 και 103 του ν.4412/2016, </w:t>
      </w:r>
    </w:p>
    <w:p w14:paraId="22EFAB4A" w14:textId="77777777" w:rsidR="001B4595" w:rsidRPr="006D3CDD" w:rsidRDefault="001B4595" w:rsidP="00A54D4B">
      <w:pPr>
        <w:numPr>
          <w:ilvl w:val="0"/>
          <w:numId w:val="66"/>
        </w:numPr>
        <w:suppressAutoHyphens w:val="0"/>
        <w:spacing w:before="0" w:after="155" w:line="271" w:lineRule="auto"/>
        <w:ind w:right="54" w:hanging="466"/>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lastRenderedPageBreak/>
        <w:t xml:space="preserve">εάν από τα δικαιολογητικά του άρθρου 103 του ν. 4412/2016, που προσκομίζονται από τον προσωρινό Ανάδοχο, δεν αποδεικνύεται η μη συνδρομή των λόγων αποκλεισμού της παραγράφου 2.2.3 της παρούσας ή η πλήρωση μιας ή περισσότερων από τις απαιτήσεις των κριτηρίων ποιοτικής επιλογής, σύμφωνα με την παράγραφο  2.2.4 έως 2.2.7, περί κριτηρίων επιλογής, </w:t>
      </w:r>
    </w:p>
    <w:p w14:paraId="5F8AF353" w14:textId="77777777" w:rsidR="001B4595" w:rsidRPr="006D3CDD" w:rsidRDefault="001B4595" w:rsidP="00A54D4B">
      <w:pPr>
        <w:numPr>
          <w:ilvl w:val="0"/>
          <w:numId w:val="66"/>
        </w:numPr>
        <w:suppressAutoHyphens w:val="0"/>
        <w:spacing w:before="0" w:after="154" w:line="271" w:lineRule="auto"/>
        <w:ind w:right="54" w:hanging="466"/>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εάν κατά τον έλεγχο των ως άνω δικαιολογητικών του άρθρου 103 του ν.4412/2016, διαπιστωθεί ότι τα στοιχεία που δηλώθηκαν, σύμφωνα με το άρθρο 79 του ν. 4412/2016, είναι εκ προθέσεως απατηλά, ή ότι έχουν υποβληθεί πλαστά αποδεικτικά στοιχεία, </w:t>
      </w:r>
    </w:p>
    <w:p w14:paraId="70A58EE4" w14:textId="77777777" w:rsidR="001B4595" w:rsidRPr="006D3CDD" w:rsidRDefault="001B4595" w:rsidP="00A54D4B">
      <w:pPr>
        <w:numPr>
          <w:ilvl w:val="0"/>
          <w:numId w:val="66"/>
        </w:numPr>
        <w:suppressAutoHyphens w:val="0"/>
        <w:spacing w:before="0" w:after="152" w:line="271" w:lineRule="auto"/>
        <w:ind w:right="54" w:hanging="466"/>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η οποία παρουσιάζει διαφορές μεταξύ των Πινάκων Οικονομικής Προσφοράς χωρίς τιμές και των αντιστοίχων Πινάκων Οικονομικής Προσφοράς με τιμές, </w:t>
      </w:r>
    </w:p>
    <w:p w14:paraId="1A67B592" w14:textId="77777777" w:rsidR="001B4595" w:rsidRPr="006D3CDD" w:rsidRDefault="001B4595" w:rsidP="00A54D4B">
      <w:pPr>
        <w:numPr>
          <w:ilvl w:val="0"/>
          <w:numId w:val="66"/>
        </w:numPr>
        <w:suppressAutoHyphens w:val="0"/>
        <w:spacing w:before="0" w:after="155" w:line="271" w:lineRule="auto"/>
        <w:ind w:right="54" w:hanging="466"/>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της οποίας το συνολικό τίμημα υπερβαίνει τον προϋπολογισμό του Έργου,  </w:t>
      </w:r>
    </w:p>
    <w:p w14:paraId="17AD5585" w14:textId="77777777" w:rsidR="001B4595" w:rsidRPr="00555644" w:rsidRDefault="001B4595" w:rsidP="00A54D4B">
      <w:pPr>
        <w:numPr>
          <w:ilvl w:val="0"/>
          <w:numId w:val="66"/>
        </w:numPr>
        <w:suppressAutoHyphens w:val="0"/>
        <w:spacing w:before="0" w:after="1708" w:line="271" w:lineRule="auto"/>
        <w:ind w:right="54" w:hanging="466"/>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που η προσφερόμενη εγγύηση είναι μικρότερης χρονικής διάρκειας από την ελάχιστη ζητούμενη και δεν καλύπτει το σύνολο της προσφερόμενης λύσης. </w:t>
      </w:r>
    </w:p>
    <w:p w14:paraId="6FB67A9F" w14:textId="553902B9" w:rsidR="004B67F7" w:rsidRDefault="004B67F7">
      <w:pPr>
        <w:suppressAutoHyphens w:val="0"/>
        <w:spacing w:before="0" w:after="0" w:line="240" w:lineRule="auto"/>
        <w:jc w:val="left"/>
        <w:rPr>
          <w:rFonts w:eastAsia="Tahoma" w:cs="Tahoma"/>
          <w:color w:val="000000"/>
          <w:kern w:val="2"/>
          <w:szCs w:val="22"/>
          <w:lang w:val="el-GR" w:eastAsia="ja-JP"/>
          <w14:ligatures w14:val="standardContextual"/>
        </w:rPr>
      </w:pPr>
      <w:r>
        <w:rPr>
          <w:rFonts w:eastAsia="Tahoma" w:cs="Tahoma"/>
          <w:color w:val="000000"/>
          <w:kern w:val="2"/>
          <w:szCs w:val="22"/>
          <w:lang w:val="el-GR" w:eastAsia="ja-JP"/>
          <w14:ligatures w14:val="standardContextual"/>
        </w:rPr>
        <w:br w:type="page"/>
      </w:r>
    </w:p>
    <w:p w14:paraId="0B963B44" w14:textId="2C131B2B" w:rsidR="00782274" w:rsidRDefault="00782274" w:rsidP="00782274">
      <w:pPr>
        <w:pStyle w:val="1"/>
        <w:rPr>
          <w:rFonts w:eastAsia="Tahoma" w:cs="Tahoma"/>
          <w:color w:val="000000"/>
          <w:kern w:val="2"/>
          <w:szCs w:val="22"/>
          <w:lang w:val="el-GR" w:eastAsia="ja-JP"/>
          <w14:ligatures w14:val="standardContextual"/>
        </w:rPr>
      </w:pPr>
      <w:bookmarkStart w:id="58" w:name="_Toc201133558"/>
      <w:r>
        <w:rPr>
          <w:rFonts w:eastAsia="Tahoma"/>
          <w:lang w:val="el-GR" w:eastAsia="ja-JP"/>
        </w:rPr>
        <w:lastRenderedPageBreak/>
        <w:t xml:space="preserve">3. </w:t>
      </w:r>
      <w:r w:rsidRPr="00782274">
        <w:rPr>
          <w:rFonts w:eastAsia="Tahoma"/>
          <w:lang w:val="el-GR" w:eastAsia="ja-JP"/>
        </w:rPr>
        <w:t xml:space="preserve">ΔΙΕΝΕΡΓΕΙΑ ΔΙΑΔΙΚΑΣΙΑΣ - </w:t>
      </w:r>
      <w:r w:rsidRPr="00782274">
        <w:rPr>
          <w:rFonts w:eastAsia="Tahoma"/>
          <w:lang w:val="el-GR" w:eastAsia="ja-JP"/>
        </w:rPr>
        <w:tab/>
      </w:r>
      <w:r>
        <w:rPr>
          <w:rFonts w:eastAsia="Tahoma"/>
          <w:lang w:val="el-GR" w:eastAsia="ja-JP"/>
        </w:rPr>
        <w:t>Α</w:t>
      </w:r>
      <w:r w:rsidRPr="00782274">
        <w:rPr>
          <w:rFonts w:eastAsia="Tahoma"/>
          <w:lang w:val="el-GR" w:eastAsia="ja-JP"/>
        </w:rPr>
        <w:t>ΞΙΟΛΟΓΗΣΗ</w:t>
      </w:r>
      <w:r>
        <w:rPr>
          <w:rFonts w:eastAsia="Tahoma"/>
          <w:lang w:val="el-GR" w:eastAsia="ja-JP"/>
        </w:rPr>
        <w:t xml:space="preserve"> </w:t>
      </w:r>
      <w:r w:rsidRPr="00782274">
        <w:rPr>
          <w:rFonts w:eastAsia="Tahoma"/>
          <w:lang w:val="el-GR" w:eastAsia="ja-JP"/>
        </w:rPr>
        <w:t>ΠΡΟΣΦΟΡΩΝ</w:t>
      </w:r>
      <w:bookmarkEnd w:id="58"/>
    </w:p>
    <w:p w14:paraId="604CB70B" w14:textId="5A10FF0E" w:rsidR="00782274" w:rsidRDefault="00782274" w:rsidP="00782274">
      <w:pPr>
        <w:pStyle w:val="20"/>
        <w:rPr>
          <w:rFonts w:eastAsia="Tahoma"/>
          <w:lang w:val="el-GR" w:eastAsia="ja-JP"/>
        </w:rPr>
      </w:pPr>
      <w:bookmarkStart w:id="59" w:name="_Toc201133559"/>
      <w:r w:rsidRPr="00782274">
        <w:rPr>
          <w:rFonts w:eastAsia="Tahoma"/>
          <w:lang w:val="el-GR" w:eastAsia="ja-JP"/>
        </w:rPr>
        <w:t xml:space="preserve">3.1. </w:t>
      </w:r>
      <w:r w:rsidRPr="00782274">
        <w:rPr>
          <w:rFonts w:eastAsia="Tahoma"/>
          <w:lang w:val="el-GR" w:eastAsia="ja-JP"/>
        </w:rPr>
        <w:tab/>
        <w:t>Αποσφράγιση και αξιολόγηση προσφορών</w:t>
      </w:r>
      <w:bookmarkEnd w:id="59"/>
      <w:r w:rsidRPr="00782274">
        <w:rPr>
          <w:rFonts w:eastAsia="Tahoma"/>
          <w:lang w:val="el-GR" w:eastAsia="ja-JP"/>
        </w:rPr>
        <w:t xml:space="preserve">  </w:t>
      </w:r>
    </w:p>
    <w:p w14:paraId="769DC0CA" w14:textId="1D6C56DA" w:rsidR="001B4595" w:rsidRPr="006D3CDD" w:rsidRDefault="001B4595" w:rsidP="00782274">
      <w:pPr>
        <w:pStyle w:val="3"/>
        <w:rPr>
          <w:rFonts w:eastAsia="Tahoma"/>
          <w:lang w:val="el-GR" w:eastAsia="ja-JP"/>
        </w:rPr>
      </w:pPr>
      <w:bookmarkStart w:id="60" w:name="_Toc201133560"/>
      <w:r w:rsidRPr="006D3CDD">
        <w:rPr>
          <w:rFonts w:eastAsia="Tahoma"/>
          <w:lang w:val="el-GR" w:eastAsia="ja-JP"/>
        </w:rPr>
        <w:t>3.1.1.</w:t>
      </w:r>
      <w:r w:rsidRPr="006D3CDD">
        <w:rPr>
          <w:rFonts w:ascii="Arial" w:eastAsia="Arial" w:hAnsi="Arial" w:cs="Arial"/>
          <w:lang w:val="el-GR" w:eastAsia="ja-JP"/>
        </w:rPr>
        <w:t xml:space="preserve"> </w:t>
      </w:r>
      <w:r w:rsidRPr="006D3CDD">
        <w:rPr>
          <w:rFonts w:ascii="Arial" w:eastAsia="Arial" w:hAnsi="Arial" w:cs="Arial"/>
          <w:lang w:val="el-GR" w:eastAsia="ja-JP"/>
        </w:rPr>
        <w:tab/>
      </w:r>
      <w:r w:rsidRPr="006D3CDD">
        <w:rPr>
          <w:rFonts w:eastAsia="Tahoma"/>
          <w:u w:color="000000"/>
          <w:lang w:val="el-GR" w:eastAsia="ja-JP"/>
        </w:rPr>
        <w:t>Ηλεκτρονική αποσφράγιση προσφορών</w:t>
      </w:r>
      <w:bookmarkEnd w:id="60"/>
      <w:r w:rsidRPr="006D3CDD">
        <w:rPr>
          <w:rFonts w:eastAsia="Tahoma"/>
          <w:lang w:val="el-GR" w:eastAsia="ja-JP"/>
        </w:rPr>
        <w:t xml:space="preserve"> </w:t>
      </w:r>
    </w:p>
    <w:p w14:paraId="3BAFE01A" w14:textId="77777777" w:rsidR="001B4595" w:rsidRPr="006D3CDD" w:rsidRDefault="001B4595" w:rsidP="001B4595">
      <w:pPr>
        <w:suppressAutoHyphens w:val="0"/>
        <w:spacing w:before="0" w:after="386" w:line="271" w:lineRule="auto"/>
        <w:ind w:left="10"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Το πιστοποιημένο στο ΕΣΗΔΗΣ, για την αποσφράγιση των προσφορών αρμόδιο όργανο της Αναθέτουσας Αρχής (Επιτροπή Διαγωνισμού), προβαίνει στην έναρξη της διαδικασίας ηλεκτρονικής αποσφράγισης των φακέλων των προσφορών, κατά το άρθρο 100 του ν. 4412/2016, ακολουθώντας τα εξής στάδια: </w:t>
      </w:r>
    </w:p>
    <w:p w14:paraId="653528CC" w14:textId="0F93E77C" w:rsidR="001B4595" w:rsidRPr="00360B45" w:rsidRDefault="001B4595" w:rsidP="3CA496F1">
      <w:pPr>
        <w:suppressAutoHyphens w:val="0"/>
        <w:spacing w:before="0" w:after="376" w:line="271" w:lineRule="auto"/>
        <w:ind w:left="735" w:right="54" w:hanging="360"/>
        <w:rPr>
          <w:rFonts w:eastAsia="Tahoma" w:cs="Tahoma"/>
          <w:color w:val="000000"/>
          <w:kern w:val="2"/>
          <w:lang w:val="el-GR" w:eastAsia="ja-JP"/>
          <w14:ligatures w14:val="standardContextual"/>
        </w:rPr>
      </w:pPr>
      <w:r w:rsidRPr="00360B45">
        <w:rPr>
          <w:rFonts w:ascii="Calibri" w:eastAsia="Calibri" w:hAnsi="Calibri"/>
          <w:color w:val="5B9BD5"/>
          <w:kern w:val="2"/>
          <w:lang w:val="el-GR" w:eastAsia="ja-JP"/>
          <w14:ligatures w14:val="standardContextual"/>
        </w:rPr>
        <w:t>−</w:t>
      </w:r>
      <w:r w:rsidRPr="00360B45">
        <w:rPr>
          <w:rFonts w:ascii="Arial" w:eastAsia="Arial" w:hAnsi="Arial" w:cs="Arial"/>
          <w:color w:val="5B9BD5"/>
          <w:kern w:val="2"/>
          <w:lang w:val="el-GR" w:eastAsia="ja-JP"/>
          <w14:ligatures w14:val="standardContextual"/>
        </w:rPr>
        <w:t xml:space="preserve"> </w:t>
      </w:r>
      <w:r w:rsidRPr="00360B45">
        <w:rPr>
          <w:rFonts w:eastAsia="Tahoma" w:cs="Tahoma"/>
          <w:color w:val="000000"/>
          <w:kern w:val="2"/>
          <w:lang w:val="el-GR" w:eastAsia="ja-JP"/>
          <w14:ligatures w14:val="standardContextual"/>
        </w:rPr>
        <w:t>Ηλεκτρονική Αποσφράγιση του (υπό)φακέλου «Δικαιολογητικά Συμμετοχής</w:t>
      </w:r>
      <w:r w:rsidR="00B05F74">
        <w:rPr>
          <w:rFonts w:eastAsia="Tahoma" w:cs="Tahoma"/>
          <w:color w:val="000000"/>
          <w:kern w:val="2"/>
          <w:lang w:val="el-GR" w:eastAsia="ja-JP"/>
          <w14:ligatures w14:val="standardContextual"/>
        </w:rPr>
        <w:t xml:space="preserve"> </w:t>
      </w:r>
      <w:r w:rsidRPr="00360B45">
        <w:rPr>
          <w:rFonts w:eastAsia="Tahoma" w:cs="Tahoma"/>
          <w:color w:val="000000"/>
          <w:kern w:val="2"/>
          <w:lang w:val="el-GR" w:eastAsia="ja-JP"/>
          <w14:ligatures w14:val="standardContextual"/>
        </w:rPr>
        <w:t xml:space="preserve">Τεχνική Προσφορά», </w:t>
      </w:r>
      <w:r w:rsidRPr="00B05F74">
        <w:rPr>
          <w:rFonts w:eastAsia="Tahoma" w:cs="Tahoma"/>
          <w:b/>
          <w:bCs/>
          <w:color w:val="000000"/>
          <w:kern w:val="2"/>
          <w:lang w:val="el-GR" w:eastAsia="ja-JP"/>
          <w14:ligatures w14:val="standardContextual"/>
        </w:rPr>
        <w:t>τέσσερις (4) εργάσιμες ημέρες</w:t>
      </w:r>
      <w:r w:rsidRPr="00360B45">
        <w:rPr>
          <w:rFonts w:eastAsia="Tahoma" w:cs="Tahoma"/>
          <w:color w:val="000000"/>
          <w:kern w:val="2"/>
          <w:lang w:val="el-GR" w:eastAsia="ja-JP"/>
          <w14:ligatures w14:val="standardContextual"/>
        </w:rPr>
        <w:t xml:space="preserve"> μετά την καταληκτική ημερομηνία προσφορών ήτοι</w:t>
      </w:r>
      <w:r w:rsidRPr="00B05F74">
        <w:rPr>
          <w:rFonts w:eastAsia="Tahoma" w:cs="Tahoma"/>
          <w:color w:val="000000"/>
          <w:kern w:val="2"/>
          <w:lang w:val="el-GR" w:eastAsia="ja-JP"/>
          <w14:ligatures w14:val="standardContextual"/>
        </w:rPr>
        <w:t xml:space="preserve"> </w:t>
      </w:r>
      <w:r w:rsidR="00B05F74" w:rsidRPr="00B05F74">
        <w:rPr>
          <w:rFonts w:eastAsia="Tahoma" w:cs="Tahoma"/>
          <w:b/>
          <w:bCs/>
          <w:color w:val="000000"/>
          <w:kern w:val="2"/>
          <w:lang w:val="el-GR" w:eastAsia="ja-JP"/>
          <w14:ligatures w14:val="standardContextual"/>
        </w:rPr>
        <w:t>28-07-2025</w:t>
      </w:r>
      <w:r w:rsidR="00B05F74" w:rsidRPr="00B05F74">
        <w:rPr>
          <w:rFonts w:eastAsia="Tahoma" w:cs="Tahoma"/>
          <w:color w:val="000000"/>
          <w:kern w:val="2"/>
          <w:lang w:val="el-GR" w:eastAsia="ja-JP"/>
          <w14:ligatures w14:val="standardContextual"/>
        </w:rPr>
        <w:t xml:space="preserve">, ημέρα </w:t>
      </w:r>
      <w:r w:rsidR="00B05F74" w:rsidRPr="00B05F74">
        <w:rPr>
          <w:rFonts w:eastAsia="Tahoma" w:cs="Tahoma"/>
          <w:b/>
          <w:bCs/>
          <w:color w:val="000000"/>
          <w:kern w:val="2"/>
          <w:lang w:val="el-GR" w:eastAsia="ja-JP"/>
          <w14:ligatures w14:val="standardContextual"/>
        </w:rPr>
        <w:t>Δευτέρα</w:t>
      </w:r>
      <w:r w:rsidR="00B05F74" w:rsidRPr="00B05F74">
        <w:rPr>
          <w:rFonts w:eastAsia="Tahoma" w:cs="Tahoma"/>
          <w:color w:val="000000"/>
          <w:kern w:val="2"/>
          <w:lang w:val="el-GR" w:eastAsia="ja-JP"/>
          <w14:ligatures w14:val="standardContextual"/>
        </w:rPr>
        <w:t xml:space="preserve"> και ώρα </w:t>
      </w:r>
      <w:r w:rsidR="00B05F74" w:rsidRPr="00B05F74">
        <w:rPr>
          <w:rFonts w:eastAsia="Tahoma" w:cs="Tahoma"/>
          <w:b/>
          <w:bCs/>
          <w:color w:val="000000"/>
          <w:kern w:val="2"/>
          <w:lang w:val="el-GR" w:eastAsia="ja-JP"/>
          <w14:ligatures w14:val="standardContextual"/>
        </w:rPr>
        <w:t>14:00</w:t>
      </w:r>
      <w:r w:rsidRPr="00360B45">
        <w:rPr>
          <w:rFonts w:eastAsia="Tahoma" w:cs="Tahoma"/>
          <w:color w:val="000000"/>
          <w:kern w:val="2"/>
          <w:lang w:val="el-GR" w:eastAsia="ja-JP"/>
          <w14:ligatures w14:val="standardContextual"/>
        </w:rPr>
        <w:t xml:space="preserve">.   </w:t>
      </w:r>
    </w:p>
    <w:p w14:paraId="436B14C4" w14:textId="77777777" w:rsidR="001B4595" w:rsidRPr="006D3CDD" w:rsidRDefault="001B4595" w:rsidP="001B4595">
      <w:pPr>
        <w:suppressAutoHyphens w:val="0"/>
        <w:spacing w:before="0" w:after="34" w:line="345" w:lineRule="auto"/>
        <w:ind w:left="735" w:right="54" w:hanging="360"/>
        <w:rPr>
          <w:rFonts w:eastAsia="Tahoma" w:cs="Tahoma"/>
          <w:color w:val="000000"/>
          <w:kern w:val="2"/>
          <w:szCs w:val="22"/>
          <w:lang w:val="el-GR" w:eastAsia="ja-JP"/>
          <w14:ligatures w14:val="standardContextual"/>
        </w:rPr>
      </w:pPr>
      <w:r w:rsidRPr="006D3CDD">
        <w:rPr>
          <w:rFonts w:ascii="Calibri" w:eastAsia="Calibri" w:hAnsi="Calibri"/>
          <w:color w:val="5B9BD5"/>
          <w:kern w:val="2"/>
          <w:szCs w:val="22"/>
          <w:lang w:val="el-GR" w:eastAsia="ja-JP"/>
          <w14:ligatures w14:val="standardContextual"/>
        </w:rPr>
        <w:t>−</w:t>
      </w:r>
      <w:r w:rsidRPr="006D3CDD">
        <w:rPr>
          <w:rFonts w:ascii="Arial" w:eastAsia="Arial" w:hAnsi="Arial" w:cs="Arial"/>
          <w:color w:val="5B9BD5"/>
          <w:kern w:val="2"/>
          <w:szCs w:val="22"/>
          <w:lang w:val="el-GR" w:eastAsia="ja-JP"/>
          <w14:ligatures w14:val="standardContextual"/>
        </w:rPr>
        <w:t xml:space="preserve"> </w:t>
      </w:r>
      <w:r w:rsidRPr="006D3CDD">
        <w:rPr>
          <w:rFonts w:eastAsia="Tahoma" w:cs="Tahoma"/>
          <w:color w:val="000000"/>
          <w:kern w:val="2"/>
          <w:szCs w:val="22"/>
          <w:lang w:val="el-GR" w:eastAsia="ja-JP"/>
          <w14:ligatures w14:val="standardContextual"/>
        </w:rPr>
        <w:t xml:space="preserve">Ηλεκτρονική Αποσφράγιση του (υπό)φακέλου «Οικονομική Προσφορά», κατά την ημερομηνία και ώρα που θα ορίσει η Αναθέτουσα Αρχή </w:t>
      </w:r>
    </w:p>
    <w:p w14:paraId="7E088A4D" w14:textId="77777777" w:rsidR="001B4595" w:rsidRPr="006D3CDD" w:rsidRDefault="001B4595" w:rsidP="001B4595">
      <w:pPr>
        <w:suppressAutoHyphens w:val="0"/>
        <w:spacing w:before="0" w:after="121" w:line="271" w:lineRule="auto"/>
        <w:ind w:left="10"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Σε κάθε στάδιο τα στοιχεία των προσφορών που αποσφραγίζονται είναι καταρχήν προσβάσιμα μόνο στα μέλη της Επιτροπής Διαγωνισμού και την Αναθέτουσα Αρχή. </w:t>
      </w:r>
    </w:p>
    <w:p w14:paraId="4FB4103B" w14:textId="77777777" w:rsidR="001B4595" w:rsidRPr="006D3CDD" w:rsidRDefault="001B4595" w:rsidP="00B36E87">
      <w:pPr>
        <w:pStyle w:val="3"/>
        <w:rPr>
          <w:rFonts w:eastAsia="Tahoma"/>
          <w:lang w:val="el-GR" w:eastAsia="ja-JP"/>
        </w:rPr>
      </w:pPr>
      <w:bookmarkStart w:id="61" w:name="_Toc201133561"/>
      <w:r w:rsidRPr="006D3CDD">
        <w:rPr>
          <w:rFonts w:eastAsia="Tahoma"/>
          <w:lang w:val="el-GR" w:eastAsia="ja-JP"/>
        </w:rPr>
        <w:t>3.1.2.</w:t>
      </w:r>
      <w:r w:rsidRPr="006D3CDD">
        <w:rPr>
          <w:rFonts w:ascii="Arial" w:eastAsia="Arial" w:hAnsi="Arial" w:cs="Arial"/>
          <w:lang w:val="el-GR" w:eastAsia="ja-JP"/>
        </w:rPr>
        <w:t xml:space="preserve"> </w:t>
      </w:r>
      <w:r w:rsidRPr="006D3CDD">
        <w:rPr>
          <w:rFonts w:ascii="Arial" w:eastAsia="Arial" w:hAnsi="Arial" w:cs="Arial"/>
          <w:lang w:val="el-GR" w:eastAsia="ja-JP"/>
        </w:rPr>
        <w:tab/>
      </w:r>
      <w:r w:rsidRPr="006D3CDD">
        <w:rPr>
          <w:rFonts w:eastAsia="Tahoma"/>
          <w:u w:color="000000"/>
          <w:lang w:val="el-GR" w:eastAsia="ja-JP"/>
        </w:rPr>
        <w:t>Αξιολόγηση προσφορών</w:t>
      </w:r>
      <w:bookmarkEnd w:id="61"/>
      <w:r w:rsidRPr="006D3CDD">
        <w:rPr>
          <w:rFonts w:eastAsia="Tahoma"/>
          <w:lang w:val="el-GR" w:eastAsia="ja-JP"/>
        </w:rPr>
        <w:t xml:space="preserve"> </w:t>
      </w:r>
    </w:p>
    <w:p w14:paraId="21ED23E2" w14:textId="77777777" w:rsidR="001B4595" w:rsidRPr="006D3CDD" w:rsidRDefault="001B4595" w:rsidP="001B4595">
      <w:pPr>
        <w:suppressAutoHyphens w:val="0"/>
        <w:spacing w:before="0" w:after="121" w:line="271" w:lineRule="auto"/>
        <w:ind w:left="10"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Μετά την κατά περίπτωση ηλεκτρονική αποσφράγιση των προσφορών η αναθέτουσα αρχή προβαίνει στην αξιολόγηση αυτών μέσω των αρμόδιων πιστοποιημένων στο Σύστημα ΕΣΗΔΗΣ οργάνων της, εφαρμοζόμενων κατά τα λοιπά των κειμένων διατάξεων. </w:t>
      </w:r>
    </w:p>
    <w:p w14:paraId="21865ED5" w14:textId="77777777" w:rsidR="001B4595" w:rsidRPr="006D3CDD" w:rsidRDefault="001B4595" w:rsidP="001B4595">
      <w:pPr>
        <w:suppressAutoHyphens w:val="0"/>
        <w:spacing w:before="0" w:after="124" w:line="271" w:lineRule="auto"/>
        <w:ind w:left="10"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Η αναθέτουσα αρχή, τηρώντας τις αρχές της ίσης μεταχείρισης και της διαφάνειας, ζητά από τους προσφέροντες οικονομικούς φορείς, όταν οι πληροφορίες ή η τεκμηρίωση που πρέπει να υποβάλλονται είναι ή εμφανίζονται ελλιπείς ή λανθασμένες, συμπεριλαμβανομένων εκείνων στο ΕΕΕΣ, ή όταν λείπουν συγκεκριμένα έγγραφα, να υποβάλλουν, να συμπληρώνουν, να αποσαφηνίζουν ή να ολοκληρώνουν τις σχετικές πληροφορίες ή τεκμηρίωση, εντός προθεσμίας όχι μικρότερης των δέκα (10) ημερών και όχι μεγαλύτερης των είκοσι (20) ημερών από την ημερομηνία κοινοποίησης σε αυτούς της σχετικής πρόσκλησης. Η συμπλήρωση ή η αποσαφήνιση ζητείται και γίνεται αποδεκτή υπό την προϋπόθεση ότι δεν τροποποιείται η προσφορά του οικονομικού φορέα και ότι αφορά σε στοιχεία ή δεδομένα, των οποίων είναι αντικειμενικά εξακριβώσιμος ο προγενέστερος χαρακτήρας σε σχέση με το πέρας της καταληκτικής προθεσμίας παραλαβής προσφορών. Τα ανωτέρω ισχύουν κατ΄ αναλογίαν και για τυχόν ελλείπουσες δηλώσεις, υπό την προϋπόθεση ότι βεβαιώνουν γεγονότα αντικειμενικώς εξακριβώσιμα. </w:t>
      </w:r>
    </w:p>
    <w:p w14:paraId="3AF0E107" w14:textId="77777777" w:rsidR="001B4595" w:rsidRPr="006D3CDD" w:rsidRDefault="001B4595" w:rsidP="001B4595">
      <w:pPr>
        <w:suppressAutoHyphens w:val="0"/>
        <w:spacing w:before="0" w:after="108" w:line="271" w:lineRule="auto"/>
        <w:ind w:left="10"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Ειδικότερα :</w:t>
      </w:r>
      <w:r w:rsidRPr="006D3CDD">
        <w:rPr>
          <w:rFonts w:eastAsia="Tahoma" w:cs="Tahoma"/>
          <w:color w:val="5B9BD5"/>
          <w:kern w:val="2"/>
          <w:sz w:val="23"/>
          <w:szCs w:val="22"/>
          <w:lang w:val="el-GR" w:eastAsia="ja-JP"/>
          <w14:ligatures w14:val="standardContextual"/>
        </w:rPr>
        <w:t xml:space="preserve"> </w:t>
      </w:r>
    </w:p>
    <w:p w14:paraId="45F5A69B" w14:textId="77777777" w:rsidR="001B4595" w:rsidRPr="006D3CDD" w:rsidRDefault="001B4595" w:rsidP="001B4595">
      <w:pPr>
        <w:suppressAutoHyphens w:val="0"/>
        <w:spacing w:before="0" w:after="121" w:line="271" w:lineRule="auto"/>
        <w:ind w:left="10" w:right="54" w:hanging="10"/>
        <w:rPr>
          <w:rFonts w:eastAsia="Tahoma" w:cs="Tahoma"/>
          <w:color w:val="000000"/>
          <w:kern w:val="2"/>
          <w:szCs w:val="22"/>
          <w:lang w:val="el-GR" w:eastAsia="ja-JP"/>
          <w14:ligatures w14:val="standardContextual"/>
        </w:rPr>
      </w:pPr>
      <w:r w:rsidRPr="006D3CDD">
        <w:rPr>
          <w:rFonts w:eastAsia="Tahoma" w:cs="Tahoma"/>
          <w:b/>
          <w:color w:val="000000"/>
          <w:kern w:val="2"/>
          <w:szCs w:val="22"/>
          <w:lang w:val="el-GR" w:eastAsia="ja-JP"/>
          <w14:ligatures w14:val="standardContextual"/>
        </w:rPr>
        <w:t>α)</w:t>
      </w:r>
      <w:r w:rsidRPr="006D3CDD">
        <w:rPr>
          <w:rFonts w:eastAsia="Tahoma" w:cs="Tahoma"/>
          <w:color w:val="000000"/>
          <w:kern w:val="2"/>
          <w:szCs w:val="22"/>
          <w:lang w:val="el-GR" w:eastAsia="ja-JP"/>
          <w14:ligatures w14:val="standardContextual"/>
        </w:rPr>
        <w:t xml:space="preserve"> Η Επιτροπή Διαγωνισμού εξετάζει αρχικά  την υποβολή της εγγύησης συμμετοχής, σύμφωνα με την παρ. 1 του άρθρου 72. Σε περίπτωση παράλειψης υποβολής, είτε της εγγύησης συμμετοχής ηλεκτρονικής έκδοσης, μέχρι την καταληκτική ημερομηνία υποβολής προσφορών, είτε του πρωτοτύπου της έντυπης εγγύησης συμμετοχής, μέχρι την ημερομηνία και ώρα αποσφράγισης, η Επιτροπή Διαγωνισμού συντάσσει πρακτικό με το οποίο εισηγείται την απόρριψη της προσφοράς ως απαράδεκτης. </w:t>
      </w:r>
      <w:r w:rsidRPr="006D3CDD">
        <w:rPr>
          <w:rFonts w:eastAsia="Tahoma" w:cs="Tahoma"/>
          <w:b/>
          <w:color w:val="000000"/>
          <w:kern w:val="2"/>
          <w:szCs w:val="22"/>
          <w:lang w:val="el-GR" w:eastAsia="ja-JP"/>
          <w14:ligatures w14:val="standardContextual"/>
        </w:rPr>
        <w:t xml:space="preserve"> </w:t>
      </w:r>
    </w:p>
    <w:p w14:paraId="7C0552B6" w14:textId="77777777" w:rsidR="001B4595" w:rsidRPr="006D3CDD" w:rsidRDefault="001B4595" w:rsidP="001B4595">
      <w:pPr>
        <w:suppressAutoHyphens w:val="0"/>
        <w:spacing w:before="0" w:after="119" w:line="273" w:lineRule="auto"/>
        <w:ind w:firstLine="5"/>
        <w:jc w:val="left"/>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lastRenderedPageBreak/>
        <w:t xml:space="preserve">Στη συνέχεια εκδίδεται από την αναθέτουσα αρχή απόφαση, με την οποία επικυρώνεται το ανωτέρω πρακτικό. Η απόφαση απόρριψης της προσφοράς του παρόντος εδαφίου εκδίδεται πριν από την έκδοση οποιασδήποτε άλλης απόφασης σχετικά με την αξιολόγηση των προσφορών της οικείας διαδικασίας ανάθεσης σύμβασης και κοινοποιείται σε όλους τους προσφέροντες μέσω της λειτουργικότητας της «Επικοινωνίας» του ηλεκτρονικού διαγωνισμού στο ΕΣΗΔΗΣ. </w:t>
      </w:r>
    </w:p>
    <w:p w14:paraId="7342F81D" w14:textId="77777777" w:rsidR="001B4595" w:rsidRPr="006D3CDD" w:rsidRDefault="001B4595" w:rsidP="001B4595">
      <w:pPr>
        <w:suppressAutoHyphens w:val="0"/>
        <w:spacing w:before="0" w:after="121" w:line="271" w:lineRule="auto"/>
        <w:ind w:left="10"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Κατά της εν λόγω απόφασης χωρεί προδικαστική προσφυγή, σύμφωνα με τα οριζόμενα στην παράγραφο 3.4 της παρούσας. </w:t>
      </w:r>
    </w:p>
    <w:p w14:paraId="6B35753B" w14:textId="77777777" w:rsidR="001B4595" w:rsidRPr="006D3CDD" w:rsidRDefault="001B4595" w:rsidP="001B4595">
      <w:pPr>
        <w:suppressAutoHyphens w:val="0"/>
        <w:spacing w:before="0" w:after="121" w:line="271" w:lineRule="auto"/>
        <w:ind w:left="10"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Η αναθέτουσα αρχή επικοινωνεί παράλληλα με τους φορείς που φέρονται να έχουν εκδώσει τις εγγυητικές επιστολές, προκειμένου να διαπιστώσει την εγκυρότητά τους. </w:t>
      </w:r>
    </w:p>
    <w:p w14:paraId="7CDF4CA5" w14:textId="77777777" w:rsidR="001B4595" w:rsidRPr="006D3CDD" w:rsidRDefault="001B4595" w:rsidP="001B4595">
      <w:pPr>
        <w:suppressAutoHyphens w:val="0"/>
        <w:spacing w:before="0" w:after="121" w:line="271" w:lineRule="auto"/>
        <w:ind w:left="10" w:right="54" w:hanging="10"/>
        <w:rPr>
          <w:rFonts w:eastAsia="Tahoma" w:cs="Tahoma"/>
          <w:color w:val="000000"/>
          <w:kern w:val="2"/>
          <w:szCs w:val="22"/>
          <w:lang w:val="el-GR" w:eastAsia="ja-JP"/>
          <w14:ligatures w14:val="standardContextual"/>
        </w:rPr>
      </w:pPr>
      <w:r w:rsidRPr="006D3CDD">
        <w:rPr>
          <w:rFonts w:eastAsia="Tahoma" w:cs="Tahoma"/>
          <w:b/>
          <w:color w:val="000000"/>
          <w:kern w:val="2"/>
          <w:szCs w:val="22"/>
          <w:lang w:val="el-GR" w:eastAsia="ja-JP"/>
          <w14:ligatures w14:val="standardContextual"/>
        </w:rPr>
        <w:t>β)</w:t>
      </w:r>
      <w:r w:rsidRPr="006D3CDD">
        <w:rPr>
          <w:rFonts w:eastAsia="Tahoma" w:cs="Tahoma"/>
          <w:color w:val="000000"/>
          <w:kern w:val="2"/>
          <w:szCs w:val="22"/>
          <w:lang w:val="el-GR" w:eastAsia="ja-JP"/>
          <w14:ligatures w14:val="standardContextual"/>
        </w:rPr>
        <w:t xml:space="preserve"> Μετά την έκδοση της ανωτέρω απόφασης η Επιτροπή Διαγωνισμού προβαίνει αρχικά στον έλεγχο των δικαιολογητικών συμμετοχής και ακολούθως στην αξιολόγηση και βαθμολόγηση των τεχνικών προσφορών των προσφερόντων, τα δικαιολογητικά συμμετοχής των οποίων έκρινε πλήρη. Η αξιολόγηση και βαθμολόγηση γίνονται σύμφωνα με τα σχετικώς προβλεπόμενα στο ν.4412/2016  και τους όρους της παρούσας. Η διαδικασία αξιολόγησης ολοκληρώνεται με την καταχώρηση σε πρακτικό των προσφερόντων, των αποτελεσμάτων του ελέγχου και της αξιολόγησης των δικαιολογητικών συμμετοχής, των αποτελεσμάτων της αξιολόγησης των τεχνικών προσφορών, και της βαθμολόγησης των αποδεκτών τεχνικών προσφορών με βάση τα κριτήρια αξιολόγησης των παραγράφων 2.3.1 και 2.3.2 της παρούσας.  </w:t>
      </w:r>
    </w:p>
    <w:p w14:paraId="1D8C4BA8" w14:textId="77777777" w:rsidR="001B4595" w:rsidRPr="006D3CDD" w:rsidRDefault="001B4595" w:rsidP="001B4595">
      <w:pPr>
        <w:suppressAutoHyphens w:val="0"/>
        <w:spacing w:before="0" w:after="420" w:line="273" w:lineRule="auto"/>
        <w:ind w:firstLine="5"/>
        <w:jc w:val="left"/>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Τα αποτελέσματα των εν λόγω σταδίων («Δικαιολογητικά Συμμετοχής» &amp; «Τεχνική Προσφορά» επικυρώνονται με απόφαση του αποφαινόμενου οργάνου της αναθέτουσας αρχής, η οποία κοινοποιείται  στους προσφέροντες, εκτός από όσους αποκλείστηκαν οριστικά δυνάμει της παρ. 1 του άρθρου 72 του ν. 4412/2016, μέσω της λειτουργικότητας της «Επικοινωνίας» του ΕΣΗΔΗΣ. Μετά την έκδοση και κοινοποίηση της ανωτέρω απόφασης, οι προσφέροντες λαμβάνουν γνώση των λοιπών συμμετεχόντων στη διαδικασία και των στοιχείων που υποβλήθηκαν από αυτούς. </w:t>
      </w:r>
    </w:p>
    <w:p w14:paraId="54B9781A" w14:textId="77777777" w:rsidR="001B4595" w:rsidRPr="006D3CDD" w:rsidRDefault="001B4595" w:rsidP="001B4595">
      <w:pPr>
        <w:suppressAutoHyphens w:val="0"/>
        <w:spacing w:before="0" w:after="124" w:line="271" w:lineRule="auto"/>
        <w:ind w:left="10"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Κατά της εν λόγω απόφασης χωρεί προδικαστική προσφυγή, σύμφωνα με τα οριζόμενα στην παράγραφο 3.4 της παρούσας. </w:t>
      </w:r>
    </w:p>
    <w:p w14:paraId="6A415FD3" w14:textId="77777777" w:rsidR="001B4595" w:rsidRPr="006D3CDD" w:rsidRDefault="001B4595" w:rsidP="001B4595">
      <w:pPr>
        <w:suppressAutoHyphens w:val="0"/>
        <w:spacing w:before="0" w:after="124" w:line="271" w:lineRule="auto"/>
        <w:ind w:left="10" w:right="54" w:hanging="10"/>
        <w:rPr>
          <w:rFonts w:eastAsia="Tahoma" w:cs="Tahoma"/>
          <w:color w:val="000000"/>
          <w:kern w:val="2"/>
          <w:szCs w:val="22"/>
          <w:lang w:val="el-GR" w:eastAsia="ja-JP"/>
          <w14:ligatures w14:val="standardContextual"/>
        </w:rPr>
      </w:pPr>
      <w:r w:rsidRPr="006D3CDD">
        <w:rPr>
          <w:rFonts w:eastAsia="Tahoma" w:cs="Tahoma"/>
          <w:b/>
          <w:color w:val="000000"/>
          <w:kern w:val="2"/>
          <w:szCs w:val="22"/>
          <w:lang w:val="el-GR" w:eastAsia="ja-JP"/>
          <w14:ligatures w14:val="standardContextual"/>
        </w:rPr>
        <w:t>γ)</w:t>
      </w:r>
      <w:r w:rsidRPr="006D3CDD">
        <w:rPr>
          <w:rFonts w:eastAsia="Tahoma" w:cs="Tahoma"/>
          <w:color w:val="000000"/>
          <w:kern w:val="2"/>
          <w:szCs w:val="22"/>
          <w:lang w:val="el-GR" w:eastAsia="ja-JP"/>
          <w14:ligatures w14:val="standardContextual"/>
        </w:rPr>
        <w:t xml:space="preserve"> Μετά την ολοκλήρωση της αξιολόγησης, σύμφωνα με τα ανωτέρω, αποσφραγίζονται, κατά την ορισθείσα ημερομηνία και ώρα οι φάκελοι των οικονομικών προσφορών εκείνων των προσφερόντων που δεν έχουν απορριφθεί σύμφωνα με τα ανωτέρω. </w:t>
      </w:r>
    </w:p>
    <w:p w14:paraId="69060E72" w14:textId="77777777" w:rsidR="001B4595" w:rsidRPr="006D3CDD" w:rsidRDefault="001B4595" w:rsidP="001B4595">
      <w:pPr>
        <w:suppressAutoHyphens w:val="0"/>
        <w:spacing w:before="0" w:after="122" w:line="271" w:lineRule="auto"/>
        <w:ind w:left="10" w:right="54" w:hanging="10"/>
        <w:rPr>
          <w:rFonts w:eastAsia="Tahoma" w:cs="Tahoma"/>
          <w:color w:val="000000"/>
          <w:kern w:val="2"/>
          <w:szCs w:val="22"/>
          <w:lang w:val="el-GR" w:eastAsia="ja-JP"/>
          <w14:ligatures w14:val="standardContextual"/>
        </w:rPr>
      </w:pPr>
      <w:r w:rsidRPr="006D3CDD">
        <w:rPr>
          <w:rFonts w:eastAsia="Tahoma" w:cs="Tahoma"/>
          <w:b/>
          <w:color w:val="000000"/>
          <w:kern w:val="2"/>
          <w:szCs w:val="22"/>
          <w:lang w:val="el-GR" w:eastAsia="ja-JP"/>
          <w14:ligatures w14:val="standardContextual"/>
        </w:rPr>
        <w:t>δ)</w:t>
      </w:r>
      <w:r w:rsidRPr="006D3CDD">
        <w:rPr>
          <w:rFonts w:eastAsia="Tahoma" w:cs="Tahoma"/>
          <w:color w:val="000000"/>
          <w:kern w:val="2"/>
          <w:szCs w:val="22"/>
          <w:lang w:val="el-GR" w:eastAsia="ja-JP"/>
          <w14:ligatures w14:val="standardContextual"/>
        </w:rPr>
        <w:t xml:space="preserve"> Η Επιτροπή Διαγωνισμού προβαίνει στην αξιολόγηση των οικονομικών προσφορών που αποσφραγίστηκαν και συντάσσει πρακτικό στο οποίο καταχωρίζονται οι προσφορές κατά σειρά κατάταξης, με βάση τη συνολική βαθμολογία τους, καθώς και η αιτιολογημένη εισήγησή της για την αποδοχή ή απόρριψή τους και την ανάδειξη του προσωρινού Αναδόχου.   </w:t>
      </w:r>
    </w:p>
    <w:p w14:paraId="286521BA" w14:textId="77777777" w:rsidR="001B4595" w:rsidRPr="006D3CDD" w:rsidRDefault="001B4595" w:rsidP="001B4595">
      <w:pPr>
        <w:suppressAutoHyphens w:val="0"/>
        <w:spacing w:before="0" w:after="121" w:line="271" w:lineRule="auto"/>
        <w:ind w:left="10"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Εάν οι προσφορές φαίνονται ασυνήθιστα χαμηλές σε σχέση με το αντικείμενο της σύμβασης, η αναθέτουσα αρχή απαιτεί από τους οικονομικούς φορείς, μέσω της λειτουργικότητας της «Επικοινωνίας» του ηλεκτρονικού διαγωνισμού στο ΕΣΗΔΗΣ, να εξηγήσουν την τιμή ή το κόστος που προτείνουν στην προσφορά τους, εντός αποκλειστικής προθεσμίας, κατά ανώτατο όριο είκοσι (20) ημερών από την κοινοποίηση της σχετικής πρόσκλησης. Στην περίπτωση αυτή εφαρμόζονται τα άρθρα 88 και 89 ν. 4412/2016. Εάν με τα παρεχόμενα στοιχεία δεν εξηγείται κατά τρόπο ικανοποιητικό το χαμηλό επίπεδο της τιμής ή του κόστους που προτείνεται, η προσφορά απορρίπτεται ως μη κανονική.  </w:t>
      </w:r>
    </w:p>
    <w:p w14:paraId="4ACBAF24" w14:textId="77777777" w:rsidR="001B4595" w:rsidRPr="006D3CDD" w:rsidRDefault="001B4595" w:rsidP="001B4595">
      <w:pPr>
        <w:suppressAutoHyphens w:val="0"/>
        <w:spacing w:before="0" w:after="122" w:line="271" w:lineRule="auto"/>
        <w:ind w:left="10"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lastRenderedPageBreak/>
        <w:t xml:space="preserve">Στην περίπτωση ισοδύναμων προσφορών, δηλαδή προσφορών με την ίδια συνολική τελική βαθμολογία μεταξύ δύο ή περισσότερων προσφερόντων, η ανάθεση γίνεται στον προσφέροντα με τη μεγαλύτερη βαθμολογία τεχνικής προσφοράς.  </w:t>
      </w:r>
    </w:p>
    <w:p w14:paraId="030AD85D" w14:textId="77777777" w:rsidR="001B4595" w:rsidRPr="006D3CDD" w:rsidRDefault="001B4595" w:rsidP="001B4595">
      <w:pPr>
        <w:suppressAutoHyphens w:val="0"/>
        <w:spacing w:before="0" w:after="106" w:line="271" w:lineRule="auto"/>
        <w:ind w:left="10"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Αν οι ισοδύναμες προσφορές έχουν την ίδια βαθμολογία τεχνικής προσφοράς</w:t>
      </w:r>
      <w:r w:rsidRPr="006D3CDD">
        <w:rPr>
          <w:rFonts w:eastAsia="Tahoma" w:cs="Tahoma"/>
          <w:color w:val="5B9BD5"/>
          <w:kern w:val="2"/>
          <w:sz w:val="23"/>
          <w:szCs w:val="22"/>
          <w:lang w:val="el-GR" w:eastAsia="ja-JP"/>
          <w14:ligatures w14:val="standardContextual"/>
        </w:rPr>
        <w:t xml:space="preserve"> </w:t>
      </w:r>
      <w:r w:rsidRPr="006D3CDD">
        <w:rPr>
          <w:rFonts w:eastAsia="Tahoma" w:cs="Tahoma"/>
          <w:color w:val="000000"/>
          <w:kern w:val="2"/>
          <w:szCs w:val="22"/>
          <w:lang w:val="el-GR" w:eastAsia="ja-JP"/>
          <w14:ligatures w14:val="standardContextual"/>
        </w:rPr>
        <w:t xml:space="preserve">η αναθέτουσα αρχή επιλέγει τον Ανάδοχο με κλήρωση μεταξύ των οικονομικών φορέων που υπέβαλαν τις ισοδύναμες προσφορές. Η κλήρωση γίνεται ενώπιον της Επιτροπής του Διαγωνισμού και παρουσία αυτών των οικονομικών φορέων. </w:t>
      </w:r>
      <w:r w:rsidRPr="006D3CDD">
        <w:rPr>
          <w:rFonts w:eastAsia="Tahoma" w:cs="Tahoma"/>
          <w:color w:val="5B9BD5"/>
          <w:kern w:val="2"/>
          <w:sz w:val="23"/>
          <w:szCs w:val="22"/>
          <w:lang w:val="el-GR" w:eastAsia="ja-JP"/>
          <w14:ligatures w14:val="standardContextual"/>
        </w:rPr>
        <w:t xml:space="preserve"> </w:t>
      </w:r>
    </w:p>
    <w:p w14:paraId="521B2AEC" w14:textId="77777777" w:rsidR="001B4595" w:rsidRPr="006D3CDD" w:rsidRDefault="001B4595" w:rsidP="001B4595">
      <w:pPr>
        <w:suppressAutoHyphens w:val="0"/>
        <w:spacing w:before="0" w:after="237" w:line="271" w:lineRule="auto"/>
        <w:ind w:left="10"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Στη συνέχεια, εφόσον το αποφαινόμενο όργανο της αναθέτουσας αρχής εγκρίνει το ανωτέρω πρακτικό κατάταξης των προσφορών, εκδίδεται απόφαση για τα αποτελέσματα του εν λόγω σταδίου και η αναθέτουσα</w:t>
      </w:r>
      <w:r w:rsidRPr="006D3CDD">
        <w:rPr>
          <w:rFonts w:eastAsia="Tahoma" w:cs="Tahoma"/>
          <w:color w:val="5B9BD5"/>
          <w:kern w:val="2"/>
          <w:sz w:val="23"/>
          <w:szCs w:val="22"/>
          <w:lang w:val="el-GR" w:eastAsia="ja-JP"/>
          <w14:ligatures w14:val="standardContextual"/>
        </w:rPr>
        <w:t xml:space="preserve"> </w:t>
      </w:r>
      <w:r w:rsidRPr="006D3CDD">
        <w:rPr>
          <w:rFonts w:eastAsia="Tahoma" w:cs="Tahoma"/>
          <w:color w:val="000000"/>
          <w:kern w:val="2"/>
          <w:szCs w:val="22"/>
          <w:lang w:val="el-GR" w:eastAsia="ja-JP"/>
          <w14:ligatures w14:val="standardContextual"/>
        </w:rPr>
        <w:t xml:space="preserve">αρχή προσκαλεί εγγράφως, μέσω της λειτουργικότητας της «Επικοινωνίας» του ηλεκτρονικού διαγωνισμού στο ΕΣΗΔΗΣ, τον πρώτο σε κατάταξη προσφέροντα, στον οποίο πρόκειται να γίνει η κατακύρωση («προσωρινός Ανάδοχος»), να υποβάλει τα δικαιολογητικά κατακύρωσης, σύμφωνα  με όσα ορίζονται στο άρθρο 103 και την παρ. 3.2 της παρούσας, περί πρόσκλησης για υποβολή δικαιολογητικών. Η απόφαση έγκρισης του πρακτικού κατάταξης προσφορών δεν κοινοποιείται στους προσφέροντες και ενσωματώνεται στην απόφαση κατακύρωσης. </w:t>
      </w:r>
    </w:p>
    <w:p w14:paraId="7DB6F5A1" w14:textId="77777777" w:rsidR="001B4595" w:rsidRPr="006D3CDD" w:rsidRDefault="001B4595" w:rsidP="001B4595">
      <w:pPr>
        <w:suppressAutoHyphens w:val="0"/>
        <w:spacing w:before="0" w:after="121" w:line="271" w:lineRule="auto"/>
        <w:ind w:left="10"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Σε κάθε περίπτωση, όταν έχει υποβληθεί εξ αρχής μία προσφορά, τα αποτελέσματα όλων των σταδίων της διαδικασίας ανάθεσης, ήτοι Δικαιολογητικών Συμμετοχής, Τεχνικής Προσφοράς και Οικονομικής Προσφοράς, επικυρώνονται με την απόφαση κατακύρωσης του άρθρου 105 του ν. 4412/2016, σύμφωνα με την παράγραφο 3.3 της παρούσας, που εκδίδεται μετά το πέρας και του τελευταίου σταδίου της διαδικασίας. Κατά της ανωτέρω απόφασης χωρεί προδικαστική προσφυγή ενώπιον της Ενιαίας Αρχής Δημοσίων Συμβάσεων (Ε.Α.ΔΗ.ΣΥ.) σύμφωνα με όσα προβλέπονται στην παράγραφο 3.4 της παρούσας. </w:t>
      </w:r>
    </w:p>
    <w:p w14:paraId="0A1135E6" w14:textId="77777777" w:rsidR="001B4595" w:rsidRPr="006D3CDD" w:rsidRDefault="001B4595" w:rsidP="0065769D">
      <w:pPr>
        <w:pStyle w:val="20"/>
        <w:rPr>
          <w:rFonts w:eastAsia="Tahoma"/>
          <w:color w:val="000000"/>
          <w:lang w:val="el-GR" w:eastAsia="ja-JP"/>
        </w:rPr>
      </w:pPr>
      <w:bookmarkStart w:id="62" w:name="_Toc201133562"/>
      <w:r w:rsidRPr="006D3CDD">
        <w:rPr>
          <w:rFonts w:eastAsia="Tahoma"/>
          <w:lang w:val="el-GR" w:eastAsia="ja-JP"/>
        </w:rPr>
        <w:t>3.2.</w:t>
      </w:r>
      <w:r w:rsidRPr="006D3CDD">
        <w:rPr>
          <w:rFonts w:ascii="Arial" w:eastAsia="Arial" w:hAnsi="Arial"/>
          <w:lang w:val="el-GR" w:eastAsia="ja-JP"/>
        </w:rPr>
        <w:t xml:space="preserve"> </w:t>
      </w:r>
      <w:r w:rsidRPr="006D3CDD">
        <w:rPr>
          <w:rFonts w:eastAsia="Tahoma"/>
          <w:lang w:val="el-GR" w:eastAsia="ja-JP"/>
        </w:rPr>
        <w:t>Πρόσκληση υποβολής δικαιολογητικών προσωρινού Αναδόχου - Δικαιολογητικά προσωρινού Αναδόχου</w:t>
      </w:r>
      <w:bookmarkEnd w:id="62"/>
      <w:r w:rsidRPr="006D3CDD">
        <w:rPr>
          <w:rFonts w:eastAsia="Tahoma"/>
          <w:lang w:val="el-GR" w:eastAsia="ja-JP"/>
        </w:rPr>
        <w:t xml:space="preserve">  </w:t>
      </w:r>
    </w:p>
    <w:p w14:paraId="24D6E251" w14:textId="77777777" w:rsidR="001B4595" w:rsidRPr="006D3CDD" w:rsidRDefault="001B4595" w:rsidP="001B4595">
      <w:pPr>
        <w:suppressAutoHyphens w:val="0"/>
        <w:spacing w:before="0" w:after="121" w:line="271" w:lineRule="auto"/>
        <w:ind w:left="10"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Μετά την αξιολόγηση των προσφορών, η αναθέτουσα αρχή αποστέλλει σχετική ηλεκτρονική  πρόσκληση στον προσφέροντα, στον οποίο πρόκειται να γίνει η κατακύρωση («προσωρινό Ανάδοχο»), μέσω της λειτουργικότητας της «Επικοινωνίας» του ηλεκτρονικού διαγωνισμού στο ΕΣΗΔΗΣ και τον καλεί να υποβάλει εντός προθεσμίας δέκα (10) ημερών από την κοινοποίηση της σχετικής  έγγραφης ειδοποίησης σε αυτόν, τα αποδεικτικά έγγραφα νομιμοποίησης και τα πρωτότυπα ή αντίγραφα όλων των δικαιολογητικών που περιγράφονται στην παράγραφο 2.2.9.2 της παρούσας Διακήρυξης, ως αποδεικτικά στοιχεία για τη μη συνδρομή των λόγων αποκλεισμού της παραγράφου 2.2.3 της Διακήρυξης, καθώς και για την πλήρωση των κριτηρίων ποιοτικής επιλογής των παραγράφων 2.2.4 - 2.2.8  της. </w:t>
      </w:r>
    </w:p>
    <w:p w14:paraId="62B51192" w14:textId="77777777" w:rsidR="001B4595" w:rsidRPr="006D3CDD" w:rsidRDefault="001B4595" w:rsidP="001B4595">
      <w:pPr>
        <w:suppressAutoHyphens w:val="0"/>
        <w:spacing w:before="0" w:after="121" w:line="271" w:lineRule="auto"/>
        <w:ind w:left="10"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Ειδικότερα, το σύνολο των στοιχείων και δικαιολογητικών της ως άνω παραγράφου αποστέλλονται από τον προσωρινό ανάδοχο σε μορφή ηλεκτρονικών αρχείων με μορφότυπο PDF, σύμφωνα με τα ειδικώς οριζόμενα στην παράγραφο 2.4.2.5 της παρούσας. </w:t>
      </w:r>
    </w:p>
    <w:p w14:paraId="576FE734" w14:textId="77777777" w:rsidR="001B4595" w:rsidRPr="006D3CDD" w:rsidRDefault="001B4595" w:rsidP="001B4595">
      <w:pPr>
        <w:suppressAutoHyphens w:val="0"/>
        <w:spacing w:before="0" w:after="122" w:line="271" w:lineRule="auto"/>
        <w:ind w:left="10"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Εντός της προθεσμίας υποβολής των δικαιολογητικών κατακύρωσης και το αργότερο έως την τρίτη εργάσιμη ημέρα από την καταληκτική ημερομηνία ηλεκτρονικής υποβολής των δικαιολογητικών κατακύρωσης, προσκομίζονται με ευθύνη του οικονομικού φορέα, στην αναθέτουσα αρχή, σε έντυπη μορφή και σε κλειστό φάκελο, στον οποίο αναγράφεται ο αποστολέας, τα στοιχεία του </w:t>
      </w:r>
      <w:r w:rsidRPr="006D3CDD">
        <w:rPr>
          <w:rFonts w:eastAsia="Tahoma" w:cs="Tahoma"/>
          <w:color w:val="000000"/>
          <w:kern w:val="2"/>
          <w:szCs w:val="22"/>
          <w:lang w:val="el-GR" w:eastAsia="ja-JP"/>
          <w14:ligatures w14:val="standardContextual"/>
        </w:rPr>
        <w:lastRenderedPageBreak/>
        <w:t xml:space="preserve">Διαγωνισμού και ως παραλήπτης η Επιτροπή Διαγωνισμού, τα στοιχεία και δικαιολογητικά, τα οποία απαιτείται να προσκομισθούν σε έντυπη μορφή (ως πρωτότυπα ή ακριβή αντίγραφα), σύμφωνα με τα προβλεπόμενα στις διατάξεις της ως άνω παραγράφου 2.4.2.5.  </w:t>
      </w:r>
    </w:p>
    <w:p w14:paraId="7B059592" w14:textId="77777777" w:rsidR="001B4595" w:rsidRPr="006D3CDD" w:rsidRDefault="001B4595" w:rsidP="001B4595">
      <w:pPr>
        <w:suppressAutoHyphens w:val="0"/>
        <w:spacing w:before="0" w:after="125" w:line="271" w:lineRule="auto"/>
        <w:ind w:left="10"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Αν δεν προσκομιστούν τα παραπάνω δικαιολογητικά ή υπάρχουν ελλείψεις σε αυτά που υποβλήθηκαν, η αναθέτουσα αρχή καλεί τον προσωρινό Ανάδοχο να προσκομίσει τα ελλείποντα δικαιολογητικά ή να συμπληρώσει τα ήδη υποβληθέντα ή να παράσχει διευκρινήσεις, κατά το άρθρο 102 του ν. 4412/2016, εντός δέκα (10) ημερών από την κοινοποίηση της σχετικής πρόσκλησης σε αυτόν. </w:t>
      </w:r>
    </w:p>
    <w:p w14:paraId="20480085" w14:textId="77777777" w:rsidR="001B4595" w:rsidRPr="006D3CDD" w:rsidRDefault="001B4595" w:rsidP="001B4595">
      <w:pPr>
        <w:suppressAutoHyphens w:val="0"/>
        <w:spacing w:before="0" w:after="121" w:line="271" w:lineRule="auto"/>
        <w:ind w:left="10"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Ο προσωρινός Ανάδοχος δύναται να υποβάλει προς την αναθέτουσα αρχή, μέσω της λειτουργικότητας της «Επικοινωνίας» του ηλεκτρονικού διαγωνισμού στο ΕΣΗΔΗΣ, αίτημα, για παράταση της ως άνω προθεσμίας, συνοδευόμενο από αποδεικτικά έγγραφα περί αίτησης χορήγησης δικαιολογητικών προσωρινού Αναδόχου. Στην περίπτωση αυτή η αναθέτουσα αρχή παρατείνει την προθεσμία υποβολής τους, για όσο χρόνο απαιτηθεί για τη χορήγησή τους από τις αρμόδιες δημόσιες αρχές. Ο προσωρινός Ανάδοχος μπορεί να αξιοποιεί τη δυνατότητα αυτή τόσο εντός της  αρχικής προθεσμίας για την υποβολή δικαιολογητικών όσο και εντός της προθεσμίας για την προσκόμιση ελλειπόντων ή τη συμπλήρωση ήδη υποβληθέντων δικαιολογητικών, κατά την έννοια του άρθρου 102 του ν. 4412/2016, όπως προβλέπεται ανωτέρω. Η παρούσα ρύθμιση εφαρμόζεται αναλόγως και όταν η αναθέτουσα αρχή ζητήσει την προσκόμιση των δικαιολογητικών κατά τη διαδικασία αξιολόγησης των προσφορών ή αιτήσεων συμμετοχής και πριν από το στάδιο κατακύρωσης, κατ΄ εφαρμογή της διάταξης του πρώτου εδαφίου της παρ. 5 του άρθρου 79  του ν. 4412/2016, τηρουμένων των αρχών της ίσης μεταχείρισης και της διαφάνειας. </w:t>
      </w:r>
    </w:p>
    <w:p w14:paraId="0548B92C" w14:textId="77777777" w:rsidR="001B4595" w:rsidRPr="006D3CDD" w:rsidRDefault="001B4595" w:rsidP="001B4595">
      <w:pPr>
        <w:suppressAutoHyphens w:val="0"/>
        <w:spacing w:before="0" w:after="121" w:line="271" w:lineRule="auto"/>
        <w:ind w:left="10"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Απορρίπτεται η προσφορά του προσωρινού Αναδόχου, καταπίπτει υπέρ της αναθέτουσας αρχής η εγγύηση συμμετοχής του και η κατακύρωση γίνεται στον προσφέροντα που υπέβαλε την αμέσως επόμενη πλέον συμφέρουσα από οικονομική άποψη προσφορά, τηρουμένης της ανωτέρω διαδικασίας, εάν: </w:t>
      </w:r>
    </w:p>
    <w:p w14:paraId="51F49211" w14:textId="77777777" w:rsidR="001B4595" w:rsidRPr="006D3CDD" w:rsidRDefault="001B4595" w:rsidP="00A54D4B">
      <w:pPr>
        <w:numPr>
          <w:ilvl w:val="0"/>
          <w:numId w:val="67"/>
        </w:numPr>
        <w:suppressAutoHyphens w:val="0"/>
        <w:spacing w:before="0" w:after="121" w:line="271" w:lineRule="auto"/>
        <w:ind w:right="54" w:hanging="427"/>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κατά τον έλεγχο των παραπάνω δικαιολογητικών διαπιστωθεί ότι τα στοιχεία που δηλώθηκαν με  το Ευρωπαϊκό Ενιαίο Έγγραφο Σύμβασης (ΕΕΕΣ)  είναι εκ προθέσεως απατηλά, ή έχουν υποβληθεί πλαστά αποδεικτικά στοιχεία, ή  </w:t>
      </w:r>
    </w:p>
    <w:p w14:paraId="2E948226" w14:textId="77777777" w:rsidR="001B4595" w:rsidRPr="006D3CDD" w:rsidRDefault="001B4595" w:rsidP="00A54D4B">
      <w:pPr>
        <w:numPr>
          <w:ilvl w:val="0"/>
          <w:numId w:val="67"/>
        </w:numPr>
        <w:suppressAutoHyphens w:val="0"/>
        <w:spacing w:before="0" w:after="124" w:line="271" w:lineRule="auto"/>
        <w:ind w:right="54" w:hanging="427"/>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δεν υποβληθούν στο προκαθορισμένο χρονικό διάστημα τα απαιτούμενα πρωτότυπα ή αντίγραφα των παραπάνω δικαιολογητικών, ή  </w:t>
      </w:r>
    </w:p>
    <w:p w14:paraId="1251BBD5" w14:textId="77777777" w:rsidR="001B4595" w:rsidRPr="006D3CDD" w:rsidRDefault="001B4595" w:rsidP="00A54D4B">
      <w:pPr>
        <w:numPr>
          <w:ilvl w:val="0"/>
          <w:numId w:val="67"/>
        </w:numPr>
        <w:suppressAutoHyphens w:val="0"/>
        <w:spacing w:before="0" w:after="121" w:line="271" w:lineRule="auto"/>
        <w:ind w:right="54" w:hanging="427"/>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από τα δικαιολογητικά που προσκομίστηκαν νομίμως και εμπροθέσμως, δεν αποδεικνύεται η μη συνδρομή των λόγων αποκλεισμού σύμφωνα με την παράγραφο 2.2.3 (λόγοι αποκλεισμού) ή η πλήρωση μιας ή περισσότερων από τις απαιτήσεις των κριτηρίων ποιοτικής επιλογής σύμφωνα με τις παραγράφους 2.2.4 έως 2.2.8 (κριτήρια ποιοτικής επιλογής) της παρούσας,  </w:t>
      </w:r>
    </w:p>
    <w:p w14:paraId="649F8D8E" w14:textId="77777777" w:rsidR="001B4595" w:rsidRPr="006D3CDD" w:rsidRDefault="001B4595" w:rsidP="001B4595">
      <w:pPr>
        <w:suppressAutoHyphens w:val="0"/>
        <w:spacing w:before="0" w:after="237" w:line="271" w:lineRule="auto"/>
        <w:ind w:left="10"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Σε περίπτωση έγκαιρης και προσήκουσας ενημέρωσης της αναθέτουσας αρχής για μεταβολές στις προϋποθέσεις, τις οποίες ο προσωρινός Ανάδοχος είχε δηλώσει με</w:t>
      </w:r>
      <w:r w:rsidRPr="006D3CDD">
        <w:rPr>
          <w:rFonts w:eastAsia="Tahoma" w:cs="Tahoma"/>
          <w:color w:val="5B9BD5"/>
          <w:kern w:val="2"/>
          <w:sz w:val="23"/>
          <w:szCs w:val="22"/>
          <w:lang w:val="el-GR" w:eastAsia="ja-JP"/>
          <w14:ligatures w14:val="standardContextual"/>
        </w:rPr>
        <w:t xml:space="preserve"> </w:t>
      </w:r>
      <w:r w:rsidRPr="006D3CDD">
        <w:rPr>
          <w:rFonts w:eastAsia="Tahoma" w:cs="Tahoma"/>
          <w:color w:val="000000"/>
          <w:kern w:val="2"/>
          <w:szCs w:val="22"/>
          <w:lang w:val="el-GR" w:eastAsia="ja-JP"/>
          <w14:ligatures w14:val="standardContextual"/>
        </w:rPr>
        <w:t xml:space="preserve">το Ευρωπαϊκό Ενιαίο Έγγραφο Σύμβασης (ΕΕΕΣ) ότι πληροί, οι οποίες μεταβολές είτε επήλθαν είτε έλαβε γνώση αυτών μετά τη δήλωση και μέχρι την ημέρα της σύναψης της σύμβασης (οψιγενείς μεταβολές), δεν καταπίπτει υπέρ της αναθέτουσας αρχής η εγγύηση συμμετοχής του.  </w:t>
      </w:r>
    </w:p>
    <w:p w14:paraId="0720F544" w14:textId="77777777" w:rsidR="001B4595" w:rsidRPr="006D3CDD" w:rsidRDefault="001B4595" w:rsidP="001B4595">
      <w:pPr>
        <w:suppressAutoHyphens w:val="0"/>
        <w:spacing w:before="0" w:after="124" w:line="271" w:lineRule="auto"/>
        <w:ind w:left="10"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Αν κανένας από τους προσφέροντες δεν υποβάλλει αληθή ή ακριβή δήλωση </w:t>
      </w:r>
      <w:r w:rsidRPr="006D3CDD">
        <w:rPr>
          <w:rFonts w:eastAsia="Tahoma" w:cs="Tahoma"/>
          <w:b/>
          <w:color w:val="000000"/>
          <w:kern w:val="2"/>
          <w:szCs w:val="22"/>
          <w:lang w:val="el-GR" w:eastAsia="ja-JP"/>
          <w14:ligatures w14:val="standardContextual"/>
        </w:rPr>
        <w:t>ή</w:t>
      </w:r>
      <w:r w:rsidRPr="006D3CDD">
        <w:rPr>
          <w:rFonts w:eastAsia="Tahoma" w:cs="Tahoma"/>
          <w:color w:val="000000"/>
          <w:kern w:val="2"/>
          <w:szCs w:val="22"/>
          <w:lang w:val="el-GR" w:eastAsia="ja-JP"/>
          <w14:ligatures w14:val="standardContextual"/>
        </w:rPr>
        <w:t xml:space="preserve"> δεν προσκομίσει ένα ή περισσότερα από τα απαιτούμενα έγγραφα και δικαιολογητικά </w:t>
      </w:r>
      <w:r w:rsidRPr="006D3CDD">
        <w:rPr>
          <w:rFonts w:eastAsia="Tahoma" w:cs="Tahoma"/>
          <w:b/>
          <w:color w:val="000000"/>
          <w:kern w:val="2"/>
          <w:szCs w:val="22"/>
          <w:lang w:val="el-GR" w:eastAsia="ja-JP"/>
          <w14:ligatures w14:val="standardContextual"/>
        </w:rPr>
        <w:t>ή</w:t>
      </w:r>
      <w:r w:rsidRPr="006D3CDD">
        <w:rPr>
          <w:rFonts w:eastAsia="Tahoma" w:cs="Tahoma"/>
          <w:color w:val="000000"/>
          <w:kern w:val="2"/>
          <w:szCs w:val="22"/>
          <w:lang w:val="el-GR" w:eastAsia="ja-JP"/>
          <w14:ligatures w14:val="standardContextual"/>
        </w:rPr>
        <w:t xml:space="preserve"> δεν αποδείξει ότι: α) δεν βρίσκεται σε μία από τις καταστάσεις της παραγράφου 2.2.3 της παρούσας Διακήρυξης και β) πληροί τα </w:t>
      </w:r>
      <w:r w:rsidRPr="006D3CDD">
        <w:rPr>
          <w:rFonts w:eastAsia="Tahoma" w:cs="Tahoma"/>
          <w:color w:val="000000"/>
          <w:kern w:val="2"/>
          <w:szCs w:val="22"/>
          <w:lang w:val="el-GR" w:eastAsia="ja-JP"/>
          <w14:ligatures w14:val="standardContextual"/>
        </w:rPr>
        <w:lastRenderedPageBreak/>
        <w:t xml:space="preserve">σχετικά κριτήρια ποιοτικής επιλογής τα οποία έχουν καθοριστεί σύμφωνα με τις παραγράφους 2.2.4 - 2.2.8 της παρούσας Διακήρυξης, η διαδικασία ματαιώνεται.  </w:t>
      </w:r>
    </w:p>
    <w:p w14:paraId="166DD812" w14:textId="77777777" w:rsidR="001B4595" w:rsidRPr="006D3CDD" w:rsidRDefault="001B4595" w:rsidP="001B4595">
      <w:pPr>
        <w:suppressAutoHyphens w:val="0"/>
        <w:spacing w:before="0" w:after="122" w:line="271" w:lineRule="auto"/>
        <w:ind w:left="10"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Η διαδικασία ελέγχου των παραπάνω δικαιολογητικών ολοκληρώνεται με τη σύνταξη πρακτικού από την Επιτροπή του Διαγωνισμού, στο οποίο αναγράφεται η τυχόν συμπλήρωση δικαιολογητικών σύμφωνα με όσα ορίζονται ανωτέρω και τη διαβίβασή του στο αποφαινόμενο όργανο της αναθέτουσας αρχής για τη λήψη απόφασης είτε για την κατακύρωση της σύμβασης είτε για τη ματαίωση της διαδικασίας.  </w:t>
      </w:r>
    </w:p>
    <w:p w14:paraId="0F06DE05" w14:textId="77777777" w:rsidR="001B4595" w:rsidRPr="006D3CDD" w:rsidRDefault="001B4595" w:rsidP="001B4595">
      <w:pPr>
        <w:suppressAutoHyphens w:val="0"/>
        <w:spacing w:before="0" w:after="121" w:line="271" w:lineRule="auto"/>
        <w:ind w:left="10"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Επισημαίνεται ότι, η αναθέτουσα αρχή, αιτιολογημένα και κατόπιν γνώμης της αρμόδιας επιτροπής του διαγωνισμού, μπορεί να  κατακυρώσει τη σύμβαση για ολόκληρη ή μεγαλύτερη ή μικρότερη ποσότητα των παρεχόμενων υπηρεσιών από αυτή που καθορίζεται στην παρούσα σε ποσοστό και ως εξής: εκατόν είκοσι τοις εκατό (120%) στην περίπτωση της μεγαλύτερης ποσότητας και ογδόντα τοις εκατό (80%) στην περίπτωση μικρότερης ποσότητας. </w:t>
      </w:r>
    </w:p>
    <w:p w14:paraId="15801121" w14:textId="77777777" w:rsidR="001B4595" w:rsidRPr="006D3CDD" w:rsidRDefault="001B4595" w:rsidP="001B4595">
      <w:pPr>
        <w:suppressAutoHyphens w:val="0"/>
        <w:spacing w:before="0" w:after="121" w:line="271" w:lineRule="auto"/>
        <w:ind w:left="10"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Τα αποτελέσματα του ελέγχου των παραπάνω δικαιολογητικών και της εισήγησης της Επιτροπής επικυρώνονται με την απόφαση κατακύρωσης. </w:t>
      </w:r>
    </w:p>
    <w:p w14:paraId="6D1DD203" w14:textId="77777777" w:rsidR="001B4595" w:rsidRPr="006D3CDD" w:rsidRDefault="001B4595" w:rsidP="001B4595">
      <w:pPr>
        <w:suppressAutoHyphens w:val="0"/>
        <w:spacing w:before="0" w:after="148" w:line="271" w:lineRule="auto"/>
        <w:ind w:left="10"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Σε κάθε περίπτωση, όταν εξ αρχής έχει υποβληθεί μία προσφορά, τα αποτελέσματα όλων των σταδίων της διαδικασίας ανάθεσης, ήτοι Δικαιολογητικών Συμμετοχής, Τεχνικής Προσφοράς και Οικονομικής Προσφοράς, επικυρώνονται με την απόφαση κατακύρωσης του άρθρου 105 του ν. 4412/2016, σύμφωνα με την παράγραφο 3.3 της παρούσας, που εκδίδεται μετά το πέρας και του τελευταίου σταδίου της διαδικασίας. Κατά της ανωτέρω απόφασης χωρεί προδικαστική προσφυγή ενώπιον της Ε.Α.ΔΗ.ΣΥ. σύμφωνα με όσα προβλέπονται στην παράγραφο 3.4 της παρούσας</w:t>
      </w:r>
      <w:r w:rsidRPr="006D3CDD">
        <w:rPr>
          <w:rFonts w:ascii="Calibri" w:eastAsia="Calibri" w:hAnsi="Calibri"/>
          <w:color w:val="000000"/>
          <w:kern w:val="2"/>
          <w:szCs w:val="22"/>
          <w:lang w:val="el-GR" w:eastAsia="ja-JP"/>
          <w14:ligatures w14:val="standardContextual"/>
        </w:rPr>
        <w:t xml:space="preserve">. </w:t>
      </w:r>
    </w:p>
    <w:p w14:paraId="4AC32BF7" w14:textId="77777777" w:rsidR="001B4595" w:rsidRPr="006D3CDD" w:rsidRDefault="001B4595" w:rsidP="0065769D">
      <w:pPr>
        <w:pStyle w:val="20"/>
        <w:rPr>
          <w:rFonts w:eastAsia="Tahoma"/>
          <w:color w:val="000000"/>
          <w:lang w:val="el-GR" w:eastAsia="ja-JP"/>
        </w:rPr>
      </w:pPr>
      <w:bookmarkStart w:id="63" w:name="_Toc201133563"/>
      <w:r w:rsidRPr="006D3CDD">
        <w:rPr>
          <w:rFonts w:eastAsia="Tahoma"/>
          <w:lang w:val="el-GR" w:eastAsia="ja-JP"/>
        </w:rPr>
        <w:t>3.3.</w:t>
      </w:r>
      <w:r w:rsidRPr="006D3CDD">
        <w:rPr>
          <w:rFonts w:ascii="Arial" w:eastAsia="Arial" w:hAnsi="Arial"/>
          <w:lang w:val="el-GR" w:eastAsia="ja-JP"/>
        </w:rPr>
        <w:t xml:space="preserve"> </w:t>
      </w:r>
      <w:r w:rsidRPr="006D3CDD">
        <w:rPr>
          <w:rFonts w:ascii="Arial" w:eastAsia="Arial" w:hAnsi="Arial"/>
          <w:lang w:val="el-GR" w:eastAsia="ja-JP"/>
        </w:rPr>
        <w:tab/>
      </w:r>
      <w:r w:rsidRPr="006D3CDD">
        <w:rPr>
          <w:rFonts w:eastAsia="Tahoma"/>
          <w:lang w:val="el-GR" w:eastAsia="ja-JP"/>
        </w:rPr>
        <w:t>Κατακύρωση - σύναψη σύμβασης</w:t>
      </w:r>
      <w:bookmarkEnd w:id="63"/>
      <w:r w:rsidRPr="006D3CDD">
        <w:rPr>
          <w:rFonts w:eastAsia="Tahoma"/>
          <w:lang w:val="el-GR" w:eastAsia="ja-JP"/>
        </w:rPr>
        <w:t xml:space="preserve">  </w:t>
      </w:r>
    </w:p>
    <w:p w14:paraId="3FF5F6A3" w14:textId="77777777" w:rsidR="001B4595" w:rsidRPr="006D3CDD" w:rsidRDefault="001B4595" w:rsidP="001B4595">
      <w:pPr>
        <w:suppressAutoHyphens w:val="0"/>
        <w:spacing w:before="0" w:after="122" w:line="271" w:lineRule="auto"/>
        <w:ind w:left="10" w:right="54" w:hanging="10"/>
        <w:rPr>
          <w:rFonts w:eastAsia="Tahoma" w:cs="Tahoma"/>
          <w:color w:val="000000"/>
          <w:kern w:val="2"/>
          <w:szCs w:val="22"/>
          <w:lang w:val="el-GR" w:eastAsia="ja-JP"/>
          <w14:ligatures w14:val="standardContextual"/>
        </w:rPr>
      </w:pPr>
      <w:r w:rsidRPr="006D3CDD">
        <w:rPr>
          <w:rFonts w:eastAsia="Tahoma" w:cs="Tahoma"/>
          <w:b/>
          <w:color w:val="000000"/>
          <w:kern w:val="2"/>
          <w:szCs w:val="22"/>
          <w:lang w:val="el-GR" w:eastAsia="ja-JP"/>
          <w14:ligatures w14:val="standardContextual"/>
        </w:rPr>
        <w:t>3.3.1</w:t>
      </w:r>
      <w:r w:rsidRPr="006D3CDD">
        <w:rPr>
          <w:rFonts w:eastAsia="Tahoma" w:cs="Tahoma"/>
          <w:color w:val="000000"/>
          <w:kern w:val="2"/>
          <w:szCs w:val="22"/>
          <w:lang w:val="el-GR" w:eastAsia="ja-JP"/>
          <w14:ligatures w14:val="standardContextual"/>
        </w:rPr>
        <w:t xml:space="preserve"> Τα αποτελέσματα του ελέγχου των παραπάνω δικαιολογητικών κατακύρωσης και της εισήγησης της Επιτροπής Διαγωνισμού επικυρώνονται με την απόφαση κατακύρωσης, στην οποία ενσωματώνεται η απόφαση έγκρισης του πρακτικού κατάταξης των προσφερόντων και ανάδειξης προσωρινού Αναδόχου, σε συνέχεια της αξιολόγησης των οικονομικών προσφορών τους. </w:t>
      </w:r>
    </w:p>
    <w:p w14:paraId="5A039FBC" w14:textId="77777777" w:rsidR="001B4595" w:rsidRPr="006D3CDD" w:rsidRDefault="001B4595" w:rsidP="001B4595">
      <w:pPr>
        <w:suppressAutoHyphens w:val="0"/>
        <w:spacing w:before="0" w:after="123" w:line="271" w:lineRule="auto"/>
        <w:ind w:left="10"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Η αναθέτουσα αρχή κοινοποιεί, μέσω της λειτουργικότητας της «Επικοινωνίας», στο ΕΣΗΔΗΣ σε όλους τους οικονομικούς φορείς που έλαβαν μέρος στη διαδικασία ανάθεσης, εκτός από όσους αποκλείστηκαν οριστικά, ιδίως δυνάμει της παρ. 1 του άρθρου 72 του ν. 4412/2016, την απόφαση κατακύρωσης, στην οποία αναφέρονται υποχρεωτικά οι προθεσμίες για την αναστολή της σύναψης σύμβασης, σύμφωνα με τα άρθρα 360 έως 372 του ν. 4412/2016, μαζί με αντίγραφο των πρακτικών κατάταξης των προσφερόντων και ανάδειξης προσωρινού Αναδόχου, επιπλέον δε, αναρτά τα δικαιολογητικά του προσωρινού Αναδόχου στα «Συνημμένα Ηλεκτρονικού Διαγωνισμού».  </w:t>
      </w:r>
    </w:p>
    <w:p w14:paraId="5813C4F0" w14:textId="77777777" w:rsidR="001B4595" w:rsidRPr="006D3CDD" w:rsidRDefault="001B4595" w:rsidP="001B4595">
      <w:pPr>
        <w:suppressAutoHyphens w:val="0"/>
        <w:spacing w:before="0" w:after="121" w:line="271" w:lineRule="auto"/>
        <w:ind w:left="10"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Μετά την έκδοση και κοινοποίηση της απόφασης κατακύρωσης οι προσφέροντες λαμβάνουν γνώση των οικονομικών προσφορών που αποσφραγίστηκαν, της κατάταξης των προσφορών και των υποβληθέντων δικαιολογητικών κατακύρωσης, με ενέργειες της αναθέτουσας αρχής. Κατά της απόφασης κατακύρωσης χωρεί προδικαστική προσφυγή ενώπιον της Ε.Α.ΔΗ.ΣΥ., σύμφωνα με την παράγραφο 3.4 της παρούσας. Δεν επιτρέπεται η άσκηση άλλης διοικητικής προσφυγής κατά της ανωτέρω απόφασης. </w:t>
      </w:r>
    </w:p>
    <w:p w14:paraId="09771CA2" w14:textId="77777777" w:rsidR="001B4595" w:rsidRPr="006D3CDD" w:rsidRDefault="001B4595" w:rsidP="001B4595">
      <w:pPr>
        <w:suppressAutoHyphens w:val="0"/>
        <w:spacing w:before="0" w:after="121" w:line="271" w:lineRule="auto"/>
        <w:ind w:left="10" w:right="54" w:hanging="10"/>
        <w:rPr>
          <w:rFonts w:eastAsia="Tahoma" w:cs="Tahoma"/>
          <w:color w:val="000000"/>
          <w:kern w:val="2"/>
          <w:szCs w:val="22"/>
          <w:lang w:val="el-GR" w:eastAsia="ja-JP"/>
          <w14:ligatures w14:val="standardContextual"/>
        </w:rPr>
      </w:pPr>
      <w:r w:rsidRPr="006D3CDD">
        <w:rPr>
          <w:rFonts w:eastAsia="Tahoma" w:cs="Tahoma"/>
          <w:b/>
          <w:color w:val="000000"/>
          <w:kern w:val="2"/>
          <w:szCs w:val="22"/>
          <w:lang w:val="el-GR" w:eastAsia="ja-JP"/>
          <w14:ligatures w14:val="standardContextual"/>
        </w:rPr>
        <w:t>3.3.2</w:t>
      </w:r>
      <w:r w:rsidRPr="006D3CDD">
        <w:rPr>
          <w:rFonts w:eastAsia="Tahoma" w:cs="Tahoma"/>
          <w:color w:val="000000"/>
          <w:kern w:val="2"/>
          <w:szCs w:val="22"/>
          <w:lang w:val="el-GR" w:eastAsia="ja-JP"/>
          <w14:ligatures w14:val="standardContextual"/>
        </w:rPr>
        <w:t xml:space="preserve"> Η απόφαση κατακύρωσης καθίσταται οριστική, εφόσον συντρέξουν οι ακόλουθες προϋποθέσεις σωρευτικά: </w:t>
      </w:r>
    </w:p>
    <w:p w14:paraId="3992267A" w14:textId="77777777" w:rsidR="001B4595" w:rsidRPr="006D3CDD" w:rsidRDefault="001B4595" w:rsidP="001B4595">
      <w:pPr>
        <w:suppressAutoHyphens w:val="0"/>
        <w:spacing w:before="0" w:after="135" w:line="271" w:lineRule="auto"/>
        <w:ind w:left="427" w:right="54" w:hanging="427"/>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lastRenderedPageBreak/>
        <w:t xml:space="preserve">α)  κοινοποιηθεί η απόφαση κατακύρωσης σε όλους τους οικονομικούς φορείς που δεν έχουν αποκλειστεί οριστικά, </w:t>
      </w:r>
      <w:r w:rsidRPr="006D3CDD">
        <w:rPr>
          <w:rFonts w:ascii="Courier New" w:eastAsia="Courier New" w:hAnsi="Courier New" w:cs="Courier New"/>
          <w:color w:val="000000"/>
          <w:kern w:val="2"/>
          <w:sz w:val="20"/>
          <w:szCs w:val="22"/>
          <w:lang w:val="el-GR" w:eastAsia="ja-JP"/>
          <w14:ligatures w14:val="standardContextual"/>
        </w:rPr>
        <w:t xml:space="preserve"> </w:t>
      </w:r>
    </w:p>
    <w:p w14:paraId="36DAF5EE" w14:textId="77777777" w:rsidR="001B4595" w:rsidRPr="006D3CDD" w:rsidRDefault="001B4595" w:rsidP="001B4595">
      <w:pPr>
        <w:suppressAutoHyphens w:val="0"/>
        <w:spacing w:before="0" w:after="2" w:line="271" w:lineRule="auto"/>
        <w:ind w:left="427" w:right="54" w:hanging="427"/>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β)  παρέλθει άπρακτη η προθεσμία άσκησης προδικαστικής προσφυγής ή σε περίπτωση άσκησης, παρέλθει άπρακτη η προθεσμία άσκησης αίτησης αναστολής και ακύρωσης κατά της απόφασης της Ε.Α.ΔΗ.ΣΥ. και σε περίπτωση άσκησης αίτησης αναστολής  και ακύρωσης κατά της απόφασης της Ε.Α.ΔΗ.ΣΥ., εκδοθεί απόφαση επί αυτής, με την επιφύλαξη της χορήγησης προσωρινής διαταγής, σύμφωνα με όσα ορίζονται  στο τελευταίο εδάφιο της</w:t>
      </w:r>
      <w:hyperlink r:id="rId51" w:anchor="art372_4">
        <w:r w:rsidRPr="006D3CDD">
          <w:rPr>
            <w:rFonts w:eastAsia="Tahoma" w:cs="Tahoma"/>
            <w:color w:val="000000"/>
            <w:kern w:val="2"/>
            <w:szCs w:val="22"/>
            <w:lang w:val="el-GR" w:eastAsia="ja-JP"/>
            <w14:ligatures w14:val="standardContextual"/>
          </w:rPr>
          <w:t xml:space="preserve"> </w:t>
        </w:r>
      </w:hyperlink>
      <w:hyperlink r:id="rId52" w:anchor="art372_4">
        <w:r w:rsidRPr="006D3CDD">
          <w:rPr>
            <w:rFonts w:eastAsia="Tahoma" w:cs="Tahoma"/>
            <w:color w:val="000000"/>
            <w:kern w:val="2"/>
            <w:szCs w:val="22"/>
            <w:lang w:val="el-GR" w:eastAsia="ja-JP"/>
            <w14:ligatures w14:val="standardContextual"/>
          </w:rPr>
          <w:t>παρ.</w:t>
        </w:r>
      </w:hyperlink>
      <w:hyperlink r:id="rId53" w:anchor="art372_4">
        <w:r w:rsidRPr="006D3CDD">
          <w:rPr>
            <w:rFonts w:eastAsia="Tahoma" w:cs="Tahoma"/>
            <w:color w:val="000000"/>
            <w:kern w:val="2"/>
            <w:szCs w:val="22"/>
            <w:lang w:val="el-GR" w:eastAsia="ja-JP"/>
            <w14:ligatures w14:val="standardContextual"/>
          </w:rPr>
          <w:t xml:space="preserve"> </w:t>
        </w:r>
      </w:hyperlink>
      <w:hyperlink r:id="rId54">
        <w:r w:rsidRPr="006D3CDD">
          <w:rPr>
            <w:rFonts w:eastAsia="Tahoma" w:cs="Tahoma"/>
            <w:color w:val="0000FF"/>
            <w:kern w:val="2"/>
            <w:szCs w:val="22"/>
            <w:u w:val="single" w:color="0000FF"/>
            <w:lang w:val="el-GR" w:eastAsia="ja-JP"/>
            <w14:ligatures w14:val="standardContextual"/>
          </w:rPr>
          <w:t xml:space="preserve">http://www.eaadhsy.gr/n4412/n4412fulltextlinks.html </w:t>
        </w:r>
      </w:hyperlink>
      <w:hyperlink r:id="rId55">
        <w:r w:rsidRPr="006D3CDD">
          <w:rPr>
            <w:rFonts w:eastAsia="Tahoma" w:cs="Tahoma"/>
            <w:color w:val="0000FF"/>
            <w:kern w:val="2"/>
            <w:szCs w:val="22"/>
            <w:u w:val="single" w:color="0000FF"/>
            <w:lang w:val="el-GR" w:eastAsia="ja-JP"/>
            <w14:ligatures w14:val="standardContextual"/>
          </w:rPr>
          <w:t xml:space="preserve">- </w:t>
        </w:r>
      </w:hyperlink>
      <w:hyperlink r:id="rId56">
        <w:r w:rsidRPr="006D3CDD">
          <w:rPr>
            <w:rFonts w:eastAsia="Tahoma" w:cs="Tahoma"/>
            <w:color w:val="0000FF"/>
            <w:kern w:val="2"/>
            <w:szCs w:val="22"/>
            <w:u w:val="single" w:color="0000FF"/>
            <w:lang w:val="el-GR" w:eastAsia="ja-JP"/>
            <w14:ligatures w14:val="standardContextual"/>
          </w:rPr>
          <w:t>art372_4</w:t>
        </w:r>
      </w:hyperlink>
      <w:hyperlink r:id="rId57" w:anchor="art372_4">
        <w:r w:rsidRPr="006D3CDD">
          <w:rPr>
            <w:rFonts w:eastAsia="Tahoma" w:cs="Tahoma"/>
            <w:color w:val="0000FF"/>
            <w:kern w:val="2"/>
            <w:szCs w:val="22"/>
            <w:u w:val="single" w:color="0000FF"/>
            <w:lang w:val="el-GR" w:eastAsia="ja-JP"/>
            <w14:ligatures w14:val="standardContextual"/>
          </w:rPr>
          <w:t xml:space="preserve"> </w:t>
        </w:r>
      </w:hyperlink>
      <w:hyperlink r:id="rId58" w:anchor="art372_4">
        <w:r w:rsidRPr="006D3CDD">
          <w:rPr>
            <w:rFonts w:eastAsia="Tahoma" w:cs="Tahoma"/>
            <w:color w:val="000000"/>
            <w:kern w:val="2"/>
            <w:szCs w:val="22"/>
            <w:lang w:val="el-GR" w:eastAsia="ja-JP"/>
            <w14:ligatures w14:val="standardContextual"/>
          </w:rPr>
          <w:t xml:space="preserve">4 του άρθρου </w:t>
        </w:r>
      </w:hyperlink>
    </w:p>
    <w:p w14:paraId="09197C9D" w14:textId="77777777" w:rsidR="001B4595" w:rsidRPr="006D3CDD" w:rsidRDefault="001B4595" w:rsidP="001B4595">
      <w:pPr>
        <w:suppressAutoHyphens w:val="0"/>
        <w:spacing w:before="0" w:after="124" w:line="271" w:lineRule="auto"/>
        <w:ind w:left="452" w:right="54" w:hanging="10"/>
        <w:rPr>
          <w:rFonts w:eastAsia="Tahoma" w:cs="Tahoma"/>
          <w:color w:val="000000"/>
          <w:kern w:val="2"/>
          <w:szCs w:val="22"/>
          <w:lang w:val="el-GR" w:eastAsia="ja-JP"/>
          <w14:ligatures w14:val="standardContextual"/>
        </w:rPr>
      </w:pPr>
      <w:hyperlink r:id="rId59" w:anchor="art372_4">
        <w:r w:rsidRPr="006D3CDD">
          <w:rPr>
            <w:rFonts w:eastAsia="Tahoma" w:cs="Tahoma"/>
            <w:color w:val="000000"/>
            <w:kern w:val="2"/>
            <w:szCs w:val="22"/>
            <w:lang w:val="el-GR" w:eastAsia="ja-JP"/>
            <w14:ligatures w14:val="standardContextual"/>
          </w:rPr>
          <w:t>372</w:t>
        </w:r>
      </w:hyperlink>
      <w:hyperlink r:id="rId60" w:anchor="art372_4">
        <w:r w:rsidRPr="006D3CDD">
          <w:rPr>
            <w:rFonts w:eastAsia="Tahoma" w:cs="Tahoma"/>
            <w:color w:val="000000"/>
            <w:kern w:val="2"/>
            <w:szCs w:val="22"/>
            <w:lang w:val="el-GR" w:eastAsia="ja-JP"/>
            <w14:ligatures w14:val="standardContextual"/>
          </w:rPr>
          <w:t xml:space="preserve"> </w:t>
        </w:r>
      </w:hyperlink>
      <w:r w:rsidRPr="006D3CDD">
        <w:rPr>
          <w:rFonts w:eastAsia="Tahoma" w:cs="Tahoma"/>
          <w:color w:val="000000"/>
          <w:kern w:val="2"/>
          <w:szCs w:val="22"/>
          <w:lang w:val="el-GR" w:eastAsia="ja-JP"/>
          <w14:ligatures w14:val="standardContextual"/>
        </w:rPr>
        <w:t xml:space="preserve">του ν. 4412/2016, </w:t>
      </w:r>
    </w:p>
    <w:p w14:paraId="31CE3BA6" w14:textId="77777777" w:rsidR="001B4595" w:rsidRPr="006D3CDD" w:rsidRDefault="001B4595" w:rsidP="001B4595">
      <w:pPr>
        <w:suppressAutoHyphens w:val="0"/>
        <w:spacing w:before="0" w:after="121" w:line="271" w:lineRule="auto"/>
        <w:ind w:left="427" w:right="54" w:hanging="427"/>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γ)  ολοκληρωθεί επιτυχώς ο προσυμβατικός έλεγχος από το Ελεγκτικό Συνέδριο, σύμφωνα με τα άρθρα 324 έως 327 του ν. 4700/2020, εφόσον απαιτείται, και  </w:t>
      </w:r>
    </w:p>
    <w:p w14:paraId="4FD31403" w14:textId="77777777" w:rsidR="001B4595" w:rsidRPr="006D3CDD" w:rsidRDefault="001B4595" w:rsidP="001B4595">
      <w:pPr>
        <w:suppressAutoHyphens w:val="0"/>
        <w:spacing w:before="0" w:after="121" w:line="271" w:lineRule="auto"/>
        <w:ind w:left="427" w:right="54" w:hanging="427"/>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δ)  ο προσωρινός Ανάδοχος, και έχει υποβάλει έπειτα από σχετική πρόσκληση, υπεύθυνη δήλωση, που υπογράφεται σύμφωνα με όσα ορίζονται στο</w:t>
      </w:r>
      <w:hyperlink r:id="rId61">
        <w:r w:rsidRPr="006D3CDD">
          <w:rPr>
            <w:rFonts w:eastAsia="Tahoma" w:cs="Tahoma"/>
            <w:color w:val="000000"/>
            <w:kern w:val="2"/>
            <w:szCs w:val="22"/>
            <w:lang w:val="el-GR" w:eastAsia="ja-JP"/>
            <w14:ligatures w14:val="standardContextual"/>
          </w:rPr>
          <w:t xml:space="preserve"> </w:t>
        </w:r>
      </w:hyperlink>
      <w:hyperlink r:id="rId62">
        <w:r w:rsidRPr="006D3CDD">
          <w:rPr>
            <w:rFonts w:eastAsia="Tahoma" w:cs="Tahoma"/>
            <w:color w:val="000000"/>
            <w:kern w:val="2"/>
            <w:szCs w:val="22"/>
            <w:lang w:val="el-GR" w:eastAsia="ja-JP"/>
            <w14:ligatures w14:val="standardContextual"/>
          </w:rPr>
          <w:t>άρθρο 79Α</w:t>
        </w:r>
      </w:hyperlink>
      <w:hyperlink r:id="rId63">
        <w:r w:rsidRPr="006D3CDD">
          <w:rPr>
            <w:rFonts w:eastAsia="Tahoma" w:cs="Tahoma"/>
            <w:color w:val="000000"/>
            <w:kern w:val="2"/>
            <w:szCs w:val="22"/>
            <w:lang w:val="el-GR" w:eastAsia="ja-JP"/>
            <w14:ligatures w14:val="standardContextual"/>
          </w:rPr>
          <w:t xml:space="preserve"> </w:t>
        </w:r>
      </w:hyperlink>
      <w:r w:rsidRPr="006D3CDD">
        <w:rPr>
          <w:rFonts w:eastAsia="Tahoma" w:cs="Tahoma"/>
          <w:color w:val="000000"/>
          <w:kern w:val="2"/>
          <w:szCs w:val="22"/>
          <w:lang w:val="el-GR" w:eastAsia="ja-JP"/>
          <w14:ligatures w14:val="standardContextual"/>
        </w:rPr>
        <w:t>του ν. 4412/2016 περί υπογραφής Ευρωπαϊκού Ενιαίου Εγγράφου Σύμβασης, στην οποία δηλώνεται ότι, δεν έχουν επέλθει στο πρόσωπό του οψιγενείς μεταβολές κατά την έννοια του</w:t>
      </w:r>
      <w:hyperlink r:id="rId64" w:anchor="art104">
        <w:r w:rsidRPr="006D3CDD">
          <w:rPr>
            <w:rFonts w:eastAsia="Tahoma" w:cs="Tahoma"/>
            <w:color w:val="000000"/>
            <w:kern w:val="2"/>
            <w:szCs w:val="22"/>
            <w:lang w:val="el-GR" w:eastAsia="ja-JP"/>
            <w14:ligatures w14:val="standardContextual"/>
          </w:rPr>
          <w:t xml:space="preserve"> </w:t>
        </w:r>
      </w:hyperlink>
      <w:hyperlink r:id="rId65" w:anchor="art104">
        <w:r w:rsidRPr="006D3CDD">
          <w:rPr>
            <w:rFonts w:eastAsia="Tahoma" w:cs="Tahoma"/>
            <w:color w:val="000000"/>
            <w:kern w:val="2"/>
            <w:szCs w:val="22"/>
            <w:lang w:val="el-GR" w:eastAsia="ja-JP"/>
            <w14:ligatures w14:val="standardContextual"/>
          </w:rPr>
          <w:t>άρθρου 104</w:t>
        </w:r>
      </w:hyperlink>
      <w:hyperlink r:id="rId66" w:anchor="art104">
        <w:r w:rsidRPr="006D3CDD">
          <w:rPr>
            <w:rFonts w:eastAsia="Tahoma" w:cs="Tahoma"/>
            <w:color w:val="000000"/>
            <w:kern w:val="2"/>
            <w:szCs w:val="22"/>
            <w:lang w:val="el-GR" w:eastAsia="ja-JP"/>
            <w14:ligatures w14:val="standardContextual"/>
          </w:rPr>
          <w:t xml:space="preserve"> </w:t>
        </w:r>
      </w:hyperlink>
      <w:r w:rsidRPr="006D3CDD">
        <w:rPr>
          <w:rFonts w:eastAsia="Tahoma" w:cs="Tahoma"/>
          <w:color w:val="000000"/>
          <w:kern w:val="2"/>
          <w:szCs w:val="22"/>
          <w:lang w:val="el-GR" w:eastAsia="ja-JP"/>
          <w14:ligatures w14:val="standardContextual"/>
        </w:rPr>
        <w:t xml:space="preserve">του ν. 4412/2016 . Η υπεύθυνη δήλωση ελέγχεται από την αναθέτουσα αρχή και μνημονεύεται στο συμφωνητικό. Εφόσον δηλωθούν οψιγενείς μεταβολές, η δήλωση ελέγχεται από την Επιτροπή Διαγωνισμού, η οποία εισηγείται προς το αρμόδιο αποφαινόμενο όργανο.  </w:t>
      </w:r>
    </w:p>
    <w:p w14:paraId="6FB3A695" w14:textId="77777777" w:rsidR="001B4595" w:rsidRPr="006D3CDD" w:rsidRDefault="001B4595" w:rsidP="001B4595">
      <w:pPr>
        <w:suppressAutoHyphens w:val="0"/>
        <w:spacing w:before="0" w:after="0" w:line="271" w:lineRule="auto"/>
        <w:ind w:left="10" w:right="54" w:hanging="10"/>
        <w:rPr>
          <w:rFonts w:eastAsia="Tahoma" w:cs="Tahoma"/>
          <w:color w:val="000000"/>
          <w:kern w:val="2"/>
          <w:szCs w:val="22"/>
          <w:lang w:val="el-GR" w:eastAsia="ja-JP"/>
          <w14:ligatures w14:val="standardContextual"/>
        </w:rPr>
      </w:pPr>
      <w:r w:rsidRPr="006D3CDD">
        <w:rPr>
          <w:rFonts w:eastAsia="Tahoma" w:cs="Tahoma"/>
          <w:b/>
          <w:color w:val="000000"/>
          <w:kern w:val="2"/>
          <w:szCs w:val="22"/>
          <w:lang w:val="el-GR" w:eastAsia="ja-JP"/>
          <w14:ligatures w14:val="standardContextual"/>
        </w:rPr>
        <w:t>3.3.3</w:t>
      </w:r>
      <w:r w:rsidRPr="006D3CDD">
        <w:rPr>
          <w:rFonts w:eastAsia="Tahoma" w:cs="Tahoma"/>
          <w:color w:val="000000"/>
          <w:kern w:val="2"/>
          <w:szCs w:val="22"/>
          <w:lang w:val="el-GR" w:eastAsia="ja-JP"/>
          <w14:ligatures w14:val="standardContextual"/>
        </w:rPr>
        <w:t xml:space="preserve"> Στο πλαίσιο συμμόρφωσης με την υποχρέωση του άρθρου 22.2.δ. (iii) του </w:t>
      </w:r>
    </w:p>
    <w:p w14:paraId="5A0A86C2" w14:textId="77777777" w:rsidR="001B4595" w:rsidRPr="006D3CDD" w:rsidRDefault="001B4595" w:rsidP="001B4595">
      <w:pPr>
        <w:suppressAutoHyphens w:val="0"/>
        <w:spacing w:before="0" w:after="87" w:line="271" w:lineRule="auto"/>
        <w:ind w:left="10"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Κανονισμού 2021/241, και τα προβλεπόμενα στο Σύστημα Διαχείρισης και Ελέγχου των  Δράσεων και των Έργων του Ταμείου Ανάκαμψης και Ανθεκτικότητας ο οικονομικός φορέας – προσωρινός ανάδοχος καλείται να υποβάλει τα στοιχεία ταυτότητας του/των πραγματικού/ων δικαιούχου/ων του, όπως αυτός ορίζεται στο άρθρο 3 σημείο 6 της Οδηγία (ΕΕ) 2015/849 του Ευρωπαϊκού Κοινοβουλίου και του Συμβουλίου, ως ακολούθως:: </w:t>
      </w:r>
    </w:p>
    <w:p w14:paraId="60E09837" w14:textId="77777777" w:rsidR="001B4595" w:rsidRPr="00F62FE6" w:rsidRDefault="001B4595" w:rsidP="00A54D4B">
      <w:pPr>
        <w:pStyle w:val="afb"/>
        <w:numPr>
          <w:ilvl w:val="0"/>
          <w:numId w:val="94"/>
        </w:numPr>
        <w:suppressAutoHyphens w:val="0"/>
        <w:spacing w:before="0" w:after="90" w:line="271" w:lineRule="auto"/>
        <w:ind w:right="54"/>
        <w:rPr>
          <w:rFonts w:eastAsia="Tahoma" w:cs="Tahoma"/>
          <w:color w:val="000000"/>
          <w:kern w:val="2"/>
          <w:szCs w:val="22"/>
          <w:lang w:val="el-GR" w:eastAsia="ja-JP"/>
          <w14:ligatures w14:val="standardContextual"/>
        </w:rPr>
      </w:pPr>
      <w:r w:rsidRPr="00F62FE6">
        <w:rPr>
          <w:rFonts w:eastAsia="Tahoma" w:cs="Tahoma"/>
          <w:color w:val="000000"/>
          <w:kern w:val="2"/>
          <w:szCs w:val="22"/>
          <w:lang w:val="el-GR" w:eastAsia="ja-JP"/>
          <w14:ligatures w14:val="standardContextual"/>
        </w:rPr>
        <w:t xml:space="preserve">Για τις περιπτώσεις οντοτήτων που έχουν υποχρέωση εγγραφής στο Κεντρικό Μητρώο Πραγματικών Δικαιούχων του ν.4557/2018, Κεντρικό Μητρώο Πραγματικών Δικαιούχων ως ισχύει, προσκομίζεται σχετική εκτύπωση των στοιχείων και πληροφοριών από το εν λόγω Μητρώο, συνοδευόμενη από Υπεύθυνη Δήλωση (της παρ. 4 του άρθρου 8 του ν.1599/1986 (Α΄ 75), αρμοδίως υπογεγραμμένη, στην οποία θα δηλώνονται τα στοιχεία των πραγματικών δικαιούχων του αποδέκτη των κονδυλίων ή του αναδόχου (κατ’ ελάχιστον, όνομα, επώνυμο, αριθμός φορολογικού μητρώου και ημερομηνία γέννησης), όπως αυτός ορίζεται στο άρθρο 3 σημείο 6 της Οδηγίας (ΕΕ) 2015/849 του Ευρωπαϊκού Κοινοβουλίου και του Συμβουλίου, το οποίο ενσωματώθηκε στην παρ. 17 του άρθρου 3 του ν.4557/18. </w:t>
      </w:r>
    </w:p>
    <w:p w14:paraId="233C6AB9" w14:textId="77777777" w:rsidR="001B4595" w:rsidRPr="00F62FE6" w:rsidRDefault="001B4595" w:rsidP="00A54D4B">
      <w:pPr>
        <w:pStyle w:val="afb"/>
        <w:numPr>
          <w:ilvl w:val="0"/>
          <w:numId w:val="94"/>
        </w:numPr>
        <w:suppressAutoHyphens w:val="0"/>
        <w:spacing w:before="0" w:after="121" w:line="271" w:lineRule="auto"/>
        <w:ind w:right="54"/>
        <w:rPr>
          <w:rFonts w:eastAsia="Tahoma" w:cs="Tahoma"/>
          <w:color w:val="000000"/>
          <w:kern w:val="2"/>
          <w:szCs w:val="22"/>
          <w:lang w:val="el-GR" w:eastAsia="ja-JP"/>
          <w14:ligatures w14:val="standardContextual"/>
        </w:rPr>
      </w:pPr>
      <w:r w:rsidRPr="00F62FE6">
        <w:rPr>
          <w:rFonts w:eastAsia="Tahoma" w:cs="Tahoma"/>
          <w:color w:val="000000"/>
          <w:kern w:val="2"/>
          <w:szCs w:val="22"/>
          <w:lang w:val="el-GR" w:eastAsia="ja-JP"/>
          <w14:ligatures w14:val="standardContextual"/>
        </w:rPr>
        <w:t xml:space="preserve">Για τις περιπτώσεις εισηγμένων εταιρειών σε ρυθμιζόμενη αγορά ή σε Πολυμερή Μηχανισμό Διαπραγμάτευσης, προσκομίζονται τα στοιχεία που προβλέπονται στην παράγραφο 2 του άρθρου 20 του ν.4557/2018 (Α’ 139), τα οποία, σε κάθε περίπτωση, συνοδεύονται από Υπεύθυνη Δήλωση της παρ. 4 του άρθρου 8 του ν.1599/1986 (Α΄ 75), αρμοδίως υπογεγραμμένη, στην οποία θα δηλώνονται τα στοιχεία των φυσικών προσώπων (κατ’ ελάχιστον, όνομα, επώνυμο, αριθμός φορολογικού μητρώου και ημερομηνία γέννησης) που κατέχουν άμεσα ή έμμεσα μετοχές με δικαίωμα ψήφου άνω του 5% ή που λογίζονται ως ΠΔ κατά την έννοια του άρθρου 3 σημείο 6 της Οδηγίας (ΕΕ) 2015/849. </w:t>
      </w:r>
    </w:p>
    <w:p w14:paraId="5FD6EE88" w14:textId="77777777" w:rsidR="001B4595" w:rsidRPr="006D3CDD" w:rsidRDefault="001B4595" w:rsidP="001B4595">
      <w:pPr>
        <w:suppressAutoHyphens w:val="0"/>
        <w:spacing w:before="0" w:line="271" w:lineRule="auto"/>
        <w:ind w:left="10"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Μετά την οριστικοποίηση της απόφασης κατακύρωσης η αναθέτουσα αρχή προσκαλεί τον Ανάδοχο, μέσω της λειτουργικότητας της «Επικοινωνίας», να προσέλθει για υπογραφή του συμφωνητικού,</w:t>
      </w:r>
      <w:r w:rsidRPr="006D3CDD">
        <w:rPr>
          <w:rFonts w:ascii="Arial" w:eastAsia="Arial" w:hAnsi="Arial" w:cs="Arial"/>
          <w:color w:val="000000"/>
          <w:kern w:val="2"/>
          <w:szCs w:val="22"/>
          <w:lang w:val="el-GR" w:eastAsia="ja-JP"/>
          <w14:ligatures w14:val="standardContextual"/>
        </w:rPr>
        <w:t xml:space="preserve"> </w:t>
      </w:r>
      <w:r w:rsidRPr="006D3CDD">
        <w:rPr>
          <w:rFonts w:eastAsia="Tahoma" w:cs="Tahoma"/>
          <w:color w:val="000000"/>
          <w:kern w:val="2"/>
          <w:szCs w:val="22"/>
          <w:lang w:val="el-GR" w:eastAsia="ja-JP"/>
          <w14:ligatures w14:val="standardContextual"/>
        </w:rPr>
        <w:lastRenderedPageBreak/>
        <w:t xml:space="preserve">θέτοντάς του προθεσμία δεκαπέντε (15) ημερών από την κοινοποίηση της σχετικής ειδικής πρόσκλησης. Η σύμβαση θεωρείται συναφθείσα με την κοινοποίηση της πρόσκλησης του προηγούμενου εδαφίου στον Ανάδοχο.  </w:t>
      </w:r>
    </w:p>
    <w:p w14:paraId="5389C181" w14:textId="77777777" w:rsidR="001B4595" w:rsidRPr="006D3CDD" w:rsidRDefault="001B4595" w:rsidP="001B4595">
      <w:pPr>
        <w:suppressAutoHyphens w:val="0"/>
        <w:spacing w:before="0" w:after="105" w:line="273" w:lineRule="auto"/>
        <w:ind w:firstLine="5"/>
        <w:jc w:val="left"/>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Πριν την υπογραφή της σύμβασης υποβάλλεται η υπεύθυνη δήλωση της κοινής απόφασης των Υπουργών Ανάπτυξης και Επικρατείας 20977/23-8-2007 (Β’ 1673) «</w:t>
      </w:r>
      <w:r w:rsidRPr="006D3CDD">
        <w:rPr>
          <w:rFonts w:eastAsia="Tahoma" w:cs="Tahoma"/>
          <w:color w:val="000000"/>
          <w:kern w:val="2"/>
          <w:sz w:val="23"/>
          <w:szCs w:val="22"/>
          <w:lang w:val="el-GR" w:eastAsia="ja-JP"/>
          <w14:ligatures w14:val="standardContextual"/>
        </w:rPr>
        <w:t>Δικαιολογητικά για την τήρηση των μητρώων του ν. 3310/2005 όπως τροποποιήθηκε με τον ν. 3414/2005</w:t>
      </w:r>
      <w:r w:rsidRPr="006D3CDD">
        <w:rPr>
          <w:rFonts w:eastAsia="Tahoma" w:cs="Tahoma"/>
          <w:color w:val="000000"/>
          <w:kern w:val="2"/>
          <w:szCs w:val="22"/>
          <w:lang w:val="el-GR" w:eastAsia="ja-JP"/>
          <w14:ligatures w14:val="standardContextual"/>
        </w:rPr>
        <w:t>».</w:t>
      </w:r>
      <w:r w:rsidRPr="006D3CDD">
        <w:rPr>
          <w:rFonts w:eastAsia="Tahoma" w:cs="Tahoma"/>
          <w:b/>
          <w:color w:val="000000"/>
          <w:kern w:val="2"/>
          <w:szCs w:val="22"/>
          <w:lang w:val="el-GR" w:eastAsia="ja-JP"/>
          <w14:ligatures w14:val="standardContextual"/>
        </w:rPr>
        <w:t xml:space="preserve"> </w:t>
      </w:r>
    </w:p>
    <w:p w14:paraId="66D1537E" w14:textId="77777777" w:rsidR="001B4595" w:rsidRPr="006D3CDD" w:rsidRDefault="001B4595" w:rsidP="001B4595">
      <w:pPr>
        <w:suppressAutoHyphens w:val="0"/>
        <w:spacing w:before="0" w:after="121" w:line="271" w:lineRule="auto"/>
        <w:ind w:left="10"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Στην περίπτωση που ο ανάδοχος δεν προσέλθει να υπογράψει το ως άνω συμφωνητικό μέσα στην ταχθείσα προθεσμία, με την επιφύλαξη αντικειμενικών λόγων ανωτέρας βίας, κηρύσσεται έκπτωτος, καταπίπτει υπέρ της αναθέτουσας αρχής εγγύηση συμμετοχής του και ακολουθείται η ίδια, ως άνω διαδικασία, για τον προσφέροντα που υπέβαλε την  αμέσως επόμενη πλέον συμφέρουσα από οικονομική άποψη προσφορά. Αν κανένας από τους προσφέροντες δεν προσέλθει για την υπογραφή του συμφωνητικού, η διαδικασία ανάθεσης ματαιώνεται σύμφωνα με την παράγραφο 3.5 της παρούσας Διακήρυξης. Στην περίπτωση αυτή,  η αναθέτουσα αρχή πέραν της κατάπτωσης της εγγύησης συμμετοχής, μπορεί να ζητήσει αποζημίωση, ιδίως δυνάμει των άρθρων 197 και 198 του ΑΚ. </w:t>
      </w:r>
    </w:p>
    <w:p w14:paraId="077CFC9E" w14:textId="77777777" w:rsidR="001B4595" w:rsidRPr="006D3CDD" w:rsidRDefault="001B4595" w:rsidP="001B4595">
      <w:pPr>
        <w:suppressAutoHyphens w:val="0"/>
        <w:spacing w:before="0" w:after="124" w:line="271" w:lineRule="auto"/>
        <w:ind w:left="10"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Εάν η αναθέτουσα αρχή δεν απευθύνει την ειδική πρόσκληση για την υπογραφή του συμφωνητικού εντός χρονικού διαστήματος εξήντα (60) ημερών από την οριστικοποίηση της απόφασης κατακύρωσης, με την επιφύλαξη της ύπαρξης επιτακτικού λόγου δημόσιου συμφέροντος ή αντικειμενικών λόγων ανωτέρας βίας, ο Ανάδοχος δικαιούται να απέχει από την υπογραφή του συμφωνητικού, χωρίς να εκπέσει η εγγύηση συμμετοχής του, καθώς και να αναζητήσει αποζημίωση ιδίως δυνάμει των άρθρων 197 και 198 του ΑΚ. </w:t>
      </w:r>
    </w:p>
    <w:p w14:paraId="07C4EB35" w14:textId="77777777" w:rsidR="001B4595" w:rsidRPr="006D3CDD" w:rsidRDefault="001B4595" w:rsidP="002139C1">
      <w:pPr>
        <w:pStyle w:val="20"/>
        <w:rPr>
          <w:rFonts w:eastAsia="Tahoma"/>
          <w:color w:val="000000"/>
          <w:lang w:val="el-GR" w:eastAsia="ja-JP"/>
        </w:rPr>
      </w:pPr>
      <w:bookmarkStart w:id="64" w:name="_Toc201133564"/>
      <w:r w:rsidRPr="006D3CDD">
        <w:rPr>
          <w:rFonts w:eastAsia="Tahoma"/>
          <w:lang w:val="el-GR" w:eastAsia="ja-JP"/>
        </w:rPr>
        <w:t>3.4.</w:t>
      </w:r>
      <w:r w:rsidRPr="006D3CDD">
        <w:rPr>
          <w:rFonts w:ascii="Arial" w:eastAsia="Arial" w:hAnsi="Arial"/>
          <w:lang w:val="el-GR" w:eastAsia="ja-JP"/>
        </w:rPr>
        <w:t xml:space="preserve"> </w:t>
      </w:r>
      <w:r w:rsidRPr="006D3CDD">
        <w:rPr>
          <w:rFonts w:ascii="Arial" w:eastAsia="Arial" w:hAnsi="Arial"/>
          <w:lang w:val="el-GR" w:eastAsia="ja-JP"/>
        </w:rPr>
        <w:tab/>
      </w:r>
      <w:r w:rsidRPr="006D3CDD">
        <w:rPr>
          <w:rFonts w:eastAsia="Tahoma"/>
          <w:lang w:val="el-GR" w:eastAsia="ja-JP"/>
        </w:rPr>
        <w:t>Προδικαστικές Προσφυγές - Προσωρινή και Οριστική Δικαστική Προστασία</w:t>
      </w:r>
      <w:bookmarkEnd w:id="64"/>
      <w:r w:rsidRPr="006D3CDD">
        <w:rPr>
          <w:rFonts w:eastAsia="Tahoma"/>
          <w:lang w:val="el-GR" w:eastAsia="ja-JP"/>
        </w:rPr>
        <w:t xml:space="preserve">   </w:t>
      </w:r>
    </w:p>
    <w:p w14:paraId="529A68EA" w14:textId="77777777" w:rsidR="001B4595" w:rsidRPr="006D3CDD" w:rsidRDefault="001B4595" w:rsidP="001B4595">
      <w:pPr>
        <w:suppressAutoHyphens w:val="0"/>
        <w:spacing w:before="0" w:after="122" w:line="271" w:lineRule="auto"/>
        <w:ind w:left="10" w:right="54" w:hanging="10"/>
        <w:rPr>
          <w:rFonts w:eastAsia="Tahoma" w:cs="Tahoma"/>
          <w:color w:val="000000"/>
          <w:kern w:val="2"/>
          <w:szCs w:val="22"/>
          <w:lang w:val="el-GR" w:eastAsia="ja-JP"/>
          <w14:ligatures w14:val="standardContextual"/>
        </w:rPr>
      </w:pPr>
      <w:r w:rsidRPr="006D3CDD">
        <w:rPr>
          <w:rFonts w:eastAsia="Tahoma" w:cs="Tahoma"/>
          <w:b/>
          <w:color w:val="000000"/>
          <w:kern w:val="2"/>
          <w:szCs w:val="22"/>
          <w:lang w:val="el-GR" w:eastAsia="ja-JP"/>
          <w14:ligatures w14:val="standardContextual"/>
        </w:rPr>
        <w:t>Α.</w:t>
      </w:r>
      <w:r w:rsidRPr="006D3CDD">
        <w:rPr>
          <w:rFonts w:eastAsia="Tahoma" w:cs="Tahoma"/>
          <w:color w:val="000000"/>
          <w:kern w:val="2"/>
          <w:szCs w:val="22"/>
          <w:lang w:val="el-GR" w:eastAsia="ja-JP"/>
          <w14:ligatures w14:val="standardContextual"/>
        </w:rPr>
        <w:t xml:space="preserve"> Κάθε ενδιαφερόμενος, ο οποίος έχει ή είχε συμφέρον να του ανατεθεί η συγκεκριμένη δημόσια σύμβαση και έχει υποστεί ή ενδέχεται να υποστεί ζημία από εκτελεστή πράξη ή παράλειψη της αναθέτουσας αρχής κατά παράβαση της ευρωπαϊκής ενωσιακής ή εσωτερικής νομοθεσίας στον τομέα των δημοσίων συμβάσεων, έχει δικαίωμα να προσφύγει στην Ενιαία Αρχή Δημοσίων Συμβάσεων (Ε.Α.ΔΗ.ΣΥ.), σύμφωνα με τα ειδικότερα οριζόμενα στα άρθρα 346 επ. του ν. 4412/2016 και 1 επ. του π.δ/τος. 39/2017, ασκώντας προδικαστική προσφυγή, κατά πράξης ή παράλειψης της αναθέτουσας αρχής, προσδιορίζοντας ειδικώς τις νομικές και πραγματικές αιτιάσεις που δικαιολογούν το αίτημά του. </w:t>
      </w:r>
    </w:p>
    <w:p w14:paraId="08B7BCE4" w14:textId="77777777" w:rsidR="001B4595" w:rsidRPr="006D3CDD" w:rsidRDefault="001B4595" w:rsidP="001B4595">
      <w:pPr>
        <w:suppressAutoHyphens w:val="0"/>
        <w:spacing w:before="0" w:after="121" w:line="271" w:lineRule="auto"/>
        <w:ind w:left="10"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Σε περίπτωση προσβολής κατά πράξης της αναθέτουσας αρχής, η προθεσμία για την άσκηση της προδικαστικής προσφυγής είναι: </w:t>
      </w:r>
    </w:p>
    <w:p w14:paraId="0BD62F2D" w14:textId="0D9087E4" w:rsidR="001B4595" w:rsidRPr="00A16A00" w:rsidRDefault="001B4595" w:rsidP="00A54D4B">
      <w:pPr>
        <w:pStyle w:val="afb"/>
        <w:numPr>
          <w:ilvl w:val="0"/>
          <w:numId w:val="91"/>
        </w:numPr>
        <w:suppressAutoHyphens w:val="0"/>
        <w:spacing w:before="0" w:after="124" w:line="271" w:lineRule="auto"/>
        <w:ind w:right="54"/>
        <w:rPr>
          <w:rFonts w:eastAsia="Tahoma" w:cs="Tahoma"/>
          <w:color w:val="000000"/>
          <w:kern w:val="2"/>
          <w:szCs w:val="22"/>
          <w:lang w:val="el-GR" w:eastAsia="ja-JP"/>
          <w14:ligatures w14:val="standardContextual"/>
        </w:rPr>
      </w:pPr>
      <w:r w:rsidRPr="00A16A00">
        <w:rPr>
          <w:rFonts w:eastAsia="Tahoma" w:cs="Tahoma"/>
          <w:color w:val="000000"/>
          <w:kern w:val="2"/>
          <w:szCs w:val="22"/>
          <w:lang w:val="el-GR" w:eastAsia="ja-JP"/>
          <w14:ligatures w14:val="standardContextual"/>
        </w:rPr>
        <w:t xml:space="preserve">δέκα (10) ημέρες από την κοινοποίηση της προσβαλλόμενης πράξης στον ενδιαφερόμενο οικονομικό φορέα αν η πράξη κοινοποιήθηκε με ηλεκτρονικά μέσα ή  </w:t>
      </w:r>
    </w:p>
    <w:p w14:paraId="32DC9B9A" w14:textId="7CB9DCDD" w:rsidR="001B4595" w:rsidRPr="00A16A00" w:rsidRDefault="001B4595" w:rsidP="00A54D4B">
      <w:pPr>
        <w:pStyle w:val="afb"/>
        <w:numPr>
          <w:ilvl w:val="0"/>
          <w:numId w:val="91"/>
        </w:numPr>
        <w:suppressAutoHyphens w:val="0"/>
        <w:spacing w:before="0" w:after="121" w:line="271" w:lineRule="auto"/>
        <w:ind w:right="54"/>
        <w:rPr>
          <w:rFonts w:eastAsia="Tahoma" w:cs="Tahoma"/>
          <w:color w:val="000000"/>
          <w:kern w:val="2"/>
          <w:szCs w:val="22"/>
          <w:lang w:val="el-GR" w:eastAsia="ja-JP"/>
          <w14:ligatures w14:val="standardContextual"/>
        </w:rPr>
      </w:pPr>
      <w:r w:rsidRPr="00A16A00">
        <w:rPr>
          <w:rFonts w:eastAsia="Tahoma" w:cs="Tahoma"/>
          <w:color w:val="000000"/>
          <w:kern w:val="2"/>
          <w:szCs w:val="22"/>
          <w:lang w:val="el-GR" w:eastAsia="ja-JP"/>
          <w14:ligatures w14:val="standardContextual"/>
        </w:rPr>
        <w:t xml:space="preserve">δεκαπέντε (15) ημέρες από την κοινοποίηση της προσβαλλόμενης πράξης σε αυτόν αν χρησιμοποιήθηκαν άλλα μέσα επικοινωνίας, άλλως   </w:t>
      </w:r>
    </w:p>
    <w:p w14:paraId="799D549A" w14:textId="015AFC7B" w:rsidR="002B72D5" w:rsidRPr="00A16A00" w:rsidRDefault="001B4595" w:rsidP="00A54D4B">
      <w:pPr>
        <w:pStyle w:val="afb"/>
        <w:numPr>
          <w:ilvl w:val="0"/>
          <w:numId w:val="91"/>
        </w:numPr>
        <w:suppressAutoHyphens w:val="0"/>
        <w:spacing w:before="0" w:after="0" w:line="271" w:lineRule="auto"/>
        <w:ind w:right="57"/>
        <w:rPr>
          <w:rFonts w:eastAsia="Tahoma" w:cs="Tahoma"/>
          <w:color w:val="000000"/>
          <w:kern w:val="2"/>
          <w:szCs w:val="22"/>
          <w:lang w:val="el-GR" w:eastAsia="ja-JP"/>
          <w14:ligatures w14:val="standardContextual"/>
        </w:rPr>
      </w:pPr>
      <w:r w:rsidRPr="00A16A00">
        <w:rPr>
          <w:rFonts w:eastAsia="Tahoma" w:cs="Tahoma"/>
          <w:color w:val="000000"/>
          <w:kern w:val="2"/>
          <w:szCs w:val="22"/>
          <w:lang w:val="el-GR" w:eastAsia="ja-JP"/>
          <w14:ligatures w14:val="standardContextual"/>
        </w:rPr>
        <w:t xml:space="preserve">δέκα (10) ημέρες από την πλήρη, πραγματική ή τεκμαιρόμενη, γνώση της πράξης που βλάπτει τα συμφέροντα του ενδιαφερόμενου οικονομικού φορέα. Ειδικά για την άσκηση προσφυγής κατά προκήρυξης, η πλήρης γνώση αυτής τεκμαίρεται μετά την πάροδο δεκαπέντε (15) ημερών από τη δημοσίευση στο ΚΗΜΔΗΣ. </w:t>
      </w:r>
    </w:p>
    <w:p w14:paraId="64C8E95C" w14:textId="2DB0FB16" w:rsidR="001B4595" w:rsidRPr="006D3CDD" w:rsidRDefault="001B4595" w:rsidP="00D948DA">
      <w:pPr>
        <w:suppressAutoHyphens w:val="0"/>
        <w:spacing w:before="0" w:after="145" w:line="271" w:lineRule="auto"/>
        <w:ind w:left="10"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lastRenderedPageBreak/>
        <w:t>Σε περίπτωση παράλειψης που αποδίδεται στην αναθέτουσα αρχή, η προθεσμία για την άσκηση της προδικαστικής προσφυγής είναι δεκαπέντε (15) ημέρες από την επομένη της συντέλεσης της προσβαλλόμενης παράλειψης</w:t>
      </w:r>
      <w:r w:rsidRPr="00D948DA">
        <w:rPr>
          <w:rFonts w:eastAsia="Tahoma" w:cs="Tahoma"/>
          <w:color w:val="000000"/>
          <w:kern w:val="2"/>
          <w:szCs w:val="22"/>
          <w:lang w:val="el-GR" w:eastAsia="ja-JP"/>
          <w14:ligatures w14:val="standardContextual"/>
        </w:rPr>
        <w:t>8</w:t>
      </w:r>
      <w:r w:rsidRPr="006D3CDD">
        <w:rPr>
          <w:rFonts w:eastAsia="Tahoma" w:cs="Tahoma"/>
          <w:color w:val="000000"/>
          <w:kern w:val="2"/>
          <w:szCs w:val="22"/>
          <w:lang w:val="el-GR" w:eastAsia="ja-JP"/>
          <w14:ligatures w14:val="standardContextual"/>
        </w:rPr>
        <w:t xml:space="preserve"> . </w:t>
      </w:r>
    </w:p>
    <w:p w14:paraId="0AAD6423" w14:textId="77777777" w:rsidR="001B4595" w:rsidRPr="006D3CDD" w:rsidRDefault="001B4595" w:rsidP="001B4595">
      <w:pPr>
        <w:suppressAutoHyphens w:val="0"/>
        <w:spacing w:before="0" w:after="145" w:line="271" w:lineRule="auto"/>
        <w:ind w:left="10"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Οι προθεσμίες άσκησης των προδικαστικών προσφυγών και των παρεμβάσεων αρχίζουν την επομένη της ημέρας της προαναφερθείσας κατά περίπτωση κοινοποίησης ή γνώσης και λήγουν όταν περάσει ολόκληρη η τελευταία ημέρα και ώρα 23:59:59 και, αν αυτή είναι εξαιρετέα ή Σάββατο, όταν περάσει ολόκληρη η επόμενη εργάσιμη ημέρα και ώρα 23:59:59</w:t>
      </w:r>
      <w:r w:rsidRPr="006D3CDD">
        <w:rPr>
          <w:rFonts w:eastAsia="Tahoma" w:cs="Tahoma"/>
          <w:color w:val="000000"/>
          <w:kern w:val="2"/>
          <w:szCs w:val="22"/>
          <w:vertAlign w:val="superscript"/>
          <w:lang w:val="el-GR" w:eastAsia="ja-JP"/>
          <w14:ligatures w14:val="standardContextual"/>
        </w:rPr>
        <w:t>9</w:t>
      </w:r>
      <w:r w:rsidRPr="006D3CDD">
        <w:rPr>
          <w:rFonts w:eastAsia="Tahoma" w:cs="Tahoma"/>
          <w:color w:val="000000"/>
          <w:kern w:val="2"/>
          <w:szCs w:val="22"/>
          <w:lang w:val="el-GR" w:eastAsia="ja-JP"/>
          <w14:ligatures w14:val="standardContextual"/>
        </w:rPr>
        <w:t xml:space="preserve">. </w:t>
      </w:r>
    </w:p>
    <w:p w14:paraId="38E753E7" w14:textId="77777777" w:rsidR="001B4595" w:rsidRPr="006D3CDD" w:rsidRDefault="001B4595" w:rsidP="001B4595">
      <w:pPr>
        <w:suppressAutoHyphens w:val="0"/>
        <w:spacing w:before="0" w:after="121" w:line="271" w:lineRule="auto"/>
        <w:ind w:left="10"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Η προδικαστική προσφυγή συντάσσεται υποχρεωτικά με τη χρήση του τυποποιημένου εντύπου του Παραρτήματος Ι του π.δ/τος 39/2017 και κατατίθεται ηλεκτρονικά μέσω της λειτουργικότητας «Επικοινωνία» στην ηλεκτρονική περιοχή του συγκεκριμένου διαγωνισμού, επιλέγοντας την ένδειξη «Προδικαστική Προσφυγή» σύμφωνα με το άρθρο 18 της Κ.Υ.Α. Προμήθειες και Υπηρεσίες. </w:t>
      </w:r>
    </w:p>
    <w:p w14:paraId="1D8A9FCF" w14:textId="77777777" w:rsidR="001B4595" w:rsidRPr="006D3CDD" w:rsidRDefault="001B4595" w:rsidP="001B4595">
      <w:pPr>
        <w:suppressAutoHyphens w:val="0"/>
        <w:spacing w:before="0" w:after="124" w:line="271" w:lineRule="auto"/>
        <w:ind w:left="10"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Για το παραδεκτό της άσκησης της προδικαστικής προσφυγής κατατίθεται από τον προσφεύγοντα παράβολο υπέρ του Ελληνικού Δημοσίου, σύμφωνα με όσα ορίζονται στο άρθρο 363 του ν. 4412/2016 όπως τροποποιήθηκε με το άρθρο 135 Ν. 4782/2021 . Η επιστροφή του παράβολου στον προσφεύγοντα γίνεται: α) σε περίπτωση ολικής ή μερικής αποδοχής της προσφυγής του, β) όταν η αναθέτουσα αρχή ανακαλεί την προσβαλλόμενη πράξη ή προβαίνει στην οφειλόμενη ενέργεια πριν από την έκδοση της απόφασης της Ε.Α.ΔΗ.ΣΥ. επί της προσφυγής, γ) σε περίπτωση παραίτησης του προσφεύγοντος από την προσφυγή του έως και δέκα (10) ημέρες από την κατάθεση της προσφυγής.  </w:t>
      </w:r>
    </w:p>
    <w:p w14:paraId="6A218856" w14:textId="77777777" w:rsidR="001B4595" w:rsidRPr="006D3CDD" w:rsidRDefault="001B4595" w:rsidP="001B4595">
      <w:pPr>
        <w:suppressAutoHyphens w:val="0"/>
        <w:spacing w:before="0" w:after="121" w:line="271" w:lineRule="auto"/>
        <w:ind w:left="10"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Η προθεσμία για την άσκηση της προδικαστικής προσφυγής και η άσκησή της κωλύουν τη σύναψη της σύμβασης επί ποινή ακυρότητας, η οποία διαπιστώνεται με απόφαση της Ε.Α.ΔΗ.ΣΥ. μετά από άσκηση προδικαστικής προσφυγής, σύμφωνα με τα άρθρα 368 του ν. 4412/2016 και 20 π.δ/τος. 39/2017. Όμως, μόνη η άσκηση της προδικαστικής προσφυγής δεν κωλύει την πρόοδο της διαγωνιστικής διαδικασίας, υπό την επιφύλαξη χορήγησης από το Κλιμάκιο μέτρων προσωρινής προστασίας σύμφωνα με το άρθρο 366 παρ. 1-2 του ν. 4412/2016 και 15 παρ. 1-4 του π.δ/τος. 39/2017.  </w:t>
      </w:r>
    </w:p>
    <w:p w14:paraId="237837AA" w14:textId="77777777" w:rsidR="001B4595" w:rsidRPr="006D3CDD" w:rsidRDefault="001B4595" w:rsidP="001B4595">
      <w:pPr>
        <w:suppressAutoHyphens w:val="0"/>
        <w:spacing w:before="0" w:after="121" w:line="271" w:lineRule="auto"/>
        <w:ind w:left="10"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Η προηγούμενη παράγραφος δεν εφαρμόζεται στην περίπτωση που, κατά τη διαδικασία σύναψης της παρούσας σύμβασης, υποβληθεί μόνο μία (1) προσφορά. </w:t>
      </w:r>
    </w:p>
    <w:p w14:paraId="55FC483A" w14:textId="77777777" w:rsidR="001B4595" w:rsidRPr="006D3CDD" w:rsidRDefault="001B4595" w:rsidP="000E3497">
      <w:pPr>
        <w:suppressAutoHyphens w:val="0"/>
        <w:spacing w:before="0" w:after="0" w:line="271" w:lineRule="auto"/>
        <w:ind w:left="11" w:right="57" w:hanging="11"/>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Μετά την, κατά τα ως άνω, ηλεκτρονική κατάθεση της προδικαστικής προσφυγής η αναθέτουσα αρχή,  μέσω της λειτουργίας «Επικοινωνία»  :  </w:t>
      </w:r>
    </w:p>
    <w:p w14:paraId="01BC406E" w14:textId="5645A14C" w:rsidR="001B4595" w:rsidRPr="000E3497" w:rsidRDefault="001B4595" w:rsidP="00A54D4B">
      <w:pPr>
        <w:pStyle w:val="afb"/>
        <w:numPr>
          <w:ilvl w:val="0"/>
          <w:numId w:val="92"/>
        </w:numPr>
        <w:suppressAutoHyphens w:val="0"/>
        <w:spacing w:before="0" w:after="124" w:line="271" w:lineRule="auto"/>
        <w:ind w:right="54"/>
        <w:rPr>
          <w:rFonts w:eastAsia="Tahoma" w:cs="Tahoma"/>
          <w:color w:val="000000"/>
          <w:kern w:val="2"/>
          <w:szCs w:val="22"/>
          <w:lang w:val="el-GR" w:eastAsia="ja-JP"/>
          <w14:ligatures w14:val="standardContextual"/>
        </w:rPr>
      </w:pPr>
      <w:r w:rsidRPr="000E3497">
        <w:rPr>
          <w:rFonts w:eastAsia="Tahoma" w:cs="Tahoma"/>
          <w:color w:val="000000"/>
          <w:kern w:val="2"/>
          <w:szCs w:val="22"/>
          <w:lang w:val="el-GR" w:eastAsia="ja-JP"/>
          <w14:ligatures w14:val="standardContextual"/>
        </w:rPr>
        <w:t xml:space="preserve">Κοινοποιεί την προσφυγή το αργότερο έως την επόμενη εργάσιμη ημέρα από την κατάθεσή της σε κάθε ενδιαφερόμενο τρίτο, ο οποίος μπορεί να θίγεται από την αποδοχή της, προκειμένου να ασκήσει το, προβλεπόμενο από τα άρθρα 362 παρ. 3 και 7 του π.δ/τος. 39/2017, δικαίωμα παρέμβασής του στη διαδικασία εξέτασης της προσφυγής, για τη διατήρηση της ισχύος της προσβαλλόμενης πράξης, προσκομίζοντας όλα τα κρίσιμα έγγραφα που έχει στη διάθεσή του. </w:t>
      </w:r>
    </w:p>
    <w:p w14:paraId="2E005E0E" w14:textId="4849C2FD" w:rsidR="001B4595" w:rsidRPr="000E3497" w:rsidRDefault="001B4595" w:rsidP="00A54D4B">
      <w:pPr>
        <w:pStyle w:val="afb"/>
        <w:numPr>
          <w:ilvl w:val="0"/>
          <w:numId w:val="92"/>
        </w:numPr>
        <w:suppressAutoHyphens w:val="0"/>
        <w:spacing w:before="0" w:after="122" w:line="271" w:lineRule="auto"/>
        <w:ind w:right="54"/>
        <w:rPr>
          <w:rFonts w:eastAsia="Tahoma" w:cs="Tahoma"/>
          <w:color w:val="000000"/>
          <w:kern w:val="2"/>
          <w:szCs w:val="22"/>
          <w:lang w:val="el-GR" w:eastAsia="ja-JP"/>
          <w14:ligatures w14:val="standardContextual"/>
        </w:rPr>
      </w:pPr>
      <w:r w:rsidRPr="000E3497">
        <w:rPr>
          <w:rFonts w:eastAsia="Tahoma" w:cs="Tahoma"/>
          <w:color w:val="000000"/>
          <w:kern w:val="2"/>
          <w:szCs w:val="22"/>
          <w:lang w:val="el-GR" w:eastAsia="ja-JP"/>
          <w14:ligatures w14:val="standardContextual"/>
        </w:rPr>
        <w:t xml:space="preserve">Διαβιβάζει στην Ε.Α.ΔΗ.ΣΥ., το αργότερο εντός δεκαπέντε (15) ημερών από την ημέρα κατάθεσης, τον πλήρη φάκελο της υπόθεσης, τα αποδεικτικά κοινοποίησης στους ενδιαφερόμενους τρίτους αλλά και την Έκθεση Απόψεών της επί της προσφυγής. Στην Έκθεση Απόψεων η αναθέτουσα αρχή μπορεί να παραθέσει αρχική ή συμπληρωματική αιτιολογία για την υποστήριξη της προσβαλλόμενης με την προδικαστική προσφυγή πράξης. </w:t>
      </w:r>
    </w:p>
    <w:p w14:paraId="5F250B5D" w14:textId="50CA50B5" w:rsidR="001B4595" w:rsidRPr="000E3497" w:rsidRDefault="001B4595" w:rsidP="00A54D4B">
      <w:pPr>
        <w:pStyle w:val="afb"/>
        <w:numPr>
          <w:ilvl w:val="0"/>
          <w:numId w:val="92"/>
        </w:numPr>
        <w:suppressAutoHyphens w:val="0"/>
        <w:spacing w:before="0" w:after="121" w:line="271" w:lineRule="auto"/>
        <w:ind w:right="54"/>
        <w:rPr>
          <w:rFonts w:eastAsia="Tahoma" w:cs="Tahoma"/>
          <w:color w:val="000000"/>
          <w:kern w:val="2"/>
          <w:szCs w:val="22"/>
          <w:lang w:val="el-GR" w:eastAsia="ja-JP"/>
          <w14:ligatures w14:val="standardContextual"/>
        </w:rPr>
      </w:pPr>
      <w:r w:rsidRPr="000E3497">
        <w:rPr>
          <w:rFonts w:eastAsia="Tahoma" w:cs="Tahoma"/>
          <w:color w:val="000000"/>
          <w:kern w:val="2"/>
          <w:szCs w:val="22"/>
          <w:lang w:val="el-GR" w:eastAsia="ja-JP"/>
          <w14:ligatures w14:val="standardContextual"/>
        </w:rPr>
        <w:lastRenderedPageBreak/>
        <w:t xml:space="preserve">Κοινοποιεί σε όλα τα μέρη την Έκθεση Απόψεων, τις Παρεμβάσεις και τα σχετικά έγγραφα που τυχόν τη συνοδεύουν, μέσω του ηλεκτρονικού τόπου του διαγωνισμού το αργότερο έως την επόμενη εργάσιμη ημέρα από την κατάθεσή τους. </w:t>
      </w:r>
    </w:p>
    <w:p w14:paraId="2B31DC2F" w14:textId="7C86FFB3" w:rsidR="001B4595" w:rsidRPr="000E3497" w:rsidRDefault="001B4595" w:rsidP="00A54D4B">
      <w:pPr>
        <w:pStyle w:val="afb"/>
        <w:numPr>
          <w:ilvl w:val="0"/>
          <w:numId w:val="92"/>
        </w:numPr>
        <w:suppressAutoHyphens w:val="0"/>
        <w:spacing w:before="0" w:after="121" w:line="271" w:lineRule="auto"/>
        <w:ind w:right="54"/>
        <w:rPr>
          <w:rFonts w:eastAsia="Tahoma" w:cs="Tahoma"/>
          <w:color w:val="000000"/>
          <w:kern w:val="2"/>
          <w:szCs w:val="22"/>
          <w:lang w:val="el-GR" w:eastAsia="ja-JP"/>
          <w14:ligatures w14:val="standardContextual"/>
        </w:rPr>
      </w:pPr>
      <w:r w:rsidRPr="000E3497">
        <w:rPr>
          <w:rFonts w:eastAsia="Tahoma" w:cs="Tahoma"/>
          <w:color w:val="000000"/>
          <w:kern w:val="2"/>
          <w:szCs w:val="22"/>
          <w:lang w:val="el-GR" w:eastAsia="ja-JP"/>
          <w14:ligatures w14:val="standardContextual"/>
        </w:rPr>
        <w:t xml:space="preserve">Συμπληρωματικά υπομνήματα κατατίθενται από οποιοδήποτε από τα μέρη μέσω της πλατφόρμας του ΕΣΗΔΗΣ το αργότερο εντός πέντε (5) ημερών από την κοινοποίηση των απόψεων της αναθέτουσας αρχής . </w:t>
      </w:r>
    </w:p>
    <w:p w14:paraId="32D8B20B" w14:textId="77777777" w:rsidR="001B4595" w:rsidRPr="006D3CDD" w:rsidRDefault="001B4595" w:rsidP="001B4595">
      <w:pPr>
        <w:suppressAutoHyphens w:val="0"/>
        <w:spacing w:before="0" w:after="122" w:line="271" w:lineRule="auto"/>
        <w:ind w:left="10"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Η άσκηση της προδικαστικής προσφυγής αποτελεί προϋπόθεση για την άσκηση των ένδικων βοηθημάτων της αίτησης αναστολής και της αίτησης ακύρωσης του άρθρου 372 του ν. 4412/2016 κατά των εκτελεστών πράξεων ή παραλείψεων της αναθέτουσας αρχής. </w:t>
      </w:r>
    </w:p>
    <w:p w14:paraId="3E3327F6" w14:textId="77777777" w:rsidR="001B4595" w:rsidRPr="006D3CDD" w:rsidRDefault="001B4595" w:rsidP="001B4595">
      <w:pPr>
        <w:suppressAutoHyphens w:val="0"/>
        <w:spacing w:before="0" w:after="135" w:line="259" w:lineRule="auto"/>
        <w:ind w:left="15"/>
        <w:jc w:val="left"/>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 </w:t>
      </w:r>
      <w:r w:rsidRPr="006D3CDD">
        <w:rPr>
          <w:rFonts w:eastAsia="Tahoma" w:cs="Tahoma"/>
          <w:b/>
          <w:color w:val="000000"/>
          <w:kern w:val="2"/>
          <w:szCs w:val="22"/>
          <w:lang w:val="el-GR" w:eastAsia="ja-JP"/>
          <w14:ligatures w14:val="standardContextual"/>
        </w:rPr>
        <w:t>Β.</w:t>
      </w:r>
      <w:r w:rsidRPr="006D3CDD">
        <w:rPr>
          <w:rFonts w:eastAsia="Tahoma" w:cs="Tahoma"/>
          <w:color w:val="000000"/>
          <w:kern w:val="2"/>
          <w:szCs w:val="22"/>
          <w:lang w:val="el-GR" w:eastAsia="ja-JP"/>
          <w14:ligatures w14:val="standardContextual"/>
        </w:rPr>
        <w:t xml:space="preserve"> Όποιος έχει έννομο συμφέρον μπορεί να ζητήσει, με το ίδιο δικόγραφο εφαρμοζόμενων αναλογικά των διατάξεων του π.δ. 18/1989, την αναστολή εκτέλεσης της απόφασης της Ε.Α.ΔΗ.ΣΥ. και την ακύρωσή της ενώπιον του αρμόδιου Διοικητικού Δικαστηρίου της παρ. 3 του αρθ. 372 Ν.4412/2016, όπως ισχύει. Το αυτό ισχύει και σε περίπτωση σιωπηρής απόρριψης της προδικαστικής προσφυγής από την Ε.Α.ΔΗ.ΣΥ. Δικαίωμα άσκησης του ως άνω ένδικου βοηθήματος έχει και η αναθέτουσα αρχή αν η Ε.Α.ΔΗ.ΣΥ.  κάνει δεκτή την προδικαστική προσφυγή, αλλά και αυτός του οποίου έχει γίνει εν μέρει δεκτή η προδικαστική προσφυγή.  </w:t>
      </w:r>
    </w:p>
    <w:p w14:paraId="4B90EBA6" w14:textId="77777777" w:rsidR="001B4595" w:rsidRPr="006D3CDD" w:rsidRDefault="001B4595" w:rsidP="001B4595">
      <w:pPr>
        <w:suppressAutoHyphens w:val="0"/>
        <w:spacing w:before="0" w:after="0" w:line="259" w:lineRule="auto"/>
        <w:ind w:left="74"/>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Με την απόφαση της Ε.Α.ΔΗ.ΣΥ. λογίζονται ως συμπροσβαλλόμενες και όλες οι συναφείς προς την ανωτέρω απόφαση πράξεις ή παραλείψεις της αναθέτουσας αρχής, εφόσον έχουν εκδοθεί ή συντελεστεί αντιστοίχως έως τη συζήτηση της ως άνω αίτησης στο Δικαστήριο.  Η αίτηση αναστολής και ακύρωσης περιλαμβάνει μόνο αιτιάσεις που είχαν προταθεί με την προδικαστική προσφυγή ή αφορούν στη διαδικασία ενώπιον της Ε.Α.ΔΗ.ΣΥ. ή το περιεχόμενο των αποφάσεών της. Η αναθέτουσα αρχή, εφόσον ασκήσει την αίτηση της παρ. 1 του άρθρου 372 του ν. 4412/2016, μπορεί να προβάλει και οψιγενείς ισχυρισμούς αναφορικά με τους επιτακτικούς λόγους δημοσίου συμφέροντος, οι οποίοι καθιστούν αναγκαία την άμεση ανάθεση της σύμβασης.  </w:t>
      </w:r>
    </w:p>
    <w:p w14:paraId="11AD0CA2" w14:textId="77777777" w:rsidR="001B4595" w:rsidRPr="006D3CDD" w:rsidRDefault="001B4595" w:rsidP="001B4595">
      <w:pPr>
        <w:suppressAutoHyphens w:val="0"/>
        <w:spacing w:before="0" w:after="122" w:line="271" w:lineRule="auto"/>
        <w:ind w:left="10"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Η ως άνω αίτηση κατατίθεται στο αρμόδιο Δικαστήριο μέσα σε προθεσμία δέκα (10) ημερών από κοινοποίηση ή την πλήρη γνώση της απόφασης ή από την παρέλευση της προθεσμίας για την έκδοση της απόφασης επί της προδικαστικής προσφυγής, ενώ  η δικάσιμος για την εκδίκαση της αίτησης ακύρωσης δεν πρέπει να απέχει πέραν των εξήντα (60) ημερών από την κατάθεση του δικογράφου.  </w:t>
      </w:r>
    </w:p>
    <w:p w14:paraId="36CA67B6" w14:textId="77777777" w:rsidR="001B4595" w:rsidRPr="006D3CDD" w:rsidRDefault="001B4595" w:rsidP="001B4595">
      <w:pPr>
        <w:suppressAutoHyphens w:val="0"/>
        <w:spacing w:before="0" w:after="124" w:line="271" w:lineRule="auto"/>
        <w:ind w:left="10"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Αντίγραφο της αίτησης με κλήση κοινοποιείται με τη φροντίδα του αιτούντος στην Ε.Α.ΔΗ.ΣΥ., την αναθέτουσα αρχή, αν δεν έχει ασκήσει αυτή την αίτηση, και προς κάθε τρίτο ενδιαφερόμενο, την κλήτευση του οποίου διατάσσει με πράξη του ο Πρόεδρος ή ο προεδρεύων του αρμόδιου Δικαστηρίου ή Τμήματος έως την επόμενη ημέρα από την κατάθεση της αίτησης. Ο αιτών υποχρεούται επί ποινή απαραδέκτου του ενδίκου βοηθήματος να προβεί στις παραπάνω κοινοποιήσεις εντός αποκλειστικής προθεσμίας δύο (2) ημερών από την έκδοση και την παραλαβή της ως άνω πράξης, του Δικαστηρίου. Εντός αποκλειστικής προθεσμίας δέκα (10) ημερών από την ως άνω κοινοποίηση της αίτησης κατατίθεται η παρέμβαση και διαβιβάζονται ο φάκελος και οι απόψεις των παθητικώς νομιμοποιούμενων. Εντός της ίδιας προθεσμίας κατατίθενται στο Δικαστήριο και τα στοιχεία που υποστηρίζουν τους ισχυρισμούς των διαδίκων. </w:t>
      </w:r>
    </w:p>
    <w:p w14:paraId="0DF98830" w14:textId="77777777" w:rsidR="001B4595" w:rsidRPr="006D3CDD" w:rsidRDefault="001B4595" w:rsidP="001B4595">
      <w:pPr>
        <w:suppressAutoHyphens w:val="0"/>
        <w:spacing w:before="0" w:after="121" w:line="271" w:lineRule="auto"/>
        <w:ind w:left="10"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Επιπρόσθετα, η παρέμβαση κοινοποιείται με επιμέλεια του παρεμβαίνοντος στα λοιπά μέρη της δίκης εντός δύο (2) ημερών από την κατάθεσή της, αλλιώς λογίζεται ως απαράδεκτη. Το διατακτικό της δικαστικής απόφασης εκδίδεται εντός δεκαπέντε (15) ημερών από τη συζήτηση της αίτησης ή από την προθεσμία για την υποβολή υπομνημάτων. </w:t>
      </w:r>
    </w:p>
    <w:p w14:paraId="38EA4F76" w14:textId="77777777" w:rsidR="001B4595" w:rsidRPr="006D3CDD" w:rsidRDefault="001B4595" w:rsidP="001B4595">
      <w:pPr>
        <w:suppressAutoHyphens w:val="0"/>
        <w:spacing w:before="0" w:after="124" w:line="271" w:lineRule="auto"/>
        <w:ind w:left="10"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lastRenderedPageBreak/>
        <w:t xml:space="preserve">Η προθεσμία για την άσκηση και η άσκηση της αίτησης ενώπιον του αρμόδιου Δικαστηρίου κωλύουν τη σύναψη της σύμβασης μέχρι την έκδοση της οριστικής δικαστικής απόφασης, εκτός εάν με προσωρινή διαταγή ο αρμόδιος δικαστής αποφανθεί διαφορετικά. Επίσης, η προθεσμία για την άσκηση και η άσκηση της αίτησης κωλύουν την πρόοδο της διαδικασίας ανάθεσης για χρονικό διάστημα δεκαπέντε (15) ημερών από την άσκηση της αίτησης, εκτός εάν με την προσωρινή διαταγή ο αρμόδιος δικαστής αποφανθεί διαφορετικά. Για την άσκηση της αίτησης κατατίθεται παράβολο, σύμφωνα με τα ειδικότερα οριζόμενα στο άρθρο 372 παρ. 5 του ν. 4412/2016. </w:t>
      </w:r>
    </w:p>
    <w:p w14:paraId="0FF73A49" w14:textId="77777777" w:rsidR="001B4595" w:rsidRPr="006D3CDD" w:rsidRDefault="001B4595" w:rsidP="001B4595">
      <w:pPr>
        <w:suppressAutoHyphens w:val="0"/>
        <w:spacing w:before="0" w:after="34" w:line="271" w:lineRule="auto"/>
        <w:ind w:left="10"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Αν ο ενδιαφερόμενος δεν αιτήθηκε ή αιτήθηκε ανεπιτυχώς την αναστολή και η σύμβαση υπογράφηκε και η εκτέλεσή της ολοκληρώθηκε πριν από τη συζήτηση της αίτησης, εφαρμόζεται αναλόγως η παρ. 2 του άρθρου 32 του π.δ/τος. 18/1989.  </w:t>
      </w:r>
    </w:p>
    <w:p w14:paraId="4BD83310" w14:textId="77777777" w:rsidR="001B4595" w:rsidRPr="006D3CDD" w:rsidRDefault="001B4595" w:rsidP="001B4595">
      <w:pPr>
        <w:suppressAutoHyphens w:val="0"/>
        <w:spacing w:before="0" w:after="121" w:line="271" w:lineRule="auto"/>
        <w:ind w:left="10"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Αν το Δικαστήριο ακυρώσει πράξη ή παράλειψη της αναθέτουσας αρχής μετά τη σύναψη της σύμβασης, το κύρος της τελευταίας δεν θίγεται, εκτός αν πριν από τη σύναψη αυτής είχε ανασταλεί η διαδικασία σύναψης της σύμβασης. Στην περίπτωση που η σύμβαση δεν είναι άκυρη, ο ενδιαφερόμενος δικαιούται να αξιώσει αποζημίωση, σύμφωνα με τα αναφερόμενα στο άρθρο 373 του ν. 4412/2016. </w:t>
      </w:r>
    </w:p>
    <w:p w14:paraId="402BDA48" w14:textId="77777777" w:rsidR="001B4595" w:rsidRPr="006D3CDD" w:rsidRDefault="001B4595" w:rsidP="001B4595">
      <w:pPr>
        <w:suppressAutoHyphens w:val="0"/>
        <w:spacing w:before="0" w:after="121" w:line="271" w:lineRule="auto"/>
        <w:ind w:left="10"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Με την επιφύλαξη των διατάξεων του ν. 4412/2016, για την εκδίκαση των διαφορών του παρόντος άρθρου εφαρμόζονται οι διατάξεις του π.δ/τος. 18/1989. </w:t>
      </w:r>
    </w:p>
    <w:p w14:paraId="6D61E474" w14:textId="77777777" w:rsidR="001B4595" w:rsidRPr="006D3CDD" w:rsidRDefault="001B4595" w:rsidP="008C4D7B">
      <w:pPr>
        <w:pStyle w:val="20"/>
        <w:rPr>
          <w:rFonts w:eastAsia="Tahoma"/>
          <w:lang w:val="el-GR" w:eastAsia="ja-JP"/>
        </w:rPr>
      </w:pPr>
      <w:r w:rsidRPr="006D3CDD">
        <w:rPr>
          <w:rFonts w:eastAsia="Tahoma"/>
          <w:lang w:val="el-GR" w:eastAsia="ja-JP"/>
        </w:rPr>
        <w:t xml:space="preserve"> </w:t>
      </w:r>
      <w:bookmarkStart w:id="65" w:name="_Toc201133565"/>
      <w:r w:rsidRPr="006D3CDD">
        <w:rPr>
          <w:rFonts w:eastAsia="Tahoma"/>
          <w:lang w:val="el-GR" w:eastAsia="ja-JP"/>
        </w:rPr>
        <w:t xml:space="preserve">3.5. </w:t>
      </w:r>
      <w:r w:rsidRPr="006D3CDD">
        <w:rPr>
          <w:rFonts w:eastAsia="Tahoma"/>
          <w:lang w:val="el-GR" w:eastAsia="ja-JP"/>
        </w:rPr>
        <w:tab/>
        <w:t>Ματαίωση Διαδικασίας</w:t>
      </w:r>
      <w:bookmarkEnd w:id="65"/>
      <w:r w:rsidRPr="006D3CDD">
        <w:rPr>
          <w:rFonts w:eastAsia="Tahoma"/>
          <w:lang w:val="el-GR" w:eastAsia="ja-JP"/>
        </w:rPr>
        <w:t xml:space="preserve"> </w:t>
      </w:r>
    </w:p>
    <w:p w14:paraId="5F863059" w14:textId="77777777" w:rsidR="001B4595" w:rsidRPr="006D3CDD" w:rsidRDefault="001B4595" w:rsidP="001B4595">
      <w:pPr>
        <w:suppressAutoHyphens w:val="0"/>
        <w:spacing w:before="0" w:after="121" w:line="271" w:lineRule="auto"/>
        <w:ind w:left="10"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Η αναθέτουσα αρχή ματαιώνει ή δύναται να ματαιώσει εν όλω ή εν μέρει, αιτιολογημένα, τη διαδικασία ανάθεσης, για τους λόγους και υπό τους όρους του άρθρου 106 του ν. 4412/2016, μετά από γνώμη της αρμόδιας Επιτροπής του Διαγωνισμού. Επίσης, αν διαπιστωθούν σφάλματα ή παραλείψεις σε οποιοδήποτε στάδιο της διαδικασίας ανάθεσης, μπορεί, μετά από γνώμη της ως άνω Επιτροπής, να ακυρώσει μερικώς τη διαδικασία ή να αναμορφώσει ανάλογα το αποτέλεσμά της ή να αποφασίσει την επανάληψή της από το σημείο που εμφιλοχώρησε το σφάλμα ή η παράλειψη.  </w:t>
      </w:r>
    </w:p>
    <w:p w14:paraId="39F9AA10" w14:textId="77777777" w:rsidR="001B4595" w:rsidRPr="006D3CDD" w:rsidRDefault="001B4595" w:rsidP="001B4595">
      <w:pPr>
        <w:suppressAutoHyphens w:val="0"/>
        <w:spacing w:before="0" w:after="122" w:line="271" w:lineRule="auto"/>
        <w:ind w:left="10"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Ειδικότερα, η αναθέτουσα αρχή ματαιώνει τη διαδικασία σύναψης όταν αυτή αποβεί άγονη είτε λόγω μη υποβολής προσφοράς είτε λόγω απόρριψης όλων των προσφορών, καθώς και στην περίπτωση του δεύτερου εδαφίου της παρ. 7 του άρθρου 105, περί κατακύρωσης και σύναψης σύμβασης. </w:t>
      </w:r>
    </w:p>
    <w:p w14:paraId="39FDF896" w14:textId="77777777" w:rsidR="001B4595" w:rsidRDefault="001B4595" w:rsidP="001B4595">
      <w:pPr>
        <w:suppressAutoHyphens w:val="0"/>
        <w:spacing w:before="0" w:after="124" w:line="271" w:lineRule="auto"/>
        <w:ind w:left="10"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Επίσης μπορεί να ματαιώσει τη διαδικασία: α) λόγω παράτυπης διεξαγωγής της διαδικασίας ανάθεσης, εκτός εάν μπορεί να θεραπεύσει το σφάλμα ή την παράλειψη σύμφωνα με την παρ. 3 του άρθρου 106 , β) εάν οι οικονομικές και τεχνικές παράμετροι που σχετίζονται με τη διαδικασία ανάθεσης άλλαξαν ουσιωδώς και η εκτέλεση του συμβατικού αντικειμένου δεν ενδιαφέρει πλέον την αναθέτουσα αρχή ή τον φορέα για τον οποίο προορίζεται το υπό ανάθεση αντικείμενο, γ) εάν λόγω ανωτέρας βίας, δεν είναι δυνατή η κανονική εκτέλεση της σύμβασης, δ) εάν η επιλεγείσα προσφορά κριθεί ως μη συμφέρουσα από οικονομική άποψη, ε) στην περίπτωση των παρ. 3 και 4 του άρθρου 97, περί χρόνου ισχύος προσφορών, στ) για άλλους επιτακτικούς λόγους δημοσίου συμφέροντος, όπως ιδίως, δημόσιας υγείας ή προστασίας του περιβάλλοντος. </w:t>
      </w:r>
    </w:p>
    <w:p w14:paraId="1B26B3CD" w14:textId="0FD058BC" w:rsidR="008C4D7B" w:rsidRDefault="008C4D7B" w:rsidP="008C4D7B">
      <w:pPr>
        <w:pStyle w:val="1"/>
        <w:rPr>
          <w:rFonts w:eastAsia="Tahoma"/>
          <w:lang w:val="el-GR" w:eastAsia="ja-JP"/>
        </w:rPr>
      </w:pPr>
      <w:bookmarkStart w:id="66" w:name="_Toc201133566"/>
      <w:r>
        <w:rPr>
          <w:rFonts w:eastAsia="Tahoma"/>
          <w:lang w:val="el-GR" w:eastAsia="ja-JP"/>
        </w:rPr>
        <w:lastRenderedPageBreak/>
        <w:t xml:space="preserve">4. </w:t>
      </w:r>
      <w:r w:rsidRPr="00F62FE6">
        <w:rPr>
          <w:rFonts w:eastAsia="Tahoma"/>
          <w:lang w:val="el-GR" w:eastAsia="ja-JP"/>
        </w:rPr>
        <w:t>ΟΡΟΙ ΕΚΤΕΛΕΣΗΣ ΤΗΣ ΣΥΜΒΑΣΗΣ</w:t>
      </w:r>
      <w:bookmarkEnd w:id="66"/>
    </w:p>
    <w:p w14:paraId="2E9769CE" w14:textId="38FF0C00" w:rsidR="008C4D7B" w:rsidRPr="008C4D7B" w:rsidRDefault="008C4D7B" w:rsidP="008C4D7B">
      <w:pPr>
        <w:pStyle w:val="20"/>
        <w:rPr>
          <w:rFonts w:eastAsia="Tahoma"/>
          <w:lang w:val="el-GR" w:eastAsia="ja-JP"/>
        </w:rPr>
      </w:pPr>
      <w:bookmarkStart w:id="67" w:name="_Toc201133567"/>
      <w:r>
        <w:rPr>
          <w:rFonts w:eastAsia="Tahoma"/>
          <w:lang w:val="el-GR" w:eastAsia="ja-JP"/>
        </w:rPr>
        <w:t xml:space="preserve">4.1 </w:t>
      </w:r>
      <w:r w:rsidRPr="008C4D7B">
        <w:rPr>
          <w:rFonts w:eastAsia="Tahoma"/>
          <w:lang w:val="el-GR" w:eastAsia="ja-JP"/>
        </w:rPr>
        <w:t>Εγγυήσεις (καλής εκτέλεσης, προκαταβολής, καλής λειτουργίας)</w:t>
      </w:r>
      <w:bookmarkEnd w:id="67"/>
    </w:p>
    <w:p w14:paraId="16601D6A" w14:textId="77777777" w:rsidR="001B4595" w:rsidRPr="006D3CDD" w:rsidRDefault="001B4595" w:rsidP="008C4D7B">
      <w:pPr>
        <w:suppressAutoHyphens w:val="0"/>
        <w:spacing w:before="0" w:after="119" w:line="270" w:lineRule="auto"/>
        <w:rPr>
          <w:rFonts w:eastAsia="Tahoma" w:cs="Tahoma"/>
          <w:color w:val="000000"/>
          <w:kern w:val="2"/>
          <w:szCs w:val="22"/>
          <w:lang w:val="el-GR" w:eastAsia="ja-JP"/>
          <w14:ligatures w14:val="standardContextual"/>
        </w:rPr>
      </w:pPr>
      <w:r w:rsidRPr="006D3CDD">
        <w:rPr>
          <w:rFonts w:eastAsia="Tahoma" w:cs="Tahoma"/>
          <w:b/>
          <w:color w:val="000000"/>
          <w:kern w:val="2"/>
          <w:szCs w:val="22"/>
          <w:lang w:val="el-GR" w:eastAsia="ja-JP"/>
          <w14:ligatures w14:val="standardContextual"/>
        </w:rPr>
        <w:t xml:space="preserve">Εγγύηση καλής εκτέλεσης και εγγύηση προκαταβολής :  </w:t>
      </w:r>
    </w:p>
    <w:p w14:paraId="005518FE" w14:textId="0591A79A" w:rsidR="001B4595" w:rsidRPr="006D3CDD" w:rsidRDefault="001B4595" w:rsidP="006B1FF5">
      <w:pPr>
        <w:suppressAutoHyphens w:val="0"/>
        <w:spacing w:before="0" w:after="106" w:line="271" w:lineRule="auto"/>
        <w:ind w:right="-1"/>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Για την υπογραφή της σύμβασης απαιτείται η παροχή εγγύησης καλής εκτέλεσης, σύμφωνα με το άρθρο 72 παρ. 4 του ν. 4412/2016, </w:t>
      </w:r>
      <w:r w:rsidRPr="006D3CDD">
        <w:rPr>
          <w:rFonts w:eastAsia="Tahoma" w:cs="Tahoma"/>
          <w:b/>
          <w:color w:val="000000"/>
          <w:kern w:val="2"/>
          <w:szCs w:val="22"/>
          <w:lang w:val="el-GR" w:eastAsia="ja-JP"/>
          <w14:ligatures w14:val="standardContextual"/>
        </w:rPr>
        <w:t>το ύψος της οποίας ανέρχεται σε ποσοστό 4%</w:t>
      </w:r>
      <w:r w:rsidRPr="006D3CDD">
        <w:rPr>
          <w:rFonts w:eastAsia="Tahoma" w:cs="Tahoma"/>
          <w:color w:val="000000"/>
          <w:kern w:val="2"/>
          <w:szCs w:val="22"/>
          <w:lang w:val="el-GR" w:eastAsia="ja-JP"/>
          <w14:ligatures w14:val="standardContextual"/>
        </w:rPr>
        <w:t xml:space="preserve"> επί της εκτιμώμενης αξίας της σύμβασης,</w:t>
      </w:r>
      <w:r w:rsidR="00146FFF">
        <w:rPr>
          <w:rFonts w:eastAsia="Tahoma" w:cs="Tahoma"/>
          <w:color w:val="000000"/>
          <w:kern w:val="2"/>
          <w:szCs w:val="22"/>
          <w:lang w:val="el-GR" w:eastAsia="ja-JP"/>
          <w14:ligatures w14:val="standardContextual"/>
        </w:rPr>
        <w:t xml:space="preserve"> </w:t>
      </w:r>
      <w:r w:rsidR="00146FFF" w:rsidRPr="00146FFF">
        <w:rPr>
          <w:rFonts w:eastAsia="Tahoma" w:cs="Tahoma"/>
          <w:color w:val="000000"/>
          <w:kern w:val="2"/>
          <w:szCs w:val="22"/>
          <w:lang w:val="el-GR" w:eastAsia="ja-JP"/>
          <w14:ligatures w14:val="standardContextual"/>
        </w:rPr>
        <w:t>μη συμπεριλαμβανομένου ΦΠΑ και των δικαιωμάτων προαίρεσης</w:t>
      </w:r>
      <w:r w:rsidRPr="006D3CDD">
        <w:rPr>
          <w:rFonts w:eastAsia="Tahoma" w:cs="Tahoma"/>
          <w:color w:val="000000"/>
          <w:kern w:val="2"/>
          <w:szCs w:val="22"/>
          <w:lang w:val="el-GR" w:eastAsia="ja-JP"/>
          <w14:ligatures w14:val="standardContextual"/>
        </w:rPr>
        <w:t xml:space="preserve"> με </w:t>
      </w:r>
      <w:r w:rsidRPr="006D3CDD">
        <w:rPr>
          <w:rFonts w:eastAsia="Tahoma" w:cs="Tahoma"/>
          <w:b/>
          <w:color w:val="000000"/>
          <w:kern w:val="2"/>
          <w:szCs w:val="22"/>
          <w:lang w:val="el-GR" w:eastAsia="ja-JP"/>
          <w14:ligatures w14:val="standardContextual"/>
        </w:rPr>
        <w:t xml:space="preserve">χρόνο ισχύος </w:t>
      </w:r>
      <w:r w:rsidRPr="006D3CDD">
        <w:rPr>
          <w:rFonts w:eastAsia="Tahoma" w:cs="Tahoma"/>
          <w:color w:val="000000"/>
          <w:kern w:val="2"/>
          <w:szCs w:val="22"/>
          <w:lang w:val="el-GR" w:eastAsia="ja-JP"/>
          <w14:ligatures w14:val="standardContextual"/>
        </w:rPr>
        <w:t>&lt;</w:t>
      </w:r>
      <w:r>
        <w:rPr>
          <w:rFonts w:eastAsia="Tahoma" w:cs="Tahoma"/>
          <w:b/>
          <w:color w:val="000000"/>
          <w:kern w:val="2"/>
          <w:szCs w:val="22"/>
          <w:lang w:val="el-GR" w:eastAsia="ja-JP"/>
          <w14:ligatures w14:val="standardContextual"/>
        </w:rPr>
        <w:t>είκοσι ένα</w:t>
      </w:r>
      <w:r w:rsidRPr="006D3CDD">
        <w:rPr>
          <w:rFonts w:eastAsia="Tahoma" w:cs="Tahoma"/>
          <w:color w:val="000000"/>
          <w:kern w:val="2"/>
          <w:szCs w:val="22"/>
          <w:lang w:val="el-GR" w:eastAsia="ja-JP"/>
          <w14:ligatures w14:val="standardContextual"/>
        </w:rPr>
        <w:t>&gt;</w:t>
      </w:r>
      <w:r w:rsidRPr="006D3CDD">
        <w:rPr>
          <w:rFonts w:eastAsia="Tahoma" w:cs="Tahoma"/>
          <w:b/>
          <w:color w:val="000000"/>
          <w:kern w:val="2"/>
          <w:szCs w:val="22"/>
          <w:lang w:val="el-GR" w:eastAsia="ja-JP"/>
          <w14:ligatures w14:val="standardContextual"/>
        </w:rPr>
        <w:t xml:space="preserve"> (</w:t>
      </w:r>
      <w:r>
        <w:rPr>
          <w:rFonts w:eastAsia="Tahoma" w:cs="Tahoma"/>
          <w:b/>
          <w:color w:val="000000"/>
          <w:kern w:val="2"/>
          <w:szCs w:val="22"/>
          <w:lang w:val="el-GR" w:eastAsia="ja-JP"/>
          <w14:ligatures w14:val="standardContextual"/>
        </w:rPr>
        <w:t>21</w:t>
      </w:r>
      <w:r w:rsidRPr="006D3CDD">
        <w:rPr>
          <w:rFonts w:eastAsia="Tahoma" w:cs="Tahoma"/>
          <w:b/>
          <w:color w:val="000000"/>
          <w:kern w:val="2"/>
          <w:szCs w:val="22"/>
          <w:lang w:val="el-GR" w:eastAsia="ja-JP"/>
          <w14:ligatures w14:val="standardContextual"/>
        </w:rPr>
        <w:t>) μήνες</w:t>
      </w:r>
      <w:r w:rsidRPr="006D3CDD">
        <w:rPr>
          <w:rFonts w:eastAsia="Tahoma" w:cs="Tahoma"/>
          <w:color w:val="000000"/>
          <w:kern w:val="2"/>
          <w:szCs w:val="22"/>
          <w:lang w:val="el-GR" w:eastAsia="ja-JP"/>
          <w14:ligatures w14:val="standardContextual"/>
        </w:rPr>
        <w:t xml:space="preserve"> και η οποία κατατίθεται μέχρι και την υπογραφή του συμφωνητικού. </w:t>
      </w:r>
      <w:r w:rsidRPr="006D3CDD">
        <w:rPr>
          <w:rFonts w:eastAsia="Tahoma" w:cs="Tahoma"/>
          <w:color w:val="5B9BD5"/>
          <w:kern w:val="2"/>
          <w:sz w:val="23"/>
          <w:szCs w:val="22"/>
          <w:lang w:val="el-GR" w:eastAsia="ja-JP"/>
          <w14:ligatures w14:val="standardContextual"/>
        </w:rPr>
        <w:t xml:space="preserve"> </w:t>
      </w:r>
    </w:p>
    <w:p w14:paraId="5BAC8590" w14:textId="77777777" w:rsidR="001B4595" w:rsidRPr="006D3CDD" w:rsidRDefault="001B4595" w:rsidP="006B1FF5">
      <w:pPr>
        <w:suppressAutoHyphens w:val="0"/>
        <w:spacing w:before="0" w:after="124" w:line="271" w:lineRule="auto"/>
        <w:ind w:right="-1"/>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Η εγγύηση καλής εκτέλεσης, προκειμένου να γίνει αποδεκτή , πρέπει να περιλαμβάνει κατ' ελάχιστον κατ' ελάχιστον τα αναφερόμενα στην παρ. 12 του άρθρου 72 του ν. 4412/2016 στοιχεία, πλην αυτού της περ. η (βλ. παράγραφο 2.1.5 της παρούσας) και, επιπλέον, τον τίτλο και τον αριθμό της σχετικής σύμβασης, εφόσον ο τελευταίος είναι γνωστός σύμφωνα με το αντίστοιχο υπόδειγμα που περιλαμβάνεται στο ΠΑΡΑΡΤΗΜΑ VII – Υποδείγματα Εγγυητικών Επιστολών της Διακήρυξης και τα οριζόμενα στο άρθρο 72 του ν. 4412/2016. </w:t>
      </w:r>
    </w:p>
    <w:p w14:paraId="048CD57C" w14:textId="77777777" w:rsidR="001B4595" w:rsidRPr="006D3CDD" w:rsidRDefault="001B4595" w:rsidP="006B1FF5">
      <w:pPr>
        <w:suppressAutoHyphens w:val="0"/>
        <w:spacing w:before="0" w:after="121" w:line="271" w:lineRule="auto"/>
        <w:ind w:right="-1"/>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Η εγγύηση καλής εκτέλεσης της σύμβασης καλύπτει συνολικά και χωρίς διακρίσεις την εφαρμογή όλων των όρων της σύμβασης και κάθε απαίτηση της αναθέτουσας αρχής έναντι του Αναδόχου.  </w:t>
      </w:r>
    </w:p>
    <w:p w14:paraId="29E6B4B0" w14:textId="77777777" w:rsidR="001B4595" w:rsidRDefault="001B4595" w:rsidP="006B1FF5">
      <w:pPr>
        <w:suppressAutoHyphens w:val="0"/>
        <w:spacing w:before="0" w:after="121" w:line="271" w:lineRule="auto"/>
        <w:ind w:right="-1"/>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Σε περίπτωση τροποποίησης της σύμβασης κατά την παράγραφο 4.5, η οποία συνεπάγεται αύξηση της συμβατικής αξίας, ο Ανάδοχος οφείλει να καταθέσει μέχρι την υπογραφή της τροποποιημένης σύμβασης, συμπληρωματική εγγύηση καλής εκτέλεσης, το ύψος της οποίας ανέρχεται σε ποσοστό 4% επί του ποσού της αύξησης της αξίας της σύμβασης.  Η εγγύηση καλής εκτέλεσης καταπίπτει υπέρ της αναθέτουσας αρχής στην περίπτωση παραβίασης, από τον ανάδοχο, των όρων της σύμβασης, όπως αυτή ειδικότερα ορίζει. </w:t>
      </w:r>
    </w:p>
    <w:p w14:paraId="73DBEE58" w14:textId="268D71F6" w:rsidR="00F86730" w:rsidRPr="006D3CDD" w:rsidRDefault="00ED5C8D" w:rsidP="00ED5C8D">
      <w:pPr>
        <w:suppressAutoHyphens w:val="0"/>
        <w:spacing w:before="0" w:after="121" w:line="271" w:lineRule="auto"/>
        <w:ind w:right="-1"/>
        <w:rPr>
          <w:rFonts w:eastAsia="Tahoma" w:cs="Tahoma"/>
          <w:color w:val="000000"/>
          <w:kern w:val="2"/>
          <w:szCs w:val="22"/>
          <w:lang w:val="el-GR" w:eastAsia="ja-JP"/>
          <w14:ligatures w14:val="standardContextual"/>
        </w:rPr>
      </w:pPr>
      <w:r w:rsidRPr="00ED5C8D">
        <w:rPr>
          <w:rFonts w:eastAsia="Tahoma" w:cs="Tahoma"/>
          <w:color w:val="000000"/>
          <w:kern w:val="2"/>
          <w:szCs w:val="22"/>
          <w:lang w:val="el-GR" w:eastAsia="ja-JP"/>
          <w14:ligatures w14:val="standardContextual"/>
        </w:rPr>
        <w:t>Στην περίπτωση άσκησης του δικαιώματος προαίρεσης και εφόσον έχει παραληφθεί</w:t>
      </w:r>
      <w:r>
        <w:rPr>
          <w:rFonts w:eastAsia="Tahoma" w:cs="Tahoma"/>
          <w:color w:val="000000"/>
          <w:kern w:val="2"/>
          <w:szCs w:val="22"/>
          <w:lang w:val="el-GR" w:eastAsia="ja-JP"/>
          <w14:ligatures w14:val="standardContextual"/>
        </w:rPr>
        <w:t xml:space="preserve"> </w:t>
      </w:r>
      <w:r w:rsidRPr="00ED5C8D">
        <w:rPr>
          <w:rFonts w:eastAsia="Tahoma" w:cs="Tahoma"/>
          <w:color w:val="000000"/>
          <w:kern w:val="2"/>
          <w:szCs w:val="22"/>
          <w:lang w:val="el-GR" w:eastAsia="ja-JP"/>
          <w14:ligatures w14:val="standardContextual"/>
        </w:rPr>
        <w:t>οριστικά το αντικείμενο της αρχικής σύμβασης η Εταιρεία δύναται να επιστρέψει στον</w:t>
      </w:r>
      <w:r>
        <w:rPr>
          <w:rFonts w:eastAsia="Tahoma" w:cs="Tahoma"/>
          <w:color w:val="000000"/>
          <w:kern w:val="2"/>
          <w:szCs w:val="22"/>
          <w:lang w:val="el-GR" w:eastAsia="ja-JP"/>
          <w14:ligatures w14:val="standardContextual"/>
        </w:rPr>
        <w:t xml:space="preserve"> </w:t>
      </w:r>
      <w:r w:rsidRPr="00ED5C8D">
        <w:rPr>
          <w:rFonts w:eastAsia="Tahoma" w:cs="Tahoma"/>
          <w:color w:val="000000"/>
          <w:kern w:val="2"/>
          <w:szCs w:val="22"/>
          <w:lang w:val="el-GR" w:eastAsia="ja-JP"/>
          <w14:ligatures w14:val="standardContextual"/>
        </w:rPr>
        <w:t>Ανάδοχο την αρχική εγγύηση καλής εκτέλεσης. Εάν στο πρωτόκολλο οριστικής</w:t>
      </w:r>
      <w:r>
        <w:rPr>
          <w:rFonts w:eastAsia="Tahoma" w:cs="Tahoma"/>
          <w:color w:val="000000"/>
          <w:kern w:val="2"/>
          <w:szCs w:val="22"/>
          <w:lang w:val="el-GR" w:eastAsia="ja-JP"/>
          <w14:ligatures w14:val="standardContextual"/>
        </w:rPr>
        <w:t xml:space="preserve"> </w:t>
      </w:r>
      <w:r w:rsidRPr="00ED5C8D">
        <w:rPr>
          <w:rFonts w:eastAsia="Tahoma" w:cs="Tahoma"/>
          <w:color w:val="000000"/>
          <w:kern w:val="2"/>
          <w:szCs w:val="22"/>
          <w:lang w:val="el-GR" w:eastAsia="ja-JP"/>
          <w14:ligatures w14:val="standardContextual"/>
        </w:rPr>
        <w:t>ποιοτικής και ποσοτικής παραλαβής αναφέρονται παρατηρήσεις ή υπάρχει</w:t>
      </w:r>
      <w:r>
        <w:rPr>
          <w:rFonts w:eastAsia="Tahoma" w:cs="Tahoma"/>
          <w:color w:val="000000"/>
          <w:kern w:val="2"/>
          <w:szCs w:val="22"/>
          <w:lang w:val="el-GR" w:eastAsia="ja-JP"/>
          <w14:ligatures w14:val="standardContextual"/>
        </w:rPr>
        <w:t xml:space="preserve"> </w:t>
      </w:r>
      <w:r w:rsidRPr="00ED5C8D">
        <w:rPr>
          <w:rFonts w:eastAsia="Tahoma" w:cs="Tahoma"/>
          <w:color w:val="000000"/>
          <w:kern w:val="2"/>
          <w:szCs w:val="22"/>
          <w:lang w:val="el-GR" w:eastAsia="ja-JP"/>
          <w14:ligatures w14:val="standardContextual"/>
        </w:rPr>
        <w:t>εκπρόθεσμη παράδοση, η επιστροφή των ως άνω εγγυήσεων γίνεται μετά την</w:t>
      </w:r>
      <w:r>
        <w:rPr>
          <w:rFonts w:eastAsia="Tahoma" w:cs="Tahoma"/>
          <w:color w:val="000000"/>
          <w:kern w:val="2"/>
          <w:szCs w:val="22"/>
          <w:lang w:val="el-GR" w:eastAsia="ja-JP"/>
          <w14:ligatures w14:val="standardContextual"/>
        </w:rPr>
        <w:t xml:space="preserve"> </w:t>
      </w:r>
      <w:r w:rsidRPr="00ED5C8D">
        <w:rPr>
          <w:rFonts w:eastAsia="Tahoma" w:cs="Tahoma"/>
          <w:color w:val="000000"/>
          <w:kern w:val="2"/>
          <w:szCs w:val="22"/>
          <w:lang w:val="el-GR" w:eastAsia="ja-JP"/>
          <w14:ligatures w14:val="standardContextual"/>
        </w:rPr>
        <w:t>αντιμετώπιση, σύμφωνα με όσα προβλέπονται, των παρατηρήσεων και του</w:t>
      </w:r>
      <w:r>
        <w:rPr>
          <w:rFonts w:eastAsia="Tahoma" w:cs="Tahoma"/>
          <w:color w:val="000000"/>
          <w:kern w:val="2"/>
          <w:szCs w:val="22"/>
          <w:lang w:val="el-GR" w:eastAsia="ja-JP"/>
          <w14:ligatures w14:val="standardContextual"/>
        </w:rPr>
        <w:t xml:space="preserve"> </w:t>
      </w:r>
      <w:r w:rsidRPr="00ED5C8D">
        <w:rPr>
          <w:rFonts w:eastAsia="Tahoma" w:cs="Tahoma"/>
          <w:color w:val="000000"/>
          <w:kern w:val="2"/>
          <w:szCs w:val="22"/>
          <w:lang w:val="el-GR" w:eastAsia="ja-JP"/>
          <w14:ligatures w14:val="standardContextual"/>
        </w:rPr>
        <w:t>εκπροθέσμου.</w:t>
      </w:r>
    </w:p>
    <w:p w14:paraId="12AE9816" w14:textId="77777777" w:rsidR="001B4595" w:rsidRPr="006D3CDD" w:rsidRDefault="001B4595" w:rsidP="006B1FF5">
      <w:pPr>
        <w:suppressAutoHyphens w:val="0"/>
        <w:spacing w:before="0" w:after="121" w:line="271" w:lineRule="auto"/>
        <w:ind w:right="-1"/>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Στην περίπτωση χορήγησης προκαταβολής, σύμφωνα με την παράγραφο 5.1 Τρόπος Πληρωμής της παρούσας, απαιτείται από τον Ανάδοχο «εγγύηση προκαταβολής» για ποσό ίσο με αυτό της προκαταβολής, σύμφωνα με το υπόδειγμα που περιλαμβάνεται στο ΠΑΡΑΡΤΗΜΑ VII – Υποδείγματα Εγγυητικών Επιστολών της Διακήρυξης. Η προκαταβολή και η εγγύηση προκαταβολής μπορούν να χορηγούνται τμηματικά, σύμφωνα με την παράγραφο 5.1 της παρούσας (τρόπος πληρωμής).  </w:t>
      </w:r>
    </w:p>
    <w:p w14:paraId="48FBE96E" w14:textId="68B704EE" w:rsidR="001B4595" w:rsidRPr="006D3CDD" w:rsidRDefault="001B4595" w:rsidP="006B1FF5">
      <w:pPr>
        <w:suppressAutoHyphens w:val="0"/>
        <w:spacing w:before="0" w:after="229" w:line="271" w:lineRule="auto"/>
        <w:ind w:right="-1"/>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Η εγγύηση καλής εκτέλεσης επιστρέφεται στο σύνολό της μετά την ποσοτική και ποιοτική παραλαβή του συνόλου του αντικειμένου της σύμβασης, και μετά την προσκόμιση αντιγράφου της εγγύησης καλής λειτουργίας υπέρ του Κυρίου του Έργου /Φορέα Λειτουργίας, στην Αναθέτουσα Αρχή. </w:t>
      </w:r>
    </w:p>
    <w:p w14:paraId="6EFE3F1E" w14:textId="24FB64C3" w:rsidR="001B4595" w:rsidRPr="006D3CDD" w:rsidRDefault="001B4595" w:rsidP="006B1FF5">
      <w:pPr>
        <w:suppressAutoHyphens w:val="0"/>
        <w:spacing w:before="0" w:after="121" w:line="271" w:lineRule="auto"/>
        <w:ind w:right="-1"/>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Η απόσβεση της προκαταβολής πραγματοποιείται σύμφωνα με τα αναφερόμενα στην παρ. 5.1 Τρόπος Πληρωμής και η εγγύηση προκαταβολής επιστρέφεται μετά από την οριστική ποσοτική και ποιοτική παραλαβή των υπηρεσιών.  </w:t>
      </w:r>
    </w:p>
    <w:p w14:paraId="2AC84D59" w14:textId="77777777" w:rsidR="001B4595" w:rsidRPr="006D3CDD" w:rsidRDefault="001B4595" w:rsidP="006B1FF5">
      <w:pPr>
        <w:suppressAutoHyphens w:val="0"/>
        <w:spacing w:before="0" w:after="121" w:line="271" w:lineRule="auto"/>
        <w:ind w:right="-1"/>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lastRenderedPageBreak/>
        <w:t xml:space="preserve">Σε περίπτωση που στο πρωτόκολλο ποιοτικής και ποσοτικής παραλαβής αναφέρονται παρατηρήσεις ή υπάρχει εκπρόθεσμη παροχή, η επιστροφή των εγγυήσεων καλής εκτέλεσης και προκαταβολής γίνεται μετά την αντιμετώπιση, σύμφωνα με όσα προβλέπονται, των παρατηρήσεων και του εκπροθέσμου. Αν οι υπηρεσίες είναι διαιρετές και η παράδοση γίνεται, σύμφωνα με τη σύμβαση, τμηματικά, οι εγγυήσεις καλής εκτέλεσης και προκαταβολής αποδεσμεύονται σταδιακά, κατά το ποσό που αναλογεί στην αξία του τμήματος της υπηρεσίας που παραλήφθηκε οριστικά. Για τη σταδιακή αποδέσμευσή τους απαιτείται προηγούμενη γνωμοδότηση του αρμόδιου συλλογικού οργάνου. Εάν στο πρωτόκολλο παραλαβής αναφέρονται παρατηρήσεις ή υπάρχει εκπρόθεσμη παράδοση, η παραπάνω σταδιακή αποδέσμευση γίνεται μετά την αντιμετώπιση, σύμφωνα με όσα προβλέπονται, των παρατηρήσεων και του εκπροθέσμου.  </w:t>
      </w:r>
    </w:p>
    <w:p w14:paraId="424189BE" w14:textId="77777777" w:rsidR="001B4595" w:rsidRPr="006D3CDD" w:rsidRDefault="001B4595" w:rsidP="006B1FF5">
      <w:pPr>
        <w:suppressAutoHyphens w:val="0"/>
        <w:spacing w:before="0" w:after="119" w:line="270" w:lineRule="auto"/>
        <w:ind w:right="-1"/>
        <w:rPr>
          <w:rFonts w:eastAsia="Tahoma" w:cs="Tahoma"/>
          <w:color w:val="000000"/>
          <w:kern w:val="2"/>
          <w:szCs w:val="22"/>
          <w:lang w:val="el-GR" w:eastAsia="ja-JP"/>
          <w14:ligatures w14:val="standardContextual"/>
        </w:rPr>
      </w:pPr>
      <w:r w:rsidRPr="006D3CDD">
        <w:rPr>
          <w:rFonts w:eastAsia="Tahoma" w:cs="Tahoma"/>
          <w:b/>
          <w:color w:val="000000"/>
          <w:kern w:val="2"/>
          <w:szCs w:val="22"/>
          <w:lang w:val="el-GR" w:eastAsia="ja-JP"/>
          <w14:ligatures w14:val="standardContextual"/>
        </w:rPr>
        <w:t xml:space="preserve">Εγγύηση καλής Λειτουργίας : </w:t>
      </w:r>
    </w:p>
    <w:p w14:paraId="674E1444" w14:textId="77777777" w:rsidR="001B4595" w:rsidRPr="006D3CDD" w:rsidRDefault="001B4595" w:rsidP="006B1FF5">
      <w:pPr>
        <w:suppressAutoHyphens w:val="0"/>
        <w:spacing w:before="0" w:after="124" w:line="271" w:lineRule="auto"/>
        <w:ind w:right="-1"/>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Για την καλή λειτουργία του Έργου, μετά την οριστική παραλαβή του, ο Ανάδοχος υποχρεούται να καταθέσει </w:t>
      </w:r>
      <w:r w:rsidRPr="006D3CDD">
        <w:rPr>
          <w:rFonts w:eastAsia="Tahoma" w:cs="Tahoma"/>
          <w:b/>
          <w:color w:val="000000"/>
          <w:kern w:val="2"/>
          <w:szCs w:val="22"/>
          <w:lang w:val="el-GR" w:eastAsia="ja-JP"/>
          <w14:ligatures w14:val="standardContextual"/>
        </w:rPr>
        <w:t>Εγγυητική Επιστολή Καλής Λειτουργίας</w:t>
      </w:r>
      <w:r w:rsidRPr="006D3CDD">
        <w:rPr>
          <w:rFonts w:eastAsia="Tahoma" w:cs="Tahoma"/>
          <w:color w:val="000000"/>
          <w:kern w:val="2"/>
          <w:szCs w:val="22"/>
          <w:lang w:val="el-GR" w:eastAsia="ja-JP"/>
          <w14:ligatures w14:val="standardContextual"/>
        </w:rPr>
        <w:t xml:space="preserve"> (βλ. ΠΑΡΑΡΤΗΜΑ VII – Υποδείγματα Εγγυητικών Επιστολών), η αξία της οποίας θα ανέρχεται σε ποσοστό 2,5% του συμβατικού τιμήματος μη συμπεριλαμβανομένου ΦΠΑ, αντίγραφο της οποίας υποβάλλεται στην Αναθέτουσα Αρχή.  </w:t>
      </w:r>
    </w:p>
    <w:p w14:paraId="396C512A" w14:textId="60BC3ACC" w:rsidR="001B4595" w:rsidRPr="006D3CDD" w:rsidRDefault="001B4595" w:rsidP="006B1FF5">
      <w:pPr>
        <w:suppressAutoHyphens w:val="0"/>
        <w:spacing w:before="0" w:after="121" w:line="271" w:lineRule="auto"/>
        <w:ind w:right="-1"/>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Σε περίπτωση προσφοράς Περιόδου Εγγύησης μεγαλύτερης της ζητούμενης, το παραπάνω ποσοστό (2,5%) της Εγγυητικής Επιστολής προσαυξάνεται κατά μία (1) ποσοστιαία μονάδα για κάθε επί πλέον προσφερόμενο έτος εγγύησης. Κατά την Περίοδο Εγγύησης, ο Ανάδοχος ευθύνεται για την καλή λειτουργία του συνόλου του Έργου. Η Εγγύηση Καλής Λειτουργίας επιστρέφεται μετά τη λήξη της περιόδου Εγγύησης, ύστερα από την εκκαθάριση των τυχόν απαιτήσεων από τους δύο συμβαλλόμενους. </w:t>
      </w:r>
    </w:p>
    <w:p w14:paraId="4630512F" w14:textId="34319569" w:rsidR="001B4595" w:rsidRPr="006D3CDD" w:rsidRDefault="001B4595" w:rsidP="001E3443">
      <w:pPr>
        <w:pStyle w:val="20"/>
        <w:rPr>
          <w:rFonts w:eastAsia="Tahoma"/>
          <w:color w:val="000000"/>
          <w:lang w:val="el-GR" w:eastAsia="ja-JP"/>
        </w:rPr>
      </w:pPr>
      <w:bookmarkStart w:id="68" w:name="_Toc201133568"/>
      <w:r w:rsidRPr="006D3CDD">
        <w:rPr>
          <w:rFonts w:eastAsia="Tahoma"/>
          <w:lang w:val="el-GR" w:eastAsia="ja-JP"/>
        </w:rPr>
        <w:t>4.2.</w:t>
      </w:r>
      <w:r w:rsidRPr="006D3CDD">
        <w:rPr>
          <w:rFonts w:ascii="Arial" w:eastAsia="Arial" w:hAnsi="Arial"/>
          <w:lang w:val="el-GR" w:eastAsia="ja-JP"/>
        </w:rPr>
        <w:t xml:space="preserve"> </w:t>
      </w:r>
      <w:r w:rsidRPr="006D3CDD">
        <w:rPr>
          <w:rFonts w:ascii="Arial" w:eastAsia="Arial" w:hAnsi="Arial"/>
          <w:lang w:val="el-GR" w:eastAsia="ja-JP"/>
        </w:rPr>
        <w:tab/>
      </w:r>
      <w:r w:rsidRPr="006D3CDD">
        <w:rPr>
          <w:rFonts w:eastAsia="Tahoma"/>
          <w:lang w:val="el-GR" w:eastAsia="ja-JP"/>
        </w:rPr>
        <w:t>Συμβατικό πλαίσιο – Εφαρμοστέα νομοθεσία</w:t>
      </w:r>
      <w:bookmarkEnd w:id="68"/>
      <w:r w:rsidRPr="006D3CDD">
        <w:rPr>
          <w:rFonts w:eastAsia="Tahoma"/>
          <w:lang w:val="el-GR" w:eastAsia="ja-JP"/>
        </w:rPr>
        <w:t xml:space="preserve"> </w:t>
      </w:r>
    </w:p>
    <w:p w14:paraId="1C37CD18" w14:textId="77777777" w:rsidR="001B4595" w:rsidRPr="006D3CDD" w:rsidRDefault="001B4595" w:rsidP="006B1FF5">
      <w:pPr>
        <w:suppressAutoHyphens w:val="0"/>
        <w:spacing w:before="0" w:after="121" w:line="271" w:lineRule="auto"/>
        <w:ind w:right="-1"/>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Κατά την εκτέλεση της σύμβασης εφαρμόζονται οι διατάξεις του ν. 4412/2016, οι όροι της παρούσας Διακήρυξης και συμπληρωματικά ο Αστικός Κώδικας.  </w:t>
      </w:r>
    </w:p>
    <w:p w14:paraId="47B4281E" w14:textId="4DDBCDA8" w:rsidR="001B4595" w:rsidRPr="006D3CDD" w:rsidRDefault="001B4595" w:rsidP="001E3443">
      <w:pPr>
        <w:pStyle w:val="20"/>
        <w:rPr>
          <w:rFonts w:eastAsia="Tahoma"/>
          <w:color w:val="000000"/>
          <w:lang w:val="el-GR" w:eastAsia="ja-JP"/>
        </w:rPr>
      </w:pPr>
      <w:bookmarkStart w:id="69" w:name="_Toc201133569"/>
      <w:r w:rsidRPr="006D3CDD">
        <w:rPr>
          <w:rFonts w:eastAsia="Tahoma"/>
          <w:lang w:val="el-GR" w:eastAsia="ja-JP"/>
        </w:rPr>
        <w:t>4.3.</w:t>
      </w:r>
      <w:r w:rsidRPr="006D3CDD">
        <w:rPr>
          <w:rFonts w:ascii="Arial" w:eastAsia="Arial" w:hAnsi="Arial"/>
          <w:lang w:val="el-GR" w:eastAsia="ja-JP"/>
        </w:rPr>
        <w:t xml:space="preserve"> </w:t>
      </w:r>
      <w:r w:rsidRPr="006D3CDD">
        <w:rPr>
          <w:rFonts w:ascii="Arial" w:eastAsia="Arial" w:hAnsi="Arial"/>
          <w:lang w:val="el-GR" w:eastAsia="ja-JP"/>
        </w:rPr>
        <w:tab/>
      </w:r>
      <w:r w:rsidRPr="006D3CDD">
        <w:rPr>
          <w:rFonts w:eastAsia="Tahoma"/>
          <w:lang w:val="el-GR" w:eastAsia="ja-JP"/>
        </w:rPr>
        <w:t>Όροι εκτέλεσης της σύμβασης</w:t>
      </w:r>
      <w:bookmarkEnd w:id="69"/>
      <w:r w:rsidRPr="006D3CDD">
        <w:rPr>
          <w:rFonts w:eastAsia="Tahoma"/>
          <w:lang w:val="el-GR" w:eastAsia="ja-JP"/>
        </w:rPr>
        <w:t xml:space="preserve"> </w:t>
      </w:r>
    </w:p>
    <w:p w14:paraId="28E92B30" w14:textId="77777777" w:rsidR="001B4595" w:rsidRPr="006D3CDD" w:rsidRDefault="001B4595" w:rsidP="006B1FF5">
      <w:pPr>
        <w:suppressAutoHyphens w:val="0"/>
        <w:spacing w:before="0" w:after="124" w:line="271" w:lineRule="auto"/>
        <w:ind w:right="-1"/>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Κατά την εκτέλεση της σύμβασης ο Ανάδοχος τηρεί τις υποχρεώσεις στους τομείς του περιβαλλοντικού, κοινωνικό ασφαλιστικού και εργατικού δικαίου, που έχουν θεσπιστεί με το δίκαιο της Ένωσης, το εθνικό δίκαιο, συλλογικές συμβάσεις ή διεθνείς διατάξεις περιβαλλοντικού, κοινωνικοασφαλιστικού και εργατικού δίκαιο, οι οποίες απαριθμούνται στο Παράρτημα Χ του Προσαρτήματος Α του ν. 4412/2016.  </w:t>
      </w:r>
    </w:p>
    <w:p w14:paraId="142A9E11" w14:textId="77777777" w:rsidR="001B4595" w:rsidRPr="006D3CDD" w:rsidRDefault="001B4595" w:rsidP="006B1FF5">
      <w:pPr>
        <w:suppressAutoHyphens w:val="0"/>
        <w:spacing w:before="0" w:after="124" w:line="271" w:lineRule="auto"/>
        <w:ind w:right="-1"/>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Η τήρηση των εν λόγω υποχρεώσεων από τον Ανάδοχο και τους υπεργολάβους του ελέγχεται και βεβαιώνεται από τα όργανα που επιβλέπουν την εκτέλεση της σύμβασης και τις αρμόδιες δημόσιες αρχές και υπηρεσίες που ενεργούν εντός των ορίων της ευθύνης και της αρμοδιότητάς τους. </w:t>
      </w:r>
    </w:p>
    <w:p w14:paraId="622E3D71" w14:textId="19081EA7" w:rsidR="001B4595" w:rsidRPr="006D3CDD" w:rsidRDefault="001B4595" w:rsidP="71CF61F8">
      <w:pPr>
        <w:suppressAutoHyphens w:val="0"/>
        <w:spacing w:before="0" w:after="2" w:line="271" w:lineRule="auto"/>
        <w:ind w:right="1231"/>
        <w:rPr>
          <w:rFonts w:eastAsia="Tahoma" w:cs="Tahoma"/>
          <w:color w:val="000000"/>
          <w:kern w:val="2"/>
          <w:lang w:val="el-GR" w:eastAsia="ja-JP"/>
          <w14:ligatures w14:val="standardContextual"/>
        </w:rPr>
      </w:pPr>
    </w:p>
    <w:p w14:paraId="22F7F5F0" w14:textId="77777777" w:rsidR="001B4595" w:rsidRPr="006D3CDD" w:rsidRDefault="001B4595" w:rsidP="001E3443">
      <w:pPr>
        <w:suppressAutoHyphens w:val="0"/>
        <w:spacing w:before="0" w:after="3" w:line="271" w:lineRule="auto"/>
        <w:ind w:right="293"/>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Ο Ανάδοχος αναλαμβάνει την υποχρέωση, κατά τη διάρκεια υλοποίησης του έργου,                          να υποβάλει και να επικαιροποιεί τα στοιχεία του άρθρου 22.2.δ.i) έως iii) του Καν. 2021/241.</w:t>
      </w:r>
    </w:p>
    <w:p w14:paraId="080D22FD" w14:textId="0F6FDD17" w:rsidR="001B4595" w:rsidRPr="006D3CDD" w:rsidRDefault="001B4595" w:rsidP="001E3443">
      <w:pPr>
        <w:suppressAutoHyphens w:val="0"/>
        <w:spacing w:before="0" w:after="0" w:line="391" w:lineRule="auto"/>
        <w:ind w:right="7765"/>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Συγκεκριμένα</w:t>
      </w:r>
      <w:r w:rsidRPr="006D3CDD">
        <w:rPr>
          <w:rFonts w:eastAsia="Tahoma" w:cs="Tahoma"/>
          <w:color w:val="000000"/>
          <w:kern w:val="2"/>
          <w:szCs w:val="22"/>
          <w:lang w:val="en-US" w:eastAsia="ja-JP"/>
          <w14:ligatures w14:val="standardContextual"/>
        </w:rPr>
        <w:t>:</w:t>
      </w:r>
      <w:r w:rsidRPr="006D3CDD">
        <w:rPr>
          <w:rFonts w:eastAsia="Tahoma" w:cs="Tahoma"/>
          <w:color w:val="000000"/>
          <w:kern w:val="2"/>
          <w:szCs w:val="22"/>
          <w:lang w:val="el-GR" w:eastAsia="ja-JP"/>
          <w14:ligatures w14:val="standardContextual"/>
        </w:rPr>
        <w:t xml:space="preserve">  </w:t>
      </w:r>
    </w:p>
    <w:p w14:paraId="7B040000" w14:textId="77777777" w:rsidR="001B4595" w:rsidRPr="006D3CDD" w:rsidRDefault="001B4595" w:rsidP="00A54D4B">
      <w:pPr>
        <w:numPr>
          <w:ilvl w:val="0"/>
          <w:numId w:val="93"/>
        </w:numPr>
        <w:suppressAutoHyphens w:val="0"/>
        <w:spacing w:before="0" w:after="126" w:line="271" w:lineRule="auto"/>
        <w:ind w:right="643" w:hanging="204"/>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όνομα του τελικού αποδέκτη των κονδυλίων,  </w:t>
      </w:r>
    </w:p>
    <w:p w14:paraId="6380F3C3" w14:textId="77777777" w:rsidR="001B4595" w:rsidRPr="006D3CDD" w:rsidRDefault="001B4595" w:rsidP="00A54D4B">
      <w:pPr>
        <w:numPr>
          <w:ilvl w:val="0"/>
          <w:numId w:val="93"/>
        </w:numPr>
        <w:suppressAutoHyphens w:val="0"/>
        <w:spacing w:before="0" w:after="118" w:line="271" w:lineRule="auto"/>
        <w:ind w:right="643" w:hanging="204"/>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όνομα του Αναδόχου και του υπεργολάβου, στην περίπτωση που ο τελικός αποδέκτης των κονδυλίων είναι αναθέτουσα αρχή κατά την έννοια του ενωσιακού ή εθνικού </w:t>
      </w:r>
      <w:r w:rsidRPr="006D3CDD">
        <w:rPr>
          <w:rFonts w:eastAsia="Tahoma" w:cs="Tahoma"/>
          <w:color w:val="000000"/>
          <w:kern w:val="2"/>
          <w:szCs w:val="22"/>
          <w:lang w:val="el-GR" w:eastAsia="ja-JP"/>
          <w14:ligatures w14:val="standardContextual"/>
        </w:rPr>
        <w:lastRenderedPageBreak/>
        <w:t xml:space="preserve">δικαίου δημοσίων συμβάσεων,  iii) όνομα (ή ονόματα), επώνυμο (ή επώνυμα) και ημερομηνία γέννησης του πραγματικού δικαιούχου (ή των πραγματικών δικαιούχων) του αποδέκτη των κονδυλίων ή του Αναδόχου, όπως ορίζεται στο άρθρο 3 σημείο 6 της οδηγίας (ΕΕ) 2015/849 του Ευρωπαϊκού Κοινοβουλίου και του Συμβουλίου. </w:t>
      </w:r>
    </w:p>
    <w:p w14:paraId="5C6A4FB9" w14:textId="77777777" w:rsidR="001B4595" w:rsidRPr="006D3CDD" w:rsidRDefault="001B4595" w:rsidP="00A24679">
      <w:pPr>
        <w:suppressAutoHyphens w:val="0"/>
        <w:spacing w:before="0" w:after="124" w:line="271" w:lineRule="auto"/>
        <w:ind w:right="54"/>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Ο Ανάδοχος δεσμεύεται ότι:  </w:t>
      </w:r>
    </w:p>
    <w:p w14:paraId="758144D8" w14:textId="77777777" w:rsidR="001B4595" w:rsidRPr="006D3CDD" w:rsidRDefault="001B4595" w:rsidP="001B4595">
      <w:pPr>
        <w:suppressAutoHyphens w:val="0"/>
        <w:spacing w:before="0" w:after="124" w:line="271" w:lineRule="auto"/>
        <w:ind w:left="845" w:right="1233" w:hanging="427"/>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α)  σε όλα τα στάδια που προηγήθηκαν της σύμβασης δεν ενήργησε αθέμιτα, παράνομα ή καταχρηστικά και ότι θα εξακολουθήσει να μην ενεργεί κατ` αυτόν τον τρόπο κατά το στάδιο εκτέλεσης της σύμβασης,  </w:t>
      </w:r>
    </w:p>
    <w:p w14:paraId="7B3B0E19" w14:textId="77777777" w:rsidR="001B4595" w:rsidRPr="006D3CDD" w:rsidRDefault="001B4595" w:rsidP="001B4595">
      <w:pPr>
        <w:suppressAutoHyphens w:val="0"/>
        <w:spacing w:before="0" w:after="141" w:line="271" w:lineRule="auto"/>
        <w:ind w:left="845" w:right="1230" w:hanging="427"/>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β)  ότι θα δηλώσει αμελλητί στην αναθέτουσα αρχή, αφότου λάβει γνώση, οποιαδήποτε κατάσταση (ακόμη και ενδεχόμενη) σύγκρουσης συμφερόντων (προσωπικών, οικογενειακών, οικονομικών, πολιτικών ή άλλων κοινών συμφερόντων, συμπεριλαμβανομένων και αντικρουόμενων επαγγελματικών συμφερόντων) μεταξύ των νόμιμων ή εξουσιοδοτημένων εκπροσώπων του καθώς και υπαλλήλων ή συνεργατών τους οποίους απασχολεί στην εκτέλεση της σύμβασης (π.χ. με σύμβαση υπεργολαβίας) και μελών του προσωπικού της αναθέτουσας αρχής που εμπλέκονται καθ’ οιονδήποτε τρόπο στη διαδικασία εκτέλεσης της σύμβασης ή/και μπορούν να επηρεάσουν την έκβαση και τις αποφάσεις της αναθέτουσας αρχής περί την εκτέλεσή της, οποτεδήποτε και εάν η κατάσταση αυτή προκύψει κατά τη διάρκεια εκτέλεσης της σύμβασης</w:t>
      </w:r>
      <w:r w:rsidRPr="006D3CDD">
        <w:rPr>
          <w:rFonts w:eastAsia="Tahoma" w:cs="Tahoma"/>
          <w:color w:val="000000"/>
          <w:kern w:val="2"/>
          <w:szCs w:val="22"/>
          <w:vertAlign w:val="superscript"/>
          <w:lang w:val="el-GR" w:eastAsia="ja-JP"/>
          <w14:ligatures w14:val="standardContextual"/>
        </w:rPr>
        <w:t xml:space="preserve"> </w:t>
      </w:r>
      <w:r w:rsidRPr="006D3CDD">
        <w:rPr>
          <w:rFonts w:eastAsia="Tahoma" w:cs="Tahoma"/>
          <w:color w:val="000000"/>
          <w:kern w:val="2"/>
          <w:szCs w:val="22"/>
          <w:lang w:val="el-GR" w:eastAsia="ja-JP"/>
          <w14:ligatures w14:val="standardContextual"/>
        </w:rPr>
        <w:t xml:space="preserve">.  </w:t>
      </w:r>
    </w:p>
    <w:p w14:paraId="0D7AF00D" w14:textId="786F5861" w:rsidR="001B4595" w:rsidRPr="006D3CDD" w:rsidRDefault="001B4595" w:rsidP="6D1C6BEE">
      <w:pPr>
        <w:suppressAutoHyphens w:val="0"/>
        <w:spacing w:before="0" w:after="122" w:line="271" w:lineRule="auto"/>
        <w:ind w:left="428" w:right="1232" w:hanging="10"/>
        <w:rPr>
          <w:rFonts w:eastAsia="Tahoma" w:cs="Tahoma"/>
          <w:color w:val="000000" w:themeColor="text1"/>
          <w:lang w:val="el-GR" w:eastAsia="ja-JP"/>
        </w:rPr>
      </w:pPr>
      <w:r w:rsidRPr="6D1C6BEE">
        <w:rPr>
          <w:rFonts w:eastAsia="Tahoma" w:cs="Tahoma"/>
          <w:color w:val="000000"/>
          <w:kern w:val="2"/>
          <w:lang w:val="el-GR" w:eastAsia="ja-JP"/>
          <w14:ligatures w14:val="standardContextual"/>
        </w:rPr>
        <w:t>Οι υποχρεώσεις και οι απαγορεύσεις της ρήτρας αυτής στην περίπτωση που ο Ανάδοχος είναι ένωση, ισχύουν για όλα τα μέλη της ένωσης, καθώς και για τους υπεργολάβους που χρησιμοποιεί. Στο συμφωνητικό περιλαμβάνεται σχετική δεσμευτική δήλωση τόσο του Αναδόχου όσο και των υπεργολάβων του.</w:t>
      </w:r>
    </w:p>
    <w:p w14:paraId="2398CA32" w14:textId="678CAB28" w:rsidR="001B4595" w:rsidRPr="006D3CDD" w:rsidRDefault="001B4595" w:rsidP="6D1C6BEE">
      <w:pPr>
        <w:suppressAutoHyphens w:val="0"/>
        <w:spacing w:before="0" w:after="122" w:line="271" w:lineRule="auto"/>
        <w:ind w:left="428" w:right="1232" w:hanging="10"/>
        <w:rPr>
          <w:rFonts w:eastAsia="Tahoma" w:cs="Tahoma"/>
          <w:kern w:val="2"/>
          <w:szCs w:val="22"/>
          <w:lang w:val="el-GR"/>
          <w14:ligatures w14:val="standardContextual"/>
        </w:rPr>
      </w:pPr>
      <w:r w:rsidRPr="6D1C6BEE">
        <w:rPr>
          <w:rFonts w:eastAsia="Tahoma" w:cs="Tahoma"/>
          <w:color w:val="000000"/>
          <w:kern w:val="2"/>
          <w:lang w:val="el-GR" w:eastAsia="ja-JP"/>
          <w14:ligatures w14:val="standardContextual"/>
        </w:rPr>
        <w:t xml:space="preserve"> </w:t>
      </w:r>
      <w:r w:rsidR="01366BE8" w:rsidRPr="6D1C6BEE">
        <w:rPr>
          <w:rFonts w:eastAsia="Tahoma" w:cs="Tahoma"/>
          <w:szCs w:val="22"/>
          <w:lang w:val="el-GR"/>
        </w:rPr>
        <w:t xml:space="preserve">Οι υποχρεώσεις και οι απαγορεύσεις της ρήτρας αυτής ισχύουν, και στην περίπτωση που ο ανάδοχος είναι ένωση, για όλα τα μέλη της ένωσης, καθώς και για τους υπεργολάβους που χρησιμοποιεί. Ο ανάδοχος όλα τα μέλη της ένωσης και τυχόν υπεργολάβοι δεσμεύονται ότι θα τηρούν τους όρους που περιγράφονται στο ‎‎ΠΑΡΑΡΤΗΜΑ </w:t>
      </w:r>
      <w:r w:rsidR="01366BE8" w:rsidRPr="6D1C6BEE">
        <w:rPr>
          <w:rFonts w:eastAsia="Tahoma" w:cs="Tahoma"/>
          <w:szCs w:val="22"/>
        </w:rPr>
        <w:t>X</w:t>
      </w:r>
      <w:r w:rsidR="01366BE8" w:rsidRPr="6D1C6BEE">
        <w:rPr>
          <w:rFonts w:eastAsia="Tahoma" w:cs="Tahoma"/>
          <w:szCs w:val="22"/>
          <w:lang w:val="el-GR"/>
        </w:rPr>
        <w:t xml:space="preserve"> – Ρήτρα Ακεραιότητας η οποία θα περιληφθεί στη σύμβαση</w:t>
      </w:r>
    </w:p>
    <w:p w14:paraId="3791B668" w14:textId="77777777" w:rsidR="001B4595" w:rsidRPr="006D3CDD" w:rsidRDefault="001B4595" w:rsidP="001B4595">
      <w:pPr>
        <w:suppressAutoHyphens w:val="0"/>
        <w:spacing w:before="0" w:after="122" w:line="271" w:lineRule="auto"/>
        <w:ind w:left="428" w:right="1231"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Κατά την εκτέλεση της σύμβασης ο Ανάδοχος δε δικαιούται να εκχωρεί το συμβατικό τίμημα σε οποιοδήποτε τρίτο, χωρίς την έγγραφη έγκριση της Αναθέτουσας Αρχής. Εάν το συμβατικό τίμημα εκχωρηθεί εν όλω ή εν μέρει σε Τράπεζα, κατά τα ως άνω αναφερόμενα, σε περίπτωση που, για λόγους που άπτονται στις συμβατικές σχέσεις μεταξύ των συμβαλλομένων μερών, δεν προκύψει εν όλω ή εν μέρει υπέρ της Τράπεζας το εκχωρούμενο τίμημα η Αναθέτουσα Αρχή δεν έχει καμία ευθύνη έναντι της εκδοχέως Τράπεζας. </w:t>
      </w:r>
    </w:p>
    <w:p w14:paraId="6C0F903E" w14:textId="77777777" w:rsidR="001B4595" w:rsidRPr="006D3CDD" w:rsidRDefault="001B4595" w:rsidP="001B4595">
      <w:pPr>
        <w:suppressAutoHyphens w:val="0"/>
        <w:spacing w:before="0" w:after="124" w:line="271" w:lineRule="auto"/>
        <w:ind w:left="428" w:right="1228"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Κατά την εκτέλεση της σύμβασης ο Ανάδοχος εγγυάται τη διάθεση του αναφερομένου στην Προσφορά του, επιστημονικού και λοιπού προσωπικού, καθώς επίσης και συνεργατών, που διαθέτουν την απαιτούμενη εμπειρία, τεχνογνωσία και ικανότητα, ώστε να ανταποκριθούν πλήρως στις απαιτήσεις της Σύμβασης, υπόσχεται δε και βεβαιώνει ότι θα επιδεικνύουν πνεύμα συνεργασίας κατά τις επαφές τους με τις αρμόδιες υπηρεσίες και τα στελέχη της αναθέτουσας αρχής ή των εκάστοτε υποδεικνυομένων από αυτήν προσώπων. Σε αντίθετη περίπτωση, η </w:t>
      </w:r>
      <w:r w:rsidRPr="006D3CDD">
        <w:rPr>
          <w:rFonts w:eastAsia="Tahoma" w:cs="Tahoma"/>
          <w:color w:val="000000"/>
          <w:kern w:val="2"/>
          <w:szCs w:val="22"/>
          <w:lang w:val="el-GR" w:eastAsia="ja-JP"/>
          <w14:ligatures w14:val="standardContextual"/>
        </w:rPr>
        <w:lastRenderedPageBreak/>
        <w:t xml:space="preserve">αναθέτουσα αρχή δύναται να ζητήσει την αντικατάσταση μέλους της Ομάδας Έργου του Αναδόχου, οπότε ο Ανάδοχος οφείλει να προβεί σε αντικατάσταση με άλλο πρόσωπο, ανάλογης εμπειρίας και προσόντων. Αντικατάσταση μέλους της Ομάδας Έργου του Αναδόχου, κατόπιν αιτήματός του, κατά τη διάρκεια της εκτέλεσης του Έργου, δύναται να γίνει μετά από έγκριση της Αναθέτουσας Αρχής και μόνο με άλλο πρόσωπο το οποίο θα πληροί τους όρους της παρ. 2.2.6 της διακήρυξης και θα διαθέτει την απαιτούμενη εμπειρία, τεχνογνωσία και ικανότητα ώστε να ανταποκριθεί πλήρως στις απαιτήσεις της προς αντικατάσταση θέσης της Ομάδας Έργου. Ο ανάδοχος υποχρεούται να ειδοποιήσει την ΚτΠ Μ.Α.Ε. εγγράφως δεκαπέντε (15) ημέρες πριν από την αντικατάσταση.  </w:t>
      </w:r>
    </w:p>
    <w:p w14:paraId="2C1D79E9" w14:textId="77777777" w:rsidR="001B4595" w:rsidRPr="006D3CDD" w:rsidRDefault="001B4595" w:rsidP="001B4595">
      <w:pPr>
        <w:suppressAutoHyphens w:val="0"/>
        <w:spacing w:before="0" w:after="121" w:line="271" w:lineRule="auto"/>
        <w:ind w:left="428" w:right="1232"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Σε περίπτωση που μέλη της Ομάδας Έργου του Αναδόχου αποχωρήσουν από αυτήν ή λύσουν τη συνεργασία τους μαζί του, ο Ανάδοχος υποχρεούται να εξασφαλίσει ότι κατά το χρονικό διάστημα, μέχρι την αποχώρησή τους, θα παρέχουν κανονικά τις υπηρεσίες τους και αφετέρου να αντικαταστήσει άμεσα τους αποχωρήσαντες συνεργάτες, με άλλα πρόσωπα που θα διαθέτουν τουλάχιστον ίση εμπειρία και ίσα προσόντα με τα αντικαθιστάμενα. </w:t>
      </w:r>
    </w:p>
    <w:p w14:paraId="01DA9BF7" w14:textId="77777777" w:rsidR="001B4595" w:rsidRPr="006D3CDD" w:rsidRDefault="001B4595" w:rsidP="001B4595">
      <w:pPr>
        <w:suppressAutoHyphens w:val="0"/>
        <w:spacing w:before="0" w:after="122" w:line="271" w:lineRule="auto"/>
        <w:ind w:left="428" w:right="1230"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Σε περίπτωση λύσης, πτώχευσης, ή θέσης σε καθεστώς αναγκαστικής διαχείρισης ενός εκ των μελών που απαρτίζουν τον Ανάδοχο, η Σύμβαση εξακολουθεί να υφίσταται και οι απορρέουσες από τη Σύμβαση υποχρεώσεις βαρύνουν τα εναπομείναντα μέλη του Αναδόχου, μόνο εφόσον αυτά είναι σε θέση να τις εκπληρώσουν. Η κρίση για τη δυνατότητα εκπλήρωσης ή μη των όρων της Σύμβασης εναπόκειται στη διακριτική ευχέρεια του αρμοδίου οργάνου της Αναθέτουσας Αρχής. Σε αντίθετη περίπτωση, η Αναθέτουσα Αρχή δύναται να καταγγείλει τη Σύμβαση. Επίσης σε περίπτωση συγχώνευσης, εξαγοράς, μεταβίβασης της επιχείρησης κλπ. κάποιου εκ των μελών που απαρτίζουν τον Ανάδοχο, η συνέχιση ή όχι της Σύμβασης εναπόκειται στη διακριτική ευχέρεια της Αναθέτουσας Αρχής</w:t>
      </w:r>
      <w:r w:rsidRPr="006D3CDD">
        <w:rPr>
          <w:rFonts w:eastAsia="Tahoma" w:cs="Tahoma"/>
          <w:b/>
          <w:color w:val="000000"/>
          <w:kern w:val="2"/>
          <w:szCs w:val="22"/>
          <w:lang w:val="el-GR" w:eastAsia="ja-JP"/>
          <w14:ligatures w14:val="standardContextual"/>
        </w:rPr>
        <w:t>.</w:t>
      </w:r>
      <w:r w:rsidRPr="006D3CDD">
        <w:rPr>
          <w:rFonts w:eastAsia="Tahoma" w:cs="Tahoma"/>
          <w:color w:val="000000"/>
          <w:kern w:val="2"/>
          <w:szCs w:val="22"/>
          <w:lang w:val="el-GR" w:eastAsia="ja-JP"/>
          <w14:ligatures w14:val="standardContextual"/>
        </w:rPr>
        <w:t xml:space="preserve">. Σε περίπτωση λύσης ή πτώχευσης του Αναδόχου, όταν αυτός αποτελείται από μία εταιρεία, ή θέσης της περιουσίας αυτού σε αναγκαστική διαχείριση, τότε η σύμβαση λύεται αυτοδίκαια από την ημέρα επέλευσης των ανωτέρω γεγονότων. Σε τέτοια περίπτωση καταπίπτουν υπέρ της Αναθέτουσας Αρχής και οι Εγγυητικές Επιστολές Προκαταβολής και Καλής Εκτέλεσης που προβλέπονται στη Σύμβαση. </w:t>
      </w:r>
    </w:p>
    <w:p w14:paraId="3A9E0EAC" w14:textId="77777777" w:rsidR="001B4595" w:rsidRPr="006D3CDD" w:rsidRDefault="001B4595" w:rsidP="001B4595">
      <w:pPr>
        <w:suppressAutoHyphens w:val="0"/>
        <w:spacing w:before="0" w:after="124" w:line="271" w:lineRule="auto"/>
        <w:ind w:left="428" w:right="1231"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Όλα τα έγγραφα, στοιχεία και πληροφορίες που λαμβάνει ο Ανάδοχος από την Εταιρεία στο πλαίσιο των συμβατικών του υποχρεώσεων ή υποπίπτουν στην αντίληψή του εξαιτίας της συμβατικής σχέσης του με την Εταιρεία, είναι ιδιαιτέρως εμπιστευτικά. </w:t>
      </w:r>
    </w:p>
    <w:p w14:paraId="5CA5C250" w14:textId="77777777" w:rsidR="001B4595" w:rsidRPr="006D3CDD" w:rsidRDefault="001B4595" w:rsidP="001B4595">
      <w:pPr>
        <w:suppressAutoHyphens w:val="0"/>
        <w:spacing w:before="0" w:after="124" w:line="271" w:lineRule="auto"/>
        <w:ind w:left="428" w:right="1230"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Ο Ανάδοχος δεν δικαιούται να δημοσιεύει ή αποκαλύπτει τέτοιες πληροφορίες και στοιχεία σε οποιονδήποτε τρίτο, παρά μόνο σε όσους εργοδοτούμενους από αυτόν ή συνεργαζόμενους με αυτόν ασχολούνται άμεσα με το περιεχόμενο της Σύμβασης και την εκτέλεση του Αντικειμένου.  </w:t>
      </w:r>
    </w:p>
    <w:p w14:paraId="5E1C6222" w14:textId="77777777" w:rsidR="001B4595" w:rsidRPr="006D3CDD" w:rsidRDefault="001B4595" w:rsidP="001B4595">
      <w:pPr>
        <w:suppressAutoHyphens w:val="0"/>
        <w:spacing w:before="0" w:after="122" w:line="271" w:lineRule="auto"/>
        <w:ind w:left="428" w:right="1231"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Σε περίπτωση αθέτησης από τον Ανάδοχο της ως άνω υποχρέωσής του, η Εταιρεία διατηρεί το δικαίωμα να καταγγείλει τη Σύμβαση κατά τα οριζόμενα στο άρθρο 13 </w:t>
      </w:r>
      <w:r w:rsidRPr="006D3CDD">
        <w:rPr>
          <w:rFonts w:eastAsia="Tahoma" w:cs="Tahoma"/>
          <w:color w:val="000000"/>
          <w:kern w:val="2"/>
          <w:szCs w:val="22"/>
          <w:lang w:val="el-GR" w:eastAsia="ja-JP"/>
          <w14:ligatures w14:val="standardContextual"/>
        </w:rPr>
        <w:lastRenderedPageBreak/>
        <w:t xml:space="preserve">ή/και να κοστολογήσει και απαιτήσει πληρωμή για όλες τις ζημίες που τυχόν έχει υποστεί εξαιτίας της διαρροής. </w:t>
      </w:r>
    </w:p>
    <w:p w14:paraId="01EDA1D9" w14:textId="77777777" w:rsidR="001B4595" w:rsidRPr="006D3CDD" w:rsidRDefault="001B4595" w:rsidP="001B4595">
      <w:pPr>
        <w:suppressAutoHyphens w:val="0"/>
        <w:spacing w:before="0" w:after="122" w:line="271" w:lineRule="auto"/>
        <w:ind w:left="428" w:right="1232"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Ο Ανάδοχος δεν θα προβαίνει σε οποιεσδήποτε δημόσιες δηλώσεις αναφορικά με το Αντικείμενο της Σύμβασης ή τα Προϊόντα που παραδίδει ή τις Υπηρεσίες που παρέχει στην Εταιρεία δυνάμει της Σύμβασης χωρίς την προηγούμενη έγκριση της Εταιρείας, και δεν θα μετέχει σε οποιαδήποτε δραστηριότητα η οποία συγκρούεται με τις υποχρεώσεις του έναντι της Εταιρείας δυνάμει της Σύμβασης. Δεν θα δεσμεύει την Εταιρεία με οποιοδήποτε τρόπο χωρίς την προηγούμενη γραπτή της συγκατάθεση και θα διευκρινίζει, όπου καθίσταται απαραίτητο, την υποχρέωσή του αυτή σε τρίτους. </w:t>
      </w:r>
    </w:p>
    <w:p w14:paraId="1466C01A" w14:textId="77777777" w:rsidR="001B4595" w:rsidRPr="006D3CDD" w:rsidRDefault="001B4595" w:rsidP="001B4595">
      <w:pPr>
        <w:suppressAutoHyphens w:val="0"/>
        <w:spacing w:before="0" w:after="121" w:line="271" w:lineRule="auto"/>
        <w:ind w:left="428" w:right="1232"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Ο Ανάδοχος δεν υπόκειται στις υποχρεώσεις του παρόντος άρθρου σε ό,τι αφορά στην τεχνογνωσία που ενδεχομένως αποκτά εξαιτίας της εκτέλεσης του Αντικειμένου της Σύμβασης. </w:t>
      </w:r>
    </w:p>
    <w:p w14:paraId="44E456C0" w14:textId="77777777" w:rsidR="001B4595" w:rsidRPr="006D3CDD" w:rsidRDefault="001B4595" w:rsidP="001B4595">
      <w:pPr>
        <w:suppressAutoHyphens w:val="0"/>
        <w:spacing w:before="0" w:after="121" w:line="271" w:lineRule="auto"/>
        <w:ind w:left="428" w:right="1229"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Όλα τα αποτελέσματα-μελέτες, στοιχεία και κάθε άλλο έγγραφο ή αρχείο σχετικό με το έργο καθώς και όλα τα υπόλοιπα παραδοτέα, που θα αποκτηθούν ή θα αναπτυχθούν από τον Ανάδοχο με δαπάνες του, θα αποτελούν αποκλειστική ιδιοκτησία της Εταιρείας (εκτός και εάν ήδη υπάρχουν κατοχυρωμένα πνευματικά δικαιώματα), η οποία θα μπορεί να τα διαχειρίζεται και να τα εκμεταλλεύεται. </w:t>
      </w:r>
    </w:p>
    <w:p w14:paraId="06E0E22A" w14:textId="77777777" w:rsidR="001B4595" w:rsidRPr="006D3CDD" w:rsidRDefault="001B4595" w:rsidP="001B4595">
      <w:pPr>
        <w:suppressAutoHyphens w:val="0"/>
        <w:spacing w:before="0" w:after="124" w:line="271" w:lineRule="auto"/>
        <w:ind w:left="428" w:right="1230"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Τα αποτελέσματα θα είναι πάντοτε στη διάθεση των νόμιμων εκπροσώπων της Εταιρείας κατά τη διάρκεια ισχύος της σύμβασης και εάν βρίσκονται στη κατοχή του Αναδόχου, θα παραδοθούν στην Εταιρεία κατά την καθ΄ οποιονδήποτε τρόπο λήξη ή λύση της σύμβασης. Σε περίπτωση αρχείων με στοιχεία σε ηλεκτρονική μορφή, ο Ανάδοχος υποχρεούται να συνοδεύσει την παράδοσή τους με έγγραφη τεκμηρίωση και με οδηγίες για την ανάκτηση /διαχείρισή τους.  </w:t>
      </w:r>
    </w:p>
    <w:p w14:paraId="7C5113A3" w14:textId="77777777" w:rsidR="001B4595" w:rsidRPr="006D3CDD" w:rsidRDefault="001B4595" w:rsidP="001B4595">
      <w:pPr>
        <w:suppressAutoHyphens w:val="0"/>
        <w:spacing w:before="0" w:after="124" w:line="271" w:lineRule="auto"/>
        <w:ind w:left="428" w:right="1231"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Ο Ανάδοχος διαβεβαιώνει και εγγυάται ότι ουδείς τρίτος έχει ουδέν δικαίωμα επί του ως άνω έργου και σε κάθε περίπτωση αναλαμβάνει, δεσμεύεται και εγγυάται ότι θα αποκαταστήσει κάθε θετική και αποθετική ζημία και ηθική βλάβη που θα προκληθεί στην Εταιρεία.  </w:t>
      </w:r>
    </w:p>
    <w:p w14:paraId="4D6B3EC3" w14:textId="77777777" w:rsidR="001B4595" w:rsidRPr="006D3CDD" w:rsidRDefault="001B4595" w:rsidP="001B4595">
      <w:pPr>
        <w:suppressAutoHyphens w:val="0"/>
        <w:spacing w:before="0" w:after="121" w:line="271" w:lineRule="auto"/>
        <w:ind w:left="428" w:right="1232"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Επίσης, δεσμεύεται ότι θα αναλάβει τα οποιαδήποτε έξοδα (συμπεριλαμβανομένης και της ενδεχόμενης αποζημίωσης) εναντίον τρίτου μέρους που ισχυρίζεται κυριότητα πνευματικών δικαιωμάτων μέρους ή όλου του έργου. </w:t>
      </w:r>
    </w:p>
    <w:p w14:paraId="2653A412" w14:textId="77777777" w:rsidR="001B4595" w:rsidRPr="006D3CDD" w:rsidRDefault="001B4595" w:rsidP="001B4595">
      <w:pPr>
        <w:suppressAutoHyphens w:val="0"/>
        <w:spacing w:before="0" w:after="6" w:line="271" w:lineRule="auto"/>
        <w:ind w:left="428"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Επιπλέον ο Ανάδοχος υποχρεούται να τηρεί τα αναφερόμενα στον Γενικό Κανονισμό </w:t>
      </w:r>
    </w:p>
    <w:p w14:paraId="71CA0939" w14:textId="77777777" w:rsidR="001B4595" w:rsidRPr="006D3CDD" w:rsidRDefault="001B4595" w:rsidP="001B4595">
      <w:pPr>
        <w:suppressAutoHyphens w:val="0"/>
        <w:spacing w:before="0" w:after="121" w:line="271" w:lineRule="auto"/>
        <w:ind w:left="428" w:right="668"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Προστασίας Δεδομένων (Άρθρα 4, 9, 10 ΓΚΠΔ) και στο ν.4624/2019 (Α΄ 137/29-082019) (Άρθρα 44, 46)  </w:t>
      </w:r>
    </w:p>
    <w:p w14:paraId="6ED0C2DF" w14:textId="77777777" w:rsidR="001B4595" w:rsidRPr="006D3CDD" w:rsidRDefault="001B4595" w:rsidP="001B4595">
      <w:pPr>
        <w:suppressAutoHyphens w:val="0"/>
        <w:spacing w:before="0" w:after="124" w:line="271" w:lineRule="auto"/>
        <w:ind w:left="428"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Ειδικότερα : </w:t>
      </w:r>
    </w:p>
    <w:p w14:paraId="59D0C5E5" w14:textId="77777777" w:rsidR="001B4595" w:rsidRPr="006D3CDD" w:rsidRDefault="001B4595" w:rsidP="001B4595">
      <w:pPr>
        <w:suppressAutoHyphens w:val="0"/>
        <w:spacing w:before="0" w:after="608" w:line="271" w:lineRule="auto"/>
        <w:ind w:left="701" w:right="1231" w:hanging="283"/>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α.  Οι πληροφορίες της Εταιρείας οι οποίες θα τύχουν οποιασδήποτε μορφής επεξεργασία από τον Ανάδοχο, τους εργαζόμενους, τους συνεργάτες αυτού και τους τυχόν υπεργολάβους (οποιαδήποτε σχέση έχουν με τον Ανάδοχο) ενδέχεται να περιέχουν και δεδομένα προσωπικού χαρακτήρα, όπως ορίζονται (α) στον Γενικό Κανονισμό Προστασίας Δεδομένων (Άρθρα 4, 9, 10 ΓΚΠΔ) και (β) στο ν.4624/2019 (Α΄ 137/29-08-2019) (Άρθρα 44, 46). </w:t>
      </w:r>
    </w:p>
    <w:p w14:paraId="1C2519A2" w14:textId="77777777" w:rsidR="001B4595" w:rsidRPr="006D3CDD" w:rsidRDefault="001B4595" w:rsidP="001B4595">
      <w:pPr>
        <w:suppressAutoHyphens w:val="0"/>
        <w:spacing w:before="0" w:after="121" w:line="271" w:lineRule="auto"/>
        <w:ind w:left="701" w:right="1233" w:hanging="283"/>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lastRenderedPageBreak/>
        <w:t xml:space="preserve">β.  Η  επεξεργασία δεδομένων προσωπικού χαρακτήρα πραγματοποιείται αποκλειστικά για τον σκοπό που αφορά το αντικείμενο των υπηρεσιών που αναλαμβάνει να παράσχει ο Ανάδοχος στην Εταιρεία, δυνάμει της παρούσας Σύμβασης και μόνο στην έκταση που επιβάλλει ο σκοπός της επεξεργασίας σύμφωνα το αντικείμενο των υπηρεσιών που έχει αναλάβει να παρέχει.  </w:t>
      </w:r>
    </w:p>
    <w:p w14:paraId="565522CF" w14:textId="77777777" w:rsidR="001B4595" w:rsidRPr="006D3CDD" w:rsidRDefault="001B4595" w:rsidP="001B4595">
      <w:pPr>
        <w:suppressAutoHyphens w:val="0"/>
        <w:spacing w:before="0" w:after="121" w:line="271" w:lineRule="auto"/>
        <w:ind w:left="701" w:right="1230" w:hanging="283"/>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γ.  Η επεξεργασία των δεδομένων προσωπικού χαρακτήρα θα εκτελείται σύμφωνα με τους όρους και συμφωνίες της παρούσας Σύμβασης και τις Οδηγίες της Εταιρείας. Ο Ανάδοχος δεσμεύεται ως προς την εφαρμογή και συμμόρφωση προς την  ισχύουσα νομοθεσία για την προστασία δεδομένων προσωπικού χαρακτήρα (ιδίως Γενικός Κανονισμός Προστασίας Δεδομένων – 2016/679/ΕΕ), όπως ερμηνεύεται ιδίως από τις  Αποφάσεις ή Γνωμοδοτήσεις της Αρχής Προστασίας Δεδομένων Προσωπικού Χαρακτήρα - ΑΠΔΠΧ) και του Ευρωπαϊκού Συμβουλίου Προστασίας Δεδομένων.   </w:t>
      </w:r>
    </w:p>
    <w:p w14:paraId="1B253991" w14:textId="77777777" w:rsidR="001B4595" w:rsidRPr="006D3CDD" w:rsidRDefault="001B4595" w:rsidP="001B4595">
      <w:pPr>
        <w:suppressAutoHyphens w:val="0"/>
        <w:spacing w:before="0" w:after="121" w:line="271" w:lineRule="auto"/>
        <w:ind w:left="701" w:right="1234" w:hanging="283"/>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δ. Τα αρχεία που δημιουργούνται με την συλλογή, επεξεργασία και αποθήκευση των πληροφοριών που ενδέχεται να περιέχουν και προσωπικά δεδομένα, και γενικότερα όλων των ανάλογων μορφών αρχείων και πληροφοριών της Εταιρείας, από τον Ανάδοχο, ανήκουν κατ' αποκλειστικότητα στην Εταιρεία. </w:t>
      </w:r>
    </w:p>
    <w:p w14:paraId="7E1E2565" w14:textId="77777777" w:rsidR="001B4595" w:rsidRPr="006D3CDD" w:rsidRDefault="001B4595" w:rsidP="001B4595">
      <w:pPr>
        <w:suppressAutoHyphens w:val="0"/>
        <w:spacing w:before="0" w:after="121" w:line="271" w:lineRule="auto"/>
        <w:ind w:left="701" w:right="1232" w:hanging="283"/>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ε.  Ο Ανάδοχος βεβαιώνει και εγγυάται στην Εταιρεία ότι θα λαμβάνει όλα τα απαραίτητα οργανωτικά και τεχνικά μέτρα για την ασφάλεια των πληροφοριών που ενδέχεται να περιέχουν και προσωπικά δεδομένα, και γενικότερα όλων των ανάλογων μορφών αρχείων και πληροφοριών της Εταιρείας, καθώς και για την προστασία τους από τυχαία ή αθέμιτη καταστροφή, τυχαία απώλεια, αλλοίωση, απαγορευμένη διάδοση και κάθε άλλη μορφή αθέμιτης επεξεργασίας, στο πλαίσιο των καθηκόντων του που πηγάζουν από την παρούσα Σύμβαση.  </w:t>
      </w:r>
    </w:p>
    <w:p w14:paraId="658D9CF5" w14:textId="77777777" w:rsidR="001B4595" w:rsidRPr="006D3CDD" w:rsidRDefault="001B4595" w:rsidP="001B4595">
      <w:pPr>
        <w:suppressAutoHyphens w:val="0"/>
        <w:spacing w:before="0" w:after="121" w:line="271" w:lineRule="auto"/>
        <w:ind w:left="428" w:right="1230"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Εάν μετά την κατακύρωση του Διαγωνισμού και πριν από την παράδοση εξοπλισμού/έτοιμου λογισμικού βάσει του αντικειμένου της σύμβασης, στο πλαίσιο πρότασης επικαιροποίησης, έχουν ανακοινωθεί νεότερα μοντέλα/ εκδόσεις, αποδεδειγμένα ισχυρότερα και καλύτερα από εκείνα που προσφέρθηκαν και αξιολογήθηκαν, τότε ο Ανάδοχος υποχρεούται, και η ΚτΠ Μ.Α.Ε. δύναται να αποδεχθεί, να τα προμηθεύσει αντί των προσφερθέντων, με την προϋπόθεση ότι δεν επέρχεται οποιαδήποτε πρόσθετη οικονομική επιβάρυνση. </w:t>
      </w:r>
    </w:p>
    <w:p w14:paraId="0890FB4F" w14:textId="75AE0D85" w:rsidR="001B4595" w:rsidRPr="006D3CDD" w:rsidRDefault="001B4595" w:rsidP="00D5304B">
      <w:pPr>
        <w:pStyle w:val="20"/>
        <w:rPr>
          <w:rFonts w:eastAsia="Tahoma"/>
          <w:color w:val="000000"/>
          <w:lang w:val="el-GR" w:eastAsia="ja-JP"/>
        </w:rPr>
      </w:pPr>
      <w:bookmarkStart w:id="70" w:name="_Toc201133570"/>
      <w:r w:rsidRPr="006D3CDD">
        <w:rPr>
          <w:rFonts w:eastAsia="Tahoma"/>
          <w:lang w:val="el-GR" w:eastAsia="ja-JP"/>
        </w:rPr>
        <w:t>4.4.</w:t>
      </w:r>
      <w:r w:rsidRPr="006D3CDD">
        <w:rPr>
          <w:rFonts w:ascii="Arial" w:eastAsia="Arial" w:hAnsi="Arial"/>
          <w:lang w:val="el-GR" w:eastAsia="ja-JP"/>
        </w:rPr>
        <w:t xml:space="preserve"> </w:t>
      </w:r>
      <w:r w:rsidRPr="006D3CDD">
        <w:rPr>
          <w:rFonts w:ascii="Arial" w:eastAsia="Arial" w:hAnsi="Arial"/>
          <w:lang w:val="el-GR" w:eastAsia="ja-JP"/>
        </w:rPr>
        <w:tab/>
      </w:r>
      <w:r w:rsidRPr="006D3CDD">
        <w:rPr>
          <w:rFonts w:eastAsia="Tahoma"/>
          <w:lang w:val="el-GR" w:eastAsia="ja-JP"/>
        </w:rPr>
        <w:t>Υπεργολαβία</w:t>
      </w:r>
      <w:bookmarkEnd w:id="70"/>
      <w:r w:rsidRPr="006D3CDD">
        <w:rPr>
          <w:rFonts w:eastAsia="Tahoma"/>
          <w:lang w:val="el-GR" w:eastAsia="ja-JP"/>
        </w:rPr>
        <w:t xml:space="preserve"> </w:t>
      </w:r>
    </w:p>
    <w:p w14:paraId="7919B5E2" w14:textId="2BEAA7B2" w:rsidR="001B4595" w:rsidRPr="006D3CDD" w:rsidRDefault="001B4595" w:rsidP="00960370">
      <w:pPr>
        <w:suppressAutoHyphens w:val="0"/>
        <w:spacing w:before="0" w:after="6" w:line="271" w:lineRule="auto"/>
        <w:ind w:right="-1"/>
        <w:rPr>
          <w:rFonts w:eastAsia="Tahoma" w:cs="Tahoma"/>
          <w:color w:val="000000"/>
          <w:kern w:val="2"/>
          <w:szCs w:val="22"/>
          <w:lang w:val="el-GR" w:eastAsia="ja-JP"/>
          <w14:ligatures w14:val="standardContextual"/>
        </w:rPr>
      </w:pPr>
      <w:r w:rsidRPr="006D3CDD">
        <w:rPr>
          <w:rFonts w:eastAsia="Tahoma" w:cs="Tahoma"/>
          <w:b/>
          <w:color w:val="000000"/>
          <w:kern w:val="2"/>
          <w:szCs w:val="22"/>
          <w:lang w:val="el-GR" w:eastAsia="ja-JP"/>
          <w14:ligatures w14:val="standardContextual"/>
        </w:rPr>
        <w:t xml:space="preserve">4.4.1. </w:t>
      </w:r>
      <w:r w:rsidRPr="006D3CDD">
        <w:rPr>
          <w:rFonts w:eastAsia="Tahoma" w:cs="Tahoma"/>
          <w:color w:val="000000"/>
          <w:kern w:val="2"/>
          <w:szCs w:val="22"/>
          <w:lang w:val="el-GR" w:eastAsia="ja-JP"/>
          <w14:ligatures w14:val="standardContextual"/>
        </w:rPr>
        <w:t xml:space="preserve">Ο ανάδοχος δεν απαλλάσσεται από τις συμβατικές του υποχρεώσεις και ευθύνες λόγω ανάθεσης της εκτέλεσης τμήματος/τμημάτων της σύμβασης σε υπεργολάβους. Η τήρηση των υποχρεώσεων της παρ. 2 του άρθρου 18 του ν. 4412/2016 από υπεργολάβους δεν αίρει την ευθύνη του κυρίου Αναδόχου.  </w:t>
      </w:r>
    </w:p>
    <w:p w14:paraId="6A639CFB" w14:textId="02DFA53F" w:rsidR="001B4595" w:rsidRPr="00360B45" w:rsidRDefault="001B4595" w:rsidP="00960370">
      <w:pPr>
        <w:suppressAutoHyphens w:val="0"/>
        <w:spacing w:line="271" w:lineRule="auto"/>
        <w:rPr>
          <w:rFonts w:eastAsia="Tahoma" w:cs="Tahoma"/>
          <w:szCs w:val="22"/>
          <w:lang w:val="el-GR"/>
        </w:rPr>
      </w:pPr>
      <w:r w:rsidRPr="6D1C6BEE">
        <w:rPr>
          <w:rFonts w:eastAsia="Tahoma" w:cs="Tahoma"/>
          <w:b/>
          <w:bCs/>
          <w:color w:val="000000"/>
          <w:kern w:val="2"/>
          <w:lang w:val="el-GR" w:eastAsia="ja-JP"/>
          <w14:ligatures w14:val="standardContextual"/>
        </w:rPr>
        <w:t xml:space="preserve">4.4.2. </w:t>
      </w:r>
      <w:r w:rsidRPr="6D1C6BEE">
        <w:rPr>
          <w:rFonts w:eastAsia="Tahoma" w:cs="Tahoma"/>
          <w:color w:val="000000"/>
          <w:kern w:val="2"/>
          <w:lang w:val="el-GR" w:eastAsia="ja-JP"/>
          <w14:ligatures w14:val="standardContextual"/>
        </w:rPr>
        <w:t xml:space="preserve">Κατά την υπογραφή της σύμβασης ο κύριος Ανάδοχος υποχρεούται να αναφέρει στην αναθέτουσα αρχή το όνομα, τα στοιχεία επικοινωνίας και τους νόμιμους εκπροσώπους των υπεργολάβων του, οι οποίοι συμμετέχουν στην εκτέλεση αυτής, εφόσον είναι γνωστά τη συγκεκριμένη χρονική στιγμή. Επιπλέον, υποχρεούται να γνωστοποιεί στην αναθέτουσα αρχή κάθε αλλαγή των πληροφοριών αυτών, κατά τη διάρκεια της σύμβασης, καθώς και τις απαιτούμενες πληροφορίες σχετικά με κάθε νέο υπεργολάβο, τον οποίο ο κύριος Ανάδοχος χρησιμοποιεί εν </w:t>
      </w:r>
      <w:r w:rsidRPr="6D1C6BEE">
        <w:rPr>
          <w:rFonts w:eastAsia="Tahoma" w:cs="Tahoma"/>
          <w:color w:val="000000"/>
          <w:kern w:val="2"/>
          <w:lang w:val="el-GR" w:eastAsia="ja-JP"/>
          <w14:ligatures w14:val="standardContextual"/>
        </w:rPr>
        <w:lastRenderedPageBreak/>
        <w:t>συνεχεία στην εν λόγω σύμβαση, προσκομίζοντας τα σχετικά συμφωνητικά/δηλώσεις συνεργασίας</w:t>
      </w:r>
      <w:r w:rsidRPr="006D3CDD">
        <w:rPr>
          <w:rFonts w:eastAsia="Tahoma" w:cs="Tahoma"/>
          <w:color w:val="0099FF"/>
          <w:kern w:val="2"/>
          <w:sz w:val="23"/>
          <w:szCs w:val="23"/>
          <w:lang w:val="el-GR" w:eastAsia="ja-JP"/>
          <w14:ligatures w14:val="standardContextual"/>
        </w:rPr>
        <w:t>.</w:t>
      </w:r>
      <w:r w:rsidRPr="6D1C6BEE">
        <w:rPr>
          <w:rFonts w:eastAsia="Tahoma" w:cs="Tahoma"/>
          <w:color w:val="000000"/>
          <w:kern w:val="2"/>
          <w:lang w:val="el-GR" w:eastAsia="ja-JP"/>
          <w14:ligatures w14:val="standardContextual"/>
        </w:rPr>
        <w:t xml:space="preserve"> Σε περίπτωση διακοπής της συνεργασίας του αναδόχου με υπεργολάβο/ υπεργολάβους της σύμβασης, αυτός υποχρεούται σε άμεση γνωστοποίηση της διακοπής αυτής στην αναθέτουσα αρχή, οφείλει δε να διασφαλίσει την ομαλή εκτέλεση του τμήματος/ των τμημάτων της σύμβασης είτε από τον ίδιο, είτε από νέο υπεργολάβο τον οποίο θα γνωστοποιήσει στην αναθέτουσα αρχή κατά την ως άνω διαδικασία</w:t>
      </w:r>
      <w:r w:rsidRPr="001C096B">
        <w:rPr>
          <w:rFonts w:eastAsia="Tahoma" w:cs="Tahoma"/>
          <w:color w:val="000000"/>
          <w:kern w:val="2"/>
          <w:lang w:val="el-GR" w:eastAsia="ja-JP"/>
          <w14:ligatures w14:val="standardContextual"/>
        </w:rPr>
        <w:t xml:space="preserve">. </w:t>
      </w:r>
      <w:r w:rsidR="001C096B" w:rsidRPr="00360B45">
        <w:rPr>
          <w:rFonts w:eastAsia="Tahoma" w:cs="Tahoma"/>
          <w:szCs w:val="22"/>
          <w:lang w:val="el-GR"/>
        </w:rPr>
        <w:t>Σ</w:t>
      </w:r>
      <w:r w:rsidR="5C378F7A" w:rsidRPr="00360B45">
        <w:rPr>
          <w:rFonts w:eastAsia="Tahoma" w:cs="Tahoma"/>
          <w:szCs w:val="22"/>
          <w:lang w:val="el-GR"/>
        </w:rPr>
        <w:t>ε περίπτωση που ο ανάδοχος έχει στηριχθεί στις ικανότητες του υπεργολάβου όσον αφορά τη χρηματοοικονομική επάρκεια-τεχνική και επαγγελματική ικανότητα, σύμφωνα με τις απαιτήσεις της Διακήρυξης, ο ανάδοχος υποχρεούται να προτείνει αντικαταστάτη. Για τον έλεγχο της συνδρομής των προϋποθέσεων στο πρόσωπο του νέου υπεργολάβου εφαρμόζονται αναλόγως οι διατάξεις της παρούσας για τον έλεγχο της συνδρομής των λόγων αποκλεισμού και των κριτηρίων επιλογής του</w:t>
      </w:r>
      <w:r w:rsidR="004E3D93" w:rsidRPr="00360B45">
        <w:rPr>
          <w:rFonts w:eastAsia="Tahoma" w:cs="Tahoma"/>
          <w:szCs w:val="22"/>
          <w:lang w:val="el-GR"/>
        </w:rPr>
        <w:t>.</w:t>
      </w:r>
    </w:p>
    <w:p w14:paraId="4DA091D6" w14:textId="1A8F0A1B" w:rsidR="001B4595" w:rsidRPr="006D3CDD" w:rsidRDefault="001B4595" w:rsidP="00960370">
      <w:pPr>
        <w:suppressAutoHyphens w:val="0"/>
        <w:spacing w:before="0" w:after="124" w:line="271" w:lineRule="auto"/>
        <w:ind w:right="-1"/>
        <w:rPr>
          <w:rFonts w:eastAsia="Tahoma" w:cs="Tahoma"/>
          <w:color w:val="000000"/>
          <w:kern w:val="2"/>
          <w:lang w:val="el-GR" w:eastAsia="ja-JP"/>
          <w14:ligatures w14:val="standardContextual"/>
        </w:rPr>
      </w:pPr>
      <w:r w:rsidRPr="6D1C6BEE">
        <w:rPr>
          <w:rFonts w:eastAsia="Tahoma" w:cs="Tahoma"/>
          <w:b/>
          <w:bCs/>
          <w:color w:val="000000"/>
          <w:kern w:val="2"/>
          <w:lang w:val="el-GR" w:eastAsia="ja-JP"/>
          <w14:ligatures w14:val="standardContextual"/>
        </w:rPr>
        <w:t>4.4.3.</w:t>
      </w:r>
      <w:r w:rsidRPr="6D1C6BEE">
        <w:rPr>
          <w:rFonts w:eastAsia="Tahoma" w:cs="Tahoma"/>
          <w:color w:val="000000"/>
          <w:kern w:val="2"/>
          <w:lang w:val="el-GR" w:eastAsia="ja-JP"/>
          <w14:ligatures w14:val="standardContextual"/>
        </w:rPr>
        <w:t xml:space="preserve"> Η αναθέτουσα αρχή επαληθεύει τη συνδρομή των λόγων αποκλεισμού για τους υπεργολάβους, όπως αυτοί περιγράφονται στην παράγραφο 2.2.3 και με τα αποδεικτικά μέσα της παραγράφου 2.2.9.2 της παρούσας, εφόσον το(α) τμήμα(τα) της σύμβασης, το(α) οποίο(α) ο Ανάδοχος προτίθεται να αναθέσει υπό μορφή υπεργολαβίας σε τρίτους, υπερβαίνουν σωρευτικά το ποσοστό του τριάντα τοις εκατό (30%) της συνολικής αξίας της σύμβασης. Επιπλέον, προκειμένου να μην αθετούνται οι υποχρεώσεις της παρ. 2 του άρθρου 18 του ν. 4412/2016, δύναται να επαληθεύσει τους ως άνω λόγους και για τμήμα ή τμήματα της σύμβασης που υπολείπονται του ως άνω ποσοστού. </w:t>
      </w:r>
    </w:p>
    <w:p w14:paraId="2407AB04" w14:textId="77777777" w:rsidR="001B4595" w:rsidRPr="006D3CDD" w:rsidRDefault="001B4595" w:rsidP="00960370">
      <w:pPr>
        <w:suppressAutoHyphens w:val="0"/>
        <w:spacing w:before="0" w:after="121" w:line="271" w:lineRule="auto"/>
        <w:ind w:right="-1"/>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Όταν από την ως άνω επαλήθευση προκύπτει ότι συντρέχουν λόγοι αποκλεισμού απαιτεί την αντικατάστασή του, κατά τα ειδικότερα αναφερόμενα στις παρ. 5 και 6 του άρθρου 131 του ν. 4412/2016. </w:t>
      </w:r>
    </w:p>
    <w:p w14:paraId="73461BF6" w14:textId="7FD675D6" w:rsidR="001B4595" w:rsidRPr="006D3CDD" w:rsidRDefault="001B4595" w:rsidP="00D5304B">
      <w:pPr>
        <w:pStyle w:val="20"/>
        <w:rPr>
          <w:rFonts w:eastAsia="Tahoma"/>
          <w:color w:val="000000"/>
          <w:lang w:val="el-GR" w:eastAsia="ja-JP"/>
        </w:rPr>
      </w:pPr>
      <w:bookmarkStart w:id="71" w:name="_Toc201133571"/>
      <w:r w:rsidRPr="006D3CDD">
        <w:rPr>
          <w:rFonts w:eastAsia="Tahoma"/>
          <w:lang w:val="el-GR" w:eastAsia="ja-JP"/>
        </w:rPr>
        <w:t>4.5.</w:t>
      </w:r>
      <w:r w:rsidRPr="006D3CDD">
        <w:rPr>
          <w:rFonts w:ascii="Arial" w:eastAsia="Arial" w:hAnsi="Arial"/>
          <w:lang w:val="el-GR" w:eastAsia="ja-JP"/>
        </w:rPr>
        <w:t xml:space="preserve"> </w:t>
      </w:r>
      <w:r w:rsidRPr="006D3CDD">
        <w:rPr>
          <w:rFonts w:ascii="Arial" w:eastAsia="Arial" w:hAnsi="Arial"/>
          <w:lang w:val="el-GR" w:eastAsia="ja-JP"/>
        </w:rPr>
        <w:tab/>
      </w:r>
      <w:r w:rsidRPr="006D3CDD">
        <w:rPr>
          <w:rFonts w:eastAsia="Tahoma"/>
          <w:lang w:val="el-GR" w:eastAsia="ja-JP"/>
        </w:rPr>
        <w:t>Τροποποίηση σύμβασης κατά τη διάρκειά της</w:t>
      </w:r>
      <w:bookmarkEnd w:id="71"/>
      <w:r w:rsidRPr="006D3CDD">
        <w:rPr>
          <w:rFonts w:eastAsia="Tahoma"/>
          <w:lang w:val="el-GR" w:eastAsia="ja-JP"/>
        </w:rPr>
        <w:t xml:space="preserve">  </w:t>
      </w:r>
    </w:p>
    <w:p w14:paraId="4C9AC844" w14:textId="77777777" w:rsidR="001B4595" w:rsidRPr="006D3CDD" w:rsidRDefault="001B4595" w:rsidP="00960370">
      <w:pPr>
        <w:suppressAutoHyphens w:val="0"/>
        <w:spacing w:before="0" w:after="108" w:line="271" w:lineRule="auto"/>
        <w:ind w:right="-1"/>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Η σύμβαση μπορεί να τροποποιείται κατά τη διάρκειά της, χωρίς να απαιτείται νέα διαδικασία σύναψης σύμβασης, σύμφωνα με τους όρους και τις προϋποθέσεις του άρθρου 132 του ν. 4412/2016 και κατόπιν γνωμοδότησης του αρμόδιου οργάνου της Αναθέτουσας Αρχής.</w:t>
      </w:r>
      <w:r w:rsidRPr="006D3CDD">
        <w:rPr>
          <w:rFonts w:eastAsia="Tahoma" w:cs="Tahoma"/>
          <w:color w:val="5B9BD5"/>
          <w:kern w:val="2"/>
          <w:sz w:val="23"/>
          <w:szCs w:val="22"/>
          <w:lang w:val="el-GR" w:eastAsia="ja-JP"/>
          <w14:ligatures w14:val="standardContextual"/>
        </w:rPr>
        <w:t xml:space="preserve"> </w:t>
      </w:r>
    </w:p>
    <w:p w14:paraId="6901ADAB" w14:textId="77777777" w:rsidR="001B4595" w:rsidRPr="006D3CDD" w:rsidRDefault="001B4595" w:rsidP="00960370">
      <w:pPr>
        <w:suppressAutoHyphens w:val="0"/>
        <w:spacing w:before="0" w:after="118" w:line="271" w:lineRule="auto"/>
        <w:ind w:right="-1"/>
        <w:rPr>
          <w:rFonts w:eastAsia="Tahoma" w:cs="Tahoma"/>
          <w:color w:val="000000"/>
          <w:kern w:val="2"/>
          <w:lang w:val="el-GR" w:eastAsia="ja-JP"/>
          <w14:ligatures w14:val="standardContextual"/>
        </w:rPr>
      </w:pPr>
      <w:r w:rsidRPr="6D1C6BEE">
        <w:rPr>
          <w:rFonts w:eastAsia="Tahoma" w:cs="Tahoma"/>
          <w:color w:val="000000"/>
          <w:kern w:val="2"/>
          <w:lang w:val="el-GR" w:eastAsia="ja-JP"/>
          <w14:ligatures w14:val="standardContextual"/>
        </w:rPr>
        <w:t>Μετά τη λύση της σύμβασης λόγω της έκπτωσης του Αναδόχου, σύμφωνα με το άρθρο 203 του ν. 4412/2016 και την παράγραφο 5.2 της παρούσας, όπως και σε περίπτωση καταγγελίας για όλους τους λόγους της παραγράφου 4.6, πλην αυτού της περ. (α), η αναθέτουσα αρχή δύναται να προσκαλέσει τον επόμενο, κατά σειρά κατάταξης οικονομικό φορέα που συμμετέχει-ουν στην παρούσα διαδικασία ανάθεσης της συγκεκριμένης σύμβασης και να του προτείνει να αναλάβει το ανεκτέλεστο τμήμα της σύμβασης, με τους ίδιους όρους και προϋποθέσεις και σε τίμημα που δεν θα υπερβαίνει την προσφορά που είχε υποβάλει ο έκπτωτος (ρήτρα υποκατάστασης).</w:t>
      </w:r>
      <w:r w:rsidRPr="6D1C6BEE">
        <w:rPr>
          <w:rFonts w:eastAsia="Tahoma" w:cs="Tahoma"/>
          <w:color w:val="000000"/>
          <w:kern w:val="2"/>
          <w:vertAlign w:val="superscript"/>
          <w:lang w:val="el-GR" w:eastAsia="ja-JP"/>
          <w14:ligatures w14:val="standardContextual"/>
        </w:rPr>
        <w:t>.</w:t>
      </w:r>
      <w:r w:rsidRPr="6D1C6BEE">
        <w:rPr>
          <w:rFonts w:eastAsia="Tahoma" w:cs="Tahoma"/>
          <w:color w:val="000000"/>
          <w:kern w:val="2"/>
          <w:lang w:val="el-GR" w:eastAsia="ja-JP"/>
          <w14:ligatures w14:val="standardContextual"/>
        </w:rPr>
        <w:t xml:space="preserve"> Η σύμβαση συνάπτεται, εφόσον εντός της ταχθείσας προθεσμίας περιέλθει στην αναθέτουσα αρχή έγγραφη και ανεπιφύλακτη αποδοχή της πρόσκλησης. Η άπρακτη πάροδος της προθεσμίας θεωρείται ως απόρριψη της πρότασης. Αν ο ανωτέρω δεν δεχτεί την πρόταση σύναψης σύμβασης, η αναθέτουσα αρχή προσκαλεί τον επόμενο Υποψήφιο Ανάδοχο κατά σειρά κατάταξης, ακολουθώντας κατά τα λοιπά την ίδια διαδικασία. </w:t>
      </w:r>
    </w:p>
    <w:p w14:paraId="167AD98B" w14:textId="48D329E3" w:rsidR="283D7E8D" w:rsidRDefault="283D7E8D" w:rsidP="00FC0A94">
      <w:pPr>
        <w:pStyle w:val="20"/>
        <w:spacing w:before="281" w:after="281"/>
        <w:rPr>
          <w:rFonts w:eastAsia="Tahoma" w:cs="Tahoma"/>
          <w:bCs/>
          <w:sz w:val="28"/>
          <w:szCs w:val="28"/>
          <w:lang w:val="el-GR"/>
        </w:rPr>
      </w:pPr>
      <w:bookmarkStart w:id="72" w:name="_Toc201133572"/>
      <w:r w:rsidRPr="6D1C6BEE">
        <w:rPr>
          <w:rFonts w:eastAsia="Tahoma"/>
          <w:lang w:val="el-GR" w:eastAsia="ja-JP"/>
        </w:rPr>
        <w:lastRenderedPageBreak/>
        <w:t>4.5.</w:t>
      </w:r>
      <w:r w:rsidRPr="6D1C6BEE">
        <w:rPr>
          <w:rFonts w:ascii="Arial" w:eastAsia="Arial" w:hAnsi="Arial"/>
          <w:lang w:val="el-GR" w:eastAsia="ja-JP"/>
        </w:rPr>
        <w:t xml:space="preserve"> Δικαιώμα</w:t>
      </w:r>
      <w:r w:rsidR="408A47AB" w:rsidRPr="6D1C6BEE">
        <w:rPr>
          <w:rFonts w:ascii="Arial" w:eastAsia="Arial" w:hAnsi="Arial"/>
          <w:lang w:val="el-GR" w:eastAsia="ja-JP"/>
        </w:rPr>
        <w:t>τα προαίρεσης</w:t>
      </w:r>
      <w:bookmarkEnd w:id="72"/>
      <w:r w:rsidRPr="6D1C6BEE">
        <w:rPr>
          <w:rFonts w:eastAsia="Tahoma" w:cs="Tahoma"/>
          <w:bCs/>
          <w:sz w:val="28"/>
          <w:szCs w:val="28"/>
          <w:lang w:val="el-GR"/>
        </w:rPr>
        <w:t xml:space="preserve"> </w:t>
      </w:r>
    </w:p>
    <w:p w14:paraId="4F975C7A" w14:textId="79092F07" w:rsidR="283D7E8D" w:rsidRPr="00CF3192" w:rsidRDefault="283D7E8D" w:rsidP="005B0904">
      <w:pPr>
        <w:spacing w:before="240" w:after="240"/>
        <w:rPr>
          <w:rFonts w:eastAsia="Tahoma" w:cs="Tahoma"/>
          <w:szCs w:val="22"/>
          <w:lang w:val="el-GR"/>
        </w:rPr>
      </w:pPr>
      <w:r w:rsidRPr="6D1C6BEE">
        <w:rPr>
          <w:rFonts w:eastAsia="Tahoma" w:cs="Tahoma"/>
          <w:szCs w:val="22"/>
          <w:lang w:val="el-GR"/>
        </w:rPr>
        <w:t xml:space="preserve">Η αναθέτουσα αρχή διατηρεί τα κάτωθι δικαιώματα προαίρεσης (σύμφωνο προαίρεσης Αστικού Κώδικα) τα οποία δύναται να ασκήσει με μονομερή δήλωση κατά τη διάρκεια εκτέλεσης της σύμβασης </w:t>
      </w:r>
      <w:r w:rsidRPr="6D1C6BEE">
        <w:rPr>
          <w:rFonts w:eastAsia="Tahoma" w:cs="Tahoma"/>
          <w:szCs w:val="22"/>
          <w:u w:val="single"/>
          <w:lang w:val="el-GR"/>
        </w:rPr>
        <w:t>και υπό την προϋπόθεση της εξασφάλισης χρηματοδότησης για την άσκησή του</w:t>
      </w:r>
      <w:r w:rsidRPr="6D1C6BEE">
        <w:rPr>
          <w:rFonts w:eastAsia="Tahoma" w:cs="Tahoma"/>
          <w:szCs w:val="22"/>
          <w:lang w:val="el-GR"/>
        </w:rPr>
        <w:t>, συγκεκριμένα :</w:t>
      </w:r>
    </w:p>
    <w:p w14:paraId="5F058334" w14:textId="77777777" w:rsidR="005809D3" w:rsidRDefault="00DC7CE7" w:rsidP="00516838">
      <w:pPr>
        <w:pStyle w:val="afb"/>
        <w:numPr>
          <w:ilvl w:val="0"/>
          <w:numId w:val="125"/>
        </w:numPr>
        <w:spacing w:before="240" w:after="240"/>
        <w:rPr>
          <w:rFonts w:eastAsia="Tahoma" w:cs="Tahoma"/>
          <w:szCs w:val="22"/>
          <w:lang w:val="el-GR"/>
        </w:rPr>
      </w:pPr>
      <w:r w:rsidRPr="0051226F">
        <w:rPr>
          <w:rFonts w:eastAsia="Tahoma" w:cs="Tahoma"/>
          <w:szCs w:val="22"/>
          <w:lang w:val="el-GR"/>
        </w:rPr>
        <w:t xml:space="preserve">Μετά τη σύναψη της αρχικής σύμβασης, κατά τη διάρκεια υλοποίησης του έργου και πριν την λήξη της σύμβασης η Αναθέτουσα Αρχή δύναται να αποφασίσει </w:t>
      </w:r>
      <w:bookmarkStart w:id="73" w:name="_Hlk126506312"/>
      <w:r w:rsidRPr="0051226F">
        <w:rPr>
          <w:rFonts w:eastAsia="Tahoma" w:cs="Tahoma"/>
          <w:szCs w:val="22"/>
          <w:lang w:val="el-GR"/>
        </w:rPr>
        <w:t xml:space="preserve">την άσκηση δικαιώματος προαίρεσης </w:t>
      </w:r>
      <w:bookmarkEnd w:id="73"/>
      <w:r w:rsidRPr="0051226F">
        <w:rPr>
          <w:rFonts w:eastAsia="Tahoma" w:cs="Tahoma"/>
          <w:szCs w:val="22"/>
          <w:lang w:val="el-GR"/>
        </w:rPr>
        <w:t xml:space="preserve">με αύξηση του φυσικού αντικειμένου του έργου </w:t>
      </w:r>
      <w:r w:rsidR="0051226F" w:rsidRPr="0051226F">
        <w:rPr>
          <w:color w:val="000000" w:themeColor="text1"/>
          <w:lang w:val="el-GR"/>
        </w:rPr>
        <w:t xml:space="preserve">έως τριάντα τοις εκατό (30%) </w:t>
      </w:r>
      <w:r w:rsidR="0051226F" w:rsidRPr="0051226F">
        <w:rPr>
          <w:color w:val="2F5496" w:themeColor="accent1" w:themeShade="BF"/>
          <w:lang w:val="el-GR"/>
        </w:rPr>
        <w:t xml:space="preserve"> </w:t>
      </w:r>
      <w:r w:rsidR="0051226F" w:rsidRPr="0051226F">
        <w:rPr>
          <w:lang w:val="el-GR"/>
        </w:rPr>
        <w:t>του συμβατικού τιμήματος</w:t>
      </w:r>
      <w:r w:rsidR="0051226F">
        <w:rPr>
          <w:lang w:val="el-GR"/>
        </w:rPr>
        <w:t xml:space="preserve"> ήτοι</w:t>
      </w:r>
      <w:r w:rsidRPr="0051226F">
        <w:rPr>
          <w:rFonts w:eastAsia="Tahoma" w:cs="Tahoma"/>
          <w:szCs w:val="22"/>
          <w:lang w:val="el-GR"/>
        </w:rPr>
        <w:t xml:space="preserve"> </w:t>
      </w:r>
      <w:r w:rsidRPr="0051226F">
        <w:rPr>
          <w:rFonts w:eastAsia="Tahoma" w:cs="Tahoma"/>
          <w:b/>
          <w:bCs/>
          <w:szCs w:val="22"/>
          <w:lang w:val="el-GR"/>
        </w:rPr>
        <w:t>2.040.000,00€</w:t>
      </w:r>
      <w:r w:rsidRPr="0051226F">
        <w:rPr>
          <w:rFonts w:eastAsia="Tahoma" w:cs="Tahoma"/>
          <w:szCs w:val="22"/>
          <w:lang w:val="el-GR"/>
        </w:rPr>
        <w:t xml:space="preserve"> μη περιλαμβανομένου ΦΠΑ (προϋπολογισμός με ΦΠΑ: </w:t>
      </w:r>
      <w:r w:rsidRPr="0051226F">
        <w:rPr>
          <w:rFonts w:eastAsia="Tahoma" w:cs="Tahoma"/>
          <w:b/>
          <w:bCs/>
          <w:szCs w:val="22"/>
          <w:lang w:val="el-GR"/>
        </w:rPr>
        <w:t>2.529.600,00</w:t>
      </w:r>
      <w:r w:rsidRPr="005809D3">
        <w:rPr>
          <w:rFonts w:eastAsia="Tahoma" w:cs="Tahoma"/>
          <w:b/>
          <w:bCs/>
          <w:szCs w:val="22"/>
          <w:lang w:val="el-GR"/>
        </w:rPr>
        <w:t>€</w:t>
      </w:r>
      <w:r w:rsidRPr="0051226F">
        <w:rPr>
          <w:rFonts w:eastAsia="Tahoma" w:cs="Tahoma"/>
          <w:szCs w:val="22"/>
          <w:lang w:val="el-GR"/>
        </w:rPr>
        <w:t xml:space="preserve">, ΦΠΑ 24% </w:t>
      </w:r>
      <w:r w:rsidRPr="0051226F">
        <w:rPr>
          <w:rFonts w:eastAsia="Tahoma" w:cs="Tahoma"/>
          <w:b/>
          <w:bCs/>
          <w:szCs w:val="22"/>
          <w:lang w:val="el-GR"/>
        </w:rPr>
        <w:t>489.600,00</w:t>
      </w:r>
      <w:r w:rsidRPr="005809D3">
        <w:rPr>
          <w:rFonts w:eastAsia="Tahoma" w:cs="Tahoma"/>
          <w:b/>
          <w:bCs/>
          <w:szCs w:val="22"/>
          <w:lang w:val="el-GR"/>
        </w:rPr>
        <w:t>€</w:t>
      </w:r>
      <w:r w:rsidRPr="0051226F">
        <w:rPr>
          <w:rFonts w:eastAsia="Tahoma" w:cs="Tahoma"/>
          <w:szCs w:val="22"/>
          <w:lang w:val="el-GR"/>
        </w:rPr>
        <w:t>)</w:t>
      </w:r>
      <w:r w:rsidR="008D2111" w:rsidRPr="0051226F">
        <w:rPr>
          <w:rFonts w:eastAsia="Tahoma" w:cs="Tahoma"/>
          <w:szCs w:val="22"/>
          <w:lang w:val="el-GR"/>
        </w:rPr>
        <w:t>.</w:t>
      </w:r>
    </w:p>
    <w:p w14:paraId="6929A0D1" w14:textId="77777777" w:rsidR="002C6F57" w:rsidRDefault="002C6F57" w:rsidP="002C6F57">
      <w:pPr>
        <w:pStyle w:val="afb"/>
        <w:spacing w:before="240" w:after="240"/>
        <w:rPr>
          <w:rFonts w:eastAsia="Tahoma" w:cs="Tahoma"/>
          <w:szCs w:val="22"/>
          <w:lang w:val="el-GR"/>
        </w:rPr>
      </w:pPr>
    </w:p>
    <w:p w14:paraId="71B59574" w14:textId="77777777" w:rsidR="0002592E" w:rsidRDefault="00DC7CE7" w:rsidP="0002592E">
      <w:pPr>
        <w:pStyle w:val="afb"/>
        <w:spacing w:before="240" w:after="240"/>
        <w:rPr>
          <w:rFonts w:eastAsia="Tahoma" w:cs="Tahoma"/>
          <w:szCs w:val="22"/>
          <w:lang w:val="el-GR"/>
        </w:rPr>
      </w:pPr>
      <w:r w:rsidRPr="005809D3">
        <w:rPr>
          <w:rFonts w:eastAsia="Tahoma" w:cs="Tahoma"/>
          <w:szCs w:val="22"/>
          <w:lang w:val="el-GR"/>
        </w:rPr>
        <w:t>Με χρονοδιάγραμμα υλοποίησης έως δώδεκα (12) μήνες από την άσκησή του.</w:t>
      </w:r>
    </w:p>
    <w:p w14:paraId="5188B10C" w14:textId="77777777" w:rsidR="002C6F57" w:rsidRDefault="002C6F57" w:rsidP="002C6F57">
      <w:pPr>
        <w:pStyle w:val="afb"/>
        <w:spacing w:before="240" w:after="240"/>
        <w:rPr>
          <w:rFonts w:eastAsia="Tahoma" w:cs="Tahoma"/>
          <w:szCs w:val="22"/>
          <w:lang w:val="el-GR"/>
        </w:rPr>
      </w:pPr>
    </w:p>
    <w:p w14:paraId="43387D30" w14:textId="7B323E30" w:rsidR="0002592E" w:rsidRDefault="0002592E" w:rsidP="0002592E">
      <w:pPr>
        <w:pStyle w:val="afb"/>
        <w:numPr>
          <w:ilvl w:val="0"/>
          <w:numId w:val="125"/>
        </w:numPr>
        <w:spacing w:before="240" w:after="240"/>
        <w:rPr>
          <w:rFonts w:eastAsia="Tahoma" w:cs="Tahoma"/>
          <w:szCs w:val="22"/>
          <w:lang w:val="el-GR"/>
        </w:rPr>
      </w:pPr>
      <w:r w:rsidRPr="0002592E">
        <w:rPr>
          <w:rFonts w:eastAsia="Tahoma" w:cs="Tahoma"/>
          <w:szCs w:val="22"/>
          <w:lang w:val="el-GR"/>
        </w:rPr>
        <w:t xml:space="preserve">Πριν την λήξη της σύμβασης, ο Κύριος του Έργου δύναται να αποφασίσει την άσκηση δικαιώματος προαίρεσης συντήρησης έως του ποσού των </w:t>
      </w:r>
      <w:r w:rsidR="00006299" w:rsidRPr="0051226F">
        <w:rPr>
          <w:rFonts w:eastAsia="Tahoma" w:cs="Tahoma"/>
          <w:b/>
          <w:bCs/>
          <w:szCs w:val="22"/>
          <w:lang w:val="el-GR"/>
        </w:rPr>
        <w:t>2.040.000,00€</w:t>
      </w:r>
      <w:r w:rsidR="00006299" w:rsidRPr="0051226F">
        <w:rPr>
          <w:rFonts w:eastAsia="Tahoma" w:cs="Tahoma"/>
          <w:szCs w:val="22"/>
          <w:lang w:val="el-GR"/>
        </w:rPr>
        <w:t xml:space="preserve"> </w:t>
      </w:r>
      <w:r w:rsidRPr="0002592E">
        <w:rPr>
          <w:rFonts w:eastAsia="Tahoma" w:cs="Tahoma"/>
          <w:szCs w:val="22"/>
          <w:lang w:val="el-GR"/>
        </w:rPr>
        <w:t xml:space="preserve">μη περιλαμβανομένου ΦΠΑ (προϋπολογισμός με ΦΠΑ: </w:t>
      </w:r>
      <w:r w:rsidR="00006299" w:rsidRPr="0051226F">
        <w:rPr>
          <w:rFonts w:eastAsia="Tahoma" w:cs="Tahoma"/>
          <w:b/>
          <w:bCs/>
          <w:szCs w:val="22"/>
          <w:lang w:val="el-GR"/>
        </w:rPr>
        <w:t>2.529.600,00</w:t>
      </w:r>
      <w:r w:rsidR="00006299" w:rsidRPr="005809D3">
        <w:rPr>
          <w:rFonts w:eastAsia="Tahoma" w:cs="Tahoma"/>
          <w:b/>
          <w:bCs/>
          <w:szCs w:val="22"/>
          <w:lang w:val="el-GR"/>
        </w:rPr>
        <w:t>€</w:t>
      </w:r>
      <w:r w:rsidRPr="0002592E">
        <w:rPr>
          <w:rFonts w:eastAsia="Tahoma" w:cs="Tahoma"/>
          <w:szCs w:val="22"/>
          <w:lang w:val="el-GR"/>
        </w:rPr>
        <w:t xml:space="preserve">, ΦΠΑ 24% </w:t>
      </w:r>
      <w:r w:rsidR="00006299" w:rsidRPr="0051226F">
        <w:rPr>
          <w:rFonts w:eastAsia="Tahoma" w:cs="Tahoma"/>
          <w:b/>
          <w:bCs/>
          <w:szCs w:val="22"/>
          <w:lang w:val="el-GR"/>
        </w:rPr>
        <w:t>489.600,00</w:t>
      </w:r>
      <w:r w:rsidR="00006299" w:rsidRPr="005809D3">
        <w:rPr>
          <w:rFonts w:eastAsia="Tahoma" w:cs="Tahoma"/>
          <w:b/>
          <w:bCs/>
          <w:szCs w:val="22"/>
          <w:lang w:val="el-GR"/>
        </w:rPr>
        <w:t>€</w:t>
      </w:r>
      <w:r w:rsidRPr="0002592E">
        <w:rPr>
          <w:rFonts w:eastAsia="Tahoma" w:cs="Tahoma"/>
          <w:szCs w:val="22"/>
          <w:lang w:val="el-GR"/>
        </w:rPr>
        <w:t>), με βάση την Οικονομική Προσφορά του Αναδόχου, για τις υπηρεσίες συντήρησης (όπως αυτές περιγράφονται στο Παράρτημα VI, Πίνακας 5).</w:t>
      </w:r>
    </w:p>
    <w:p w14:paraId="3AB052F7" w14:textId="77777777" w:rsidR="002C6F57" w:rsidRPr="0002592E" w:rsidRDefault="002C6F57" w:rsidP="002C6F57">
      <w:pPr>
        <w:pStyle w:val="afb"/>
        <w:spacing w:before="240" w:after="240"/>
        <w:rPr>
          <w:rFonts w:eastAsia="Tahoma" w:cs="Tahoma"/>
          <w:szCs w:val="22"/>
          <w:lang w:val="el-GR"/>
        </w:rPr>
      </w:pPr>
    </w:p>
    <w:p w14:paraId="6CB93A48" w14:textId="69276EE1" w:rsidR="005809D3" w:rsidRPr="005809D3" w:rsidRDefault="0002592E" w:rsidP="0002592E">
      <w:pPr>
        <w:pStyle w:val="afb"/>
        <w:spacing w:before="240" w:after="240"/>
        <w:rPr>
          <w:rFonts w:eastAsia="Tahoma" w:cs="Tahoma"/>
          <w:szCs w:val="22"/>
          <w:lang w:val="el-GR"/>
        </w:rPr>
      </w:pPr>
      <w:r w:rsidRPr="0002592E">
        <w:rPr>
          <w:rFonts w:eastAsia="Tahoma" w:cs="Tahoma"/>
          <w:szCs w:val="22"/>
          <w:lang w:val="el-GR"/>
        </w:rPr>
        <w:t>Με χρονοδιάγραμμα υλοποίησης έως τρία (3) έτη από την άσκησή του.</w:t>
      </w:r>
    </w:p>
    <w:p w14:paraId="5E568232" w14:textId="17DAA07A" w:rsidR="283D7E8D" w:rsidRPr="00BA35A2" w:rsidRDefault="283D7E8D" w:rsidP="005B0904">
      <w:pPr>
        <w:spacing w:before="240" w:after="240"/>
        <w:rPr>
          <w:rFonts w:eastAsia="Tahoma" w:cs="Tahoma"/>
          <w:szCs w:val="22"/>
          <w:lang w:val="el-GR"/>
        </w:rPr>
      </w:pPr>
      <w:r w:rsidRPr="00BA35A2">
        <w:rPr>
          <w:rFonts w:eastAsia="Tahoma" w:cs="Tahoma"/>
          <w:szCs w:val="22"/>
          <w:lang w:val="el-GR"/>
        </w:rPr>
        <w:t xml:space="preserve">Στην συγκεκριμένη περίπτωση, υφίσταται μονομερές διαπλαστικό δικαίωμα της Αναθέτουσας Αρχής/Κυρίου του Έργου να θέσει σε ενέργεια τη συμβατική σχέση, και μόνο με σχετική δήλωσή της προς τον ανάδοχο της αρχικής σύμβασης, ο οποίος θα υποχρεούται να υλοποιήσει το αντικείμενο της προαίρεσης με τις τιμές μονάδας της οικονομικής του προσφοράς.. </w:t>
      </w:r>
    </w:p>
    <w:p w14:paraId="323071EF" w14:textId="6F69E53F" w:rsidR="283D7E8D" w:rsidRDefault="283D7E8D" w:rsidP="005B0904">
      <w:pPr>
        <w:spacing w:before="240" w:after="240"/>
        <w:rPr>
          <w:rFonts w:eastAsia="Tahoma" w:cs="Tahoma"/>
          <w:szCs w:val="22"/>
          <w:lang w:val="el-GR"/>
        </w:rPr>
      </w:pPr>
      <w:r w:rsidRPr="6D1C6BEE">
        <w:rPr>
          <w:rFonts w:eastAsia="Tahoma" w:cs="Tahoma"/>
          <w:szCs w:val="22"/>
          <w:lang w:val="el-GR"/>
        </w:rPr>
        <w:t xml:space="preserve">Η χρήση του Δικαιώματος προαίρεσης δεν είναι δεσμευτική για την Αναθέτουσα Αρχή/Κύριο του Έργου και σε καμία περίπτωση δεν υποχρεούται να ασκήσει το εν λόγω δικαίωμα, παρά μόνο εφόσον το κρίνει αναγκαίο. </w:t>
      </w:r>
    </w:p>
    <w:p w14:paraId="76E95BF0" w14:textId="66DB49BD" w:rsidR="6D1C6BEE" w:rsidRPr="00071BFB" w:rsidRDefault="283D7E8D" w:rsidP="00071BFB">
      <w:pPr>
        <w:spacing w:before="240" w:after="240"/>
        <w:rPr>
          <w:rFonts w:eastAsia="Tahoma" w:cs="Tahoma"/>
          <w:szCs w:val="22"/>
          <w:lang w:val="el-GR"/>
        </w:rPr>
      </w:pPr>
      <w:r w:rsidRPr="6D1C6BEE">
        <w:rPr>
          <w:rFonts w:eastAsia="Tahoma" w:cs="Tahoma"/>
          <w:szCs w:val="22"/>
          <w:lang w:val="el-GR"/>
        </w:rPr>
        <w:t xml:space="preserve">Στην περίπτωση ενεργοποίησης του δικαιώματος προαίρεσης δεν προβλέπεται αναπροσαρμογή της αμοιβής του Αναδόχου. Ο Ανάδοχος δεσμεύεται για το αμετάβλητο της προσφοράς του για οποιοδήποτε λόγο, με βάση την οικονομική του προσφορά. </w:t>
      </w:r>
    </w:p>
    <w:p w14:paraId="75CE781D" w14:textId="0A7BA6D1" w:rsidR="001B4595" w:rsidRPr="006D3CDD" w:rsidRDefault="001B4595" w:rsidP="00D5304B">
      <w:pPr>
        <w:pStyle w:val="20"/>
        <w:rPr>
          <w:rFonts w:eastAsia="Tahoma"/>
          <w:color w:val="000000"/>
          <w:lang w:val="el-GR" w:eastAsia="ja-JP"/>
        </w:rPr>
      </w:pPr>
      <w:bookmarkStart w:id="74" w:name="_Toc201133573"/>
      <w:r w:rsidRPr="006D3CDD">
        <w:rPr>
          <w:rFonts w:eastAsia="Tahoma"/>
          <w:lang w:val="el-GR" w:eastAsia="ja-JP"/>
        </w:rPr>
        <w:t>4.6.</w:t>
      </w:r>
      <w:r w:rsidRPr="006D3CDD">
        <w:rPr>
          <w:rFonts w:ascii="Arial" w:eastAsia="Arial" w:hAnsi="Arial"/>
          <w:lang w:val="el-GR" w:eastAsia="ja-JP"/>
        </w:rPr>
        <w:t xml:space="preserve"> </w:t>
      </w:r>
      <w:r w:rsidRPr="006D3CDD">
        <w:rPr>
          <w:rFonts w:ascii="Arial" w:eastAsia="Arial" w:hAnsi="Arial"/>
          <w:lang w:val="el-GR" w:eastAsia="ja-JP"/>
        </w:rPr>
        <w:tab/>
      </w:r>
      <w:r w:rsidRPr="006D3CDD">
        <w:rPr>
          <w:rFonts w:eastAsia="Tahoma"/>
          <w:lang w:val="el-GR" w:eastAsia="ja-JP"/>
        </w:rPr>
        <w:t>Δικαίωμα μονομερούς λύσης της σύμβασης</w:t>
      </w:r>
      <w:bookmarkEnd w:id="74"/>
      <w:r w:rsidRPr="006D3CDD">
        <w:rPr>
          <w:rFonts w:eastAsia="Tahoma"/>
          <w:lang w:val="el-GR" w:eastAsia="ja-JP"/>
        </w:rPr>
        <w:t xml:space="preserve"> </w:t>
      </w:r>
    </w:p>
    <w:p w14:paraId="79965BCE" w14:textId="77777777" w:rsidR="001B4595" w:rsidRPr="006D3CDD" w:rsidRDefault="001B4595" w:rsidP="001B4595">
      <w:pPr>
        <w:suppressAutoHyphens w:val="0"/>
        <w:spacing w:before="0" w:after="122" w:line="271" w:lineRule="auto"/>
        <w:ind w:left="428" w:right="242" w:hanging="10"/>
        <w:rPr>
          <w:rFonts w:eastAsia="Tahoma" w:cs="Tahoma"/>
          <w:color w:val="000000"/>
          <w:kern w:val="2"/>
          <w:szCs w:val="22"/>
          <w:lang w:val="el-GR" w:eastAsia="ja-JP"/>
          <w14:ligatures w14:val="standardContextual"/>
        </w:rPr>
      </w:pPr>
      <w:r w:rsidRPr="006D3CDD">
        <w:rPr>
          <w:rFonts w:eastAsia="Tahoma" w:cs="Tahoma"/>
          <w:b/>
          <w:color w:val="000000"/>
          <w:kern w:val="2"/>
          <w:szCs w:val="22"/>
          <w:lang w:val="el-GR" w:eastAsia="ja-JP"/>
          <w14:ligatures w14:val="standardContextual"/>
        </w:rPr>
        <w:t>4.6.1.</w:t>
      </w:r>
      <w:r w:rsidRPr="006D3CDD">
        <w:rPr>
          <w:rFonts w:eastAsia="Tahoma" w:cs="Tahoma"/>
          <w:color w:val="000000"/>
          <w:kern w:val="2"/>
          <w:szCs w:val="22"/>
          <w:lang w:val="el-GR" w:eastAsia="ja-JP"/>
          <w14:ligatures w14:val="standardContextual"/>
        </w:rPr>
        <w:t xml:space="preserve"> Η αναθέτουσα αρχή μπορεί, με τις προϋποθέσεις που ορίζουν οι κείμενες διατάξεις, να καταγγείλει τη σύμβαση κατά τη διάρκεια της εκτέλεσής της, εφόσον: </w:t>
      </w:r>
    </w:p>
    <w:p w14:paraId="184CE2BA" w14:textId="77777777" w:rsidR="001B4595" w:rsidRPr="006D3CDD" w:rsidRDefault="001B4595" w:rsidP="001B4595">
      <w:pPr>
        <w:suppressAutoHyphens w:val="0"/>
        <w:spacing w:before="0" w:after="121" w:line="271" w:lineRule="auto"/>
        <w:ind w:left="845" w:right="1234" w:hanging="427"/>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α)  η σύμβαση έχει υποστεί ουσιώδη τροποποίηση, κατά την έννοια της παρ. 4 του άρθρου 132 του ν. 4412/2016, που θα απαιτούσε νέα διαδικασία σύναψης σύμβασης  </w:t>
      </w:r>
    </w:p>
    <w:p w14:paraId="58A2BAD5" w14:textId="77777777" w:rsidR="001B4595" w:rsidRPr="006D3CDD" w:rsidRDefault="001B4595" w:rsidP="001B4595">
      <w:pPr>
        <w:suppressAutoHyphens w:val="0"/>
        <w:spacing w:before="0" w:after="121" w:line="271" w:lineRule="auto"/>
        <w:ind w:left="845" w:right="1231" w:hanging="427"/>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lastRenderedPageBreak/>
        <w:t xml:space="preserve">β)  κατά τον χρόνο της ανάθεσης της σύμβασης, ο ανάδοχος, τελούσε σε μια από τις καταστάσεις που αναφέρονται στην παράγραφο 2.2.3.1 και, ως εκ τούτου, θα έπρεπε να έχει αποκλειστεί από τη διαδικασία σύναψης της σύμβασης, </w:t>
      </w:r>
    </w:p>
    <w:p w14:paraId="75E65F3B" w14:textId="77777777" w:rsidR="001B4595" w:rsidRPr="006D3CDD" w:rsidRDefault="001B4595" w:rsidP="001B4595">
      <w:pPr>
        <w:suppressAutoHyphens w:val="0"/>
        <w:spacing w:before="0" w:after="122" w:line="271" w:lineRule="auto"/>
        <w:ind w:left="845" w:right="1231" w:hanging="427"/>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γ)  η σύμβαση δεν έπρεπε να ανατεθεί στον Ανάδοχο λόγω σοβαρής παραβίασης των υποχρεώσεων που υπέχει από τις Συνθήκες και την Οδηγία 2014/24/ΕΕ, η οποία έχει αναγνωριστεί με απόφαση του Δικαστηρίου της Ένωσης στο πλαίσιο διαδικασίας δυνάμει του άρθρου 258 της ΣΛΕΕ. </w:t>
      </w:r>
    </w:p>
    <w:p w14:paraId="21E0632E" w14:textId="77777777" w:rsidR="001B4595" w:rsidRPr="006D3CDD" w:rsidRDefault="001B4595" w:rsidP="001B4595">
      <w:pPr>
        <w:suppressAutoHyphens w:val="0"/>
        <w:spacing w:before="0" w:after="125" w:line="269" w:lineRule="auto"/>
        <w:ind w:left="286" w:right="1025" w:hanging="10"/>
        <w:jc w:val="center"/>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δ)  ο ανάδοχος καταδικαστεί αμετάκλητα, κατά τη διάρκεια εκτέλεσης της σύμβασης, για ένα από τα αδικήματα που αναφέρονται στην παρ. 2.2.3.1 της παρούσας, </w:t>
      </w:r>
    </w:p>
    <w:p w14:paraId="3849A238" w14:textId="77777777" w:rsidR="001B4595" w:rsidRPr="006D3CDD" w:rsidRDefault="001B4595" w:rsidP="001B4595">
      <w:pPr>
        <w:suppressAutoHyphens w:val="0"/>
        <w:spacing w:before="0" w:after="803" w:line="271" w:lineRule="auto"/>
        <w:ind w:left="845" w:right="1230" w:hanging="427"/>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ε)  ο ανάδοχος πτωχεύσει ή υπαχθεί σε διαδικασία ειδικής εκκαθάρισης ή τεθεί υπό αναγκαστική διαχείριση από εκκαθαριστή ή από το δικαστήριο ή υπαχθεί σε</w:t>
      </w:r>
      <w:r w:rsidRPr="005F2E36">
        <w:rPr>
          <w:rFonts w:eastAsia="Tahoma" w:cs="Tahoma"/>
          <w:color w:val="000000"/>
          <w:kern w:val="2"/>
          <w:szCs w:val="22"/>
          <w:lang w:val="el-GR" w:eastAsia="ja-JP"/>
          <w14:ligatures w14:val="standardContextual"/>
        </w:rPr>
        <w:t xml:space="preserve"> </w:t>
      </w:r>
      <w:r w:rsidRPr="006D3CDD">
        <w:rPr>
          <w:rFonts w:eastAsia="Tahoma" w:cs="Tahoma"/>
          <w:color w:val="000000"/>
          <w:kern w:val="2"/>
          <w:szCs w:val="22"/>
          <w:lang w:val="el-GR" w:eastAsia="ja-JP"/>
          <w14:ligatures w14:val="standardContextual"/>
        </w:rPr>
        <w:t xml:space="preserve">διαδικασία πτωχευτικού συμβιβασμού ή αναστείλει τις επιχειρηματικές του δραστηριότητες ή υπαχθεί σε διαδικασία εξυγίανσης και δεν τηρεί τους όρους αυτής ή εάν βρεθεί σε οποιαδήποτε ανάλογη κατάσταση, προκύπτουσα από παρόμοια διαδικασία, προβλεπόμενη σε εθνικές διατάξεις νόμου. Η αναθέτουσα αρχή μπορεί να μην καταγγείλει τη σύμβαση, υπό την προϋπόθεση ότι ο ανάδοχος που θα βρεθεί σε μία από τις καταστάσεις που αναφέρονται στην περίπτωση αυτή αποδεικνύει ότι είναι σε θέση να εκτελέσει τη σύμβαση, λαμβάνοντας υπόψη τις ισχύουσες διατάξεις και τα μέτρα για τη συνέχιση της επιχειρηματικής του δραστηριότητας. </w:t>
      </w:r>
    </w:p>
    <w:p w14:paraId="04F979CB" w14:textId="3AE2D575" w:rsidR="001B4595" w:rsidRPr="00F6704C" w:rsidRDefault="001B4595" w:rsidP="00F6704C">
      <w:pPr>
        <w:pStyle w:val="1"/>
        <w:rPr>
          <w:rFonts w:eastAsia="Tahoma"/>
          <w:color w:val="000000"/>
          <w:lang w:val="el-GR" w:eastAsia="ja-JP"/>
        </w:rPr>
      </w:pPr>
      <w:bookmarkStart w:id="75" w:name="_Toc201133574"/>
      <w:r w:rsidRPr="00F6704C">
        <w:rPr>
          <w:rFonts w:eastAsia="Tahoma"/>
          <w:lang w:val="el-GR" w:eastAsia="ja-JP"/>
        </w:rPr>
        <w:lastRenderedPageBreak/>
        <w:t>5.</w:t>
      </w:r>
      <w:r w:rsidRPr="00F6704C">
        <w:rPr>
          <w:rFonts w:ascii="Arial" w:eastAsia="Arial" w:hAnsi="Arial"/>
          <w:lang w:val="el-GR" w:eastAsia="ja-JP"/>
        </w:rPr>
        <w:t xml:space="preserve"> </w:t>
      </w:r>
      <w:r w:rsidRPr="00F6704C">
        <w:rPr>
          <w:rFonts w:ascii="Arial" w:eastAsia="Arial" w:hAnsi="Arial"/>
          <w:lang w:val="el-GR" w:eastAsia="ja-JP"/>
        </w:rPr>
        <w:tab/>
      </w:r>
      <w:r w:rsidRPr="00F6704C">
        <w:rPr>
          <w:rFonts w:eastAsia="Tahoma"/>
          <w:lang w:val="el-GR" w:eastAsia="ja-JP"/>
        </w:rPr>
        <w:t>ΕΙΔΙΚΟΙ ΟΡΟΙ ΕΚΤΕΛΕΣΗΣ ΤΗΣ ΣΥΜΒΑΣΗΣ</w:t>
      </w:r>
      <w:bookmarkEnd w:id="75"/>
      <w:r w:rsidRPr="00F6704C">
        <w:rPr>
          <w:rFonts w:eastAsia="Tahoma"/>
          <w:lang w:val="el-GR" w:eastAsia="ja-JP"/>
        </w:rPr>
        <w:t xml:space="preserve">  </w:t>
      </w:r>
    </w:p>
    <w:p w14:paraId="3E97147B" w14:textId="7C500783" w:rsidR="001B4595" w:rsidRPr="006D3CDD" w:rsidRDefault="001B4595" w:rsidP="00E25A33">
      <w:pPr>
        <w:pStyle w:val="20"/>
        <w:rPr>
          <w:rFonts w:eastAsia="Tahoma"/>
          <w:color w:val="000000"/>
          <w:lang w:val="el-GR" w:eastAsia="ja-JP"/>
        </w:rPr>
      </w:pPr>
      <w:bookmarkStart w:id="76" w:name="_Toc201133575"/>
      <w:r w:rsidRPr="006D3CDD">
        <w:rPr>
          <w:rFonts w:eastAsia="Tahoma"/>
          <w:lang w:val="el-GR" w:eastAsia="ja-JP"/>
        </w:rPr>
        <w:t>5.1.</w:t>
      </w:r>
      <w:r w:rsidRPr="006D3CDD">
        <w:rPr>
          <w:rFonts w:ascii="Arial" w:eastAsia="Arial" w:hAnsi="Arial"/>
          <w:lang w:val="el-GR" w:eastAsia="ja-JP"/>
        </w:rPr>
        <w:t xml:space="preserve"> </w:t>
      </w:r>
      <w:r w:rsidRPr="006D3CDD">
        <w:rPr>
          <w:rFonts w:ascii="Arial" w:eastAsia="Arial" w:hAnsi="Arial"/>
          <w:lang w:val="el-GR" w:eastAsia="ja-JP"/>
        </w:rPr>
        <w:tab/>
      </w:r>
      <w:r w:rsidRPr="006D3CDD">
        <w:rPr>
          <w:rFonts w:eastAsia="Tahoma"/>
          <w:lang w:val="el-GR" w:eastAsia="ja-JP"/>
        </w:rPr>
        <w:t>Τρόπος πληρωμής</w:t>
      </w:r>
      <w:bookmarkEnd w:id="76"/>
      <w:r w:rsidRPr="006D3CDD">
        <w:rPr>
          <w:rFonts w:eastAsia="Tahoma"/>
          <w:lang w:val="el-GR" w:eastAsia="ja-JP"/>
        </w:rPr>
        <w:t xml:space="preserve">  </w:t>
      </w:r>
    </w:p>
    <w:p w14:paraId="3531BB1C" w14:textId="77777777" w:rsidR="001B4595" w:rsidRPr="006D3CDD" w:rsidRDefault="001B4595" w:rsidP="001B4595">
      <w:pPr>
        <w:suppressAutoHyphens w:val="0"/>
        <w:spacing w:before="0" w:after="121" w:line="271" w:lineRule="auto"/>
        <w:ind w:left="428" w:right="1233" w:hanging="10"/>
        <w:rPr>
          <w:rFonts w:eastAsia="Tahoma" w:cs="Tahoma"/>
          <w:color w:val="000000"/>
          <w:kern w:val="2"/>
          <w:szCs w:val="22"/>
          <w:lang w:val="el-GR" w:eastAsia="ja-JP"/>
          <w14:ligatures w14:val="standardContextual"/>
        </w:rPr>
      </w:pPr>
      <w:r w:rsidRPr="006D3CDD">
        <w:rPr>
          <w:rFonts w:eastAsia="Tahoma" w:cs="Tahoma"/>
          <w:b/>
          <w:color w:val="000000"/>
          <w:kern w:val="2"/>
          <w:szCs w:val="22"/>
          <w:lang w:val="el-GR" w:eastAsia="ja-JP"/>
          <w14:ligatures w14:val="standardContextual"/>
        </w:rPr>
        <w:t>5.1.1.</w:t>
      </w:r>
      <w:r w:rsidRPr="006D3CDD">
        <w:rPr>
          <w:rFonts w:eastAsia="Tahoma" w:cs="Tahoma"/>
          <w:color w:val="000000"/>
          <w:kern w:val="2"/>
          <w:szCs w:val="22"/>
          <w:lang w:val="el-GR" w:eastAsia="ja-JP"/>
          <w14:ligatures w14:val="standardContextual"/>
        </w:rPr>
        <w:t xml:space="preserve"> Η πληρωμή του Αναδόχου θα πραγματοποιηθεί με έναν από τους παρακάτω τρόπους πληρωμής που θα δηλώσει ο υποψήφιος οικονομικός φορέας στον υποφάκελο της οικονομικής προσφοράς του. </w:t>
      </w:r>
      <w:r w:rsidRPr="006D3CDD">
        <w:rPr>
          <w:rFonts w:eastAsia="Tahoma" w:cs="Tahoma"/>
          <w:b/>
          <w:color w:val="000000"/>
          <w:kern w:val="2"/>
          <w:szCs w:val="22"/>
          <w:lang w:val="el-GR" w:eastAsia="ja-JP"/>
          <w14:ligatures w14:val="standardContextual"/>
        </w:rPr>
        <w:t xml:space="preserve"> </w:t>
      </w:r>
    </w:p>
    <w:p w14:paraId="4FE3F9F6" w14:textId="77777777" w:rsidR="001B4595" w:rsidRPr="006D3CDD" w:rsidRDefault="001B4595" w:rsidP="001B4595">
      <w:pPr>
        <w:suppressAutoHyphens w:val="0"/>
        <w:spacing w:before="0" w:after="121" w:line="271" w:lineRule="auto"/>
        <w:ind w:left="428" w:right="1233"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Στην περίπτωση που δεν έχει επιλεγεί με σαφήνεια ένας από τους κάτωθι τρόπους πληρωμής, θεωρείται ότι ο υποψήφιος Ανάδοχος αποδέχεται τον τρόπο πληρωμής που θα επιλέξει η Αναθέτουσα Αρχή. </w:t>
      </w:r>
    </w:p>
    <w:p w14:paraId="2E890EC3" w14:textId="77777777" w:rsidR="001B4595" w:rsidRPr="006D3CDD" w:rsidRDefault="001B4595" w:rsidP="001B4595">
      <w:pPr>
        <w:suppressAutoHyphens w:val="0"/>
        <w:spacing w:before="0" w:after="0" w:line="270" w:lineRule="auto"/>
        <w:ind w:left="355" w:hanging="10"/>
        <w:rPr>
          <w:rFonts w:eastAsia="Tahoma" w:cs="Tahoma"/>
          <w:color w:val="000000"/>
          <w:kern w:val="2"/>
          <w:szCs w:val="22"/>
          <w:lang w:val="el-GR" w:eastAsia="ja-JP"/>
          <w14:ligatures w14:val="standardContextual"/>
        </w:rPr>
      </w:pPr>
      <w:r w:rsidRPr="006D3CDD">
        <w:rPr>
          <w:rFonts w:eastAsia="Tahoma" w:cs="Tahoma"/>
          <w:b/>
          <w:color w:val="000000"/>
          <w:kern w:val="2"/>
          <w:szCs w:val="22"/>
          <w:lang w:val="el-GR" w:eastAsia="ja-JP"/>
          <w14:ligatures w14:val="standardContextual"/>
        </w:rPr>
        <w:t xml:space="preserve">Τρόποι Πληρωμής:  </w:t>
      </w:r>
    </w:p>
    <w:tbl>
      <w:tblPr>
        <w:tblStyle w:val="TableGrid"/>
        <w:tblW w:w="9028" w:type="dxa"/>
        <w:tblInd w:w="422" w:type="dxa"/>
        <w:tblCellMar>
          <w:top w:w="158" w:type="dxa"/>
          <w:left w:w="115" w:type="dxa"/>
          <w:bottom w:w="106" w:type="dxa"/>
        </w:tblCellMar>
        <w:tblLook w:val="04A0" w:firstRow="1" w:lastRow="0" w:firstColumn="1" w:lastColumn="0" w:noHBand="0" w:noVBand="1"/>
      </w:tblPr>
      <w:tblGrid>
        <w:gridCol w:w="562"/>
        <w:gridCol w:w="8466"/>
      </w:tblGrid>
      <w:tr w:rsidR="001B4595" w:rsidRPr="008B459B" w14:paraId="177A4BFC" w14:textId="77777777" w:rsidTr="007B7F8F">
        <w:trPr>
          <w:trHeight w:val="636"/>
        </w:trPr>
        <w:tc>
          <w:tcPr>
            <w:tcW w:w="562" w:type="dxa"/>
            <w:tcBorders>
              <w:top w:val="single" w:sz="4" w:space="0" w:color="000000"/>
              <w:left w:val="single" w:sz="4" w:space="0" w:color="000000"/>
              <w:bottom w:val="single" w:sz="4" w:space="0" w:color="000000"/>
              <w:right w:val="single" w:sz="4" w:space="0" w:color="000000"/>
            </w:tcBorders>
          </w:tcPr>
          <w:p w14:paraId="5B0817E5" w14:textId="77777777" w:rsidR="001B4595" w:rsidRPr="006D3CDD" w:rsidRDefault="001B4595" w:rsidP="007B7F8F">
            <w:pPr>
              <w:suppressAutoHyphens w:val="0"/>
              <w:spacing w:before="0" w:after="0" w:line="259" w:lineRule="auto"/>
              <w:jc w:val="left"/>
              <w:rPr>
                <w:rFonts w:eastAsia="Tahoma" w:cs="Tahoma"/>
                <w:color w:val="000000"/>
                <w:szCs w:val="22"/>
                <w:lang w:val="el-GR" w:eastAsia="ja-JP"/>
              </w:rPr>
            </w:pPr>
            <w:r w:rsidRPr="006D3CDD">
              <w:rPr>
                <w:rFonts w:eastAsia="Tahoma" w:cs="Tahoma"/>
                <w:b/>
                <w:color w:val="000000"/>
                <w:szCs w:val="22"/>
                <w:lang w:val="el-GR" w:eastAsia="ja-JP"/>
              </w:rPr>
              <w:t xml:space="preserve">1) </w:t>
            </w:r>
          </w:p>
        </w:tc>
        <w:tc>
          <w:tcPr>
            <w:tcW w:w="8466" w:type="dxa"/>
            <w:tcBorders>
              <w:top w:val="single" w:sz="4" w:space="0" w:color="000000"/>
              <w:left w:val="single" w:sz="4" w:space="0" w:color="000000"/>
              <w:bottom w:val="single" w:sz="4" w:space="0" w:color="000000"/>
              <w:right w:val="single" w:sz="4" w:space="0" w:color="000000"/>
            </w:tcBorders>
          </w:tcPr>
          <w:p w14:paraId="608989DA" w14:textId="77777777" w:rsidR="001B4595" w:rsidRPr="006D3CDD" w:rsidRDefault="001B4595" w:rsidP="007B7F8F">
            <w:pPr>
              <w:suppressAutoHyphens w:val="0"/>
              <w:spacing w:before="0" w:after="0" w:line="259" w:lineRule="auto"/>
              <w:jc w:val="left"/>
              <w:rPr>
                <w:rFonts w:eastAsia="Tahoma" w:cs="Tahoma"/>
                <w:color w:val="000000"/>
                <w:szCs w:val="22"/>
                <w:lang w:val="el-GR" w:eastAsia="ja-JP"/>
              </w:rPr>
            </w:pPr>
            <w:r w:rsidRPr="006D3CDD">
              <w:rPr>
                <w:rFonts w:eastAsia="Tahoma" w:cs="Tahoma"/>
                <w:color w:val="000000"/>
                <w:szCs w:val="22"/>
                <w:lang w:val="el-GR" w:eastAsia="ja-JP"/>
              </w:rPr>
              <w:t xml:space="preserve">Το </w:t>
            </w:r>
            <w:r w:rsidRPr="006D3CDD">
              <w:rPr>
                <w:rFonts w:eastAsia="Tahoma" w:cs="Tahoma"/>
                <w:b/>
                <w:color w:val="000000"/>
                <w:szCs w:val="22"/>
                <w:lang w:val="el-GR" w:eastAsia="ja-JP"/>
              </w:rPr>
              <w:t>100%</w:t>
            </w:r>
            <w:r w:rsidRPr="006D3CDD">
              <w:rPr>
                <w:rFonts w:eastAsia="Tahoma" w:cs="Tahoma"/>
                <w:color w:val="000000"/>
                <w:szCs w:val="22"/>
                <w:lang w:val="el-GR" w:eastAsia="ja-JP"/>
              </w:rPr>
              <w:t xml:space="preserve"> της συμβατικής αξίας μετά την οριστική παραλαβή των υπηρεσιών.</w:t>
            </w:r>
            <w:r w:rsidRPr="006D3CDD">
              <w:rPr>
                <w:rFonts w:eastAsia="Tahoma" w:cs="Tahoma"/>
                <w:b/>
                <w:color w:val="000000"/>
                <w:szCs w:val="22"/>
                <w:lang w:val="el-GR" w:eastAsia="ja-JP"/>
              </w:rPr>
              <w:t xml:space="preserve"> </w:t>
            </w:r>
          </w:p>
        </w:tc>
      </w:tr>
      <w:tr w:rsidR="001B4595" w:rsidRPr="008B459B" w14:paraId="299245E4" w14:textId="77777777" w:rsidTr="007B7F8F">
        <w:trPr>
          <w:trHeight w:val="1123"/>
        </w:trPr>
        <w:tc>
          <w:tcPr>
            <w:tcW w:w="562" w:type="dxa"/>
            <w:tcBorders>
              <w:top w:val="single" w:sz="4" w:space="0" w:color="000000"/>
              <w:left w:val="single" w:sz="4" w:space="0" w:color="000000"/>
              <w:bottom w:val="single" w:sz="4" w:space="0" w:color="000000"/>
              <w:right w:val="single" w:sz="4" w:space="0" w:color="000000"/>
            </w:tcBorders>
          </w:tcPr>
          <w:p w14:paraId="49C1C994" w14:textId="77777777" w:rsidR="001B4595" w:rsidRPr="006D3CDD" w:rsidRDefault="001B4595" w:rsidP="007B7F8F">
            <w:pPr>
              <w:suppressAutoHyphens w:val="0"/>
              <w:spacing w:before="0" w:after="0" w:line="259" w:lineRule="auto"/>
              <w:jc w:val="left"/>
              <w:rPr>
                <w:rFonts w:eastAsia="Tahoma" w:cs="Tahoma"/>
                <w:color w:val="000000"/>
                <w:szCs w:val="22"/>
                <w:lang w:val="el-GR" w:eastAsia="ja-JP"/>
              </w:rPr>
            </w:pPr>
            <w:r w:rsidRPr="006D3CDD">
              <w:rPr>
                <w:rFonts w:eastAsia="Tahoma" w:cs="Tahoma"/>
                <w:b/>
                <w:color w:val="000000"/>
                <w:szCs w:val="22"/>
                <w:lang w:val="el-GR" w:eastAsia="ja-JP"/>
              </w:rPr>
              <w:t xml:space="preserve">2) </w:t>
            </w:r>
          </w:p>
        </w:tc>
        <w:tc>
          <w:tcPr>
            <w:tcW w:w="8466" w:type="dxa"/>
            <w:tcBorders>
              <w:top w:val="single" w:sz="4" w:space="0" w:color="000000"/>
              <w:left w:val="single" w:sz="4" w:space="0" w:color="000000"/>
              <w:bottom w:val="single" w:sz="4" w:space="0" w:color="000000"/>
              <w:right w:val="single" w:sz="4" w:space="0" w:color="000000"/>
            </w:tcBorders>
            <w:vAlign w:val="center"/>
          </w:tcPr>
          <w:p w14:paraId="6C90D5D5" w14:textId="77777777" w:rsidR="00E25A33" w:rsidRDefault="001B4595" w:rsidP="00A54D4B">
            <w:pPr>
              <w:pStyle w:val="Default"/>
              <w:numPr>
                <w:ilvl w:val="0"/>
                <w:numId w:val="95"/>
              </w:numPr>
              <w:jc w:val="both"/>
              <w:rPr>
                <w:rFonts w:ascii="Tahoma" w:hAnsi="Tahoma" w:cs="Tahoma"/>
                <w:sz w:val="22"/>
                <w:szCs w:val="22"/>
              </w:rPr>
            </w:pPr>
            <w:r w:rsidRPr="007B7F8F">
              <w:rPr>
                <w:rFonts w:ascii="Tahoma" w:hAnsi="Tahoma" w:cs="Tahoma"/>
                <w:sz w:val="22"/>
                <w:szCs w:val="22"/>
              </w:rPr>
              <w:t xml:space="preserve">Χορήγηση έντοκης προκαταβολής μέχρι </w:t>
            </w:r>
            <w:r w:rsidRPr="007B7F8F">
              <w:rPr>
                <w:rFonts w:ascii="Tahoma" w:hAnsi="Tahoma" w:cs="Tahoma"/>
                <w:b/>
                <w:bCs/>
                <w:sz w:val="22"/>
                <w:szCs w:val="22"/>
              </w:rPr>
              <w:t xml:space="preserve">ποσοστού &lt;τριάντα&gt; </w:t>
            </w:r>
            <w:r w:rsidRPr="007B7F8F">
              <w:rPr>
                <w:rFonts w:ascii="Tahoma" w:hAnsi="Tahoma" w:cs="Tahoma"/>
                <w:sz w:val="22"/>
                <w:szCs w:val="22"/>
              </w:rPr>
              <w:t>(</w:t>
            </w:r>
            <w:r w:rsidRPr="007B7F8F">
              <w:rPr>
                <w:rFonts w:ascii="Tahoma" w:hAnsi="Tahoma" w:cs="Tahoma"/>
                <w:b/>
                <w:bCs/>
                <w:sz w:val="22"/>
                <w:szCs w:val="22"/>
              </w:rPr>
              <w:t>30%</w:t>
            </w:r>
            <w:r w:rsidRPr="007B7F8F">
              <w:rPr>
                <w:rFonts w:ascii="Tahoma" w:hAnsi="Tahoma" w:cs="Tahoma"/>
                <w:sz w:val="22"/>
                <w:szCs w:val="22"/>
              </w:rPr>
              <w:t xml:space="preserve">) του συμβατικού τιμήματος χωρίς Φ.Π.Α., με την κατάθεση ισόποσης εγγύησης, σύμφωνα με τα οριζόμενα στο άρθρο 72§7 του ν. 4412/2016 της παρούσας. </w:t>
            </w:r>
          </w:p>
          <w:p w14:paraId="18E89726" w14:textId="636CB96C" w:rsidR="001B4595" w:rsidRPr="00E25A33" w:rsidRDefault="001B4595" w:rsidP="00A54D4B">
            <w:pPr>
              <w:pStyle w:val="Default"/>
              <w:numPr>
                <w:ilvl w:val="0"/>
                <w:numId w:val="95"/>
              </w:numPr>
              <w:jc w:val="both"/>
              <w:rPr>
                <w:rFonts w:ascii="Tahoma" w:hAnsi="Tahoma" w:cs="Tahoma"/>
                <w:sz w:val="22"/>
                <w:szCs w:val="22"/>
              </w:rPr>
            </w:pPr>
            <w:r w:rsidRPr="00E25A33">
              <w:rPr>
                <w:rFonts w:ascii="Tahoma" w:hAnsi="Tahoma" w:cs="Tahoma"/>
                <w:b/>
                <w:bCs/>
                <w:sz w:val="22"/>
                <w:szCs w:val="22"/>
              </w:rPr>
              <w:t xml:space="preserve">Καταβολή </w:t>
            </w:r>
            <w:r w:rsidRPr="00E25A33">
              <w:rPr>
                <w:rFonts w:ascii="Tahoma" w:hAnsi="Tahoma" w:cs="Tahoma"/>
                <w:b/>
                <w:bCs/>
                <w:sz w:val="22"/>
                <w:szCs w:val="22"/>
                <w:lang w:val="en-US"/>
              </w:rPr>
              <w:t>A</w:t>
            </w:r>
            <w:r w:rsidRPr="00E25A33">
              <w:rPr>
                <w:rFonts w:ascii="Tahoma" w:hAnsi="Tahoma" w:cs="Tahoma"/>
                <w:b/>
                <w:bCs/>
                <w:sz w:val="22"/>
                <w:szCs w:val="22"/>
              </w:rPr>
              <w:t>’</w:t>
            </w:r>
            <w:r w:rsidRPr="00E25A33">
              <w:rPr>
                <w:rFonts w:ascii="Tahoma" w:hAnsi="Tahoma" w:cs="Tahoma"/>
                <w:sz w:val="22"/>
                <w:szCs w:val="22"/>
              </w:rPr>
              <w:t xml:space="preserve"> της αντίστοιχης αξίας του συμβατικού τιμήματος (σύμφωνα με το πρότυπο της οικονομικής προσφοράς), που αφορά τα παραδοτέα: </w:t>
            </w:r>
          </w:p>
          <w:p w14:paraId="2DFB42FB" w14:textId="77777777" w:rsidR="001B4595" w:rsidRPr="007B7F8F" w:rsidRDefault="001B4595" w:rsidP="00A54D4B">
            <w:pPr>
              <w:pStyle w:val="Default"/>
              <w:widowControl/>
              <w:numPr>
                <w:ilvl w:val="0"/>
                <w:numId w:val="88"/>
              </w:numPr>
              <w:suppressAutoHyphens w:val="0"/>
              <w:autoSpaceDE w:val="0"/>
              <w:autoSpaceDN w:val="0"/>
              <w:adjustRightInd w:val="0"/>
              <w:rPr>
                <w:rFonts w:ascii="Tahoma" w:hAnsi="Tahoma" w:cs="Tahoma"/>
                <w:sz w:val="22"/>
                <w:szCs w:val="22"/>
              </w:rPr>
            </w:pPr>
            <w:r w:rsidRPr="007B7F8F">
              <w:rPr>
                <w:rFonts w:ascii="Tahoma" w:hAnsi="Tahoma" w:cs="Tahoma"/>
                <w:sz w:val="22"/>
                <w:szCs w:val="22"/>
              </w:rPr>
              <w:t xml:space="preserve">της </w:t>
            </w:r>
            <w:r>
              <w:rPr>
                <w:rFonts w:ascii="Tahoma" w:hAnsi="Tahoma" w:cs="Tahoma"/>
                <w:b/>
                <w:bCs/>
                <w:sz w:val="22"/>
                <w:szCs w:val="22"/>
              </w:rPr>
              <w:t>Φ</w:t>
            </w:r>
            <w:r w:rsidRPr="007B7F8F">
              <w:rPr>
                <w:rFonts w:ascii="Tahoma" w:hAnsi="Tahoma" w:cs="Tahoma"/>
                <w:b/>
                <w:bCs/>
                <w:sz w:val="22"/>
                <w:szCs w:val="22"/>
              </w:rPr>
              <w:t>άσης</w:t>
            </w:r>
            <w:r w:rsidRPr="007B7F8F">
              <w:rPr>
                <w:rFonts w:ascii="Tahoma" w:eastAsiaTheme="minorHAnsi" w:hAnsi="Tahoma" w:cs="Tahoma"/>
                <w:b/>
                <w:bCs/>
                <w:sz w:val="22"/>
                <w:szCs w:val="22"/>
              </w:rPr>
              <w:t xml:space="preserve"> Α:</w:t>
            </w:r>
            <w:r w:rsidRPr="007B7F8F">
              <w:rPr>
                <w:rFonts w:ascii="Tahoma" w:eastAsiaTheme="minorHAnsi" w:hAnsi="Tahoma" w:cs="Tahoma"/>
                <w:sz w:val="22"/>
                <w:szCs w:val="22"/>
              </w:rPr>
              <w:t xml:space="preserve"> Ανάλυση Απαιτήσεων κόμβου ΤΑΠ – ΔΦ – ΔΤ και Διεπαφών</w:t>
            </w:r>
            <w:r w:rsidRPr="007B7F8F">
              <w:rPr>
                <w:rFonts w:ascii="Tahoma" w:hAnsi="Tahoma" w:cs="Tahoma"/>
                <w:sz w:val="22"/>
                <w:szCs w:val="22"/>
              </w:rPr>
              <w:t xml:space="preserve"> , της Ενότητας 1 μετά την οριστική παραλαβή τους</w:t>
            </w:r>
            <w:r w:rsidRPr="007B7F8F" w:rsidDel="001D6EDE">
              <w:rPr>
                <w:rFonts w:ascii="Tahoma" w:hAnsi="Tahoma" w:cs="Tahoma"/>
                <w:sz w:val="22"/>
                <w:szCs w:val="22"/>
              </w:rPr>
              <w:t xml:space="preserve"> </w:t>
            </w:r>
          </w:p>
          <w:p w14:paraId="218062E0" w14:textId="4293CDAA" w:rsidR="00E25A33" w:rsidRDefault="001B4595" w:rsidP="00A54D4B">
            <w:pPr>
              <w:pStyle w:val="Default"/>
              <w:widowControl/>
              <w:numPr>
                <w:ilvl w:val="0"/>
                <w:numId w:val="88"/>
              </w:numPr>
              <w:suppressAutoHyphens w:val="0"/>
              <w:autoSpaceDE w:val="0"/>
              <w:autoSpaceDN w:val="0"/>
              <w:adjustRightInd w:val="0"/>
              <w:rPr>
                <w:rFonts w:ascii="Tahoma" w:hAnsi="Tahoma" w:cs="Tahoma"/>
                <w:sz w:val="22"/>
                <w:szCs w:val="22"/>
              </w:rPr>
            </w:pPr>
            <w:r w:rsidRPr="007B7F8F">
              <w:rPr>
                <w:rFonts w:ascii="Tahoma" w:hAnsi="Tahoma" w:cs="Tahoma"/>
                <w:sz w:val="22"/>
                <w:szCs w:val="22"/>
              </w:rPr>
              <w:t xml:space="preserve">της </w:t>
            </w:r>
            <w:r w:rsidRPr="007B7F8F">
              <w:rPr>
                <w:rFonts w:ascii="Tahoma" w:hAnsi="Tahoma" w:cs="Tahoma"/>
                <w:b/>
                <w:bCs/>
                <w:sz w:val="22"/>
                <w:szCs w:val="22"/>
              </w:rPr>
              <w:t xml:space="preserve">Φάσης </w:t>
            </w:r>
            <w:r w:rsidRPr="007B7F8F">
              <w:rPr>
                <w:rFonts w:ascii="Tahoma" w:eastAsiaTheme="minorHAnsi" w:hAnsi="Tahoma" w:cs="Tahoma"/>
                <w:b/>
                <w:bCs/>
                <w:sz w:val="22"/>
                <w:szCs w:val="22"/>
              </w:rPr>
              <w:t>Θ:</w:t>
            </w:r>
            <w:r w:rsidRPr="007B7F8F">
              <w:rPr>
                <w:rFonts w:ascii="Tahoma" w:eastAsiaTheme="minorHAnsi" w:hAnsi="Tahoma" w:cs="Tahoma"/>
                <w:sz w:val="22"/>
                <w:szCs w:val="22"/>
              </w:rPr>
              <w:t xml:space="preserve"> Ανάλυση Απαιτήσεων αναβάθμισης τοπικών συστημάτων, </w:t>
            </w:r>
            <w:r w:rsidRPr="007B7F8F">
              <w:rPr>
                <w:rFonts w:ascii="Tahoma" w:hAnsi="Tahoma" w:cs="Tahoma"/>
                <w:sz w:val="22"/>
                <w:szCs w:val="22"/>
              </w:rPr>
              <w:t xml:space="preserve">της Ενότητας 2 μετά την οριστική παραλαβή </w:t>
            </w:r>
            <w:r w:rsidR="00E25A33">
              <w:rPr>
                <w:rFonts w:ascii="Tahoma" w:hAnsi="Tahoma" w:cs="Tahoma"/>
                <w:sz w:val="22"/>
                <w:szCs w:val="22"/>
              </w:rPr>
              <w:t>τους</w:t>
            </w:r>
          </w:p>
          <w:p w14:paraId="182D5D26" w14:textId="77777777" w:rsidR="00E25A33" w:rsidRDefault="001B4595" w:rsidP="00E25A33">
            <w:pPr>
              <w:pStyle w:val="Default"/>
              <w:widowControl/>
              <w:suppressAutoHyphens w:val="0"/>
              <w:autoSpaceDE w:val="0"/>
              <w:autoSpaceDN w:val="0"/>
              <w:adjustRightInd w:val="0"/>
              <w:ind w:left="1080"/>
              <w:rPr>
                <w:rFonts w:ascii="Tahoma" w:hAnsi="Tahoma" w:cs="Tahoma"/>
                <w:sz w:val="22"/>
                <w:szCs w:val="22"/>
              </w:rPr>
            </w:pPr>
            <w:r w:rsidRPr="00E25A33">
              <w:rPr>
                <w:rFonts w:ascii="Tahoma" w:hAnsi="Tahoma" w:cs="Tahoma"/>
                <w:sz w:val="22"/>
                <w:szCs w:val="22"/>
              </w:rPr>
              <w:t>και αφού αφαιρεθεί:</w:t>
            </w:r>
          </w:p>
          <w:p w14:paraId="60DCA255" w14:textId="77777777" w:rsidR="00E25A33" w:rsidRDefault="001B4595" w:rsidP="00A54D4B">
            <w:pPr>
              <w:pStyle w:val="Default"/>
              <w:widowControl/>
              <w:numPr>
                <w:ilvl w:val="0"/>
                <w:numId w:val="96"/>
              </w:numPr>
              <w:suppressAutoHyphens w:val="0"/>
              <w:autoSpaceDE w:val="0"/>
              <w:autoSpaceDN w:val="0"/>
              <w:adjustRightInd w:val="0"/>
              <w:rPr>
                <w:rFonts w:ascii="Tahoma" w:hAnsi="Tahoma" w:cs="Tahoma"/>
                <w:sz w:val="22"/>
                <w:szCs w:val="22"/>
              </w:rPr>
            </w:pPr>
            <w:r w:rsidRPr="007B7F8F">
              <w:rPr>
                <w:rFonts w:ascii="Tahoma" w:hAnsi="Tahoma" w:cs="Tahoma"/>
                <w:sz w:val="22"/>
                <w:szCs w:val="22"/>
              </w:rPr>
              <w:t xml:space="preserve">το αντίστοιχο ποσοστό της χορηγηθείσας προκαταβολής ίσο προς το ανωτέρω ποσοστό της πληρωμής που καταβάλλεται (αναλογική απόσβεση  προκαταβολής), </w:t>
            </w:r>
          </w:p>
          <w:p w14:paraId="5A4A0A0F" w14:textId="1D617062" w:rsidR="00E25A33" w:rsidRPr="00E25A33" w:rsidRDefault="001B4595" w:rsidP="00A54D4B">
            <w:pPr>
              <w:pStyle w:val="Default"/>
              <w:widowControl/>
              <w:numPr>
                <w:ilvl w:val="0"/>
                <w:numId w:val="96"/>
              </w:numPr>
              <w:suppressAutoHyphens w:val="0"/>
              <w:autoSpaceDE w:val="0"/>
              <w:autoSpaceDN w:val="0"/>
              <w:adjustRightInd w:val="0"/>
              <w:rPr>
                <w:rFonts w:ascii="Tahoma" w:hAnsi="Tahoma" w:cs="Tahoma"/>
                <w:sz w:val="22"/>
                <w:szCs w:val="22"/>
              </w:rPr>
            </w:pPr>
            <w:r w:rsidRPr="00E25A33">
              <w:rPr>
                <w:rFonts w:ascii="Tahoma" w:hAnsi="Tahoma" w:cs="Tahoma"/>
                <w:sz w:val="22"/>
                <w:szCs w:val="22"/>
              </w:rPr>
              <w:t xml:space="preserve">ο αντίστοιχος τόκος της προκαταβολής, για χρονικό διάστημα από την ημερομηνία λήψεως της προκαταβολής μέχρι την εν λόγω τμηματική παραλαβή. </w:t>
            </w:r>
          </w:p>
          <w:p w14:paraId="5CAD8496" w14:textId="2B8718A3" w:rsidR="001B4595" w:rsidRPr="00E25A33" w:rsidRDefault="001B4595" w:rsidP="00A54D4B">
            <w:pPr>
              <w:pStyle w:val="Default"/>
              <w:numPr>
                <w:ilvl w:val="0"/>
                <w:numId w:val="95"/>
              </w:numPr>
              <w:jc w:val="both"/>
              <w:rPr>
                <w:rFonts w:ascii="Tahoma" w:hAnsi="Tahoma" w:cs="Tahoma"/>
                <w:sz w:val="22"/>
                <w:szCs w:val="22"/>
              </w:rPr>
            </w:pPr>
            <w:r w:rsidRPr="009347F1">
              <w:rPr>
                <w:rFonts w:ascii="Tahoma" w:hAnsi="Tahoma" w:cs="Tahoma"/>
                <w:b/>
                <w:bCs/>
                <w:sz w:val="22"/>
                <w:szCs w:val="22"/>
              </w:rPr>
              <w:t>Καταβολή B’</w:t>
            </w:r>
            <w:r w:rsidRPr="00E25A33">
              <w:rPr>
                <w:rFonts w:ascii="Tahoma" w:hAnsi="Tahoma" w:cs="Tahoma"/>
                <w:sz w:val="22"/>
                <w:szCs w:val="22"/>
              </w:rPr>
              <w:t xml:space="preserve"> της αντίστοιχης αξίας του συμβατικού τιμήματος τιμήματος (σύμφωνα με το πρότυπο της οικονομικής προσφοράς), που αφορά τα παραδοτέα:</w:t>
            </w:r>
          </w:p>
          <w:p w14:paraId="07C4652F" w14:textId="16B0B9D9" w:rsidR="001B4595" w:rsidRPr="007B7F8F" w:rsidRDefault="001B4595" w:rsidP="00A54D4B">
            <w:pPr>
              <w:pStyle w:val="Default"/>
              <w:widowControl/>
              <w:numPr>
                <w:ilvl w:val="0"/>
                <w:numId w:val="88"/>
              </w:numPr>
              <w:suppressAutoHyphens w:val="0"/>
              <w:autoSpaceDE w:val="0"/>
              <w:autoSpaceDN w:val="0"/>
              <w:adjustRightInd w:val="0"/>
              <w:rPr>
                <w:rFonts w:ascii="Tahoma" w:hAnsi="Tahoma" w:cs="Tahoma"/>
                <w:sz w:val="22"/>
                <w:szCs w:val="22"/>
              </w:rPr>
            </w:pPr>
            <w:r w:rsidRPr="007B7F8F">
              <w:rPr>
                <w:rFonts w:ascii="Tahoma" w:hAnsi="Tahoma" w:cs="Tahoma"/>
                <w:sz w:val="22"/>
                <w:szCs w:val="22"/>
              </w:rPr>
              <w:t xml:space="preserve">Της </w:t>
            </w:r>
            <w:r w:rsidRPr="007B7F8F">
              <w:rPr>
                <w:rFonts w:ascii="Tahoma" w:hAnsi="Tahoma" w:cs="Tahoma"/>
                <w:b/>
                <w:bCs/>
                <w:sz w:val="22"/>
                <w:szCs w:val="22"/>
              </w:rPr>
              <w:t>Φάσης Β</w:t>
            </w:r>
            <w:r w:rsidRPr="007B7F8F">
              <w:rPr>
                <w:rFonts w:ascii="Tahoma" w:hAnsi="Tahoma" w:cs="Tahoma"/>
                <w:sz w:val="22"/>
                <w:szCs w:val="22"/>
              </w:rPr>
              <w:t xml:space="preserve">: Εγκατάσταση και παραμετροποίηση Υποδομής βάση της προτεινόμενης Αρχιτεκτονικής του κόμβου ΤΑΠ – ΔΦ – ΔΤ, της </w:t>
            </w:r>
            <w:r w:rsidRPr="007B7F8F">
              <w:rPr>
                <w:rFonts w:ascii="Tahoma" w:hAnsi="Tahoma" w:cs="Tahoma"/>
                <w:b/>
                <w:bCs/>
                <w:sz w:val="22"/>
                <w:szCs w:val="22"/>
              </w:rPr>
              <w:t>Ενότητας 1,</w:t>
            </w:r>
            <w:r w:rsidRPr="007B7F8F">
              <w:rPr>
                <w:rFonts w:ascii="Tahoma" w:hAnsi="Tahoma" w:cs="Tahoma"/>
                <w:sz w:val="22"/>
                <w:szCs w:val="22"/>
              </w:rPr>
              <w:t xml:space="preserve"> μετά την οριστική παραλαβή τους</w:t>
            </w:r>
          </w:p>
          <w:p w14:paraId="146A64C3" w14:textId="03E3E214" w:rsidR="001B4595" w:rsidRPr="007B7F8F" w:rsidRDefault="001B4595" w:rsidP="00A54D4B">
            <w:pPr>
              <w:pStyle w:val="Default"/>
              <w:widowControl/>
              <w:numPr>
                <w:ilvl w:val="0"/>
                <w:numId w:val="88"/>
              </w:numPr>
              <w:suppressAutoHyphens w:val="0"/>
              <w:autoSpaceDE w:val="0"/>
              <w:autoSpaceDN w:val="0"/>
              <w:adjustRightInd w:val="0"/>
              <w:rPr>
                <w:rFonts w:ascii="Tahoma" w:hAnsi="Tahoma" w:cs="Tahoma"/>
                <w:sz w:val="22"/>
                <w:szCs w:val="22"/>
              </w:rPr>
            </w:pPr>
            <w:r w:rsidRPr="007B7F8F">
              <w:rPr>
                <w:rFonts w:ascii="Tahoma" w:hAnsi="Tahoma" w:cs="Tahoma"/>
                <w:sz w:val="22"/>
                <w:szCs w:val="22"/>
              </w:rPr>
              <w:t xml:space="preserve">Της </w:t>
            </w:r>
            <w:r w:rsidRPr="007B7F8F">
              <w:rPr>
                <w:rFonts w:ascii="Tahoma" w:hAnsi="Tahoma" w:cs="Tahoma"/>
                <w:b/>
                <w:bCs/>
                <w:sz w:val="22"/>
                <w:szCs w:val="22"/>
              </w:rPr>
              <w:t>Φάσης Γ</w:t>
            </w:r>
            <w:r w:rsidRPr="007B7F8F">
              <w:rPr>
                <w:rFonts w:ascii="Tahoma" w:hAnsi="Tahoma" w:cs="Tahoma"/>
                <w:sz w:val="22"/>
                <w:szCs w:val="22"/>
              </w:rPr>
              <w:t xml:space="preserve">: </w:t>
            </w:r>
            <w:r w:rsidRPr="00641FE9">
              <w:rPr>
                <w:rFonts w:ascii="Tahoma" w:hAnsi="Tahoma" w:cs="Tahoma"/>
                <w:sz w:val="22"/>
                <w:szCs w:val="22"/>
              </w:rPr>
              <w:t>Ανάπτυξη Διεπαφών του κόμβου ΤΑΠ – ΔΦ – ΔΤ και του ΠΣ Auditing</w:t>
            </w:r>
            <w:r w:rsidRPr="007B7F8F">
              <w:rPr>
                <w:rFonts w:ascii="Tahoma" w:hAnsi="Tahoma" w:cs="Tahoma"/>
                <w:sz w:val="22"/>
                <w:szCs w:val="22"/>
              </w:rPr>
              <w:t xml:space="preserve">, της </w:t>
            </w:r>
            <w:r w:rsidRPr="007B7F8F">
              <w:rPr>
                <w:rFonts w:ascii="Tahoma" w:hAnsi="Tahoma" w:cs="Tahoma"/>
                <w:b/>
                <w:bCs/>
                <w:sz w:val="22"/>
                <w:szCs w:val="22"/>
              </w:rPr>
              <w:t>Ενότητας 1,</w:t>
            </w:r>
            <w:r w:rsidRPr="007B7F8F">
              <w:rPr>
                <w:rFonts w:ascii="Tahoma" w:hAnsi="Tahoma" w:cs="Tahoma"/>
                <w:sz w:val="22"/>
                <w:szCs w:val="22"/>
              </w:rPr>
              <w:t xml:space="preserve">   μετά την οριστική παραλαβή τους</w:t>
            </w:r>
          </w:p>
          <w:p w14:paraId="50A85884" w14:textId="14D67F72" w:rsidR="001B4595" w:rsidRPr="007B7F8F" w:rsidRDefault="001B4595" w:rsidP="00A54D4B">
            <w:pPr>
              <w:pStyle w:val="Default"/>
              <w:widowControl/>
              <w:numPr>
                <w:ilvl w:val="0"/>
                <w:numId w:val="88"/>
              </w:numPr>
              <w:suppressAutoHyphens w:val="0"/>
              <w:autoSpaceDE w:val="0"/>
              <w:autoSpaceDN w:val="0"/>
              <w:adjustRightInd w:val="0"/>
              <w:rPr>
                <w:rFonts w:ascii="Tahoma" w:hAnsi="Tahoma" w:cs="Tahoma"/>
                <w:sz w:val="22"/>
                <w:szCs w:val="22"/>
              </w:rPr>
            </w:pPr>
            <w:r w:rsidRPr="007B7F8F">
              <w:rPr>
                <w:rFonts w:ascii="Tahoma" w:hAnsi="Tahoma" w:cs="Tahoma"/>
                <w:sz w:val="22"/>
                <w:szCs w:val="22"/>
              </w:rPr>
              <w:t xml:space="preserve">Της </w:t>
            </w:r>
            <w:r w:rsidRPr="007B7F8F">
              <w:rPr>
                <w:rFonts w:ascii="Tahoma" w:hAnsi="Tahoma" w:cs="Tahoma"/>
                <w:b/>
                <w:bCs/>
                <w:sz w:val="22"/>
                <w:szCs w:val="22"/>
              </w:rPr>
              <w:t>Φάσης Δ</w:t>
            </w:r>
            <w:r w:rsidRPr="007B7F8F">
              <w:rPr>
                <w:rFonts w:ascii="Tahoma" w:hAnsi="Tahoma" w:cs="Tahoma"/>
                <w:sz w:val="22"/>
                <w:szCs w:val="22"/>
              </w:rPr>
              <w:t xml:space="preserve">: Ανάπτυξη κόμβου ΤΑΠ – ΔΦ – ΔΤ,  της </w:t>
            </w:r>
            <w:r w:rsidRPr="007B7F8F">
              <w:rPr>
                <w:rFonts w:ascii="Tahoma" w:hAnsi="Tahoma" w:cs="Tahoma"/>
                <w:b/>
                <w:bCs/>
                <w:sz w:val="22"/>
                <w:szCs w:val="22"/>
              </w:rPr>
              <w:t>Ενότητας 1,</w:t>
            </w:r>
            <w:r w:rsidRPr="007B7F8F">
              <w:rPr>
                <w:rFonts w:ascii="Tahoma" w:hAnsi="Tahoma" w:cs="Tahoma"/>
                <w:sz w:val="22"/>
                <w:szCs w:val="22"/>
              </w:rPr>
              <w:t xml:space="preserve">  μετά την οριστική παραλαβή τους</w:t>
            </w:r>
          </w:p>
          <w:p w14:paraId="6558AB53" w14:textId="5864CC71" w:rsidR="001B4595" w:rsidRPr="007B7F8F" w:rsidRDefault="001B4595" w:rsidP="00A54D4B">
            <w:pPr>
              <w:pStyle w:val="Default"/>
              <w:widowControl/>
              <w:numPr>
                <w:ilvl w:val="0"/>
                <w:numId w:val="88"/>
              </w:numPr>
              <w:suppressAutoHyphens w:val="0"/>
              <w:autoSpaceDE w:val="0"/>
              <w:autoSpaceDN w:val="0"/>
              <w:adjustRightInd w:val="0"/>
              <w:rPr>
                <w:rFonts w:ascii="Tahoma" w:eastAsiaTheme="minorHAnsi" w:hAnsi="Tahoma" w:cs="Tahoma"/>
                <w:sz w:val="22"/>
                <w:szCs w:val="22"/>
              </w:rPr>
            </w:pPr>
            <w:r w:rsidRPr="007B7F8F">
              <w:rPr>
                <w:rFonts w:ascii="Tahoma" w:hAnsi="Tahoma" w:cs="Tahoma"/>
                <w:sz w:val="22"/>
                <w:szCs w:val="22"/>
              </w:rPr>
              <w:t xml:space="preserve">Της </w:t>
            </w:r>
            <w:r w:rsidRPr="007B7F8F">
              <w:rPr>
                <w:rFonts w:ascii="Tahoma" w:hAnsi="Tahoma" w:cs="Tahoma"/>
                <w:b/>
                <w:bCs/>
                <w:sz w:val="22"/>
                <w:szCs w:val="22"/>
              </w:rPr>
              <w:t>Φάσης Ε</w:t>
            </w:r>
            <w:r w:rsidRPr="007B7F8F">
              <w:rPr>
                <w:rFonts w:ascii="Tahoma" w:hAnsi="Tahoma" w:cs="Tahoma"/>
                <w:sz w:val="22"/>
                <w:szCs w:val="22"/>
              </w:rPr>
              <w:t xml:space="preserve">: Εγκατάσταση των Διεπαφών, Αρχικοποίηση και Ρυθμίσεις του κόμβου ΤΑΠ – ΔΦ – ΔΤ, της </w:t>
            </w:r>
            <w:r w:rsidRPr="007B7F8F">
              <w:rPr>
                <w:rFonts w:ascii="Tahoma" w:hAnsi="Tahoma" w:cs="Tahoma"/>
                <w:b/>
                <w:bCs/>
                <w:sz w:val="22"/>
                <w:szCs w:val="22"/>
              </w:rPr>
              <w:t>Ενότητας 1,</w:t>
            </w:r>
            <w:r w:rsidRPr="007B7F8F">
              <w:rPr>
                <w:rFonts w:ascii="Tahoma" w:hAnsi="Tahoma" w:cs="Tahoma"/>
                <w:sz w:val="22"/>
                <w:szCs w:val="22"/>
              </w:rPr>
              <w:t xml:space="preserve">  μετά την οριστική παραλαβή τους</w:t>
            </w:r>
          </w:p>
          <w:p w14:paraId="15B17429" w14:textId="77777777" w:rsidR="001B4595" w:rsidRPr="007B7F8F" w:rsidRDefault="001B4595" w:rsidP="00A54D4B">
            <w:pPr>
              <w:pStyle w:val="Default"/>
              <w:widowControl/>
              <w:numPr>
                <w:ilvl w:val="0"/>
                <w:numId w:val="88"/>
              </w:numPr>
              <w:suppressAutoHyphens w:val="0"/>
              <w:autoSpaceDE w:val="0"/>
              <w:autoSpaceDN w:val="0"/>
              <w:adjustRightInd w:val="0"/>
              <w:rPr>
                <w:rFonts w:ascii="Tahoma" w:hAnsi="Tahoma" w:cs="Tahoma"/>
                <w:sz w:val="22"/>
                <w:szCs w:val="22"/>
              </w:rPr>
            </w:pPr>
            <w:r w:rsidRPr="007B7F8F">
              <w:rPr>
                <w:rFonts w:ascii="Tahoma" w:hAnsi="Tahoma" w:cs="Tahoma"/>
                <w:b/>
                <w:bCs/>
                <w:sz w:val="22"/>
                <w:szCs w:val="22"/>
              </w:rPr>
              <w:t>Της Φάσης Ι</w:t>
            </w:r>
            <w:r w:rsidRPr="007B7F8F">
              <w:rPr>
                <w:rFonts w:ascii="Tahoma" w:hAnsi="Tahoma" w:cs="Tahoma"/>
                <w:sz w:val="22"/>
                <w:szCs w:val="22"/>
              </w:rPr>
              <w:t xml:space="preserve">: Εγκατάσταση και Παραμετροποίηση των αναβαθμισμένων τοπικών συστημάτων σε όλους τους Δήμους της χώρας και ενεργοποίηση αυτών στον Κόμβο ΤΑΠ – ΔΦ – ΔΤ, </w:t>
            </w:r>
            <w:r w:rsidRPr="007B7F8F">
              <w:rPr>
                <w:rFonts w:ascii="Tahoma" w:hAnsi="Tahoma" w:cs="Tahoma"/>
                <w:b/>
                <w:bCs/>
                <w:sz w:val="22"/>
                <w:szCs w:val="22"/>
              </w:rPr>
              <w:t>της Ενότητας 2,</w:t>
            </w:r>
            <w:r w:rsidRPr="007B7F8F">
              <w:rPr>
                <w:rFonts w:ascii="Tahoma" w:hAnsi="Tahoma" w:cs="Tahoma"/>
                <w:sz w:val="22"/>
                <w:szCs w:val="22"/>
              </w:rPr>
              <w:t xml:space="preserve"> μετά την οριστική</w:t>
            </w:r>
          </w:p>
          <w:p w14:paraId="53C1F6AD" w14:textId="77777777" w:rsidR="001B4595" w:rsidRPr="007B7F8F" w:rsidRDefault="001B4595" w:rsidP="00A54D4B">
            <w:pPr>
              <w:pStyle w:val="Default"/>
              <w:widowControl/>
              <w:numPr>
                <w:ilvl w:val="0"/>
                <w:numId w:val="88"/>
              </w:numPr>
              <w:suppressAutoHyphens w:val="0"/>
              <w:autoSpaceDE w:val="0"/>
              <w:autoSpaceDN w:val="0"/>
              <w:adjustRightInd w:val="0"/>
              <w:rPr>
                <w:rFonts w:ascii="Tahoma" w:hAnsi="Tahoma" w:cs="Tahoma"/>
                <w:sz w:val="22"/>
                <w:szCs w:val="22"/>
              </w:rPr>
            </w:pPr>
            <w:r w:rsidRPr="007B7F8F">
              <w:rPr>
                <w:rFonts w:ascii="Tahoma" w:hAnsi="Tahoma" w:cs="Tahoma"/>
                <w:sz w:val="22"/>
                <w:szCs w:val="22"/>
              </w:rPr>
              <w:lastRenderedPageBreak/>
              <w:t xml:space="preserve">της </w:t>
            </w:r>
            <w:r>
              <w:rPr>
                <w:rFonts w:ascii="Tahoma" w:hAnsi="Tahoma" w:cs="Tahoma"/>
                <w:sz w:val="22"/>
                <w:szCs w:val="22"/>
              </w:rPr>
              <w:t>Φ</w:t>
            </w:r>
            <w:r w:rsidRPr="007B7F8F">
              <w:rPr>
                <w:rFonts w:ascii="Tahoma" w:hAnsi="Tahoma" w:cs="Tahoma"/>
                <w:sz w:val="22"/>
                <w:szCs w:val="22"/>
              </w:rPr>
              <w:t>άσης</w:t>
            </w:r>
            <w:r w:rsidRPr="007B7F8F">
              <w:rPr>
                <w:rFonts w:ascii="Tahoma" w:eastAsiaTheme="minorHAnsi" w:hAnsi="Tahoma" w:cs="Tahoma"/>
                <w:sz w:val="22"/>
                <w:szCs w:val="22"/>
              </w:rPr>
              <w:t xml:space="preserve"> Α: Ανάλυση Απαιτήσεων κόμβου ΤΑΠ – ΔΦ – ΔΤ και Διεπαφών</w:t>
            </w:r>
            <w:r w:rsidRPr="007B7F8F">
              <w:rPr>
                <w:rFonts w:ascii="Tahoma" w:hAnsi="Tahoma" w:cs="Tahoma"/>
                <w:sz w:val="22"/>
                <w:szCs w:val="22"/>
              </w:rPr>
              <w:t xml:space="preserve"> , της Ενότητας 1 μετά την οριστική παραλαβή τους</w:t>
            </w:r>
            <w:r w:rsidRPr="007B7F8F" w:rsidDel="001D6EDE">
              <w:rPr>
                <w:rFonts w:ascii="Tahoma" w:hAnsi="Tahoma" w:cs="Tahoma"/>
                <w:sz w:val="22"/>
                <w:szCs w:val="22"/>
              </w:rPr>
              <w:t xml:space="preserve"> </w:t>
            </w:r>
          </w:p>
          <w:p w14:paraId="189A27FE" w14:textId="460D5B87" w:rsidR="00F6704C" w:rsidRPr="00F6704C" w:rsidRDefault="001B4595" w:rsidP="00A54D4B">
            <w:pPr>
              <w:pStyle w:val="Default"/>
              <w:widowControl/>
              <w:numPr>
                <w:ilvl w:val="0"/>
                <w:numId w:val="88"/>
              </w:numPr>
              <w:suppressAutoHyphens w:val="0"/>
              <w:autoSpaceDE w:val="0"/>
              <w:autoSpaceDN w:val="0"/>
              <w:adjustRightInd w:val="0"/>
              <w:rPr>
                <w:rFonts w:ascii="Tahoma" w:hAnsi="Tahoma" w:cs="Tahoma"/>
                <w:sz w:val="22"/>
                <w:szCs w:val="22"/>
              </w:rPr>
            </w:pPr>
            <w:r w:rsidRPr="007B7F8F">
              <w:rPr>
                <w:rFonts w:ascii="Tahoma" w:hAnsi="Tahoma" w:cs="Tahoma"/>
                <w:sz w:val="22"/>
                <w:szCs w:val="22"/>
              </w:rPr>
              <w:t xml:space="preserve">της Φάσης </w:t>
            </w:r>
            <w:r w:rsidRPr="007B7F8F">
              <w:rPr>
                <w:rFonts w:ascii="Tahoma" w:eastAsiaTheme="minorHAnsi" w:hAnsi="Tahoma" w:cs="Tahoma"/>
                <w:sz w:val="22"/>
                <w:szCs w:val="22"/>
              </w:rPr>
              <w:t xml:space="preserve"> Θ: Ανάλυση Απαιτήσεων αναβάθμισης τοπικών συστημάτων, </w:t>
            </w:r>
            <w:r w:rsidRPr="007B7F8F">
              <w:rPr>
                <w:rFonts w:ascii="Tahoma" w:hAnsi="Tahoma" w:cs="Tahoma"/>
                <w:sz w:val="22"/>
                <w:szCs w:val="22"/>
              </w:rPr>
              <w:t xml:space="preserve">της Ενότητας 2 μετά την οριστική παραλαβή </w:t>
            </w:r>
            <w:r w:rsidR="00F6704C">
              <w:rPr>
                <w:rFonts w:ascii="Tahoma" w:hAnsi="Tahoma" w:cs="Tahoma"/>
                <w:sz w:val="22"/>
                <w:szCs w:val="22"/>
              </w:rPr>
              <w:t xml:space="preserve">τους </w:t>
            </w:r>
            <w:r w:rsidRPr="00F6704C">
              <w:rPr>
                <w:rFonts w:ascii="Tahoma" w:hAnsi="Tahoma" w:cs="Tahoma"/>
                <w:sz w:val="22"/>
                <w:szCs w:val="22"/>
              </w:rPr>
              <w:t xml:space="preserve">και αφού αφαιρεθεί : </w:t>
            </w:r>
          </w:p>
          <w:p w14:paraId="27ED0BDB" w14:textId="77777777" w:rsidR="00F6704C" w:rsidRDefault="001B4595" w:rsidP="00A54D4B">
            <w:pPr>
              <w:pStyle w:val="Default"/>
              <w:numPr>
                <w:ilvl w:val="0"/>
                <w:numId w:val="97"/>
              </w:numPr>
              <w:rPr>
                <w:rFonts w:ascii="Tahoma" w:hAnsi="Tahoma" w:cs="Tahoma"/>
                <w:sz w:val="22"/>
                <w:szCs w:val="22"/>
              </w:rPr>
            </w:pPr>
            <w:r w:rsidRPr="007B7F8F">
              <w:rPr>
                <w:rFonts w:ascii="Tahoma" w:hAnsi="Tahoma" w:cs="Tahoma"/>
                <w:sz w:val="22"/>
                <w:szCs w:val="22"/>
              </w:rPr>
              <w:t xml:space="preserve">το αντίστοιχο ποσοστό της χορηγηθείσας προκαταβολής ίσο προς το ανωτέρω ποσοστό της πληρωμής που καταβάλλεται (αναλογική απόσβεση  προκαταβολής), </w:t>
            </w:r>
          </w:p>
          <w:p w14:paraId="4C706295" w14:textId="0F63BDF6" w:rsidR="00F6704C" w:rsidRPr="00F6704C" w:rsidRDefault="001B4595" w:rsidP="00A54D4B">
            <w:pPr>
              <w:pStyle w:val="Default"/>
              <w:numPr>
                <w:ilvl w:val="0"/>
                <w:numId w:val="97"/>
              </w:numPr>
              <w:rPr>
                <w:rFonts w:ascii="Tahoma" w:hAnsi="Tahoma" w:cs="Tahoma"/>
                <w:sz w:val="22"/>
                <w:szCs w:val="22"/>
              </w:rPr>
            </w:pPr>
            <w:r w:rsidRPr="00F6704C">
              <w:rPr>
                <w:rFonts w:ascii="Tahoma" w:hAnsi="Tahoma" w:cs="Tahoma"/>
                <w:sz w:val="22"/>
                <w:szCs w:val="22"/>
              </w:rPr>
              <w:t xml:space="preserve">τόκος επί της απομειωμένης από την προηγούμενη πληρωμή και για το χρονικό διάστημα από την ημερομηνία του υπολογισμού τόκου της προηγούμενης πληρωμής μέχρι την εν λόγω τμηματική παραλαβή. </w:t>
            </w:r>
          </w:p>
          <w:p w14:paraId="6ACDD49D" w14:textId="42292B88" w:rsidR="001B4595" w:rsidRPr="00F6704C" w:rsidRDefault="001B4595" w:rsidP="00A54D4B">
            <w:pPr>
              <w:pStyle w:val="Default"/>
              <w:numPr>
                <w:ilvl w:val="0"/>
                <w:numId w:val="95"/>
              </w:numPr>
              <w:jc w:val="both"/>
              <w:rPr>
                <w:rFonts w:ascii="Tahoma" w:hAnsi="Tahoma" w:cs="Tahoma"/>
                <w:sz w:val="22"/>
                <w:szCs w:val="22"/>
              </w:rPr>
            </w:pPr>
            <w:r w:rsidRPr="00F6704C">
              <w:rPr>
                <w:rFonts w:ascii="Tahoma" w:hAnsi="Tahoma" w:cs="Tahoma"/>
                <w:b/>
                <w:bCs/>
                <w:sz w:val="22"/>
                <w:szCs w:val="22"/>
              </w:rPr>
              <w:t>Καταβολή Γ’</w:t>
            </w:r>
            <w:r w:rsidRPr="007B7F8F">
              <w:rPr>
                <w:rFonts w:ascii="Tahoma" w:hAnsi="Tahoma" w:cs="Tahoma"/>
                <w:sz w:val="22"/>
                <w:szCs w:val="22"/>
              </w:rPr>
              <w:t xml:space="preserve"> της αντίστοιχης αξίας του συμβατικού τιμήματος</w:t>
            </w:r>
            <w:r>
              <w:rPr>
                <w:rFonts w:ascii="Tahoma" w:hAnsi="Tahoma" w:cs="Tahoma"/>
                <w:sz w:val="22"/>
                <w:szCs w:val="22"/>
              </w:rPr>
              <w:t xml:space="preserve"> (σύμφωνα με το πρότυπο της οικονομικής προσφοράς)</w:t>
            </w:r>
            <w:r w:rsidRPr="007B7F8F">
              <w:rPr>
                <w:rFonts w:ascii="Tahoma" w:hAnsi="Tahoma" w:cs="Tahoma"/>
                <w:sz w:val="22"/>
                <w:szCs w:val="22"/>
              </w:rPr>
              <w:t>, που αφορά τα παραδοτέα:</w:t>
            </w:r>
          </w:p>
          <w:p w14:paraId="7562823E" w14:textId="004CEFCE" w:rsidR="001B4595" w:rsidRPr="007B7F8F" w:rsidRDefault="001B4595" w:rsidP="00A54D4B">
            <w:pPr>
              <w:pStyle w:val="Default"/>
              <w:widowControl/>
              <w:numPr>
                <w:ilvl w:val="0"/>
                <w:numId w:val="88"/>
              </w:numPr>
              <w:suppressAutoHyphens w:val="0"/>
              <w:autoSpaceDE w:val="0"/>
              <w:autoSpaceDN w:val="0"/>
              <w:adjustRightInd w:val="0"/>
              <w:rPr>
                <w:rFonts w:ascii="Tahoma" w:hAnsi="Tahoma" w:cs="Tahoma"/>
                <w:sz w:val="22"/>
                <w:szCs w:val="22"/>
              </w:rPr>
            </w:pPr>
            <w:r w:rsidRPr="007B7F8F">
              <w:rPr>
                <w:rFonts w:ascii="Tahoma" w:hAnsi="Tahoma" w:cs="Tahoma"/>
                <w:sz w:val="22"/>
                <w:szCs w:val="22"/>
              </w:rPr>
              <w:t xml:space="preserve">Της </w:t>
            </w:r>
            <w:r w:rsidRPr="007B7F8F">
              <w:rPr>
                <w:rFonts w:ascii="Tahoma" w:hAnsi="Tahoma" w:cs="Tahoma"/>
                <w:b/>
                <w:bCs/>
                <w:sz w:val="22"/>
                <w:szCs w:val="22"/>
              </w:rPr>
              <w:t>Φάσης ΣΤ</w:t>
            </w:r>
            <w:r w:rsidRPr="007B7F8F">
              <w:rPr>
                <w:rFonts w:ascii="Tahoma" w:hAnsi="Tahoma" w:cs="Tahoma"/>
                <w:sz w:val="22"/>
                <w:szCs w:val="22"/>
              </w:rPr>
              <w:t xml:space="preserve">: </w:t>
            </w:r>
            <w:r w:rsidRPr="00683380">
              <w:rPr>
                <w:rFonts w:ascii="Tahoma" w:hAnsi="Tahoma" w:cs="Tahoma"/>
                <w:sz w:val="22"/>
                <w:szCs w:val="22"/>
              </w:rPr>
              <w:t>Εκπαίδευση Πιλοτικών Δήμων στον κόμβο ΤΑΠ – ΔΦ – ΔΤ</w:t>
            </w:r>
            <w:r w:rsidRPr="007B7F8F">
              <w:rPr>
                <w:rFonts w:ascii="Tahoma" w:hAnsi="Tahoma" w:cs="Tahoma"/>
                <w:sz w:val="22"/>
                <w:szCs w:val="22"/>
              </w:rPr>
              <w:t xml:space="preserve">, της </w:t>
            </w:r>
            <w:r w:rsidRPr="007B7F8F">
              <w:rPr>
                <w:rFonts w:ascii="Tahoma" w:hAnsi="Tahoma" w:cs="Tahoma"/>
                <w:b/>
                <w:bCs/>
                <w:sz w:val="22"/>
                <w:szCs w:val="22"/>
              </w:rPr>
              <w:t>Ενότητας 1,</w:t>
            </w:r>
            <w:r w:rsidRPr="007B7F8F">
              <w:rPr>
                <w:rFonts w:ascii="Tahoma" w:hAnsi="Tahoma" w:cs="Tahoma"/>
                <w:sz w:val="22"/>
                <w:szCs w:val="22"/>
              </w:rPr>
              <w:t xml:space="preserve">  μετά την οριστική παραλαβή τους</w:t>
            </w:r>
          </w:p>
          <w:p w14:paraId="5F2B846D" w14:textId="22985AAD" w:rsidR="001B4595" w:rsidRDefault="001B4595" w:rsidP="00A54D4B">
            <w:pPr>
              <w:pStyle w:val="Default"/>
              <w:widowControl/>
              <w:numPr>
                <w:ilvl w:val="0"/>
                <w:numId w:val="88"/>
              </w:numPr>
              <w:suppressAutoHyphens w:val="0"/>
              <w:autoSpaceDE w:val="0"/>
              <w:autoSpaceDN w:val="0"/>
              <w:adjustRightInd w:val="0"/>
              <w:rPr>
                <w:rFonts w:ascii="Tahoma" w:hAnsi="Tahoma" w:cs="Tahoma"/>
                <w:sz w:val="22"/>
                <w:szCs w:val="22"/>
              </w:rPr>
            </w:pPr>
            <w:r w:rsidRPr="007B7F8F">
              <w:rPr>
                <w:rFonts w:ascii="Tahoma" w:hAnsi="Tahoma" w:cs="Tahoma"/>
                <w:sz w:val="22"/>
                <w:szCs w:val="22"/>
              </w:rPr>
              <w:t xml:space="preserve">Της </w:t>
            </w:r>
            <w:r w:rsidRPr="007B7F8F">
              <w:rPr>
                <w:rFonts w:ascii="Tahoma" w:hAnsi="Tahoma" w:cs="Tahoma"/>
                <w:b/>
                <w:bCs/>
                <w:sz w:val="22"/>
                <w:szCs w:val="22"/>
              </w:rPr>
              <w:t>Φάσης Ζ</w:t>
            </w:r>
            <w:r w:rsidRPr="007B7F8F">
              <w:rPr>
                <w:rFonts w:ascii="Tahoma" w:hAnsi="Tahoma" w:cs="Tahoma"/>
                <w:sz w:val="22"/>
                <w:szCs w:val="22"/>
              </w:rPr>
              <w:t xml:space="preserve">: </w:t>
            </w:r>
            <w:r w:rsidRPr="00683380">
              <w:rPr>
                <w:rFonts w:ascii="Tahoma" w:hAnsi="Tahoma" w:cs="Tahoma"/>
                <w:sz w:val="22"/>
                <w:szCs w:val="22"/>
              </w:rPr>
              <w:t>Πιλοτική λειτουργία του κόμβου ΤΑΠ – ΔΦ – ΔΤ</w:t>
            </w:r>
            <w:r w:rsidRPr="00683380" w:rsidDel="00683380">
              <w:rPr>
                <w:rFonts w:ascii="Tahoma" w:hAnsi="Tahoma" w:cs="Tahoma"/>
                <w:sz w:val="22"/>
                <w:szCs w:val="22"/>
              </w:rPr>
              <w:t xml:space="preserve"> </w:t>
            </w:r>
            <w:r w:rsidRPr="007B7F8F">
              <w:rPr>
                <w:rFonts w:ascii="Tahoma" w:hAnsi="Tahoma" w:cs="Tahoma"/>
                <w:sz w:val="22"/>
                <w:szCs w:val="22"/>
              </w:rPr>
              <w:t xml:space="preserve">της </w:t>
            </w:r>
            <w:r w:rsidRPr="007B7F8F">
              <w:rPr>
                <w:rFonts w:ascii="Tahoma" w:hAnsi="Tahoma" w:cs="Tahoma"/>
                <w:b/>
                <w:bCs/>
                <w:sz w:val="22"/>
                <w:szCs w:val="22"/>
              </w:rPr>
              <w:t>Ενότητας 1,</w:t>
            </w:r>
            <w:r w:rsidRPr="007B7F8F">
              <w:rPr>
                <w:rFonts w:ascii="Tahoma" w:hAnsi="Tahoma" w:cs="Tahoma"/>
                <w:sz w:val="22"/>
                <w:szCs w:val="22"/>
              </w:rPr>
              <w:t xml:space="preserve">   μετά την οριστική παραλαβή </w:t>
            </w:r>
            <w:r>
              <w:rPr>
                <w:rFonts w:ascii="Tahoma" w:hAnsi="Tahoma" w:cs="Tahoma"/>
                <w:sz w:val="22"/>
                <w:szCs w:val="22"/>
              </w:rPr>
              <w:t>τους</w:t>
            </w:r>
          </w:p>
          <w:p w14:paraId="238425D6" w14:textId="77777777" w:rsidR="001B4595" w:rsidRPr="007B7F8F" w:rsidRDefault="001B4595" w:rsidP="00A54D4B">
            <w:pPr>
              <w:pStyle w:val="Default"/>
              <w:widowControl/>
              <w:numPr>
                <w:ilvl w:val="0"/>
                <w:numId w:val="88"/>
              </w:numPr>
              <w:suppressAutoHyphens w:val="0"/>
              <w:autoSpaceDE w:val="0"/>
              <w:autoSpaceDN w:val="0"/>
              <w:adjustRightInd w:val="0"/>
              <w:rPr>
                <w:rFonts w:ascii="Tahoma" w:hAnsi="Tahoma" w:cs="Tahoma"/>
                <w:sz w:val="22"/>
                <w:szCs w:val="22"/>
              </w:rPr>
            </w:pPr>
            <w:r>
              <w:rPr>
                <w:rFonts w:ascii="Tahoma" w:hAnsi="Tahoma" w:cs="Tahoma"/>
                <w:sz w:val="22"/>
                <w:szCs w:val="22"/>
              </w:rPr>
              <w:t xml:space="preserve">Της </w:t>
            </w:r>
            <w:r w:rsidRPr="007B7F8F">
              <w:rPr>
                <w:rFonts w:ascii="Tahoma" w:hAnsi="Tahoma" w:cs="Tahoma"/>
                <w:b/>
                <w:bCs/>
                <w:sz w:val="22"/>
                <w:szCs w:val="22"/>
              </w:rPr>
              <w:t>Φάσης Η</w:t>
            </w:r>
            <w:r w:rsidRPr="00683380">
              <w:rPr>
                <w:rFonts w:ascii="Tahoma" w:hAnsi="Tahoma" w:cs="Tahoma"/>
                <w:sz w:val="22"/>
                <w:szCs w:val="22"/>
              </w:rPr>
              <w:t>: Εκπαίδευση όλων των Δήμων της Χώρας στον κόμβο ΤΑΠ – ΔΦ – ΔΤ</w:t>
            </w:r>
            <w:r w:rsidRPr="007B7F8F">
              <w:rPr>
                <w:rFonts w:ascii="Tahoma" w:hAnsi="Tahoma" w:cs="Tahoma"/>
                <w:sz w:val="22"/>
                <w:szCs w:val="22"/>
              </w:rPr>
              <w:t xml:space="preserve"> της </w:t>
            </w:r>
            <w:r w:rsidRPr="007B7F8F">
              <w:rPr>
                <w:rFonts w:ascii="Tahoma" w:hAnsi="Tahoma" w:cs="Tahoma"/>
                <w:b/>
                <w:bCs/>
                <w:sz w:val="22"/>
                <w:szCs w:val="22"/>
              </w:rPr>
              <w:t>Ενότητας 1,</w:t>
            </w:r>
            <w:r>
              <w:rPr>
                <w:rFonts w:ascii="Tahoma" w:hAnsi="Tahoma" w:cs="Tahoma"/>
                <w:sz w:val="22"/>
                <w:szCs w:val="22"/>
              </w:rPr>
              <w:t xml:space="preserve"> </w:t>
            </w:r>
            <w:r w:rsidRPr="007B7F8F">
              <w:rPr>
                <w:rFonts w:ascii="Tahoma" w:hAnsi="Tahoma" w:cs="Tahoma"/>
                <w:sz w:val="22"/>
                <w:szCs w:val="22"/>
              </w:rPr>
              <w:t xml:space="preserve">μετά την οριστική παραλαβή </w:t>
            </w:r>
            <w:r>
              <w:rPr>
                <w:rFonts w:ascii="Tahoma" w:hAnsi="Tahoma" w:cs="Tahoma"/>
                <w:sz w:val="22"/>
                <w:szCs w:val="22"/>
              </w:rPr>
              <w:t>τους</w:t>
            </w:r>
          </w:p>
          <w:p w14:paraId="044E8BD8" w14:textId="39E044FA" w:rsidR="00E752BB" w:rsidRDefault="001B4595" w:rsidP="00A54D4B">
            <w:pPr>
              <w:pStyle w:val="Default"/>
              <w:widowControl/>
              <w:numPr>
                <w:ilvl w:val="0"/>
                <w:numId w:val="88"/>
              </w:numPr>
              <w:suppressAutoHyphens w:val="0"/>
              <w:autoSpaceDE w:val="0"/>
              <w:autoSpaceDN w:val="0"/>
              <w:adjustRightInd w:val="0"/>
              <w:rPr>
                <w:rFonts w:ascii="Tahoma" w:hAnsi="Tahoma" w:cs="Tahoma"/>
                <w:color w:val="auto"/>
                <w:sz w:val="22"/>
                <w:szCs w:val="22"/>
              </w:rPr>
            </w:pPr>
            <w:r w:rsidRPr="007B7F8F">
              <w:rPr>
                <w:rFonts w:ascii="Tahoma" w:hAnsi="Tahoma" w:cs="Tahoma"/>
                <w:b/>
                <w:bCs/>
                <w:color w:val="auto"/>
                <w:sz w:val="22"/>
                <w:szCs w:val="22"/>
              </w:rPr>
              <w:t xml:space="preserve">Της </w:t>
            </w:r>
            <w:r w:rsidRPr="007B7F8F">
              <w:rPr>
                <w:rFonts w:ascii="Tahoma" w:hAnsi="Tahoma" w:cs="Tahoma"/>
                <w:b/>
                <w:bCs/>
                <w:color w:val="auto"/>
                <w:sz w:val="22"/>
                <w:szCs w:val="22"/>
                <w:lang w:eastAsia="en-US"/>
              </w:rPr>
              <w:t>Φάση</w:t>
            </w:r>
            <w:r w:rsidRPr="007B7F8F">
              <w:rPr>
                <w:rFonts w:ascii="Tahoma" w:hAnsi="Tahoma" w:cs="Tahoma"/>
                <w:b/>
                <w:bCs/>
                <w:color w:val="auto"/>
                <w:sz w:val="22"/>
                <w:szCs w:val="22"/>
              </w:rPr>
              <w:t>ς</w:t>
            </w:r>
            <w:r w:rsidRPr="007B7F8F">
              <w:rPr>
                <w:rFonts w:ascii="Tahoma" w:hAnsi="Tahoma" w:cs="Tahoma"/>
                <w:b/>
                <w:bCs/>
                <w:color w:val="auto"/>
                <w:sz w:val="22"/>
                <w:szCs w:val="22"/>
                <w:lang w:eastAsia="en-US"/>
              </w:rPr>
              <w:t xml:space="preserve"> ΙΑ</w:t>
            </w:r>
            <w:r w:rsidRPr="007B7F8F">
              <w:rPr>
                <w:rFonts w:ascii="Tahoma" w:hAnsi="Tahoma" w:cs="Tahoma"/>
                <w:color w:val="auto"/>
                <w:sz w:val="22"/>
                <w:szCs w:val="22"/>
                <w:lang w:eastAsia="en-US"/>
              </w:rPr>
              <w:t>: Εγκατάσταση και Παραμετροποίηση των αναβαθμισμένων τοπικών συστημάτων στους πιλοτικούς Δήμους και ενεργοποίηση αυτών στον Κόμβο ΤΑΠ – ΔΦ – ΔΤ</w:t>
            </w:r>
            <w:r w:rsidRPr="007B7F8F">
              <w:rPr>
                <w:rFonts w:ascii="Tahoma" w:hAnsi="Tahoma" w:cs="Tahoma"/>
                <w:color w:val="auto"/>
                <w:sz w:val="22"/>
                <w:szCs w:val="22"/>
              </w:rPr>
              <w:t xml:space="preserve">, της </w:t>
            </w:r>
            <w:r w:rsidRPr="007B7F8F">
              <w:rPr>
                <w:rFonts w:ascii="Tahoma" w:hAnsi="Tahoma" w:cs="Tahoma"/>
                <w:b/>
                <w:bCs/>
                <w:color w:val="auto"/>
                <w:sz w:val="22"/>
                <w:szCs w:val="22"/>
              </w:rPr>
              <w:t>Ενότητας 2,</w:t>
            </w:r>
            <w:r w:rsidRPr="007B7F8F">
              <w:rPr>
                <w:rFonts w:ascii="Tahoma" w:hAnsi="Tahoma" w:cs="Tahoma"/>
                <w:color w:val="auto"/>
                <w:sz w:val="22"/>
                <w:szCs w:val="22"/>
              </w:rPr>
              <w:t xml:space="preserve"> μετά την οριστική παραλαβή </w:t>
            </w:r>
            <w:r w:rsidR="00E752BB">
              <w:rPr>
                <w:rFonts w:ascii="Tahoma" w:hAnsi="Tahoma" w:cs="Tahoma"/>
                <w:color w:val="auto"/>
                <w:sz w:val="22"/>
                <w:szCs w:val="22"/>
              </w:rPr>
              <w:t>τους</w:t>
            </w:r>
          </w:p>
          <w:p w14:paraId="439238F1" w14:textId="2FAD3297" w:rsidR="001B4595" w:rsidRPr="00E752BB" w:rsidRDefault="001B4595" w:rsidP="00A54D4B">
            <w:pPr>
              <w:pStyle w:val="Default"/>
              <w:widowControl/>
              <w:numPr>
                <w:ilvl w:val="0"/>
                <w:numId w:val="88"/>
              </w:numPr>
              <w:suppressAutoHyphens w:val="0"/>
              <w:autoSpaceDE w:val="0"/>
              <w:autoSpaceDN w:val="0"/>
              <w:adjustRightInd w:val="0"/>
              <w:rPr>
                <w:rFonts w:ascii="Tahoma" w:hAnsi="Tahoma" w:cs="Tahoma"/>
                <w:color w:val="auto"/>
                <w:sz w:val="22"/>
                <w:szCs w:val="22"/>
              </w:rPr>
            </w:pPr>
            <w:r w:rsidRPr="00E752BB">
              <w:rPr>
                <w:rFonts w:ascii="Tahoma" w:hAnsi="Tahoma" w:cs="Tahoma"/>
                <w:b/>
                <w:bCs/>
                <w:color w:val="auto"/>
                <w:sz w:val="22"/>
                <w:szCs w:val="22"/>
              </w:rPr>
              <w:t xml:space="preserve">Της </w:t>
            </w:r>
            <w:r w:rsidRPr="00E752BB">
              <w:rPr>
                <w:rFonts w:ascii="Tahoma" w:hAnsi="Tahoma" w:cs="Tahoma"/>
                <w:b/>
                <w:bCs/>
                <w:color w:val="auto"/>
                <w:sz w:val="22"/>
                <w:szCs w:val="22"/>
                <w:lang w:eastAsia="en-US"/>
              </w:rPr>
              <w:t>Φάση</w:t>
            </w:r>
            <w:r w:rsidRPr="00E752BB">
              <w:rPr>
                <w:rFonts w:ascii="Tahoma" w:hAnsi="Tahoma" w:cs="Tahoma"/>
                <w:b/>
                <w:bCs/>
                <w:color w:val="auto"/>
                <w:sz w:val="22"/>
                <w:szCs w:val="22"/>
              </w:rPr>
              <w:t>ς</w:t>
            </w:r>
            <w:r w:rsidRPr="00E752BB">
              <w:rPr>
                <w:rFonts w:ascii="Tahoma" w:hAnsi="Tahoma" w:cs="Tahoma"/>
                <w:b/>
                <w:bCs/>
                <w:color w:val="auto"/>
                <w:sz w:val="22"/>
                <w:szCs w:val="22"/>
                <w:lang w:eastAsia="en-US"/>
              </w:rPr>
              <w:t xml:space="preserve"> ΙΒ</w:t>
            </w:r>
            <w:r w:rsidRPr="00E752BB">
              <w:rPr>
                <w:rFonts w:ascii="Tahoma" w:hAnsi="Tahoma" w:cs="Tahoma"/>
                <w:color w:val="auto"/>
                <w:sz w:val="22"/>
                <w:szCs w:val="22"/>
                <w:lang w:eastAsia="en-US"/>
              </w:rPr>
              <w:t>: Εκπαίδευση Πιλοτικών Δήμων</w:t>
            </w:r>
            <w:r w:rsidRPr="00E752BB">
              <w:rPr>
                <w:rFonts w:ascii="Tahoma" w:hAnsi="Tahoma" w:cs="Tahoma"/>
                <w:color w:val="auto"/>
                <w:sz w:val="22"/>
                <w:szCs w:val="22"/>
              </w:rPr>
              <w:t xml:space="preserve"> της </w:t>
            </w:r>
            <w:r w:rsidRPr="00E752BB">
              <w:rPr>
                <w:rFonts w:ascii="Tahoma" w:hAnsi="Tahoma" w:cs="Tahoma"/>
                <w:b/>
                <w:bCs/>
                <w:color w:val="auto"/>
                <w:sz w:val="22"/>
                <w:szCs w:val="22"/>
              </w:rPr>
              <w:t>Ενότητας 2,</w:t>
            </w:r>
            <w:r w:rsidRPr="00E752BB">
              <w:rPr>
                <w:rFonts w:ascii="Tahoma" w:hAnsi="Tahoma" w:cs="Tahoma"/>
                <w:color w:val="auto"/>
                <w:sz w:val="22"/>
                <w:szCs w:val="22"/>
              </w:rPr>
              <w:t xml:space="preserve"> μετά την οριστική παραλαβή </w:t>
            </w:r>
            <w:r w:rsidR="00E752BB">
              <w:rPr>
                <w:rFonts w:ascii="Tahoma" w:hAnsi="Tahoma" w:cs="Tahoma"/>
                <w:color w:val="auto"/>
                <w:sz w:val="22"/>
                <w:szCs w:val="22"/>
              </w:rPr>
              <w:t xml:space="preserve">τους </w:t>
            </w:r>
            <w:r w:rsidRPr="00E752BB">
              <w:rPr>
                <w:rFonts w:ascii="Tahoma" w:hAnsi="Tahoma" w:cs="Tahoma"/>
                <w:sz w:val="22"/>
                <w:szCs w:val="22"/>
              </w:rPr>
              <w:t xml:space="preserve">και αφού αφαιρεθεί: </w:t>
            </w:r>
          </w:p>
          <w:p w14:paraId="0C4D8321" w14:textId="4CE615D6" w:rsidR="001B4595" w:rsidRPr="007B7F8F" w:rsidRDefault="001B4595" w:rsidP="00E752BB">
            <w:pPr>
              <w:pStyle w:val="Default"/>
              <w:ind w:left="1440"/>
              <w:rPr>
                <w:rFonts w:ascii="Tahoma" w:hAnsi="Tahoma" w:cs="Tahoma"/>
                <w:sz w:val="22"/>
                <w:szCs w:val="22"/>
              </w:rPr>
            </w:pPr>
            <w:r w:rsidRPr="007B7F8F">
              <w:rPr>
                <w:rFonts w:ascii="Tahoma" w:hAnsi="Tahoma" w:cs="Tahoma"/>
                <w:sz w:val="22"/>
                <w:szCs w:val="22"/>
                <w:lang w:val="en-US"/>
              </w:rPr>
              <w:t>i</w:t>
            </w:r>
            <w:r w:rsidRPr="007B7F8F">
              <w:rPr>
                <w:rFonts w:ascii="Tahoma" w:hAnsi="Tahoma" w:cs="Tahoma"/>
                <w:sz w:val="22"/>
                <w:szCs w:val="22"/>
              </w:rPr>
              <w:t xml:space="preserve">) το αντίστοιχο ποσοστό της χορηγηθείσας προκαταβολής ίσο προς το ανωτέρω ποσοστό της πληρωμής που καταβάλλεται (αναλογική απόσβεση προκαταβολής), </w:t>
            </w:r>
          </w:p>
          <w:p w14:paraId="2F984765" w14:textId="55EF7858" w:rsidR="001B4595" w:rsidRPr="006A148F" w:rsidRDefault="001B4595" w:rsidP="00E752BB">
            <w:pPr>
              <w:pStyle w:val="afb"/>
              <w:autoSpaceDE w:val="0"/>
              <w:autoSpaceDN w:val="0"/>
              <w:adjustRightInd w:val="0"/>
              <w:ind w:left="1440"/>
              <w:rPr>
                <w:rFonts w:eastAsia="SimSun" w:cs="Tahoma"/>
                <w:color w:val="000000"/>
                <w:szCs w:val="22"/>
                <w:lang w:val="el-GR" w:eastAsia="en-US"/>
              </w:rPr>
            </w:pPr>
            <w:r w:rsidRPr="007B7F8F">
              <w:rPr>
                <w:rFonts w:eastAsia="SimSun" w:cs="Tahoma"/>
                <w:color w:val="000000"/>
                <w:szCs w:val="22"/>
                <w:lang w:val="el-GR" w:eastAsia="en-US"/>
              </w:rPr>
              <w:t>(ii) τόκος επί της απομειωμένης από την προηγούμενη πληρωμή (</w:t>
            </w:r>
            <w:r w:rsidRPr="007B7F8F">
              <w:rPr>
                <w:rFonts w:eastAsiaTheme="minorHAnsi" w:cs="Tahoma"/>
                <w:color w:val="000000"/>
                <w:szCs w:val="22"/>
                <w:lang w:val="el-GR" w:eastAsia="en-US"/>
              </w:rPr>
              <w:t xml:space="preserve">σύμφωνα με όσα αναφέρονται στο άρθρο </w:t>
            </w:r>
            <w:r w:rsidRPr="007B7F8F">
              <w:rPr>
                <w:rFonts w:eastAsia="SimSun" w:cs="Tahoma"/>
                <w:color w:val="000000"/>
                <w:szCs w:val="22"/>
                <w:lang w:val="el-GR" w:eastAsia="en-US"/>
              </w:rPr>
              <w:t>5.1.1.β τρόπος) προκαταβολής και για το χρονικό διάστημα από την ημερομηνία του υπολογισμού τόκου της προηγούμενης πληρωμής μέχρι την οριστική ποιοτική και ποσοτική παραλαβή του Έργου.</w:t>
            </w:r>
          </w:p>
          <w:p w14:paraId="391D5BF3" w14:textId="77777777" w:rsidR="006A148F" w:rsidRDefault="001B4595" w:rsidP="00A54D4B">
            <w:pPr>
              <w:pStyle w:val="Default"/>
              <w:numPr>
                <w:ilvl w:val="0"/>
                <w:numId w:val="95"/>
              </w:numPr>
              <w:jc w:val="both"/>
              <w:rPr>
                <w:rFonts w:ascii="Tahoma" w:hAnsi="Tahoma" w:cs="Tahoma"/>
                <w:sz w:val="22"/>
                <w:szCs w:val="22"/>
              </w:rPr>
            </w:pPr>
            <w:r w:rsidRPr="006A148F">
              <w:rPr>
                <w:rFonts w:ascii="Tahoma" w:hAnsi="Tahoma" w:cs="Tahoma"/>
                <w:b/>
                <w:bCs/>
                <w:sz w:val="22"/>
                <w:szCs w:val="22"/>
              </w:rPr>
              <w:t>Καταβολή Δ΄</w:t>
            </w:r>
            <w:r w:rsidRPr="006A148F">
              <w:rPr>
                <w:rFonts w:ascii="Tahoma" w:hAnsi="Tahoma" w:cs="Tahoma"/>
                <w:sz w:val="22"/>
                <w:szCs w:val="22"/>
              </w:rPr>
              <w:t xml:space="preserve"> των ποσών σε </w:t>
            </w:r>
            <w:r w:rsidR="00A32ADC" w:rsidRPr="006A148F">
              <w:rPr>
                <w:rFonts w:ascii="Tahoma" w:hAnsi="Tahoma" w:cs="Tahoma"/>
                <w:sz w:val="22"/>
                <w:szCs w:val="22"/>
              </w:rPr>
              <w:t>τριμηνιαία</w:t>
            </w:r>
            <w:r w:rsidRPr="006A148F">
              <w:rPr>
                <w:rFonts w:ascii="Tahoma" w:hAnsi="Tahoma" w:cs="Tahoma"/>
                <w:sz w:val="22"/>
                <w:szCs w:val="22"/>
              </w:rPr>
              <w:t xml:space="preserve"> βάση που προκύπτει από τις ενεργοποιήσεις των Δήμων που έχουν πραγματοποιηθεί, σύμφωνα με τη διαδικασία που ορίζεται στην Πιστοποίηση Επιτυχημένης Ενεργοποίησης Δήμου και τον Πίνακα Δήμων και ποσών ενεργοποίησης στον Κόμβο στο ΠΑΡΑΡΤΗΜΑ VII.</w:t>
            </w:r>
          </w:p>
          <w:p w14:paraId="0D906CC5" w14:textId="365D4DB9" w:rsidR="001B4595" w:rsidRPr="006A148F" w:rsidRDefault="001B4595" w:rsidP="00A54D4B">
            <w:pPr>
              <w:pStyle w:val="Default"/>
              <w:numPr>
                <w:ilvl w:val="0"/>
                <w:numId w:val="95"/>
              </w:numPr>
              <w:jc w:val="both"/>
              <w:rPr>
                <w:rFonts w:ascii="Tahoma" w:hAnsi="Tahoma" w:cs="Tahoma"/>
                <w:sz w:val="22"/>
                <w:szCs w:val="22"/>
              </w:rPr>
            </w:pPr>
            <w:r w:rsidRPr="00715EA7">
              <w:rPr>
                <w:rFonts w:ascii="Tahoma" w:hAnsi="Tahoma" w:cs="Tahoma"/>
                <w:sz w:val="22"/>
                <w:szCs w:val="22"/>
              </w:rPr>
              <w:t>Καταβολή του υπόλοιπου του συμβατικού τιμήματος, μετά την οριστική ποιοτική και ποσοτική παραλαβή του συνόλου του Έργου, αφού αφαιρεθεί:</w:t>
            </w:r>
          </w:p>
          <w:p w14:paraId="78A975B7" w14:textId="77777777" w:rsidR="001B4595" w:rsidRPr="007B7F8F" w:rsidRDefault="001B4595" w:rsidP="007B7F8F">
            <w:pPr>
              <w:autoSpaceDE w:val="0"/>
              <w:autoSpaceDN w:val="0"/>
              <w:adjustRightInd w:val="0"/>
              <w:spacing w:after="0" w:line="240" w:lineRule="auto"/>
              <w:ind w:left="720"/>
              <w:rPr>
                <w:rFonts w:eastAsiaTheme="minorHAnsi" w:cs="Tahoma"/>
                <w:color w:val="000000"/>
                <w:szCs w:val="22"/>
                <w:lang w:val="el-GR" w:eastAsia="en-US"/>
              </w:rPr>
            </w:pPr>
            <w:r w:rsidRPr="00715EA7">
              <w:rPr>
                <w:rFonts w:eastAsia="SimSun" w:cs="Tahoma"/>
                <w:color w:val="000000"/>
                <w:szCs w:val="22"/>
                <w:lang w:val="el-GR" w:bidi="hi-IN"/>
              </w:rPr>
              <w:t xml:space="preserve"> (i) το υπόλοιπο</w:t>
            </w:r>
            <w:r w:rsidRPr="007B7F8F">
              <w:rPr>
                <w:rFonts w:eastAsiaTheme="minorHAnsi" w:cs="Tahoma"/>
                <w:color w:val="000000"/>
                <w:szCs w:val="22"/>
                <w:lang w:val="el-GR" w:eastAsia="en-US"/>
              </w:rPr>
              <w:t xml:space="preserve"> ποσοστό της χορηγηθείσας προκαταβολής (αναλογική απόσβεση προκαταβολής), και </w:t>
            </w:r>
          </w:p>
          <w:p w14:paraId="1815D782" w14:textId="77777777" w:rsidR="001B4595" w:rsidRPr="007B7F8F" w:rsidRDefault="001B4595" w:rsidP="007B7F8F">
            <w:pPr>
              <w:autoSpaceDE w:val="0"/>
              <w:autoSpaceDN w:val="0"/>
              <w:adjustRightInd w:val="0"/>
              <w:spacing w:after="0" w:line="240" w:lineRule="auto"/>
              <w:ind w:left="720"/>
              <w:rPr>
                <w:rFonts w:eastAsiaTheme="minorHAnsi" w:cs="Tahoma"/>
                <w:color w:val="000000"/>
                <w:szCs w:val="22"/>
                <w:lang w:val="el-GR" w:eastAsia="en-US"/>
              </w:rPr>
            </w:pPr>
            <w:r w:rsidRPr="007B7F8F">
              <w:rPr>
                <w:rFonts w:eastAsiaTheme="minorHAnsi" w:cs="Tahoma"/>
                <w:color w:val="000000"/>
                <w:szCs w:val="22"/>
                <w:lang w:val="el-GR" w:eastAsia="en-US"/>
              </w:rPr>
              <w:t xml:space="preserve">(ii) ο τόκος επί της απομειωμένης από την προηγούμενη πληρωμή (σύμφωνα με όσα αναφέρονται στο άρθρο </w:t>
            </w:r>
            <w:r w:rsidRPr="007B7F8F">
              <w:rPr>
                <w:rFonts w:eastAsia="SimSun" w:cs="Tahoma"/>
                <w:color w:val="000000"/>
                <w:szCs w:val="22"/>
                <w:lang w:val="el-GR" w:eastAsia="en-US"/>
              </w:rPr>
              <w:t>5.1.1.β τρόπος</w:t>
            </w:r>
            <w:r w:rsidRPr="007B7F8F">
              <w:rPr>
                <w:rFonts w:eastAsiaTheme="minorHAnsi" w:cs="Tahoma"/>
                <w:color w:val="000000"/>
                <w:szCs w:val="22"/>
                <w:lang w:val="el-GR" w:eastAsia="en-US"/>
              </w:rPr>
              <w:t>) προκαταβολής και για το χρονικό διάστημα από την ημερομηνία του υπολογισμού τόκου της προηγούμενης πληρωμής μέχρι την οριστική ποιοτική και ποσοτική παραλαβή του Έργου.</w:t>
            </w:r>
          </w:p>
          <w:p w14:paraId="2EAFCE83" w14:textId="24AEDB2B" w:rsidR="001B4595" w:rsidRPr="009347F1" w:rsidRDefault="001B4595" w:rsidP="009347F1">
            <w:pPr>
              <w:autoSpaceDE w:val="0"/>
              <w:autoSpaceDN w:val="0"/>
              <w:adjustRightInd w:val="0"/>
              <w:spacing w:after="0" w:line="240" w:lineRule="auto"/>
              <w:rPr>
                <w:rFonts w:eastAsiaTheme="minorHAnsi" w:cs="Tahoma"/>
                <w:color w:val="000000"/>
                <w:szCs w:val="22"/>
                <w:lang w:val="el-GR" w:eastAsia="en-US"/>
              </w:rPr>
            </w:pPr>
            <w:r w:rsidRPr="007B7F8F">
              <w:rPr>
                <w:rFonts w:eastAsiaTheme="minorHAnsi" w:cs="Tahoma"/>
                <w:color w:val="000000"/>
                <w:szCs w:val="22"/>
                <w:lang w:val="el-GR" w:eastAsia="en-US"/>
              </w:rPr>
              <w:lastRenderedPageBreak/>
              <w:t>Η παραπάνω προκαταβολή θα είναι έντοκη. Σε κάθε πληρωμή θα παρακρατείται ο αναλογούν τόκος επί της εισπραχθείσας προκαταβολής και για το χρονικό διάστημα υπολογιζόμενου από την ημερομηνία λήψεως μέχρι την ημερομηνία της εκάστοτε παραλαβής. Για τον υπολογισμό του τόκου θα λαμβάνεται υπόψη το ύψος του επιτοκίου των εντόκων γραμματίων του Δημοσίου 12μηνης διάρκειας που θα ισχύει κατά την ημερομηνία λήψης της προκαταβολής προσαυξημένο κατά 0,25 ποσοστιαίες μονάδες το οποίο θα παραμένει σταθερό μέχρι την εξάντληση του ποσού της χορηγηθείσας προκαταβολής.</w:t>
            </w:r>
          </w:p>
        </w:tc>
      </w:tr>
      <w:tr w:rsidR="001B4595" w:rsidRPr="008B459B" w14:paraId="66245D30" w14:textId="77777777" w:rsidTr="007B7F8F">
        <w:trPr>
          <w:trHeight w:val="2986"/>
        </w:trPr>
        <w:tc>
          <w:tcPr>
            <w:tcW w:w="562" w:type="dxa"/>
            <w:tcBorders>
              <w:top w:val="single" w:sz="4" w:space="0" w:color="000000"/>
              <w:left w:val="single" w:sz="4" w:space="0" w:color="000000"/>
              <w:bottom w:val="single" w:sz="4" w:space="0" w:color="000000"/>
              <w:right w:val="single" w:sz="4" w:space="0" w:color="000000"/>
            </w:tcBorders>
          </w:tcPr>
          <w:p w14:paraId="6B900E8C" w14:textId="77777777" w:rsidR="001B4595" w:rsidRPr="006D3CDD" w:rsidRDefault="001B4595" w:rsidP="007B7F8F">
            <w:pPr>
              <w:suppressAutoHyphens w:val="0"/>
              <w:spacing w:before="0" w:after="0" w:line="259" w:lineRule="auto"/>
              <w:jc w:val="left"/>
              <w:rPr>
                <w:rFonts w:eastAsia="Tahoma" w:cs="Tahoma"/>
                <w:color w:val="000000"/>
                <w:szCs w:val="22"/>
                <w:lang w:val="el-GR" w:eastAsia="ja-JP"/>
              </w:rPr>
            </w:pPr>
            <w:r w:rsidRPr="006D3CDD">
              <w:rPr>
                <w:rFonts w:eastAsia="Tahoma" w:cs="Tahoma"/>
                <w:b/>
                <w:color w:val="000000"/>
                <w:szCs w:val="22"/>
                <w:lang w:val="el-GR" w:eastAsia="ja-JP"/>
              </w:rPr>
              <w:lastRenderedPageBreak/>
              <w:t xml:space="preserve">3) </w:t>
            </w:r>
          </w:p>
        </w:tc>
        <w:tc>
          <w:tcPr>
            <w:tcW w:w="8466" w:type="dxa"/>
            <w:tcBorders>
              <w:top w:val="single" w:sz="4" w:space="0" w:color="000000"/>
              <w:left w:val="single" w:sz="4" w:space="0" w:color="000000"/>
              <w:bottom w:val="single" w:sz="4" w:space="0" w:color="000000"/>
              <w:right w:val="single" w:sz="4" w:space="0" w:color="000000"/>
            </w:tcBorders>
            <w:vAlign w:val="bottom"/>
          </w:tcPr>
          <w:p w14:paraId="40F527EE" w14:textId="77777777" w:rsidR="009347F1" w:rsidRPr="00E25A33" w:rsidRDefault="009347F1" w:rsidP="00A54D4B">
            <w:pPr>
              <w:pStyle w:val="Default"/>
              <w:numPr>
                <w:ilvl w:val="0"/>
                <w:numId w:val="98"/>
              </w:numPr>
              <w:jc w:val="both"/>
              <w:rPr>
                <w:rFonts w:ascii="Tahoma" w:hAnsi="Tahoma" w:cs="Tahoma"/>
                <w:sz w:val="22"/>
                <w:szCs w:val="22"/>
              </w:rPr>
            </w:pPr>
            <w:r w:rsidRPr="00E25A33">
              <w:rPr>
                <w:rFonts w:ascii="Tahoma" w:hAnsi="Tahoma" w:cs="Tahoma"/>
                <w:b/>
                <w:bCs/>
                <w:sz w:val="22"/>
                <w:szCs w:val="22"/>
              </w:rPr>
              <w:t xml:space="preserve">Καταβολή </w:t>
            </w:r>
            <w:r w:rsidRPr="00E25A33">
              <w:rPr>
                <w:rFonts w:ascii="Tahoma" w:hAnsi="Tahoma" w:cs="Tahoma"/>
                <w:b/>
                <w:bCs/>
                <w:sz w:val="22"/>
                <w:szCs w:val="22"/>
                <w:lang w:val="en-US"/>
              </w:rPr>
              <w:t>A</w:t>
            </w:r>
            <w:r w:rsidRPr="00E25A33">
              <w:rPr>
                <w:rFonts w:ascii="Tahoma" w:hAnsi="Tahoma" w:cs="Tahoma"/>
                <w:b/>
                <w:bCs/>
                <w:sz w:val="22"/>
                <w:szCs w:val="22"/>
              </w:rPr>
              <w:t>’</w:t>
            </w:r>
            <w:r w:rsidRPr="00E25A33">
              <w:rPr>
                <w:rFonts w:ascii="Tahoma" w:hAnsi="Tahoma" w:cs="Tahoma"/>
                <w:sz w:val="22"/>
                <w:szCs w:val="22"/>
              </w:rPr>
              <w:t xml:space="preserve"> της αντίστοιχης αξίας του συμβατικού τιμήματος (σύμφωνα με το πρότυπο της οικονομικής προσφοράς), που αφορά τα παραδοτέα: </w:t>
            </w:r>
          </w:p>
          <w:p w14:paraId="1809A483" w14:textId="77777777" w:rsidR="009347F1" w:rsidRPr="007B7F8F" w:rsidRDefault="009347F1" w:rsidP="00A54D4B">
            <w:pPr>
              <w:pStyle w:val="Default"/>
              <w:widowControl/>
              <w:numPr>
                <w:ilvl w:val="0"/>
                <w:numId w:val="88"/>
              </w:numPr>
              <w:suppressAutoHyphens w:val="0"/>
              <w:autoSpaceDE w:val="0"/>
              <w:autoSpaceDN w:val="0"/>
              <w:adjustRightInd w:val="0"/>
              <w:rPr>
                <w:rFonts w:ascii="Tahoma" w:hAnsi="Tahoma" w:cs="Tahoma"/>
                <w:sz w:val="22"/>
                <w:szCs w:val="22"/>
              </w:rPr>
            </w:pPr>
            <w:r w:rsidRPr="007B7F8F">
              <w:rPr>
                <w:rFonts w:ascii="Tahoma" w:hAnsi="Tahoma" w:cs="Tahoma"/>
                <w:sz w:val="22"/>
                <w:szCs w:val="22"/>
              </w:rPr>
              <w:t xml:space="preserve">της </w:t>
            </w:r>
            <w:r>
              <w:rPr>
                <w:rFonts w:ascii="Tahoma" w:hAnsi="Tahoma" w:cs="Tahoma"/>
                <w:b/>
                <w:bCs/>
                <w:sz w:val="22"/>
                <w:szCs w:val="22"/>
              </w:rPr>
              <w:t>Φ</w:t>
            </w:r>
            <w:r w:rsidRPr="007B7F8F">
              <w:rPr>
                <w:rFonts w:ascii="Tahoma" w:hAnsi="Tahoma" w:cs="Tahoma"/>
                <w:b/>
                <w:bCs/>
                <w:sz w:val="22"/>
                <w:szCs w:val="22"/>
              </w:rPr>
              <w:t>άσης</w:t>
            </w:r>
            <w:r w:rsidRPr="007B7F8F">
              <w:rPr>
                <w:rFonts w:ascii="Tahoma" w:eastAsiaTheme="minorHAnsi" w:hAnsi="Tahoma" w:cs="Tahoma"/>
                <w:b/>
                <w:bCs/>
                <w:sz w:val="22"/>
                <w:szCs w:val="22"/>
              </w:rPr>
              <w:t xml:space="preserve"> Α:</w:t>
            </w:r>
            <w:r w:rsidRPr="007B7F8F">
              <w:rPr>
                <w:rFonts w:ascii="Tahoma" w:eastAsiaTheme="minorHAnsi" w:hAnsi="Tahoma" w:cs="Tahoma"/>
                <w:sz w:val="22"/>
                <w:szCs w:val="22"/>
              </w:rPr>
              <w:t xml:space="preserve"> Ανάλυση Απαιτήσεων κόμβου ΤΑΠ – ΔΦ – ΔΤ και Διεπαφών</w:t>
            </w:r>
            <w:r w:rsidRPr="007B7F8F">
              <w:rPr>
                <w:rFonts w:ascii="Tahoma" w:hAnsi="Tahoma" w:cs="Tahoma"/>
                <w:sz w:val="22"/>
                <w:szCs w:val="22"/>
              </w:rPr>
              <w:t xml:space="preserve"> , της Ενότητας 1 μετά την οριστική παραλαβή τους</w:t>
            </w:r>
            <w:r w:rsidRPr="007B7F8F" w:rsidDel="001D6EDE">
              <w:rPr>
                <w:rFonts w:ascii="Tahoma" w:hAnsi="Tahoma" w:cs="Tahoma"/>
                <w:sz w:val="22"/>
                <w:szCs w:val="22"/>
              </w:rPr>
              <w:t xml:space="preserve"> </w:t>
            </w:r>
          </w:p>
          <w:p w14:paraId="44F90144" w14:textId="77777777" w:rsidR="009347F1" w:rsidRDefault="009347F1" w:rsidP="00A54D4B">
            <w:pPr>
              <w:pStyle w:val="Default"/>
              <w:widowControl/>
              <w:numPr>
                <w:ilvl w:val="0"/>
                <w:numId w:val="88"/>
              </w:numPr>
              <w:suppressAutoHyphens w:val="0"/>
              <w:autoSpaceDE w:val="0"/>
              <w:autoSpaceDN w:val="0"/>
              <w:adjustRightInd w:val="0"/>
              <w:rPr>
                <w:rFonts w:ascii="Tahoma" w:hAnsi="Tahoma" w:cs="Tahoma"/>
                <w:sz w:val="22"/>
                <w:szCs w:val="22"/>
              </w:rPr>
            </w:pPr>
            <w:r w:rsidRPr="007B7F8F">
              <w:rPr>
                <w:rFonts w:ascii="Tahoma" w:hAnsi="Tahoma" w:cs="Tahoma"/>
                <w:sz w:val="22"/>
                <w:szCs w:val="22"/>
              </w:rPr>
              <w:t xml:space="preserve">της </w:t>
            </w:r>
            <w:r w:rsidRPr="007B7F8F">
              <w:rPr>
                <w:rFonts w:ascii="Tahoma" w:hAnsi="Tahoma" w:cs="Tahoma"/>
                <w:b/>
                <w:bCs/>
                <w:sz w:val="22"/>
                <w:szCs w:val="22"/>
              </w:rPr>
              <w:t xml:space="preserve">Φάσης </w:t>
            </w:r>
            <w:r w:rsidRPr="007B7F8F">
              <w:rPr>
                <w:rFonts w:ascii="Tahoma" w:eastAsiaTheme="minorHAnsi" w:hAnsi="Tahoma" w:cs="Tahoma"/>
                <w:b/>
                <w:bCs/>
                <w:sz w:val="22"/>
                <w:szCs w:val="22"/>
              </w:rPr>
              <w:t xml:space="preserve"> Θ:</w:t>
            </w:r>
            <w:r w:rsidRPr="007B7F8F">
              <w:rPr>
                <w:rFonts w:ascii="Tahoma" w:eastAsiaTheme="minorHAnsi" w:hAnsi="Tahoma" w:cs="Tahoma"/>
                <w:sz w:val="22"/>
                <w:szCs w:val="22"/>
              </w:rPr>
              <w:t xml:space="preserve"> Ανάλυση Απαιτήσεων αναβάθμισης τοπικών συστημάτων, </w:t>
            </w:r>
            <w:r w:rsidRPr="007B7F8F">
              <w:rPr>
                <w:rFonts w:ascii="Tahoma" w:hAnsi="Tahoma" w:cs="Tahoma"/>
                <w:sz w:val="22"/>
                <w:szCs w:val="22"/>
              </w:rPr>
              <w:t xml:space="preserve">της Ενότητας 2 μετά την οριστική παραλαβή </w:t>
            </w:r>
            <w:r>
              <w:rPr>
                <w:rFonts w:ascii="Tahoma" w:hAnsi="Tahoma" w:cs="Tahoma"/>
                <w:sz w:val="22"/>
                <w:szCs w:val="22"/>
              </w:rPr>
              <w:t>τους</w:t>
            </w:r>
          </w:p>
          <w:p w14:paraId="1FB27914" w14:textId="77777777" w:rsidR="009347F1" w:rsidRDefault="009347F1" w:rsidP="009347F1">
            <w:pPr>
              <w:pStyle w:val="Default"/>
              <w:widowControl/>
              <w:suppressAutoHyphens w:val="0"/>
              <w:autoSpaceDE w:val="0"/>
              <w:autoSpaceDN w:val="0"/>
              <w:adjustRightInd w:val="0"/>
              <w:ind w:left="1080"/>
              <w:rPr>
                <w:rFonts w:ascii="Tahoma" w:hAnsi="Tahoma" w:cs="Tahoma"/>
                <w:sz w:val="22"/>
                <w:szCs w:val="22"/>
              </w:rPr>
            </w:pPr>
            <w:r w:rsidRPr="00E25A33">
              <w:rPr>
                <w:rFonts w:ascii="Tahoma" w:hAnsi="Tahoma" w:cs="Tahoma"/>
                <w:sz w:val="22"/>
                <w:szCs w:val="22"/>
              </w:rPr>
              <w:t>και αφού αφαιρεθεί:</w:t>
            </w:r>
          </w:p>
          <w:p w14:paraId="1CDBB2E8" w14:textId="77777777" w:rsidR="009347F1" w:rsidRDefault="009347F1" w:rsidP="00A54D4B">
            <w:pPr>
              <w:pStyle w:val="Default"/>
              <w:widowControl/>
              <w:numPr>
                <w:ilvl w:val="0"/>
                <w:numId w:val="96"/>
              </w:numPr>
              <w:suppressAutoHyphens w:val="0"/>
              <w:autoSpaceDE w:val="0"/>
              <w:autoSpaceDN w:val="0"/>
              <w:adjustRightInd w:val="0"/>
              <w:rPr>
                <w:rFonts w:ascii="Tahoma" w:hAnsi="Tahoma" w:cs="Tahoma"/>
                <w:sz w:val="22"/>
                <w:szCs w:val="22"/>
              </w:rPr>
            </w:pPr>
            <w:r w:rsidRPr="007B7F8F">
              <w:rPr>
                <w:rFonts w:ascii="Tahoma" w:hAnsi="Tahoma" w:cs="Tahoma"/>
                <w:sz w:val="22"/>
                <w:szCs w:val="22"/>
              </w:rPr>
              <w:t xml:space="preserve">το αντίστοιχο ποσοστό της χορηγηθείσας προκαταβολής ίσο προς το ανωτέρω ποσοστό της πληρωμής που καταβάλλεται (αναλογική απόσβεση  προκαταβολής), </w:t>
            </w:r>
          </w:p>
          <w:p w14:paraId="336B426D" w14:textId="77777777" w:rsidR="009347F1" w:rsidRPr="00E25A33" w:rsidRDefault="009347F1" w:rsidP="00A54D4B">
            <w:pPr>
              <w:pStyle w:val="Default"/>
              <w:widowControl/>
              <w:numPr>
                <w:ilvl w:val="0"/>
                <w:numId w:val="96"/>
              </w:numPr>
              <w:suppressAutoHyphens w:val="0"/>
              <w:autoSpaceDE w:val="0"/>
              <w:autoSpaceDN w:val="0"/>
              <w:adjustRightInd w:val="0"/>
              <w:rPr>
                <w:rFonts w:ascii="Tahoma" w:hAnsi="Tahoma" w:cs="Tahoma"/>
                <w:sz w:val="22"/>
                <w:szCs w:val="22"/>
              </w:rPr>
            </w:pPr>
            <w:r w:rsidRPr="00E25A33">
              <w:rPr>
                <w:rFonts w:ascii="Tahoma" w:hAnsi="Tahoma" w:cs="Tahoma"/>
                <w:sz w:val="22"/>
                <w:szCs w:val="22"/>
              </w:rPr>
              <w:t xml:space="preserve">ο αντίστοιχος τόκος της προκαταβολής, για χρονικό διάστημα από την ημερομηνία λήψεως της προκαταβολής μέχρι την εν λόγω τμηματική παραλαβή. </w:t>
            </w:r>
          </w:p>
          <w:p w14:paraId="34E028C3" w14:textId="77777777" w:rsidR="009347F1" w:rsidRPr="00E25A33" w:rsidRDefault="009347F1" w:rsidP="00A54D4B">
            <w:pPr>
              <w:pStyle w:val="Default"/>
              <w:numPr>
                <w:ilvl w:val="0"/>
                <w:numId w:val="98"/>
              </w:numPr>
              <w:jc w:val="both"/>
              <w:rPr>
                <w:rFonts w:ascii="Tahoma" w:hAnsi="Tahoma" w:cs="Tahoma"/>
                <w:sz w:val="22"/>
                <w:szCs w:val="22"/>
              </w:rPr>
            </w:pPr>
            <w:r w:rsidRPr="009347F1">
              <w:rPr>
                <w:rFonts w:ascii="Tahoma" w:hAnsi="Tahoma" w:cs="Tahoma"/>
                <w:b/>
                <w:bCs/>
                <w:sz w:val="22"/>
                <w:szCs w:val="22"/>
              </w:rPr>
              <w:t>Καταβολή B’</w:t>
            </w:r>
            <w:r w:rsidRPr="00E25A33">
              <w:rPr>
                <w:rFonts w:ascii="Tahoma" w:hAnsi="Tahoma" w:cs="Tahoma"/>
                <w:sz w:val="22"/>
                <w:szCs w:val="22"/>
              </w:rPr>
              <w:t xml:space="preserve"> της αντίστοιχης αξίας του συμβατικού τιμήματος τιμήματος (σύμφωνα με το πρότυπο της οικονομικής προσφοράς), που αφορά τα παραδοτέα:</w:t>
            </w:r>
          </w:p>
          <w:p w14:paraId="1688A087" w14:textId="77777777" w:rsidR="009347F1" w:rsidRPr="007B7F8F" w:rsidRDefault="009347F1" w:rsidP="00A54D4B">
            <w:pPr>
              <w:pStyle w:val="Default"/>
              <w:widowControl/>
              <w:numPr>
                <w:ilvl w:val="0"/>
                <w:numId w:val="88"/>
              </w:numPr>
              <w:suppressAutoHyphens w:val="0"/>
              <w:autoSpaceDE w:val="0"/>
              <w:autoSpaceDN w:val="0"/>
              <w:adjustRightInd w:val="0"/>
              <w:rPr>
                <w:rFonts w:ascii="Tahoma" w:hAnsi="Tahoma" w:cs="Tahoma"/>
                <w:sz w:val="22"/>
                <w:szCs w:val="22"/>
              </w:rPr>
            </w:pPr>
            <w:r w:rsidRPr="007B7F8F">
              <w:rPr>
                <w:rFonts w:ascii="Tahoma" w:hAnsi="Tahoma" w:cs="Tahoma"/>
                <w:sz w:val="22"/>
                <w:szCs w:val="22"/>
              </w:rPr>
              <w:t xml:space="preserve">Της  </w:t>
            </w:r>
            <w:r w:rsidRPr="007B7F8F">
              <w:rPr>
                <w:rFonts w:ascii="Tahoma" w:hAnsi="Tahoma" w:cs="Tahoma"/>
                <w:b/>
                <w:bCs/>
                <w:sz w:val="22"/>
                <w:szCs w:val="22"/>
              </w:rPr>
              <w:t>Φάσης Β</w:t>
            </w:r>
            <w:r w:rsidRPr="007B7F8F">
              <w:rPr>
                <w:rFonts w:ascii="Tahoma" w:hAnsi="Tahoma" w:cs="Tahoma"/>
                <w:sz w:val="22"/>
                <w:szCs w:val="22"/>
              </w:rPr>
              <w:t xml:space="preserve">: Εγκατάσταση και παραμετροποίηση Υποδομής βάση της προτεινόμενης Αρχιτεκτονικής του κόμβου ΤΑΠ – ΔΦ – ΔΤ, της </w:t>
            </w:r>
            <w:r w:rsidRPr="007B7F8F">
              <w:rPr>
                <w:rFonts w:ascii="Tahoma" w:hAnsi="Tahoma" w:cs="Tahoma"/>
                <w:b/>
                <w:bCs/>
                <w:sz w:val="22"/>
                <w:szCs w:val="22"/>
              </w:rPr>
              <w:t>Ενότητας 1,</w:t>
            </w:r>
            <w:r w:rsidRPr="007B7F8F">
              <w:rPr>
                <w:rFonts w:ascii="Tahoma" w:hAnsi="Tahoma" w:cs="Tahoma"/>
                <w:sz w:val="22"/>
                <w:szCs w:val="22"/>
              </w:rPr>
              <w:t xml:space="preserve">  μετά την οριστική παραλαβή τους</w:t>
            </w:r>
          </w:p>
          <w:p w14:paraId="12830CCC" w14:textId="77777777" w:rsidR="009347F1" w:rsidRPr="007B7F8F" w:rsidRDefault="009347F1" w:rsidP="00A54D4B">
            <w:pPr>
              <w:pStyle w:val="Default"/>
              <w:widowControl/>
              <w:numPr>
                <w:ilvl w:val="0"/>
                <w:numId w:val="88"/>
              </w:numPr>
              <w:suppressAutoHyphens w:val="0"/>
              <w:autoSpaceDE w:val="0"/>
              <w:autoSpaceDN w:val="0"/>
              <w:adjustRightInd w:val="0"/>
              <w:rPr>
                <w:rFonts w:ascii="Tahoma" w:hAnsi="Tahoma" w:cs="Tahoma"/>
                <w:sz w:val="22"/>
                <w:szCs w:val="22"/>
              </w:rPr>
            </w:pPr>
            <w:r w:rsidRPr="007B7F8F">
              <w:rPr>
                <w:rFonts w:ascii="Tahoma" w:hAnsi="Tahoma" w:cs="Tahoma"/>
                <w:sz w:val="22"/>
                <w:szCs w:val="22"/>
              </w:rPr>
              <w:t xml:space="preserve">Της  </w:t>
            </w:r>
            <w:r w:rsidRPr="007B7F8F">
              <w:rPr>
                <w:rFonts w:ascii="Tahoma" w:hAnsi="Tahoma" w:cs="Tahoma"/>
                <w:b/>
                <w:bCs/>
                <w:sz w:val="22"/>
                <w:szCs w:val="22"/>
              </w:rPr>
              <w:t>Φάσης Γ</w:t>
            </w:r>
            <w:r w:rsidRPr="007B7F8F">
              <w:rPr>
                <w:rFonts w:ascii="Tahoma" w:hAnsi="Tahoma" w:cs="Tahoma"/>
                <w:sz w:val="22"/>
                <w:szCs w:val="22"/>
              </w:rPr>
              <w:t xml:space="preserve">: </w:t>
            </w:r>
            <w:r w:rsidRPr="00641FE9">
              <w:rPr>
                <w:rFonts w:ascii="Tahoma" w:hAnsi="Tahoma" w:cs="Tahoma"/>
                <w:sz w:val="22"/>
                <w:szCs w:val="22"/>
              </w:rPr>
              <w:t>Ανάπτυξη Διεπαφών του κόμβου ΤΑΠ – ΔΦ – ΔΤ και του ΠΣ Auditing</w:t>
            </w:r>
            <w:r w:rsidRPr="007B7F8F">
              <w:rPr>
                <w:rFonts w:ascii="Tahoma" w:hAnsi="Tahoma" w:cs="Tahoma"/>
                <w:sz w:val="22"/>
                <w:szCs w:val="22"/>
              </w:rPr>
              <w:t xml:space="preserve">, της </w:t>
            </w:r>
            <w:r w:rsidRPr="007B7F8F">
              <w:rPr>
                <w:rFonts w:ascii="Tahoma" w:hAnsi="Tahoma" w:cs="Tahoma"/>
                <w:b/>
                <w:bCs/>
                <w:sz w:val="22"/>
                <w:szCs w:val="22"/>
              </w:rPr>
              <w:t>Ενότητας 1,</w:t>
            </w:r>
            <w:r w:rsidRPr="007B7F8F">
              <w:rPr>
                <w:rFonts w:ascii="Tahoma" w:hAnsi="Tahoma" w:cs="Tahoma"/>
                <w:sz w:val="22"/>
                <w:szCs w:val="22"/>
              </w:rPr>
              <w:t xml:space="preserve">   μετά την οριστική παραλαβή τους</w:t>
            </w:r>
          </w:p>
          <w:p w14:paraId="488EB8F6" w14:textId="77777777" w:rsidR="009347F1" w:rsidRPr="007B7F8F" w:rsidRDefault="009347F1" w:rsidP="00A54D4B">
            <w:pPr>
              <w:pStyle w:val="Default"/>
              <w:widowControl/>
              <w:numPr>
                <w:ilvl w:val="0"/>
                <w:numId w:val="88"/>
              </w:numPr>
              <w:suppressAutoHyphens w:val="0"/>
              <w:autoSpaceDE w:val="0"/>
              <w:autoSpaceDN w:val="0"/>
              <w:adjustRightInd w:val="0"/>
              <w:rPr>
                <w:rFonts w:ascii="Tahoma" w:hAnsi="Tahoma" w:cs="Tahoma"/>
                <w:sz w:val="22"/>
                <w:szCs w:val="22"/>
              </w:rPr>
            </w:pPr>
            <w:r w:rsidRPr="007B7F8F">
              <w:rPr>
                <w:rFonts w:ascii="Tahoma" w:hAnsi="Tahoma" w:cs="Tahoma"/>
                <w:sz w:val="22"/>
                <w:szCs w:val="22"/>
              </w:rPr>
              <w:t xml:space="preserve">Της  </w:t>
            </w:r>
            <w:r w:rsidRPr="007B7F8F">
              <w:rPr>
                <w:rFonts w:ascii="Tahoma" w:hAnsi="Tahoma" w:cs="Tahoma"/>
                <w:b/>
                <w:bCs/>
                <w:sz w:val="22"/>
                <w:szCs w:val="22"/>
              </w:rPr>
              <w:t>Φάσης Δ</w:t>
            </w:r>
            <w:r w:rsidRPr="007B7F8F">
              <w:rPr>
                <w:rFonts w:ascii="Tahoma" w:hAnsi="Tahoma" w:cs="Tahoma"/>
                <w:sz w:val="22"/>
                <w:szCs w:val="22"/>
              </w:rPr>
              <w:t xml:space="preserve">: Ανάπτυξη κόμβου ΤΑΠ – ΔΦ – ΔΤ,  της </w:t>
            </w:r>
            <w:r w:rsidRPr="007B7F8F">
              <w:rPr>
                <w:rFonts w:ascii="Tahoma" w:hAnsi="Tahoma" w:cs="Tahoma"/>
                <w:b/>
                <w:bCs/>
                <w:sz w:val="22"/>
                <w:szCs w:val="22"/>
              </w:rPr>
              <w:t>Ενότητας 1,</w:t>
            </w:r>
            <w:r w:rsidRPr="007B7F8F">
              <w:rPr>
                <w:rFonts w:ascii="Tahoma" w:hAnsi="Tahoma" w:cs="Tahoma"/>
                <w:sz w:val="22"/>
                <w:szCs w:val="22"/>
              </w:rPr>
              <w:t xml:space="preserve">  μετά την οριστική παραλαβή τους</w:t>
            </w:r>
          </w:p>
          <w:p w14:paraId="265AA0D1" w14:textId="77777777" w:rsidR="009347F1" w:rsidRPr="007B7F8F" w:rsidRDefault="009347F1" w:rsidP="00A54D4B">
            <w:pPr>
              <w:pStyle w:val="Default"/>
              <w:widowControl/>
              <w:numPr>
                <w:ilvl w:val="0"/>
                <w:numId w:val="88"/>
              </w:numPr>
              <w:suppressAutoHyphens w:val="0"/>
              <w:autoSpaceDE w:val="0"/>
              <w:autoSpaceDN w:val="0"/>
              <w:adjustRightInd w:val="0"/>
              <w:rPr>
                <w:rFonts w:ascii="Tahoma" w:eastAsiaTheme="minorHAnsi" w:hAnsi="Tahoma" w:cs="Tahoma"/>
                <w:sz w:val="22"/>
                <w:szCs w:val="22"/>
              </w:rPr>
            </w:pPr>
            <w:r w:rsidRPr="007B7F8F">
              <w:rPr>
                <w:rFonts w:ascii="Tahoma" w:hAnsi="Tahoma" w:cs="Tahoma"/>
                <w:sz w:val="22"/>
                <w:szCs w:val="22"/>
              </w:rPr>
              <w:t xml:space="preserve">Της  </w:t>
            </w:r>
            <w:r w:rsidRPr="007B7F8F">
              <w:rPr>
                <w:rFonts w:ascii="Tahoma" w:hAnsi="Tahoma" w:cs="Tahoma"/>
                <w:b/>
                <w:bCs/>
                <w:sz w:val="22"/>
                <w:szCs w:val="22"/>
              </w:rPr>
              <w:t>Φάσης Ε</w:t>
            </w:r>
            <w:r w:rsidRPr="007B7F8F">
              <w:rPr>
                <w:rFonts w:ascii="Tahoma" w:hAnsi="Tahoma" w:cs="Tahoma"/>
                <w:sz w:val="22"/>
                <w:szCs w:val="22"/>
              </w:rPr>
              <w:t xml:space="preserve">: Εγκατάσταση των Διεπαφών, Αρχικοποίηση και Ρυθμίσεις του κόμβου ΤΑΠ – ΔΦ – ΔΤ, της </w:t>
            </w:r>
            <w:r w:rsidRPr="007B7F8F">
              <w:rPr>
                <w:rFonts w:ascii="Tahoma" w:hAnsi="Tahoma" w:cs="Tahoma"/>
                <w:b/>
                <w:bCs/>
                <w:sz w:val="22"/>
                <w:szCs w:val="22"/>
              </w:rPr>
              <w:t>Ενότητας 1,</w:t>
            </w:r>
            <w:r w:rsidRPr="007B7F8F">
              <w:rPr>
                <w:rFonts w:ascii="Tahoma" w:hAnsi="Tahoma" w:cs="Tahoma"/>
                <w:sz w:val="22"/>
                <w:szCs w:val="22"/>
              </w:rPr>
              <w:t xml:space="preserve">  μετά την οριστική παραλαβή τους</w:t>
            </w:r>
          </w:p>
          <w:p w14:paraId="7DD83788" w14:textId="77777777" w:rsidR="009347F1" w:rsidRPr="007B7F8F" w:rsidRDefault="009347F1" w:rsidP="00A54D4B">
            <w:pPr>
              <w:pStyle w:val="Default"/>
              <w:widowControl/>
              <w:numPr>
                <w:ilvl w:val="0"/>
                <w:numId w:val="88"/>
              </w:numPr>
              <w:suppressAutoHyphens w:val="0"/>
              <w:autoSpaceDE w:val="0"/>
              <w:autoSpaceDN w:val="0"/>
              <w:adjustRightInd w:val="0"/>
              <w:rPr>
                <w:rFonts w:ascii="Tahoma" w:hAnsi="Tahoma" w:cs="Tahoma"/>
                <w:sz w:val="22"/>
                <w:szCs w:val="22"/>
              </w:rPr>
            </w:pPr>
            <w:r w:rsidRPr="007B7F8F">
              <w:rPr>
                <w:rFonts w:ascii="Tahoma" w:hAnsi="Tahoma" w:cs="Tahoma"/>
                <w:b/>
                <w:bCs/>
                <w:sz w:val="22"/>
                <w:szCs w:val="22"/>
              </w:rPr>
              <w:t>Της Φάσης Ι</w:t>
            </w:r>
            <w:r w:rsidRPr="007B7F8F">
              <w:rPr>
                <w:rFonts w:ascii="Tahoma" w:hAnsi="Tahoma" w:cs="Tahoma"/>
                <w:sz w:val="22"/>
                <w:szCs w:val="22"/>
              </w:rPr>
              <w:t xml:space="preserve">: Εγκατάσταση και Παραμετροποίηση των αναβαθμισμένων τοπικών συστημάτων σε όλους τους Δήμους της χώρας και ενεργοποίηση αυτών στον Κόμβο ΤΑΠ – ΔΦ – ΔΤ, </w:t>
            </w:r>
            <w:r w:rsidRPr="007B7F8F">
              <w:rPr>
                <w:rFonts w:ascii="Tahoma" w:hAnsi="Tahoma" w:cs="Tahoma"/>
                <w:b/>
                <w:bCs/>
                <w:sz w:val="22"/>
                <w:szCs w:val="22"/>
              </w:rPr>
              <w:t>της Ενότητας 2,</w:t>
            </w:r>
            <w:r w:rsidRPr="007B7F8F">
              <w:rPr>
                <w:rFonts w:ascii="Tahoma" w:hAnsi="Tahoma" w:cs="Tahoma"/>
                <w:sz w:val="22"/>
                <w:szCs w:val="22"/>
              </w:rPr>
              <w:t xml:space="preserve"> μετά την οριστική</w:t>
            </w:r>
          </w:p>
          <w:p w14:paraId="6AD752CA" w14:textId="77777777" w:rsidR="009347F1" w:rsidRPr="007B7F8F" w:rsidRDefault="009347F1" w:rsidP="00A54D4B">
            <w:pPr>
              <w:pStyle w:val="Default"/>
              <w:widowControl/>
              <w:numPr>
                <w:ilvl w:val="0"/>
                <w:numId w:val="88"/>
              </w:numPr>
              <w:suppressAutoHyphens w:val="0"/>
              <w:autoSpaceDE w:val="0"/>
              <w:autoSpaceDN w:val="0"/>
              <w:adjustRightInd w:val="0"/>
              <w:rPr>
                <w:rFonts w:ascii="Tahoma" w:hAnsi="Tahoma" w:cs="Tahoma"/>
                <w:sz w:val="22"/>
                <w:szCs w:val="22"/>
              </w:rPr>
            </w:pPr>
            <w:r w:rsidRPr="007B7F8F">
              <w:rPr>
                <w:rFonts w:ascii="Tahoma" w:hAnsi="Tahoma" w:cs="Tahoma"/>
                <w:sz w:val="22"/>
                <w:szCs w:val="22"/>
              </w:rPr>
              <w:t xml:space="preserve">της </w:t>
            </w:r>
            <w:r>
              <w:rPr>
                <w:rFonts w:ascii="Tahoma" w:hAnsi="Tahoma" w:cs="Tahoma"/>
                <w:sz w:val="22"/>
                <w:szCs w:val="22"/>
              </w:rPr>
              <w:t>Φ</w:t>
            </w:r>
            <w:r w:rsidRPr="007B7F8F">
              <w:rPr>
                <w:rFonts w:ascii="Tahoma" w:hAnsi="Tahoma" w:cs="Tahoma"/>
                <w:sz w:val="22"/>
                <w:szCs w:val="22"/>
              </w:rPr>
              <w:t>άσης</w:t>
            </w:r>
            <w:r w:rsidRPr="007B7F8F">
              <w:rPr>
                <w:rFonts w:ascii="Tahoma" w:eastAsiaTheme="minorHAnsi" w:hAnsi="Tahoma" w:cs="Tahoma"/>
                <w:sz w:val="22"/>
                <w:szCs w:val="22"/>
              </w:rPr>
              <w:t xml:space="preserve"> Α: Ανάλυση Απαιτήσεων κόμβου ΤΑΠ – ΔΦ – ΔΤ και Διεπαφών</w:t>
            </w:r>
            <w:r w:rsidRPr="007B7F8F">
              <w:rPr>
                <w:rFonts w:ascii="Tahoma" w:hAnsi="Tahoma" w:cs="Tahoma"/>
                <w:sz w:val="22"/>
                <w:szCs w:val="22"/>
              </w:rPr>
              <w:t xml:space="preserve"> , της Ενότητας 1 μετά την οριστική παραλαβή τους</w:t>
            </w:r>
            <w:r w:rsidRPr="007B7F8F" w:rsidDel="001D6EDE">
              <w:rPr>
                <w:rFonts w:ascii="Tahoma" w:hAnsi="Tahoma" w:cs="Tahoma"/>
                <w:sz w:val="22"/>
                <w:szCs w:val="22"/>
              </w:rPr>
              <w:t xml:space="preserve"> </w:t>
            </w:r>
          </w:p>
          <w:p w14:paraId="61900F49" w14:textId="77777777" w:rsidR="009347F1" w:rsidRPr="00F6704C" w:rsidRDefault="009347F1" w:rsidP="00A54D4B">
            <w:pPr>
              <w:pStyle w:val="Default"/>
              <w:widowControl/>
              <w:numPr>
                <w:ilvl w:val="0"/>
                <w:numId w:val="88"/>
              </w:numPr>
              <w:suppressAutoHyphens w:val="0"/>
              <w:autoSpaceDE w:val="0"/>
              <w:autoSpaceDN w:val="0"/>
              <w:adjustRightInd w:val="0"/>
              <w:rPr>
                <w:rFonts w:ascii="Tahoma" w:hAnsi="Tahoma" w:cs="Tahoma"/>
                <w:sz w:val="22"/>
                <w:szCs w:val="22"/>
              </w:rPr>
            </w:pPr>
            <w:r w:rsidRPr="007B7F8F">
              <w:rPr>
                <w:rFonts w:ascii="Tahoma" w:hAnsi="Tahoma" w:cs="Tahoma"/>
                <w:sz w:val="22"/>
                <w:szCs w:val="22"/>
              </w:rPr>
              <w:t xml:space="preserve">της Φάσης </w:t>
            </w:r>
            <w:r w:rsidRPr="007B7F8F">
              <w:rPr>
                <w:rFonts w:ascii="Tahoma" w:eastAsiaTheme="minorHAnsi" w:hAnsi="Tahoma" w:cs="Tahoma"/>
                <w:sz w:val="22"/>
                <w:szCs w:val="22"/>
              </w:rPr>
              <w:t xml:space="preserve"> Θ: Ανάλυση Απαιτήσεων αναβάθμισης τοπικών συστημάτων, </w:t>
            </w:r>
            <w:r w:rsidRPr="007B7F8F">
              <w:rPr>
                <w:rFonts w:ascii="Tahoma" w:hAnsi="Tahoma" w:cs="Tahoma"/>
                <w:sz w:val="22"/>
                <w:szCs w:val="22"/>
              </w:rPr>
              <w:t xml:space="preserve">της Ενότητας 2 μετά την οριστική παραλαβή </w:t>
            </w:r>
            <w:r>
              <w:rPr>
                <w:rFonts w:ascii="Tahoma" w:hAnsi="Tahoma" w:cs="Tahoma"/>
                <w:sz w:val="22"/>
                <w:szCs w:val="22"/>
              </w:rPr>
              <w:t xml:space="preserve">τους </w:t>
            </w:r>
            <w:r w:rsidRPr="00F6704C">
              <w:rPr>
                <w:rFonts w:ascii="Tahoma" w:hAnsi="Tahoma" w:cs="Tahoma"/>
                <w:sz w:val="22"/>
                <w:szCs w:val="22"/>
              </w:rPr>
              <w:t xml:space="preserve">και αφού αφαιρεθεί : </w:t>
            </w:r>
          </w:p>
          <w:p w14:paraId="6EA73FC1" w14:textId="77777777" w:rsidR="009347F1" w:rsidRDefault="009347F1" w:rsidP="00A54D4B">
            <w:pPr>
              <w:pStyle w:val="Default"/>
              <w:numPr>
                <w:ilvl w:val="0"/>
                <w:numId w:val="97"/>
              </w:numPr>
              <w:rPr>
                <w:rFonts w:ascii="Tahoma" w:hAnsi="Tahoma" w:cs="Tahoma"/>
                <w:sz w:val="22"/>
                <w:szCs w:val="22"/>
              </w:rPr>
            </w:pPr>
            <w:r w:rsidRPr="007B7F8F">
              <w:rPr>
                <w:rFonts w:ascii="Tahoma" w:hAnsi="Tahoma" w:cs="Tahoma"/>
                <w:sz w:val="22"/>
                <w:szCs w:val="22"/>
              </w:rPr>
              <w:t xml:space="preserve">το αντίστοιχο ποσοστό της χορηγηθείσας προκαταβολής ίσο προς το ανωτέρω ποσοστό της πληρωμής που καταβάλλεται (αναλογική απόσβεση  προκαταβολής), </w:t>
            </w:r>
          </w:p>
          <w:p w14:paraId="2145BFF5" w14:textId="77777777" w:rsidR="009347F1" w:rsidRPr="00F6704C" w:rsidRDefault="009347F1" w:rsidP="00A54D4B">
            <w:pPr>
              <w:pStyle w:val="Default"/>
              <w:numPr>
                <w:ilvl w:val="0"/>
                <w:numId w:val="97"/>
              </w:numPr>
              <w:rPr>
                <w:rFonts w:ascii="Tahoma" w:hAnsi="Tahoma" w:cs="Tahoma"/>
                <w:sz w:val="22"/>
                <w:szCs w:val="22"/>
              </w:rPr>
            </w:pPr>
            <w:r w:rsidRPr="00F6704C">
              <w:rPr>
                <w:rFonts w:ascii="Tahoma" w:hAnsi="Tahoma" w:cs="Tahoma"/>
                <w:sz w:val="22"/>
                <w:szCs w:val="22"/>
              </w:rPr>
              <w:t xml:space="preserve">τόκος επί της απομειωμένης από την προηγούμενη πληρωμή και για το χρονικό διάστημα από την ημερομηνία του υπολογισμού τόκου της προηγούμενης πληρωμής μέχρι την εν λόγω τμηματική παραλαβή. </w:t>
            </w:r>
          </w:p>
          <w:p w14:paraId="0BE1E2C3" w14:textId="77777777" w:rsidR="009347F1" w:rsidRPr="00F6704C" w:rsidRDefault="009347F1" w:rsidP="00A54D4B">
            <w:pPr>
              <w:pStyle w:val="Default"/>
              <w:numPr>
                <w:ilvl w:val="0"/>
                <w:numId w:val="98"/>
              </w:numPr>
              <w:jc w:val="both"/>
              <w:rPr>
                <w:rFonts w:ascii="Tahoma" w:hAnsi="Tahoma" w:cs="Tahoma"/>
                <w:sz w:val="22"/>
                <w:szCs w:val="22"/>
              </w:rPr>
            </w:pPr>
            <w:r w:rsidRPr="00F6704C">
              <w:rPr>
                <w:rFonts w:ascii="Tahoma" w:hAnsi="Tahoma" w:cs="Tahoma"/>
                <w:b/>
                <w:bCs/>
                <w:sz w:val="22"/>
                <w:szCs w:val="22"/>
              </w:rPr>
              <w:t>Καταβολή Γ’</w:t>
            </w:r>
            <w:r w:rsidRPr="007B7F8F">
              <w:rPr>
                <w:rFonts w:ascii="Tahoma" w:hAnsi="Tahoma" w:cs="Tahoma"/>
                <w:sz w:val="22"/>
                <w:szCs w:val="22"/>
              </w:rPr>
              <w:t xml:space="preserve"> της αντίστοιχης αξίας του συμβατικού τιμήματος</w:t>
            </w:r>
            <w:r>
              <w:rPr>
                <w:rFonts w:ascii="Tahoma" w:hAnsi="Tahoma" w:cs="Tahoma"/>
                <w:sz w:val="22"/>
                <w:szCs w:val="22"/>
              </w:rPr>
              <w:t xml:space="preserve"> (σύμφωνα με </w:t>
            </w:r>
            <w:r>
              <w:rPr>
                <w:rFonts w:ascii="Tahoma" w:hAnsi="Tahoma" w:cs="Tahoma"/>
                <w:sz w:val="22"/>
                <w:szCs w:val="22"/>
              </w:rPr>
              <w:lastRenderedPageBreak/>
              <w:t>το πρότυπο της οικονομικής προσφοράς)</w:t>
            </w:r>
            <w:r w:rsidRPr="007B7F8F">
              <w:rPr>
                <w:rFonts w:ascii="Tahoma" w:hAnsi="Tahoma" w:cs="Tahoma"/>
                <w:sz w:val="22"/>
                <w:szCs w:val="22"/>
              </w:rPr>
              <w:t>, που αφορά τα παραδοτέα:</w:t>
            </w:r>
          </w:p>
          <w:p w14:paraId="73C514A0" w14:textId="77777777" w:rsidR="009347F1" w:rsidRPr="007B7F8F" w:rsidRDefault="009347F1" w:rsidP="00A54D4B">
            <w:pPr>
              <w:pStyle w:val="Default"/>
              <w:widowControl/>
              <w:numPr>
                <w:ilvl w:val="0"/>
                <w:numId w:val="88"/>
              </w:numPr>
              <w:suppressAutoHyphens w:val="0"/>
              <w:autoSpaceDE w:val="0"/>
              <w:autoSpaceDN w:val="0"/>
              <w:adjustRightInd w:val="0"/>
              <w:rPr>
                <w:rFonts w:ascii="Tahoma" w:hAnsi="Tahoma" w:cs="Tahoma"/>
                <w:sz w:val="22"/>
                <w:szCs w:val="22"/>
              </w:rPr>
            </w:pPr>
            <w:r w:rsidRPr="007B7F8F">
              <w:rPr>
                <w:rFonts w:ascii="Tahoma" w:hAnsi="Tahoma" w:cs="Tahoma"/>
                <w:sz w:val="22"/>
                <w:szCs w:val="22"/>
              </w:rPr>
              <w:t xml:space="preserve">Της  </w:t>
            </w:r>
            <w:r w:rsidRPr="007B7F8F">
              <w:rPr>
                <w:rFonts w:ascii="Tahoma" w:hAnsi="Tahoma" w:cs="Tahoma"/>
                <w:b/>
                <w:bCs/>
                <w:sz w:val="22"/>
                <w:szCs w:val="22"/>
              </w:rPr>
              <w:t>Φάσης ΣΤ</w:t>
            </w:r>
            <w:r w:rsidRPr="007B7F8F">
              <w:rPr>
                <w:rFonts w:ascii="Tahoma" w:hAnsi="Tahoma" w:cs="Tahoma"/>
                <w:sz w:val="22"/>
                <w:szCs w:val="22"/>
              </w:rPr>
              <w:t xml:space="preserve">: </w:t>
            </w:r>
            <w:r w:rsidRPr="00683380">
              <w:rPr>
                <w:rFonts w:ascii="Tahoma" w:hAnsi="Tahoma" w:cs="Tahoma"/>
                <w:sz w:val="22"/>
                <w:szCs w:val="22"/>
              </w:rPr>
              <w:t>Εκπαίδευση Πιλοτικών Δήμων στον κόμβο ΤΑΠ – ΔΦ – ΔΤ</w:t>
            </w:r>
            <w:r w:rsidRPr="007B7F8F">
              <w:rPr>
                <w:rFonts w:ascii="Tahoma" w:hAnsi="Tahoma" w:cs="Tahoma"/>
                <w:sz w:val="22"/>
                <w:szCs w:val="22"/>
              </w:rPr>
              <w:t xml:space="preserve">, της </w:t>
            </w:r>
            <w:r w:rsidRPr="007B7F8F">
              <w:rPr>
                <w:rFonts w:ascii="Tahoma" w:hAnsi="Tahoma" w:cs="Tahoma"/>
                <w:b/>
                <w:bCs/>
                <w:sz w:val="22"/>
                <w:szCs w:val="22"/>
              </w:rPr>
              <w:t>Ενότητας 1,</w:t>
            </w:r>
            <w:r w:rsidRPr="007B7F8F">
              <w:rPr>
                <w:rFonts w:ascii="Tahoma" w:hAnsi="Tahoma" w:cs="Tahoma"/>
                <w:sz w:val="22"/>
                <w:szCs w:val="22"/>
              </w:rPr>
              <w:t xml:space="preserve">  μετά την οριστική παραλαβή τους</w:t>
            </w:r>
          </w:p>
          <w:p w14:paraId="6AB52A65" w14:textId="77777777" w:rsidR="009347F1" w:rsidRDefault="009347F1" w:rsidP="00A54D4B">
            <w:pPr>
              <w:pStyle w:val="Default"/>
              <w:widowControl/>
              <w:numPr>
                <w:ilvl w:val="0"/>
                <w:numId w:val="88"/>
              </w:numPr>
              <w:suppressAutoHyphens w:val="0"/>
              <w:autoSpaceDE w:val="0"/>
              <w:autoSpaceDN w:val="0"/>
              <w:adjustRightInd w:val="0"/>
              <w:rPr>
                <w:rFonts w:ascii="Tahoma" w:hAnsi="Tahoma" w:cs="Tahoma"/>
                <w:sz w:val="22"/>
                <w:szCs w:val="22"/>
              </w:rPr>
            </w:pPr>
            <w:r w:rsidRPr="007B7F8F">
              <w:rPr>
                <w:rFonts w:ascii="Tahoma" w:hAnsi="Tahoma" w:cs="Tahoma"/>
                <w:sz w:val="22"/>
                <w:szCs w:val="22"/>
              </w:rPr>
              <w:t xml:space="preserve">Της  </w:t>
            </w:r>
            <w:r w:rsidRPr="007B7F8F">
              <w:rPr>
                <w:rFonts w:ascii="Tahoma" w:hAnsi="Tahoma" w:cs="Tahoma"/>
                <w:b/>
                <w:bCs/>
                <w:sz w:val="22"/>
                <w:szCs w:val="22"/>
              </w:rPr>
              <w:t>Φάσης Ζ</w:t>
            </w:r>
            <w:r w:rsidRPr="007B7F8F">
              <w:rPr>
                <w:rFonts w:ascii="Tahoma" w:hAnsi="Tahoma" w:cs="Tahoma"/>
                <w:sz w:val="22"/>
                <w:szCs w:val="22"/>
              </w:rPr>
              <w:t xml:space="preserve">: </w:t>
            </w:r>
            <w:r w:rsidRPr="00683380">
              <w:rPr>
                <w:rFonts w:ascii="Tahoma" w:hAnsi="Tahoma" w:cs="Tahoma"/>
                <w:sz w:val="22"/>
                <w:szCs w:val="22"/>
              </w:rPr>
              <w:t>Πιλοτική λειτουργία του κόμβου ΤΑΠ – ΔΦ – ΔΤ</w:t>
            </w:r>
            <w:r w:rsidRPr="00683380" w:rsidDel="00683380">
              <w:rPr>
                <w:rFonts w:ascii="Tahoma" w:hAnsi="Tahoma" w:cs="Tahoma"/>
                <w:sz w:val="22"/>
                <w:szCs w:val="22"/>
              </w:rPr>
              <w:t xml:space="preserve"> </w:t>
            </w:r>
            <w:r w:rsidRPr="007B7F8F">
              <w:rPr>
                <w:rFonts w:ascii="Tahoma" w:hAnsi="Tahoma" w:cs="Tahoma"/>
                <w:sz w:val="22"/>
                <w:szCs w:val="22"/>
              </w:rPr>
              <w:t xml:space="preserve">της </w:t>
            </w:r>
            <w:r w:rsidRPr="007B7F8F">
              <w:rPr>
                <w:rFonts w:ascii="Tahoma" w:hAnsi="Tahoma" w:cs="Tahoma"/>
                <w:b/>
                <w:bCs/>
                <w:sz w:val="22"/>
                <w:szCs w:val="22"/>
              </w:rPr>
              <w:t>Ενότητας 1,</w:t>
            </w:r>
            <w:r w:rsidRPr="007B7F8F">
              <w:rPr>
                <w:rFonts w:ascii="Tahoma" w:hAnsi="Tahoma" w:cs="Tahoma"/>
                <w:sz w:val="22"/>
                <w:szCs w:val="22"/>
              </w:rPr>
              <w:t xml:space="preserve">   μετά την οριστική παραλαβή </w:t>
            </w:r>
            <w:r>
              <w:rPr>
                <w:rFonts w:ascii="Tahoma" w:hAnsi="Tahoma" w:cs="Tahoma"/>
                <w:sz w:val="22"/>
                <w:szCs w:val="22"/>
              </w:rPr>
              <w:t>τους</w:t>
            </w:r>
          </w:p>
          <w:p w14:paraId="432850AA" w14:textId="77777777" w:rsidR="009347F1" w:rsidRPr="007B7F8F" w:rsidRDefault="009347F1" w:rsidP="00A54D4B">
            <w:pPr>
              <w:pStyle w:val="Default"/>
              <w:widowControl/>
              <w:numPr>
                <w:ilvl w:val="0"/>
                <w:numId w:val="88"/>
              </w:numPr>
              <w:suppressAutoHyphens w:val="0"/>
              <w:autoSpaceDE w:val="0"/>
              <w:autoSpaceDN w:val="0"/>
              <w:adjustRightInd w:val="0"/>
              <w:rPr>
                <w:rFonts w:ascii="Tahoma" w:hAnsi="Tahoma" w:cs="Tahoma"/>
                <w:sz w:val="22"/>
                <w:szCs w:val="22"/>
              </w:rPr>
            </w:pPr>
            <w:r>
              <w:rPr>
                <w:rFonts w:ascii="Tahoma" w:hAnsi="Tahoma" w:cs="Tahoma"/>
                <w:sz w:val="22"/>
                <w:szCs w:val="22"/>
              </w:rPr>
              <w:t xml:space="preserve">Της </w:t>
            </w:r>
            <w:r w:rsidRPr="007B7F8F">
              <w:rPr>
                <w:rFonts w:ascii="Tahoma" w:hAnsi="Tahoma" w:cs="Tahoma"/>
                <w:b/>
                <w:bCs/>
                <w:sz w:val="22"/>
                <w:szCs w:val="22"/>
              </w:rPr>
              <w:t>Φάσης Η</w:t>
            </w:r>
            <w:r w:rsidRPr="00683380">
              <w:rPr>
                <w:rFonts w:ascii="Tahoma" w:hAnsi="Tahoma" w:cs="Tahoma"/>
                <w:sz w:val="22"/>
                <w:szCs w:val="22"/>
              </w:rPr>
              <w:t>: Εκπαίδευση όλων των Δήμων της Χώρας στον κόμβο ΤΑΠ – ΔΦ – ΔΤ</w:t>
            </w:r>
            <w:r w:rsidRPr="007B7F8F">
              <w:rPr>
                <w:rFonts w:ascii="Tahoma" w:hAnsi="Tahoma" w:cs="Tahoma"/>
                <w:sz w:val="22"/>
                <w:szCs w:val="22"/>
              </w:rPr>
              <w:t xml:space="preserve"> της </w:t>
            </w:r>
            <w:r w:rsidRPr="007B7F8F">
              <w:rPr>
                <w:rFonts w:ascii="Tahoma" w:hAnsi="Tahoma" w:cs="Tahoma"/>
                <w:b/>
                <w:bCs/>
                <w:sz w:val="22"/>
                <w:szCs w:val="22"/>
              </w:rPr>
              <w:t>Ενότητας 1,</w:t>
            </w:r>
            <w:r>
              <w:rPr>
                <w:rFonts w:ascii="Tahoma" w:hAnsi="Tahoma" w:cs="Tahoma"/>
                <w:sz w:val="22"/>
                <w:szCs w:val="22"/>
              </w:rPr>
              <w:t xml:space="preserve"> </w:t>
            </w:r>
            <w:r w:rsidRPr="007B7F8F">
              <w:rPr>
                <w:rFonts w:ascii="Tahoma" w:hAnsi="Tahoma" w:cs="Tahoma"/>
                <w:sz w:val="22"/>
                <w:szCs w:val="22"/>
              </w:rPr>
              <w:t xml:space="preserve">μετά την οριστική παραλαβή </w:t>
            </w:r>
            <w:r>
              <w:rPr>
                <w:rFonts w:ascii="Tahoma" w:hAnsi="Tahoma" w:cs="Tahoma"/>
                <w:sz w:val="22"/>
                <w:szCs w:val="22"/>
              </w:rPr>
              <w:t>τους</w:t>
            </w:r>
          </w:p>
          <w:p w14:paraId="172315CD" w14:textId="2A4F9C25" w:rsidR="009347F1" w:rsidRDefault="009347F1" w:rsidP="00A54D4B">
            <w:pPr>
              <w:pStyle w:val="Default"/>
              <w:widowControl/>
              <w:numPr>
                <w:ilvl w:val="0"/>
                <w:numId w:val="88"/>
              </w:numPr>
              <w:suppressAutoHyphens w:val="0"/>
              <w:autoSpaceDE w:val="0"/>
              <w:autoSpaceDN w:val="0"/>
              <w:adjustRightInd w:val="0"/>
              <w:rPr>
                <w:rFonts w:ascii="Tahoma" w:hAnsi="Tahoma" w:cs="Tahoma"/>
                <w:color w:val="auto"/>
                <w:sz w:val="22"/>
                <w:szCs w:val="22"/>
              </w:rPr>
            </w:pPr>
            <w:r w:rsidRPr="007B7F8F">
              <w:rPr>
                <w:rFonts w:ascii="Tahoma" w:hAnsi="Tahoma" w:cs="Tahoma"/>
                <w:b/>
                <w:bCs/>
                <w:color w:val="auto"/>
                <w:sz w:val="22"/>
                <w:szCs w:val="22"/>
              </w:rPr>
              <w:t xml:space="preserve">Της </w:t>
            </w:r>
            <w:r w:rsidRPr="007B7F8F">
              <w:rPr>
                <w:rFonts w:ascii="Tahoma" w:hAnsi="Tahoma" w:cs="Tahoma"/>
                <w:b/>
                <w:bCs/>
                <w:color w:val="auto"/>
                <w:sz w:val="22"/>
                <w:szCs w:val="22"/>
                <w:lang w:eastAsia="en-US"/>
              </w:rPr>
              <w:t>Φάση</w:t>
            </w:r>
            <w:r w:rsidRPr="007B7F8F">
              <w:rPr>
                <w:rFonts w:ascii="Tahoma" w:hAnsi="Tahoma" w:cs="Tahoma"/>
                <w:b/>
                <w:bCs/>
                <w:color w:val="auto"/>
                <w:sz w:val="22"/>
                <w:szCs w:val="22"/>
              </w:rPr>
              <w:t>ς</w:t>
            </w:r>
            <w:r w:rsidRPr="007B7F8F">
              <w:rPr>
                <w:rFonts w:ascii="Tahoma" w:hAnsi="Tahoma" w:cs="Tahoma"/>
                <w:b/>
                <w:bCs/>
                <w:color w:val="auto"/>
                <w:sz w:val="22"/>
                <w:szCs w:val="22"/>
                <w:lang w:eastAsia="en-US"/>
              </w:rPr>
              <w:t xml:space="preserve"> ΙΑ</w:t>
            </w:r>
            <w:r w:rsidRPr="007B7F8F">
              <w:rPr>
                <w:rFonts w:ascii="Tahoma" w:hAnsi="Tahoma" w:cs="Tahoma"/>
                <w:color w:val="auto"/>
                <w:sz w:val="22"/>
                <w:szCs w:val="22"/>
                <w:lang w:eastAsia="en-US"/>
              </w:rPr>
              <w:t>: Εγκατάσταση και Παραμετροποίηση των αναβαθμισμένων τοπικών συστημάτων στους πιλοτικούς Δήμους και ενεργοποίηση αυτών στον Κόμβο ΤΑΠ – ΔΦ – ΔΤ</w:t>
            </w:r>
            <w:r w:rsidRPr="007B7F8F">
              <w:rPr>
                <w:rFonts w:ascii="Tahoma" w:hAnsi="Tahoma" w:cs="Tahoma"/>
                <w:color w:val="auto"/>
                <w:sz w:val="22"/>
                <w:szCs w:val="22"/>
              </w:rPr>
              <w:t xml:space="preserve">, της </w:t>
            </w:r>
            <w:r w:rsidRPr="007B7F8F">
              <w:rPr>
                <w:rFonts w:ascii="Tahoma" w:hAnsi="Tahoma" w:cs="Tahoma"/>
                <w:b/>
                <w:bCs/>
                <w:color w:val="auto"/>
                <w:sz w:val="22"/>
                <w:szCs w:val="22"/>
              </w:rPr>
              <w:t>Ενότητας 2,</w:t>
            </w:r>
            <w:r w:rsidRPr="007B7F8F">
              <w:rPr>
                <w:rFonts w:ascii="Tahoma" w:hAnsi="Tahoma" w:cs="Tahoma"/>
                <w:color w:val="auto"/>
                <w:sz w:val="22"/>
                <w:szCs w:val="22"/>
              </w:rPr>
              <w:t xml:space="preserve">   μετά την οριστική παραλαβή </w:t>
            </w:r>
            <w:r>
              <w:rPr>
                <w:rFonts w:ascii="Tahoma" w:hAnsi="Tahoma" w:cs="Tahoma"/>
                <w:color w:val="auto"/>
                <w:sz w:val="22"/>
                <w:szCs w:val="22"/>
              </w:rPr>
              <w:t>τους</w:t>
            </w:r>
          </w:p>
          <w:p w14:paraId="2E2720DA" w14:textId="3AD325C5" w:rsidR="009347F1" w:rsidRDefault="009347F1" w:rsidP="00A54D4B">
            <w:pPr>
              <w:pStyle w:val="Default"/>
              <w:widowControl/>
              <w:numPr>
                <w:ilvl w:val="0"/>
                <w:numId w:val="88"/>
              </w:numPr>
              <w:suppressAutoHyphens w:val="0"/>
              <w:autoSpaceDE w:val="0"/>
              <w:autoSpaceDN w:val="0"/>
              <w:adjustRightInd w:val="0"/>
              <w:rPr>
                <w:rFonts w:ascii="Tahoma" w:hAnsi="Tahoma" w:cs="Tahoma"/>
                <w:color w:val="auto"/>
                <w:sz w:val="22"/>
                <w:szCs w:val="22"/>
              </w:rPr>
            </w:pPr>
            <w:r w:rsidRPr="009347F1">
              <w:rPr>
                <w:rFonts w:ascii="Tahoma" w:hAnsi="Tahoma" w:cs="Tahoma"/>
                <w:b/>
                <w:bCs/>
                <w:color w:val="auto"/>
                <w:sz w:val="22"/>
                <w:szCs w:val="22"/>
              </w:rPr>
              <w:t xml:space="preserve">Της </w:t>
            </w:r>
            <w:r w:rsidRPr="009347F1">
              <w:rPr>
                <w:rFonts w:ascii="Tahoma" w:hAnsi="Tahoma" w:cs="Tahoma"/>
                <w:b/>
                <w:bCs/>
                <w:color w:val="auto"/>
                <w:sz w:val="22"/>
                <w:szCs w:val="22"/>
                <w:lang w:eastAsia="en-US"/>
              </w:rPr>
              <w:t>Φάση</w:t>
            </w:r>
            <w:r w:rsidRPr="009347F1">
              <w:rPr>
                <w:rFonts w:ascii="Tahoma" w:hAnsi="Tahoma" w:cs="Tahoma"/>
                <w:b/>
                <w:bCs/>
                <w:color w:val="auto"/>
                <w:sz w:val="22"/>
                <w:szCs w:val="22"/>
              </w:rPr>
              <w:t>ς</w:t>
            </w:r>
            <w:r w:rsidRPr="009347F1">
              <w:rPr>
                <w:rFonts w:ascii="Tahoma" w:hAnsi="Tahoma" w:cs="Tahoma"/>
                <w:b/>
                <w:bCs/>
                <w:color w:val="auto"/>
                <w:sz w:val="22"/>
                <w:szCs w:val="22"/>
                <w:lang w:eastAsia="en-US"/>
              </w:rPr>
              <w:t xml:space="preserve"> ΙΒ</w:t>
            </w:r>
            <w:r w:rsidRPr="009347F1">
              <w:rPr>
                <w:rFonts w:ascii="Tahoma" w:hAnsi="Tahoma" w:cs="Tahoma"/>
                <w:color w:val="auto"/>
                <w:sz w:val="22"/>
                <w:szCs w:val="22"/>
                <w:lang w:eastAsia="en-US"/>
              </w:rPr>
              <w:t>: Εκπαίδευση Πιλοτικών Δήμων</w:t>
            </w:r>
            <w:r w:rsidRPr="009347F1">
              <w:rPr>
                <w:rFonts w:ascii="Tahoma" w:hAnsi="Tahoma" w:cs="Tahoma"/>
                <w:color w:val="auto"/>
                <w:sz w:val="22"/>
                <w:szCs w:val="22"/>
              </w:rPr>
              <w:t xml:space="preserve"> της </w:t>
            </w:r>
            <w:r w:rsidRPr="009347F1">
              <w:rPr>
                <w:rFonts w:ascii="Tahoma" w:hAnsi="Tahoma" w:cs="Tahoma"/>
                <w:b/>
                <w:bCs/>
                <w:color w:val="auto"/>
                <w:sz w:val="22"/>
                <w:szCs w:val="22"/>
              </w:rPr>
              <w:t>Ενότητας 2,</w:t>
            </w:r>
            <w:r w:rsidRPr="009347F1">
              <w:rPr>
                <w:rFonts w:ascii="Tahoma" w:hAnsi="Tahoma" w:cs="Tahoma"/>
                <w:color w:val="auto"/>
                <w:sz w:val="22"/>
                <w:szCs w:val="22"/>
              </w:rPr>
              <w:t xml:space="preserve">   μετά την οριστική παραλαβή </w:t>
            </w:r>
            <w:r>
              <w:rPr>
                <w:rFonts w:ascii="Tahoma" w:hAnsi="Tahoma" w:cs="Tahoma"/>
                <w:color w:val="auto"/>
                <w:sz w:val="22"/>
                <w:szCs w:val="22"/>
              </w:rPr>
              <w:t>τους</w:t>
            </w:r>
          </w:p>
          <w:p w14:paraId="7EEB6228" w14:textId="2CF45797" w:rsidR="009347F1" w:rsidRPr="009347F1" w:rsidRDefault="009347F1" w:rsidP="009347F1">
            <w:pPr>
              <w:pStyle w:val="Default"/>
              <w:widowControl/>
              <w:suppressAutoHyphens w:val="0"/>
              <w:autoSpaceDE w:val="0"/>
              <w:autoSpaceDN w:val="0"/>
              <w:adjustRightInd w:val="0"/>
              <w:ind w:left="1080"/>
              <w:rPr>
                <w:rFonts w:ascii="Tahoma" w:hAnsi="Tahoma" w:cs="Tahoma"/>
                <w:color w:val="auto"/>
                <w:sz w:val="22"/>
                <w:szCs w:val="22"/>
              </w:rPr>
            </w:pPr>
            <w:r w:rsidRPr="009347F1">
              <w:rPr>
                <w:rFonts w:ascii="Tahoma" w:hAnsi="Tahoma" w:cs="Tahoma"/>
                <w:sz w:val="22"/>
                <w:szCs w:val="22"/>
              </w:rPr>
              <w:t xml:space="preserve">και αφού αφαιρεθεί : </w:t>
            </w:r>
          </w:p>
          <w:p w14:paraId="2721991C" w14:textId="2AE22AE3" w:rsidR="009347F1" w:rsidRPr="007B7F8F" w:rsidRDefault="009347F1" w:rsidP="00A54D4B">
            <w:pPr>
              <w:pStyle w:val="Default"/>
              <w:numPr>
                <w:ilvl w:val="0"/>
                <w:numId w:val="99"/>
              </w:numPr>
              <w:rPr>
                <w:rFonts w:ascii="Tahoma" w:hAnsi="Tahoma" w:cs="Tahoma"/>
                <w:sz w:val="22"/>
                <w:szCs w:val="22"/>
              </w:rPr>
            </w:pPr>
            <w:r w:rsidRPr="007B7F8F">
              <w:rPr>
                <w:rFonts w:ascii="Tahoma" w:hAnsi="Tahoma" w:cs="Tahoma"/>
                <w:sz w:val="22"/>
                <w:szCs w:val="22"/>
              </w:rPr>
              <w:t xml:space="preserve">το αντίστοιχο ποσοστό της χορηγηθείσας προκαταβολής ίσο προς το ανωτέρω ποσοστό της πληρωμής που καταβάλλεται (αναλογική απόσβεση  προκαταβολής), </w:t>
            </w:r>
          </w:p>
          <w:p w14:paraId="249C55F0" w14:textId="177545A2" w:rsidR="009347F1" w:rsidRPr="009347F1" w:rsidRDefault="009347F1" w:rsidP="00A54D4B">
            <w:pPr>
              <w:pStyle w:val="afb"/>
              <w:numPr>
                <w:ilvl w:val="0"/>
                <w:numId w:val="99"/>
              </w:numPr>
              <w:autoSpaceDE w:val="0"/>
              <w:autoSpaceDN w:val="0"/>
              <w:adjustRightInd w:val="0"/>
              <w:rPr>
                <w:rFonts w:eastAsia="SimSun" w:cs="Tahoma"/>
                <w:color w:val="000000"/>
                <w:szCs w:val="22"/>
                <w:lang w:val="el-GR" w:eastAsia="en-US"/>
              </w:rPr>
            </w:pPr>
            <w:r w:rsidRPr="007B7F8F">
              <w:rPr>
                <w:rFonts w:eastAsia="SimSun" w:cs="Tahoma"/>
                <w:color w:val="000000"/>
                <w:szCs w:val="22"/>
                <w:lang w:val="el-GR" w:eastAsia="en-US"/>
              </w:rPr>
              <w:t>τόκος επί της απομειωμένης από την προηγούμενη πληρωμή (</w:t>
            </w:r>
            <w:r w:rsidRPr="007B7F8F">
              <w:rPr>
                <w:rFonts w:eastAsiaTheme="minorHAnsi" w:cs="Tahoma"/>
                <w:color w:val="000000"/>
                <w:szCs w:val="22"/>
                <w:lang w:val="el-GR" w:eastAsia="en-US"/>
              </w:rPr>
              <w:t xml:space="preserve">σύμφωνα με όσα αναφέρονται στο άρθρο </w:t>
            </w:r>
            <w:r w:rsidRPr="007B7F8F">
              <w:rPr>
                <w:rFonts w:eastAsia="SimSun" w:cs="Tahoma"/>
                <w:color w:val="000000"/>
                <w:szCs w:val="22"/>
                <w:lang w:val="el-GR" w:eastAsia="en-US"/>
              </w:rPr>
              <w:t>5.1.1.β τρόπος) προκαταβολής και για το χρονικό διάστημα από την ημερομηνία του υπολογισμού τόκου της προηγούμενης πληρωμής μέχρι την οριστική ποιοτική και ποσοτική παραλαβή του Έργου.</w:t>
            </w:r>
          </w:p>
          <w:p w14:paraId="2CFE2173" w14:textId="77777777" w:rsidR="009347F1" w:rsidRDefault="009347F1" w:rsidP="00A54D4B">
            <w:pPr>
              <w:pStyle w:val="Default"/>
              <w:numPr>
                <w:ilvl w:val="0"/>
                <w:numId w:val="98"/>
              </w:numPr>
              <w:jc w:val="both"/>
              <w:rPr>
                <w:rFonts w:ascii="Tahoma" w:hAnsi="Tahoma" w:cs="Tahoma"/>
                <w:sz w:val="22"/>
                <w:szCs w:val="22"/>
              </w:rPr>
            </w:pPr>
            <w:r w:rsidRPr="009347F1">
              <w:rPr>
                <w:rFonts w:ascii="Tahoma" w:hAnsi="Tahoma" w:cs="Tahoma"/>
                <w:b/>
                <w:bCs/>
                <w:sz w:val="22"/>
                <w:szCs w:val="22"/>
              </w:rPr>
              <w:t>Καταβολή Δ΄</w:t>
            </w:r>
            <w:r w:rsidRPr="009347F1">
              <w:rPr>
                <w:rFonts w:ascii="Tahoma" w:hAnsi="Tahoma" w:cs="Tahoma"/>
                <w:sz w:val="22"/>
                <w:szCs w:val="22"/>
              </w:rPr>
              <w:t xml:space="preserve"> των ποσών σε τριμηνιαία βάση που προκύπτει από τις ενεργοποιήσεις των Δήμων που έχουν πραγματοποιηθεί, σύμφωνα με τη διαδικασία που ορίζεται στην Πιστοποίηση Επιτυχημένης Ενεργοποίησης Δήμου και τον Πίνακα Δήμων και ποσών ενεργοποίησης στον Κόμβο στο ΠΑΡΑΡΤΗΜΑ VII.</w:t>
            </w:r>
          </w:p>
          <w:p w14:paraId="3967B996" w14:textId="6CBD15E7" w:rsidR="009347F1" w:rsidRPr="009347F1" w:rsidRDefault="009347F1" w:rsidP="00A54D4B">
            <w:pPr>
              <w:pStyle w:val="Default"/>
              <w:numPr>
                <w:ilvl w:val="0"/>
                <w:numId w:val="98"/>
              </w:numPr>
              <w:jc w:val="both"/>
              <w:rPr>
                <w:rFonts w:ascii="Tahoma" w:hAnsi="Tahoma" w:cs="Tahoma"/>
                <w:sz w:val="22"/>
                <w:szCs w:val="22"/>
              </w:rPr>
            </w:pPr>
            <w:r w:rsidRPr="009347F1">
              <w:rPr>
                <w:rFonts w:ascii="Tahoma" w:hAnsi="Tahoma" w:cs="Tahoma"/>
                <w:sz w:val="22"/>
                <w:szCs w:val="22"/>
              </w:rPr>
              <w:t>Καταβολή του υπόλοιπου του συμβατικού τιμήματος, μετά την οριστική ποιοτική και ποσοτική παραλαβή του συνόλου του Έργου, αφού αφαιρεθεί :</w:t>
            </w:r>
          </w:p>
          <w:p w14:paraId="5BE98838" w14:textId="77777777" w:rsidR="009347F1" w:rsidRDefault="009347F1" w:rsidP="00A54D4B">
            <w:pPr>
              <w:pStyle w:val="afb"/>
              <w:numPr>
                <w:ilvl w:val="0"/>
                <w:numId w:val="100"/>
              </w:numPr>
              <w:autoSpaceDE w:val="0"/>
              <w:autoSpaceDN w:val="0"/>
              <w:adjustRightInd w:val="0"/>
              <w:spacing w:after="0" w:line="240" w:lineRule="auto"/>
              <w:rPr>
                <w:rFonts w:eastAsiaTheme="minorHAnsi" w:cs="Tahoma"/>
                <w:color w:val="000000"/>
                <w:szCs w:val="22"/>
                <w:lang w:val="el-GR" w:eastAsia="en-US"/>
              </w:rPr>
            </w:pPr>
            <w:r w:rsidRPr="009347F1">
              <w:rPr>
                <w:rFonts w:eastAsiaTheme="minorHAnsi" w:cs="Tahoma"/>
                <w:color w:val="000000"/>
                <w:szCs w:val="22"/>
                <w:lang w:val="el-GR" w:eastAsia="en-US"/>
              </w:rPr>
              <w:t xml:space="preserve">το υπόλοιπο ποσοστό της χορηγηθείσας προκαταβολής (αναλογική απόσβεση προκαταβολής), και </w:t>
            </w:r>
          </w:p>
          <w:p w14:paraId="7E6E3CED" w14:textId="41AD899D" w:rsidR="001B4595" w:rsidRPr="009347F1" w:rsidRDefault="009347F1" w:rsidP="00A54D4B">
            <w:pPr>
              <w:pStyle w:val="afb"/>
              <w:numPr>
                <w:ilvl w:val="0"/>
                <w:numId w:val="100"/>
              </w:numPr>
              <w:autoSpaceDE w:val="0"/>
              <w:autoSpaceDN w:val="0"/>
              <w:adjustRightInd w:val="0"/>
              <w:spacing w:after="0" w:line="240" w:lineRule="auto"/>
              <w:rPr>
                <w:rFonts w:eastAsiaTheme="minorHAnsi" w:cs="Tahoma"/>
                <w:color w:val="000000"/>
                <w:szCs w:val="22"/>
                <w:lang w:val="el-GR" w:eastAsia="en-US"/>
              </w:rPr>
            </w:pPr>
            <w:r w:rsidRPr="009347F1">
              <w:rPr>
                <w:rFonts w:eastAsiaTheme="minorHAnsi" w:cs="Tahoma"/>
                <w:color w:val="000000"/>
                <w:szCs w:val="22"/>
                <w:lang w:val="el-GR" w:eastAsia="en-US"/>
              </w:rPr>
              <w:t xml:space="preserve">ο τόκος επί της απομειωμένης από την προηγούμενη πληρωμή (σύμφωνα με όσα αναφέρονται στο άρθρο </w:t>
            </w:r>
            <w:r w:rsidRPr="009347F1">
              <w:rPr>
                <w:rFonts w:eastAsia="SimSun" w:cs="Tahoma"/>
                <w:color w:val="000000"/>
                <w:szCs w:val="22"/>
                <w:lang w:val="el-GR" w:eastAsia="en-US"/>
              </w:rPr>
              <w:t>5.1.1.β τρόπος</w:t>
            </w:r>
            <w:r w:rsidRPr="009347F1">
              <w:rPr>
                <w:rFonts w:eastAsiaTheme="minorHAnsi" w:cs="Tahoma"/>
                <w:color w:val="000000"/>
                <w:szCs w:val="22"/>
                <w:lang w:val="el-GR" w:eastAsia="en-US"/>
              </w:rPr>
              <w:t>) προκαταβολής και για το χρονικό διάστημα από την ημερομηνία του υπολογισμού τόκου της προηγούμενης πληρωμής μέχρι την οριστική ποιοτική και ποσοτική παραλαβή του Έργου.</w:t>
            </w:r>
          </w:p>
        </w:tc>
      </w:tr>
    </w:tbl>
    <w:p w14:paraId="24A241DF" w14:textId="77777777" w:rsidR="001B4595" w:rsidRDefault="001B4595" w:rsidP="001B4595">
      <w:pPr>
        <w:suppressAutoHyphens w:val="0"/>
        <w:spacing w:before="0" w:after="124" w:line="271" w:lineRule="auto"/>
        <w:ind w:left="428"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lastRenderedPageBreak/>
        <w:t xml:space="preserve">Επισημαίνεται ότι η παραπάνω προκαταβολή δύναται να χορηγηθεί και τμηματικά. </w:t>
      </w:r>
    </w:p>
    <w:p w14:paraId="649EA391" w14:textId="77777777" w:rsidR="001B4595" w:rsidRPr="00A3705C" w:rsidRDefault="001B4595" w:rsidP="001B4595">
      <w:pPr>
        <w:suppressAutoHyphens w:val="0"/>
        <w:spacing w:before="0" w:after="124" w:line="271" w:lineRule="auto"/>
        <w:ind w:left="428" w:right="54" w:hanging="10"/>
        <w:rPr>
          <w:rFonts w:eastAsia="Tahoma" w:cs="Tahoma"/>
          <w:color w:val="000000"/>
          <w:kern w:val="2"/>
          <w:szCs w:val="22"/>
          <w:lang w:val="el-GR" w:eastAsia="ja-JP"/>
          <w14:ligatures w14:val="standardContextual"/>
        </w:rPr>
      </w:pPr>
      <w:r w:rsidRPr="00A3705C">
        <w:rPr>
          <w:rFonts w:eastAsia="Tahoma" w:cs="Tahoma"/>
          <w:color w:val="000000"/>
          <w:kern w:val="2"/>
          <w:szCs w:val="22"/>
          <w:lang w:val="el-GR" w:eastAsia="ja-JP"/>
          <w14:ligatures w14:val="standardContextual"/>
        </w:rPr>
        <w:t>Η πληρωμή του συμβατικού τιμήματος θα γίνεται με την προσκόμιση των νόμιμων παραστατικών και δικαιολογητικών που προβλέπονται από τις διατάξεις του άρθρου 200 παρ. 5 του ν. 4412/2016, δηλαδή:</w:t>
      </w:r>
    </w:p>
    <w:p w14:paraId="34F5CD50" w14:textId="77777777" w:rsidR="001B4595" w:rsidRPr="00A3705C" w:rsidRDefault="001B4595" w:rsidP="001B4595">
      <w:pPr>
        <w:autoSpaceDE w:val="0"/>
        <w:autoSpaceDN w:val="0"/>
        <w:adjustRightInd w:val="0"/>
        <w:spacing w:after="0" w:line="240" w:lineRule="auto"/>
        <w:ind w:left="720"/>
        <w:rPr>
          <w:rFonts w:eastAsia="Tahoma" w:cs="Tahoma"/>
          <w:color w:val="000000"/>
          <w:kern w:val="2"/>
          <w:szCs w:val="22"/>
          <w:lang w:val="el-GR" w:eastAsia="ja-JP"/>
          <w14:ligatures w14:val="standardContextual"/>
        </w:rPr>
      </w:pPr>
      <w:r w:rsidRPr="00A3705C">
        <w:rPr>
          <w:rFonts w:eastAsia="Tahoma" w:cs="Tahoma"/>
          <w:color w:val="000000"/>
          <w:kern w:val="2"/>
          <w:szCs w:val="22"/>
          <w:lang w:val="el-GR" w:eastAsia="ja-JP"/>
          <w14:ligatures w14:val="standardContextual"/>
        </w:rPr>
        <w:t>α. Πρωτόκολλο οριστικής παραλαβής του τμήματος που αφορά η πληρωμή ή του συνόλου του συμβατικού αντικείμενου της εκτελεστικής σύμβασης κατά περίπτωση</w:t>
      </w:r>
    </w:p>
    <w:p w14:paraId="54D25585" w14:textId="77777777" w:rsidR="001B4595" w:rsidRPr="00A3705C" w:rsidRDefault="001B4595" w:rsidP="001B4595">
      <w:pPr>
        <w:autoSpaceDE w:val="0"/>
        <w:autoSpaceDN w:val="0"/>
        <w:adjustRightInd w:val="0"/>
        <w:spacing w:after="0" w:line="240" w:lineRule="auto"/>
        <w:ind w:left="720"/>
        <w:rPr>
          <w:rFonts w:eastAsia="Tahoma" w:cs="Tahoma"/>
          <w:color w:val="000000"/>
          <w:kern w:val="2"/>
          <w:szCs w:val="22"/>
          <w:lang w:val="el-GR" w:eastAsia="ja-JP"/>
          <w14:ligatures w14:val="standardContextual"/>
        </w:rPr>
      </w:pPr>
      <w:r w:rsidRPr="00A3705C">
        <w:rPr>
          <w:rFonts w:eastAsia="Tahoma" w:cs="Tahoma"/>
          <w:color w:val="000000"/>
          <w:kern w:val="2"/>
          <w:szCs w:val="22"/>
          <w:lang w:val="el-GR" w:eastAsia="ja-JP"/>
          <w14:ligatures w14:val="standardContextual"/>
        </w:rPr>
        <w:t>β. Τιμολόγιο του αναδόχου</w:t>
      </w:r>
    </w:p>
    <w:p w14:paraId="2427B8E4" w14:textId="77777777" w:rsidR="001B4595" w:rsidRPr="00A3705C" w:rsidRDefault="001B4595" w:rsidP="001B4595">
      <w:pPr>
        <w:autoSpaceDE w:val="0"/>
        <w:autoSpaceDN w:val="0"/>
        <w:adjustRightInd w:val="0"/>
        <w:spacing w:after="0" w:line="240" w:lineRule="auto"/>
        <w:ind w:left="720"/>
        <w:rPr>
          <w:rFonts w:eastAsia="Tahoma" w:cs="Tahoma"/>
          <w:color w:val="000000"/>
          <w:kern w:val="2"/>
          <w:szCs w:val="22"/>
          <w:lang w:val="el-GR" w:eastAsia="ja-JP"/>
          <w14:ligatures w14:val="standardContextual"/>
        </w:rPr>
      </w:pPr>
      <w:r w:rsidRPr="00A3705C">
        <w:rPr>
          <w:rFonts w:eastAsia="Tahoma" w:cs="Tahoma"/>
          <w:color w:val="000000"/>
          <w:kern w:val="2"/>
          <w:szCs w:val="22"/>
          <w:lang w:val="el-GR" w:eastAsia="ja-JP"/>
          <w14:ligatures w14:val="standardContextual"/>
        </w:rPr>
        <w:t>γ. Εξοφλητική απόδειξη του αναδόχου, εάν το τιμολόγιο δεν φέρει την ένδειξη «Εξοφλήθηκε»</w:t>
      </w:r>
    </w:p>
    <w:p w14:paraId="22ECDA0C" w14:textId="77777777" w:rsidR="001B4595" w:rsidRPr="00A3705C" w:rsidRDefault="001B4595" w:rsidP="001B4595">
      <w:pPr>
        <w:autoSpaceDE w:val="0"/>
        <w:autoSpaceDN w:val="0"/>
        <w:adjustRightInd w:val="0"/>
        <w:spacing w:after="0" w:line="240" w:lineRule="auto"/>
        <w:ind w:left="720"/>
        <w:rPr>
          <w:rFonts w:eastAsia="Tahoma" w:cs="Tahoma"/>
          <w:color w:val="000000"/>
          <w:kern w:val="2"/>
          <w:szCs w:val="22"/>
          <w:lang w:val="el-GR" w:eastAsia="ja-JP"/>
          <w14:ligatures w14:val="standardContextual"/>
        </w:rPr>
      </w:pPr>
      <w:r w:rsidRPr="00A3705C">
        <w:rPr>
          <w:rFonts w:eastAsia="Tahoma" w:cs="Tahoma"/>
          <w:color w:val="000000"/>
          <w:kern w:val="2"/>
          <w:szCs w:val="22"/>
          <w:lang w:val="el-GR" w:eastAsia="ja-JP"/>
          <w14:ligatures w14:val="standardContextual"/>
        </w:rPr>
        <w:t>δ. Πιστοποιητικά Φορολογικής και Ασφαλιστικής Ενημερότητας</w:t>
      </w:r>
    </w:p>
    <w:p w14:paraId="5D39CBBF" w14:textId="77777777" w:rsidR="00055399" w:rsidRDefault="00055399" w:rsidP="001B4595">
      <w:pPr>
        <w:suppressAutoHyphens w:val="0"/>
        <w:spacing w:before="0" w:after="121" w:line="271" w:lineRule="auto"/>
        <w:ind w:left="428" w:right="1229" w:hanging="10"/>
        <w:rPr>
          <w:rFonts w:eastAsia="Tahoma" w:cs="Tahoma"/>
          <w:b/>
          <w:color w:val="000000"/>
          <w:kern w:val="2"/>
          <w:szCs w:val="22"/>
          <w:lang w:val="el-GR" w:eastAsia="ja-JP"/>
          <w14:ligatures w14:val="standardContextual"/>
        </w:rPr>
      </w:pPr>
    </w:p>
    <w:p w14:paraId="027D8160" w14:textId="35D8E79A" w:rsidR="001B4595" w:rsidRPr="006D3CDD" w:rsidRDefault="001B4595" w:rsidP="001B4595">
      <w:pPr>
        <w:suppressAutoHyphens w:val="0"/>
        <w:spacing w:before="0" w:after="121" w:line="271" w:lineRule="auto"/>
        <w:ind w:left="428" w:right="1229" w:hanging="10"/>
        <w:rPr>
          <w:rFonts w:eastAsia="Tahoma" w:cs="Tahoma"/>
          <w:color w:val="000000"/>
          <w:kern w:val="2"/>
          <w:szCs w:val="22"/>
          <w:lang w:val="el-GR" w:eastAsia="ja-JP"/>
          <w14:ligatures w14:val="standardContextual"/>
        </w:rPr>
      </w:pPr>
      <w:r w:rsidRPr="006D3CDD">
        <w:rPr>
          <w:rFonts w:eastAsia="Tahoma" w:cs="Tahoma"/>
          <w:b/>
          <w:color w:val="000000"/>
          <w:kern w:val="2"/>
          <w:szCs w:val="22"/>
          <w:lang w:val="el-GR" w:eastAsia="ja-JP"/>
          <w14:ligatures w14:val="standardContextual"/>
        </w:rPr>
        <w:t>5.1.2.</w:t>
      </w:r>
      <w:r w:rsidRPr="006D3CDD">
        <w:rPr>
          <w:rFonts w:eastAsia="Tahoma" w:cs="Tahoma"/>
          <w:color w:val="000000"/>
          <w:kern w:val="2"/>
          <w:szCs w:val="22"/>
          <w:lang w:val="el-GR" w:eastAsia="ja-JP"/>
          <w14:ligatures w14:val="standardContextual"/>
        </w:rPr>
        <w:t xml:space="preserve"> Toν ανάδοχο βαρύνουν οι υπέρ τρίτων κρατήσεις, καθώς και κάθε άλλη επιβάρυνση, σύμφωνα με την κείμενη νομοθεσία, μη συμπεριλαμβανομένου Φ.Π.Α., για την παροχή των υπηρεσιών στον τόπο και με τον τρόπο που προβλέπεται στα έγγραφα της σύμβασης.  </w:t>
      </w:r>
    </w:p>
    <w:p w14:paraId="23D8F6F3" w14:textId="77777777" w:rsidR="001B4595" w:rsidRPr="006D3CDD" w:rsidRDefault="001B4595" w:rsidP="001B4595">
      <w:pPr>
        <w:suppressAutoHyphens w:val="0"/>
        <w:spacing w:before="0" w:after="124" w:line="271" w:lineRule="auto"/>
        <w:ind w:left="428"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Ιδίως βαρύνεται με τις ακόλουθες κρατήσεις:  </w:t>
      </w:r>
    </w:p>
    <w:p w14:paraId="55868F29" w14:textId="77777777" w:rsidR="001B4595" w:rsidRPr="006D3CDD" w:rsidRDefault="001B4595" w:rsidP="001B4595">
      <w:pPr>
        <w:suppressAutoHyphens w:val="0"/>
        <w:spacing w:before="0" w:after="121" w:line="271" w:lineRule="auto"/>
        <w:ind w:left="428" w:right="1231"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α) Κράτηση ύψους 0,1% αυτή η οποία υπολογίζεται επί της αξίας κάθε πληρωμής προ φόρων και κρατήσεων της αρχικής, καθώς και κάθε συμπληρωματικής ή τροποποιητικής σύμβασης. </w:t>
      </w:r>
    </w:p>
    <w:p w14:paraId="262F024B" w14:textId="77777777" w:rsidR="001B4595" w:rsidRPr="006D3CDD" w:rsidRDefault="001B4595" w:rsidP="001B4595">
      <w:pPr>
        <w:suppressAutoHyphens w:val="0"/>
        <w:spacing w:before="0" w:after="124" w:line="271" w:lineRule="auto"/>
        <w:ind w:left="428" w:right="1235"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Το ποσό της κράτησης παρακρατείται από την αναθέτουσα αρχή στο όνομα και για λογαριασμό της Ενιαίας Αρχής Δημοσίων Συμβάσεων (Ε.Α.ΔΗ.ΣΥ. ) και κατατίθεται σε ειδικό τραπεζικό λογαριασμό </w:t>
      </w:r>
    </w:p>
    <w:p w14:paraId="7477CE63" w14:textId="77777777" w:rsidR="001B4595" w:rsidRPr="006D3CDD" w:rsidRDefault="001B4595" w:rsidP="001B4595">
      <w:pPr>
        <w:suppressAutoHyphens w:val="0"/>
        <w:spacing w:before="0" w:after="124" w:line="271" w:lineRule="auto"/>
        <w:ind w:left="428" w:right="54" w:hanging="10"/>
        <w:rPr>
          <w:rFonts w:eastAsia="Tahoma" w:cs="Tahoma"/>
          <w:color w:val="FF0000"/>
          <w:kern w:val="2"/>
          <w:szCs w:val="22"/>
          <w:lang w:val="el-GR" w:eastAsia="ja-JP"/>
          <w14:ligatures w14:val="standardContextual"/>
        </w:rPr>
      </w:pPr>
      <w:r w:rsidRPr="006D3CDD">
        <w:rPr>
          <w:rFonts w:eastAsia="Tahoma" w:cs="Tahoma"/>
          <w:color w:val="FF0000"/>
          <w:kern w:val="2"/>
          <w:szCs w:val="22"/>
          <w:lang w:val="el-GR" w:eastAsia="ja-JP"/>
          <w14:ligatures w14:val="standardContextual"/>
        </w:rPr>
        <w:t xml:space="preserve">Τράπεζα της Ελλάδας:   ΙΒΑΝ GR 2001000240000000026180286 </w:t>
      </w:r>
    </w:p>
    <w:p w14:paraId="1E49F979" w14:textId="23A388C9" w:rsidR="001B4595" w:rsidRPr="00D5304B" w:rsidRDefault="001B4595" w:rsidP="00D5304B">
      <w:pPr>
        <w:suppressAutoHyphens w:val="0"/>
        <w:spacing w:before="0" w:after="124" w:line="271" w:lineRule="auto"/>
        <w:ind w:left="428" w:right="54" w:hanging="10"/>
        <w:rPr>
          <w:rFonts w:eastAsia="Tahoma" w:cs="Tahoma"/>
          <w:color w:val="FF0000"/>
          <w:kern w:val="2"/>
          <w:szCs w:val="22"/>
          <w:lang w:val="el-GR" w:eastAsia="ja-JP"/>
          <w14:ligatures w14:val="standardContextual"/>
        </w:rPr>
      </w:pPr>
      <w:r w:rsidRPr="006D3CDD">
        <w:rPr>
          <w:rFonts w:eastAsia="Tahoma" w:cs="Tahoma"/>
          <w:color w:val="FF0000"/>
          <w:kern w:val="2"/>
          <w:szCs w:val="22"/>
          <w:lang w:val="el-GR" w:eastAsia="ja-JP"/>
          <w14:ligatures w14:val="standardContextual"/>
        </w:rPr>
        <w:t xml:space="preserve">Τράπεζα ΠΕΙΡΑΙΩΣ:       ΙΒΑΝ GR 1901721360005136088985432 </w:t>
      </w:r>
    </w:p>
    <w:p w14:paraId="16F46629" w14:textId="77777777" w:rsidR="001B4595" w:rsidRPr="006D3CDD" w:rsidRDefault="001B4595" w:rsidP="001B4595">
      <w:pPr>
        <w:suppressAutoHyphens w:val="0"/>
        <w:spacing w:before="0" w:after="121" w:line="271" w:lineRule="auto"/>
        <w:ind w:left="428" w:right="1232"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β) Κράτηση ύψους 0,02% υπέρ της ανάπτυξης και συντήρησης του ΟΠΣ ΕΣΗΔΗΣ, η οποία υπολογίζεται επί της αξίας, εκτός ΦΠΑ, της αρχικής, καθώς και κάθε συμπληρωματικής σύμβασης. Το ποσό αυτό παρακρατείται σε κάθε πληρωμή από την αναθέτουσα αρχή στο όνομα και για λογαριασμό του Υπουργείου Ψηφιακής Διακυβέρνησης, σύμφωνα με την παρ. 6 του άρθρου 36 του ν. 4412/2016. </w:t>
      </w:r>
    </w:p>
    <w:p w14:paraId="38FFE625" w14:textId="77777777" w:rsidR="001B4595" w:rsidRPr="006D3CDD" w:rsidRDefault="001B4595" w:rsidP="001B4595">
      <w:pPr>
        <w:suppressAutoHyphens w:val="0"/>
        <w:spacing w:before="0" w:after="121" w:line="271" w:lineRule="auto"/>
        <w:ind w:left="428" w:right="1232"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Οι υπέρ τρίτων κρατήσεις υπόκεινται στο εκάστοτε ισχύον αναλογικό τέλος χαρτοσήμου και στην επ’ αυτού εισφορά υπέρ ΟΓΑ. </w:t>
      </w:r>
    </w:p>
    <w:p w14:paraId="4C2CFC92" w14:textId="77777777" w:rsidR="001B4595" w:rsidRPr="006D3CDD" w:rsidRDefault="001B4595" w:rsidP="001B4595">
      <w:pPr>
        <w:suppressAutoHyphens w:val="0"/>
        <w:spacing w:before="0" w:after="121" w:line="271" w:lineRule="auto"/>
        <w:ind w:left="428" w:right="1231"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5.1.3.</w:t>
      </w:r>
      <w:r w:rsidRPr="006D3CDD">
        <w:rPr>
          <w:rFonts w:eastAsia="Tahoma" w:cs="Tahoma"/>
          <w:b/>
          <w:color w:val="000000"/>
          <w:kern w:val="2"/>
          <w:szCs w:val="22"/>
          <w:lang w:val="el-GR" w:eastAsia="ja-JP"/>
          <w14:ligatures w14:val="standardContextual"/>
        </w:rPr>
        <w:t xml:space="preserve"> </w:t>
      </w:r>
      <w:r w:rsidRPr="006D3CDD">
        <w:rPr>
          <w:rFonts w:eastAsia="Tahoma" w:cs="Tahoma"/>
          <w:color w:val="000000"/>
          <w:kern w:val="2"/>
          <w:szCs w:val="22"/>
          <w:lang w:val="el-GR" w:eastAsia="ja-JP"/>
          <w14:ligatures w14:val="standardContextual"/>
        </w:rPr>
        <w:t xml:space="preserve">Σε περίπτωση υποβολής ηλεκτρονικού τιμολογίου,  ο ανάδοχος συμπληρώνει  στο πεδίο BT-11: Στοιχείο αναφοράς αγαθού του Εθνικού Μορφότυπου Ηλεκτρονικού Τιμολογίου: </w:t>
      </w:r>
    </w:p>
    <w:p w14:paraId="74E252CA" w14:textId="77777777" w:rsidR="001B4595" w:rsidRPr="006D3CDD" w:rsidRDefault="001B4595" w:rsidP="001B4595">
      <w:pPr>
        <w:suppressAutoHyphens w:val="0"/>
        <w:spacing w:before="0" w:after="62" w:line="271" w:lineRule="auto"/>
        <w:ind w:left="788" w:right="54" w:hanging="10"/>
        <w:rPr>
          <w:rFonts w:eastAsia="Tahoma" w:cs="Tahoma"/>
          <w:color w:val="000000"/>
          <w:kern w:val="2"/>
          <w:szCs w:val="22"/>
          <w:lang w:val="el-GR" w:eastAsia="ja-JP"/>
          <w14:ligatures w14:val="standardContextual"/>
        </w:rPr>
      </w:pPr>
      <w:r w:rsidRPr="006D3CDD">
        <w:rPr>
          <w:rFonts w:ascii="Segoe UI Symbol" w:eastAsia="Segoe UI Symbol" w:hAnsi="Segoe UI Symbol" w:cs="Segoe UI Symbol"/>
          <w:color w:val="000000"/>
          <w:kern w:val="2"/>
          <w:szCs w:val="22"/>
          <w:lang w:val="el-GR" w:eastAsia="ja-JP"/>
          <w14:ligatures w14:val="standardContextual"/>
        </w:rPr>
        <w:t>•</w:t>
      </w:r>
      <w:r w:rsidRPr="006D3CDD">
        <w:rPr>
          <w:rFonts w:ascii="Arial" w:eastAsia="Arial" w:hAnsi="Arial" w:cs="Arial"/>
          <w:color w:val="000000"/>
          <w:kern w:val="2"/>
          <w:szCs w:val="22"/>
          <w:lang w:val="el-GR" w:eastAsia="ja-JP"/>
          <w14:ligatures w14:val="standardContextual"/>
        </w:rPr>
        <w:t xml:space="preserve"> </w:t>
      </w:r>
      <w:r w:rsidRPr="006D3CDD">
        <w:rPr>
          <w:rFonts w:eastAsia="Tahoma" w:cs="Tahoma"/>
          <w:color w:val="000000"/>
          <w:kern w:val="2"/>
          <w:szCs w:val="22"/>
          <w:lang w:val="el-GR" w:eastAsia="ja-JP"/>
          <w14:ligatures w14:val="standardContextual"/>
        </w:rPr>
        <w:t xml:space="preserve">«τον κωδικοποιημένο Ενάριθμο»  </w:t>
      </w:r>
    </w:p>
    <w:p w14:paraId="298F02D9" w14:textId="3577FC3F" w:rsidR="00055399" w:rsidRDefault="001B4595" w:rsidP="001B4595">
      <w:pPr>
        <w:suppressAutoHyphens w:val="0"/>
        <w:spacing w:before="0" w:after="285" w:line="259" w:lineRule="auto"/>
        <w:ind w:left="418"/>
        <w:jc w:val="left"/>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 </w:t>
      </w:r>
    </w:p>
    <w:p w14:paraId="5714C7BD" w14:textId="77777777" w:rsidR="00055399" w:rsidRDefault="00055399">
      <w:pPr>
        <w:suppressAutoHyphens w:val="0"/>
        <w:spacing w:before="0" w:after="0" w:line="240" w:lineRule="auto"/>
        <w:jc w:val="left"/>
        <w:rPr>
          <w:rFonts w:eastAsia="Tahoma" w:cs="Tahoma"/>
          <w:color w:val="000000"/>
          <w:kern w:val="2"/>
          <w:szCs w:val="22"/>
          <w:lang w:val="el-GR" w:eastAsia="ja-JP"/>
          <w14:ligatures w14:val="standardContextual"/>
        </w:rPr>
      </w:pPr>
      <w:r>
        <w:rPr>
          <w:rFonts w:eastAsia="Tahoma" w:cs="Tahoma"/>
          <w:color w:val="000000"/>
          <w:kern w:val="2"/>
          <w:szCs w:val="22"/>
          <w:lang w:val="el-GR" w:eastAsia="ja-JP"/>
          <w14:ligatures w14:val="standardContextual"/>
        </w:rPr>
        <w:br w:type="page"/>
      </w:r>
    </w:p>
    <w:p w14:paraId="6E6D1539" w14:textId="763D6A13" w:rsidR="001B4595" w:rsidRPr="006D3CDD" w:rsidRDefault="001B4595" w:rsidP="00D5304B">
      <w:pPr>
        <w:pStyle w:val="20"/>
        <w:rPr>
          <w:rFonts w:eastAsia="Tahoma"/>
          <w:color w:val="000000"/>
          <w:lang w:val="el-GR" w:eastAsia="ja-JP"/>
        </w:rPr>
      </w:pPr>
      <w:bookmarkStart w:id="77" w:name="_Toc201133576"/>
      <w:r w:rsidRPr="006D3CDD">
        <w:rPr>
          <w:rFonts w:eastAsia="Tahoma"/>
          <w:lang w:val="el-GR" w:eastAsia="ja-JP"/>
        </w:rPr>
        <w:lastRenderedPageBreak/>
        <w:t>5.2.</w:t>
      </w:r>
      <w:r w:rsidRPr="006D3CDD">
        <w:rPr>
          <w:rFonts w:ascii="Arial" w:eastAsia="Arial" w:hAnsi="Arial"/>
          <w:lang w:val="el-GR" w:eastAsia="ja-JP"/>
        </w:rPr>
        <w:t xml:space="preserve"> </w:t>
      </w:r>
      <w:r w:rsidRPr="006D3CDD">
        <w:rPr>
          <w:rFonts w:ascii="Arial" w:eastAsia="Arial" w:hAnsi="Arial"/>
          <w:lang w:val="el-GR" w:eastAsia="ja-JP"/>
        </w:rPr>
        <w:tab/>
      </w:r>
      <w:r w:rsidRPr="006D3CDD">
        <w:rPr>
          <w:rFonts w:eastAsia="Tahoma"/>
          <w:lang w:val="el-GR" w:eastAsia="ja-JP"/>
        </w:rPr>
        <w:t>Κήρυξη οικονομικού φορέα έκπτωτου - Κυρώσεις</w:t>
      </w:r>
      <w:bookmarkEnd w:id="77"/>
      <w:r w:rsidRPr="006D3CDD">
        <w:rPr>
          <w:rFonts w:eastAsia="Tahoma"/>
          <w:lang w:val="el-GR" w:eastAsia="ja-JP"/>
        </w:rPr>
        <w:t xml:space="preserve">  </w:t>
      </w:r>
    </w:p>
    <w:p w14:paraId="0860E0F4" w14:textId="128DB4E6" w:rsidR="001B4595" w:rsidRPr="005B0904" w:rsidRDefault="001B4595" w:rsidP="005948B9">
      <w:pPr>
        <w:suppressAutoHyphens w:val="0"/>
        <w:spacing w:before="0" w:after="121" w:line="271" w:lineRule="auto"/>
        <w:ind w:left="418" w:right="1234"/>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5.2.1. Ο ανάδοχος, με την επιφύλαξη της συνδρομής λόγων ανωτέρας βίας, κηρύσσεται υποχρεωτικά έκπτωτος από την σύμβαση και από κάθε δικαίωμα που απορρέει από αυτήν: </w:t>
      </w:r>
    </w:p>
    <w:p w14:paraId="07A2ADA3" w14:textId="77777777" w:rsidR="001B4595" w:rsidRPr="006D3CDD" w:rsidRDefault="001B4595" w:rsidP="001B4595">
      <w:pPr>
        <w:suppressAutoHyphens w:val="0"/>
        <w:spacing w:before="0" w:after="121" w:line="271" w:lineRule="auto"/>
        <w:ind w:left="428" w:right="123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α) στην περίπτωση της παρ. 7 του άρθρου 105 περί κατακύρωσης και σύναψης σύμβασης </w:t>
      </w:r>
    </w:p>
    <w:p w14:paraId="06EBF426" w14:textId="77777777" w:rsidR="001B4595" w:rsidRPr="006D3CDD" w:rsidRDefault="001B4595" w:rsidP="001B4595">
      <w:pPr>
        <w:suppressAutoHyphens w:val="0"/>
        <w:spacing w:before="0" w:after="121" w:line="271" w:lineRule="auto"/>
        <w:ind w:left="428" w:right="1233"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β) στην περίπτωση που δεν εκπληρώσει τις υποχρεώσεις του που απορρέουν από τη σύμβαση ή/και δεν συμμορφωθεί με τις σχετικές γραπτές εντολές της υπηρεσίας, που είναι σύμφωνες με τη σύμβαση ή τις κείμενες διατάξεις, εντός του συμφωνημένου χρόνου εκτέλεσης της σύμβασης, </w:t>
      </w:r>
    </w:p>
    <w:p w14:paraId="2502168B" w14:textId="77777777" w:rsidR="001B4595" w:rsidRPr="006D3CDD" w:rsidRDefault="001B4595" w:rsidP="001B4595">
      <w:pPr>
        <w:suppressAutoHyphens w:val="0"/>
        <w:spacing w:before="0" w:after="121" w:line="271" w:lineRule="auto"/>
        <w:ind w:left="428" w:right="1230"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γ) εφόσον δεν παράσχει τις υπηρεσίες ή δεν υποβάλει τα παραδοτέα ή δεν προβεί στην αντικατάστασή τους μέσα στον συμβατικό χρόνο ή στον χρόνο παράτασης που του χορηγήθηκε, σύμφωνα με τα προβλεπόμενα στο άρθρο 217 περί διάρκειας σύμβασης παροχής υπηρεσίας με την επιφύλαξη της επόμενης παραγράφου. </w:t>
      </w:r>
    </w:p>
    <w:p w14:paraId="5C27A9F0" w14:textId="77777777" w:rsidR="001B4595" w:rsidRPr="006D3CDD" w:rsidRDefault="001B4595" w:rsidP="001B4595">
      <w:pPr>
        <w:suppressAutoHyphens w:val="0"/>
        <w:spacing w:before="0" w:after="109" w:line="271" w:lineRule="auto"/>
        <w:ind w:left="428" w:right="1230"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Στην περίπτωση συνδρομής λόγου έκπτωσης του αναδόχου από τη σύμβαση κατά την ως άνω περίπτωση (γ), η αναθέτουσα αρχή κοινοποιεί στον ανάδοχο ειδική όχληση, στην οποία μνημονεύει τις διατάξεις του άρθρου 203 του ν. 4412/2016  και περιλαμβάνει συγκεκριμένη περιγραφή των ενεργειών στις οποίες οφείλει να προβεί ο ανάδοχος, προκειμένου να συμμορφωθεί, μέσα σε προθεσμία που καθορίζεται με απόφαση της Αναθέτουσας Αρχής η οποία δεν μπορεί να είναι μικρότερη των δεκαπέντε (15) ημερών από την κοινοποίηση της ανωτέρω όχλησης. Αν η προθεσμία, που τάχθηκ</w:t>
      </w:r>
      <w:r>
        <w:rPr>
          <w:rFonts w:eastAsia="Tahoma" w:cs="Tahoma"/>
          <w:color w:val="000000"/>
          <w:kern w:val="2"/>
          <w:szCs w:val="22"/>
          <w:lang w:val="el-GR" w:eastAsia="ja-JP"/>
          <w14:ligatures w14:val="standardContextual"/>
        </w:rPr>
        <w:t>ε</w:t>
      </w:r>
      <w:r w:rsidRPr="006D3CDD">
        <w:rPr>
          <w:rFonts w:eastAsia="Tahoma" w:cs="Tahoma"/>
          <w:color w:val="000000"/>
          <w:kern w:val="2"/>
          <w:szCs w:val="22"/>
          <w:lang w:val="el-GR" w:eastAsia="ja-JP"/>
          <w14:ligatures w14:val="standardContextual"/>
        </w:rPr>
        <w:t xml:space="preserve"> με την ειδική όχληση, παρέλθει, χωρίς ο ανάδοχος να συμμορφωθεί, κηρύσσεται έκπτωτος μέσα σε προθεσμία τριάντα (30) ημερών από την άπρακτη πάροδο της προθεσμίας συμμόρφωσης.</w:t>
      </w:r>
      <w:r w:rsidRPr="00F337BF">
        <w:rPr>
          <w:rFonts w:eastAsia="Tahoma" w:cs="Tahoma"/>
          <w:color w:val="000000"/>
          <w:kern w:val="2"/>
          <w:szCs w:val="22"/>
          <w:lang w:val="el-GR" w:eastAsia="ja-JP"/>
          <w14:ligatures w14:val="standardContextual"/>
        </w:rPr>
        <w:t xml:space="preserve"> </w:t>
      </w:r>
      <w:r w:rsidRPr="006D3CDD">
        <w:rPr>
          <w:rFonts w:eastAsia="Tahoma" w:cs="Tahoma"/>
          <w:color w:val="000000"/>
          <w:kern w:val="2"/>
          <w:szCs w:val="22"/>
          <w:lang w:val="el-GR" w:eastAsia="ja-JP"/>
          <w14:ligatures w14:val="standardContextual"/>
        </w:rPr>
        <w:t>Ο ανάδοχος δεν κηρύσσεται έκπτωτος για λόγους που ανάγονται σε υπαιτιότητα του</w:t>
      </w:r>
      <w:r w:rsidRPr="00F337BF">
        <w:rPr>
          <w:rFonts w:eastAsia="Tahoma" w:cs="Tahoma"/>
          <w:color w:val="000000"/>
          <w:kern w:val="2"/>
          <w:szCs w:val="22"/>
          <w:lang w:val="el-GR" w:eastAsia="ja-JP"/>
          <w14:ligatures w14:val="standardContextual"/>
        </w:rPr>
        <w:t xml:space="preserve"> </w:t>
      </w:r>
      <w:r w:rsidRPr="006D3CDD">
        <w:rPr>
          <w:rFonts w:eastAsia="Tahoma" w:cs="Tahoma"/>
          <w:color w:val="000000"/>
          <w:kern w:val="2"/>
          <w:szCs w:val="22"/>
          <w:lang w:val="el-GR" w:eastAsia="ja-JP"/>
          <w14:ligatures w14:val="standardContextual"/>
        </w:rPr>
        <w:t xml:space="preserve">φορέα εκτέλεσης της σύμβασης ή αν συντρέχουν λόγοι ανωτέρας βίας. Στον ανάδοχο που κηρύσσεται έκπτωτος από τη σύμβαση, επιβάλλονται, με απόφαση του αποφαινόμενου οργάνου, ύστερα από γνωμοδότηση του αρμόδιου οργάνου, το οποίο υποχρεωτικά καλεί τον ενδιαφερόμενο προς παροχή εξηγήσεων, αθροιστικά οι παρακάτω κυρώσεις: </w:t>
      </w:r>
    </w:p>
    <w:p w14:paraId="27C2265A" w14:textId="072792B5" w:rsidR="001B4595" w:rsidRPr="006D3CDD" w:rsidRDefault="001B4595" w:rsidP="001B4595">
      <w:pPr>
        <w:suppressAutoHyphens w:val="0"/>
        <w:spacing w:before="0" w:after="135" w:line="259" w:lineRule="auto"/>
        <w:ind w:left="418"/>
        <w:jc w:val="left"/>
        <w:rPr>
          <w:rFonts w:eastAsia="Tahoma" w:cs="Tahoma"/>
          <w:color w:val="000000"/>
          <w:kern w:val="2"/>
          <w:szCs w:val="22"/>
          <w:lang w:val="el-GR" w:eastAsia="ja-JP"/>
          <w14:ligatures w14:val="standardContextual"/>
        </w:rPr>
      </w:pPr>
    </w:p>
    <w:p w14:paraId="45D0FBBE" w14:textId="2043846B" w:rsidR="001B4595" w:rsidRPr="006D3CDD" w:rsidRDefault="001B4595" w:rsidP="7EC1AF59">
      <w:pPr>
        <w:suppressAutoHyphens w:val="0"/>
        <w:spacing w:before="0" w:after="121" w:line="271" w:lineRule="auto"/>
        <w:ind w:right="1231"/>
        <w:rPr>
          <w:rFonts w:eastAsia="Tahoma" w:cs="Tahoma"/>
          <w:color w:val="000000"/>
          <w:kern w:val="2"/>
          <w:lang w:val="el-GR" w:eastAsia="ja-JP"/>
          <w14:ligatures w14:val="standardContextual"/>
        </w:rPr>
      </w:pPr>
      <w:r w:rsidRPr="71CF61F8">
        <w:rPr>
          <w:rFonts w:eastAsia="Tahoma"/>
          <w:lang w:val="el-GR" w:eastAsia="ja-JP"/>
        </w:rPr>
        <w:t>5.2.</w:t>
      </w:r>
      <w:r w:rsidR="001A0C4F" w:rsidRPr="71CF61F8">
        <w:rPr>
          <w:rFonts w:eastAsia="Tahoma"/>
          <w:lang w:val="el-GR" w:eastAsia="ja-JP"/>
        </w:rPr>
        <w:t>2</w:t>
      </w:r>
      <w:r w:rsidRPr="71CF61F8">
        <w:rPr>
          <w:rFonts w:eastAsia="Tahoma"/>
          <w:lang w:val="el-GR" w:eastAsia="ja-JP"/>
        </w:rPr>
        <w:t xml:space="preserve"> </w:t>
      </w:r>
      <w:r w:rsidRPr="7EC1AF59">
        <w:rPr>
          <w:rFonts w:eastAsia="Tahoma" w:cs="Tahoma"/>
          <w:color w:val="000000"/>
          <w:kern w:val="2"/>
          <w:lang w:val="el-GR" w:eastAsia="ja-JP"/>
          <w14:ligatures w14:val="standardContextual"/>
        </w:rPr>
        <w:t xml:space="preserve">Αν οι υπηρεσίες παρασχεθούν/τα παραδοτέα παραδοθούν από υπαιτιότητα του Αναδόχου μετά τη λήξη της διάρκειας της Σύμβασης, και μέχρι λήξης του χρόνου της παράτασης που χορηγήθηκε είναι δυνατόν να επιβάλλονται εις βάρος του Αναδόχου ποινικές ρήτρες, με αιτιολογημένη απόφαση της Αναθέτουσας Αρχής, σύμφωνα με το Άρθρο 218 του Ν. 4412/2016. </w:t>
      </w:r>
    </w:p>
    <w:p w14:paraId="7D568C20" w14:textId="77777777" w:rsidR="001B4595" w:rsidRPr="006D3CDD" w:rsidRDefault="001B4595" w:rsidP="001B4595">
      <w:pPr>
        <w:suppressAutoHyphens w:val="0"/>
        <w:spacing w:before="0" w:after="127" w:line="271" w:lineRule="auto"/>
        <w:ind w:left="428"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Οι ποινικές ρήτρες υπολογίζονται ως εξής: </w:t>
      </w:r>
    </w:p>
    <w:p w14:paraId="7C4A9B3C" w14:textId="77777777" w:rsidR="001B4595" w:rsidRPr="006D3CDD" w:rsidRDefault="001B4595" w:rsidP="001B4595">
      <w:pPr>
        <w:suppressAutoHyphens w:val="0"/>
        <w:spacing w:before="0" w:after="121" w:line="271" w:lineRule="auto"/>
        <w:ind w:left="428" w:right="1232"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α) για καθυστέρηση που περιορίζεται σε χρονικό διάστημα που δεν υπερβαίνει το 50% της προβλεπόμενης συνολικής διάρκειας της σύμβασης ή σε περίπτωση τμηματικών/ενδιαμέσων προθεσμιών της αντίστοιχης προθεσμίας επιβάλλεται </w:t>
      </w:r>
      <w:r w:rsidRPr="006D3CDD">
        <w:rPr>
          <w:rFonts w:eastAsia="Tahoma" w:cs="Tahoma"/>
          <w:color w:val="000000"/>
          <w:kern w:val="2"/>
          <w:szCs w:val="22"/>
          <w:lang w:val="el-GR" w:eastAsia="ja-JP"/>
          <w14:ligatures w14:val="standardContextual"/>
        </w:rPr>
        <w:lastRenderedPageBreak/>
        <w:t xml:space="preserve">ποινική ρήτρα 2,5% επί της συμβατικής αξίας χωρίς ΦΠΑ των υπηρεσιών που παρασχέθηκαν εκπρόθεσμα, </w:t>
      </w:r>
    </w:p>
    <w:p w14:paraId="5532577D" w14:textId="77777777" w:rsidR="001B4595" w:rsidRPr="006D3CDD" w:rsidRDefault="001B4595" w:rsidP="001B4595">
      <w:pPr>
        <w:suppressAutoHyphens w:val="0"/>
        <w:spacing w:before="0" w:after="121" w:line="271" w:lineRule="auto"/>
        <w:ind w:left="428" w:right="889"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β) για καθυστέρηση που υπερβαίνει το 50% επιβάλλεται ποινική ρήτρα 5% χωρίς </w:t>
      </w:r>
    </w:p>
    <w:p w14:paraId="075338A5" w14:textId="77777777" w:rsidR="001B4595" w:rsidRPr="006D3CDD" w:rsidRDefault="001B4595" w:rsidP="001B4595">
      <w:pPr>
        <w:suppressAutoHyphens w:val="0"/>
        <w:spacing w:before="0" w:after="121" w:line="271" w:lineRule="auto"/>
        <w:ind w:left="428" w:right="889"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ΦΠΑ επί της συμβατικής αξίας των υπηρεσιών που παρασχέθηκαν εκπρόθεσμα, </w:t>
      </w:r>
    </w:p>
    <w:p w14:paraId="1EB0CA71" w14:textId="77777777" w:rsidR="001B4595" w:rsidRPr="006D3CDD" w:rsidRDefault="001B4595" w:rsidP="001B4595">
      <w:pPr>
        <w:suppressAutoHyphens w:val="0"/>
        <w:spacing w:before="0" w:after="121" w:line="271" w:lineRule="auto"/>
        <w:ind w:left="428" w:right="1232"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γ) οι ποινικές ρήτρες για υπέρβαση των τμηματικών προθεσμιών είναι ανεξάρτητες από τις επιβαλλόμενες για υπέρβαση της συνολικής διάρκειας της σύμβασης και δύνανται να ανακαλούνται με αιτιολογημένη απόφαση της αναθέτουσας αρχής, αν οι υπηρεσίες που αφορούν στις ως άνω τμηματικές προθεσμίες παρασχεθούν μέσα στη συνολική της διάρκεια και τις εγκεκριμένες παρατάσεις αυτής και με την προϋπόθεση ότι το σύνολο της σύμβασης έχει εκτελεστεί πλήρως. </w:t>
      </w:r>
    </w:p>
    <w:p w14:paraId="7F5302E0" w14:textId="77777777" w:rsidR="001B4595" w:rsidRPr="006D3CDD" w:rsidRDefault="001B4595" w:rsidP="001B4595">
      <w:pPr>
        <w:suppressAutoHyphens w:val="0"/>
        <w:spacing w:before="0" w:after="121" w:line="271" w:lineRule="auto"/>
        <w:ind w:left="428" w:right="153"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Το ποσό των ποινικών ρητρών αφαιρείται/συμψηφίζεται από/με την αμοιβή του </w:t>
      </w:r>
    </w:p>
    <w:p w14:paraId="2EA24390" w14:textId="77777777" w:rsidR="001B4595" w:rsidRPr="006D3CDD" w:rsidRDefault="001B4595" w:rsidP="001B4595">
      <w:pPr>
        <w:suppressAutoHyphens w:val="0"/>
        <w:spacing w:before="0" w:after="121" w:line="271" w:lineRule="auto"/>
        <w:ind w:left="428" w:right="153"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αναδόχου. </w:t>
      </w:r>
    </w:p>
    <w:p w14:paraId="2206AC47" w14:textId="77777777" w:rsidR="001B4595" w:rsidRPr="006D3CDD" w:rsidRDefault="001B4595" w:rsidP="001B4595">
      <w:pPr>
        <w:suppressAutoHyphens w:val="0"/>
        <w:spacing w:before="0" w:after="121" w:line="271" w:lineRule="auto"/>
        <w:ind w:left="428" w:right="441"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Η επιβολή ποινικών ρητρών δεν στερεί από την αναθέτουσα αρχή το δικαίωμα να </w:t>
      </w:r>
    </w:p>
    <w:p w14:paraId="750BE5C6" w14:textId="77777777" w:rsidR="001B4595" w:rsidRPr="006D3CDD" w:rsidRDefault="001B4595" w:rsidP="001B4595">
      <w:pPr>
        <w:suppressAutoHyphens w:val="0"/>
        <w:spacing w:before="0" w:after="121" w:line="271" w:lineRule="auto"/>
        <w:ind w:left="428" w:right="441"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κηρύξει τον ανάδοχο έκπτωτο. </w:t>
      </w:r>
    </w:p>
    <w:p w14:paraId="56828A1E" w14:textId="09E3DDC8" w:rsidR="001B4595" w:rsidRPr="006D3CDD" w:rsidRDefault="001B4595" w:rsidP="00D5304B">
      <w:pPr>
        <w:pStyle w:val="20"/>
        <w:rPr>
          <w:rFonts w:eastAsia="Tahoma"/>
          <w:color w:val="000000"/>
          <w:lang w:val="el-GR" w:eastAsia="ja-JP"/>
        </w:rPr>
      </w:pPr>
      <w:bookmarkStart w:id="78" w:name="_Toc201133577"/>
      <w:r w:rsidRPr="006D3CDD">
        <w:rPr>
          <w:rFonts w:eastAsia="Tahoma"/>
          <w:lang w:val="el-GR" w:eastAsia="ja-JP"/>
        </w:rPr>
        <w:t>5.3.</w:t>
      </w:r>
      <w:r w:rsidRPr="006D3CDD">
        <w:rPr>
          <w:rFonts w:ascii="Arial" w:eastAsia="Arial" w:hAnsi="Arial"/>
          <w:lang w:val="el-GR" w:eastAsia="ja-JP"/>
        </w:rPr>
        <w:t xml:space="preserve"> </w:t>
      </w:r>
      <w:r w:rsidRPr="006D3CDD">
        <w:rPr>
          <w:rFonts w:ascii="Arial" w:eastAsia="Arial" w:hAnsi="Arial"/>
          <w:lang w:val="el-GR" w:eastAsia="ja-JP"/>
        </w:rPr>
        <w:tab/>
      </w:r>
      <w:r w:rsidRPr="006D3CDD">
        <w:rPr>
          <w:rFonts w:eastAsia="Tahoma"/>
          <w:lang w:val="el-GR" w:eastAsia="ja-JP"/>
        </w:rPr>
        <w:t>Διοικητικές προσφυγές κατά τη διαδικασία εκτέλεσης</w:t>
      </w:r>
      <w:bookmarkEnd w:id="78"/>
      <w:r w:rsidRPr="006D3CDD">
        <w:rPr>
          <w:rFonts w:eastAsia="Tahoma"/>
          <w:lang w:val="el-GR" w:eastAsia="ja-JP"/>
        </w:rPr>
        <w:t xml:space="preserve">  </w:t>
      </w:r>
    </w:p>
    <w:p w14:paraId="4792C310" w14:textId="77777777" w:rsidR="001B4595" w:rsidRPr="006D3CDD" w:rsidRDefault="001B4595" w:rsidP="001B4595">
      <w:pPr>
        <w:suppressAutoHyphens w:val="0"/>
        <w:spacing w:before="0" w:after="124" w:line="271" w:lineRule="auto"/>
        <w:ind w:left="428" w:right="1228"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Ο Ανάδοχος μπορεί κατά των αποφάσεων που επιβάλλουν σε βάρος του κυρώσεις, δυνάμει των όρων των άρθρων 5.2 (Κήρυξη οικονομικού φορέα εκπτώτου - Κυρώσεις) και 6.4 (Απόρριψη παραδοτέων – Αντικατάσταση), καθώς και κατ΄ εφαρμογή των συμβατικών όρων να ασκήσει προσφυγή για λόγους νομιμότητας και ουσίας ενώπιον του φορέα που εκτελεί τη σύμβαση μέσα σε ανατρεπτική προθεσμία (30) ημερών από την ημερομηνία της κοινοποίησης ή της πλήρους γνώσης της σχετικής απόφασης. Η εμπρόθεσμη άσκηση της προσφυγής αναστέλλει τις επιβληθείσες κυρώσεις.  </w:t>
      </w:r>
    </w:p>
    <w:p w14:paraId="645215FA" w14:textId="77777777" w:rsidR="001B4595" w:rsidRPr="006D3CDD" w:rsidRDefault="001B4595" w:rsidP="001B4595">
      <w:pPr>
        <w:suppressAutoHyphens w:val="0"/>
        <w:spacing w:before="0" w:after="0" w:line="271" w:lineRule="auto"/>
        <w:ind w:left="428"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Επί της προσφυγής αποφασίζει το αρμοδίως αποφαινόμενο όργανο, ύστερα από </w:t>
      </w:r>
    </w:p>
    <w:p w14:paraId="3C21F781" w14:textId="77777777" w:rsidR="001B4595" w:rsidRPr="006D3CDD" w:rsidRDefault="001B4595" w:rsidP="001B4595">
      <w:pPr>
        <w:suppressAutoHyphens w:val="0"/>
        <w:spacing w:before="0" w:after="0" w:line="271" w:lineRule="auto"/>
        <w:ind w:left="428" w:right="54"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γνωμοδότηση του προβλεπόμενου της περίπτωσης β’ </w:t>
      </w:r>
      <w:r w:rsidRPr="006D3CDD">
        <w:rPr>
          <w:rFonts w:eastAsia="Tahoma" w:cs="Tahoma"/>
          <w:color w:val="00B0F0"/>
          <w:kern w:val="2"/>
          <w:sz w:val="23"/>
          <w:szCs w:val="22"/>
          <w:lang w:val="el-GR" w:eastAsia="ja-JP"/>
          <w14:ligatures w14:val="standardContextual"/>
        </w:rPr>
        <w:t xml:space="preserve">(περίπτωση σύμβασης </w:t>
      </w:r>
    </w:p>
    <w:p w14:paraId="4F705309" w14:textId="6EE486B7" w:rsidR="001B4595" w:rsidRPr="006D3CDD" w:rsidRDefault="001B4595" w:rsidP="00D5304B">
      <w:pPr>
        <w:suppressAutoHyphens w:val="0"/>
        <w:spacing w:before="0" w:after="122" w:line="271" w:lineRule="auto"/>
        <w:ind w:left="412" w:right="1228" w:hanging="10"/>
        <w:rPr>
          <w:rFonts w:eastAsia="Tahoma" w:cs="Tahoma"/>
          <w:color w:val="000000"/>
          <w:kern w:val="2"/>
          <w:szCs w:val="22"/>
          <w:lang w:val="el-GR" w:eastAsia="ja-JP"/>
          <w14:ligatures w14:val="standardContextual"/>
        </w:rPr>
      </w:pPr>
      <w:r w:rsidRPr="006D3CDD">
        <w:rPr>
          <w:rFonts w:eastAsia="Tahoma" w:cs="Tahoma"/>
          <w:color w:val="00B0F0"/>
          <w:kern w:val="2"/>
          <w:sz w:val="23"/>
          <w:szCs w:val="22"/>
          <w:lang w:val="el-GR" w:eastAsia="ja-JP"/>
          <w14:ligatures w14:val="standardContextual"/>
        </w:rPr>
        <w:t>προμηθειών</w:t>
      </w:r>
      <w:r w:rsidRPr="006D3CDD">
        <w:rPr>
          <w:rFonts w:eastAsia="Tahoma" w:cs="Tahoma"/>
          <w:color w:val="000000"/>
          <w:kern w:val="2"/>
          <w:szCs w:val="22"/>
          <w:lang w:val="el-GR" w:eastAsia="ja-JP"/>
          <w14:ligatures w14:val="standardContextual"/>
        </w:rPr>
        <w:t>)  δ΄ (</w:t>
      </w:r>
      <w:r w:rsidRPr="006D3CDD">
        <w:rPr>
          <w:rFonts w:eastAsia="Tahoma" w:cs="Tahoma"/>
          <w:color w:val="00B0F0"/>
          <w:kern w:val="2"/>
          <w:sz w:val="23"/>
          <w:szCs w:val="22"/>
          <w:lang w:val="el-GR" w:eastAsia="ja-JP"/>
          <w14:ligatures w14:val="standardContextual"/>
        </w:rPr>
        <w:t xml:space="preserve">περίπτωση σύμβασης υπηρεσιών) </w:t>
      </w:r>
      <w:r w:rsidRPr="006D3CDD">
        <w:rPr>
          <w:rFonts w:eastAsia="Tahoma" w:cs="Tahoma"/>
          <w:color w:val="000000"/>
          <w:kern w:val="2"/>
          <w:szCs w:val="22"/>
          <w:lang w:val="el-GR" w:eastAsia="ja-JP"/>
          <w14:ligatures w14:val="standardContextual"/>
        </w:rPr>
        <w:t xml:space="preserve">της παραγράφου 11 του άρθρου 221 του ν.4412/2016 οργάνου, εντός προθεσμίας τριάντα (30) ημερών από την άσκησή της, άλλως θεωρείται ως σιωπηρώς απορριφθείσα. Κατά της απόφασης αυτής δεν χωρεί η άσκηση άλλης οποιασδήποτε φύσης διοικητικής προσφυγής. Αν κατά της απόφασης που επιβάλλει κυρώσεις δεν ασκηθεί εμπρόθεσμα η προσφυγή ή αν αυτή απορριφθεί από το αποφαινόμενο αρμοδίως όργανο, η απόφαση καθίσταται οριστική. Αν ασκηθεί εμπρόθεσμα προσφυγή, αναστέλλονται οι συνέπειες της απόφασης μέχρι αυτή να οριστικοποιηθεί. </w:t>
      </w:r>
    </w:p>
    <w:p w14:paraId="232E6BCB" w14:textId="624A1EA5" w:rsidR="001B4595" w:rsidRPr="006D3CDD" w:rsidRDefault="001B4595" w:rsidP="00D5304B">
      <w:pPr>
        <w:pStyle w:val="20"/>
        <w:rPr>
          <w:rFonts w:eastAsia="Tahoma"/>
          <w:color w:val="000000"/>
          <w:lang w:val="el-GR" w:eastAsia="ja-JP"/>
        </w:rPr>
      </w:pPr>
      <w:bookmarkStart w:id="79" w:name="_Toc201133578"/>
      <w:r w:rsidRPr="006D3CDD">
        <w:rPr>
          <w:rFonts w:eastAsia="Tahoma"/>
          <w:lang w:val="el-GR" w:eastAsia="ja-JP"/>
        </w:rPr>
        <w:t>5.4.</w:t>
      </w:r>
      <w:r w:rsidRPr="006D3CDD">
        <w:rPr>
          <w:rFonts w:ascii="Arial" w:eastAsia="Arial" w:hAnsi="Arial"/>
          <w:lang w:val="el-GR" w:eastAsia="ja-JP"/>
        </w:rPr>
        <w:t xml:space="preserve"> </w:t>
      </w:r>
      <w:r w:rsidRPr="006D3CDD">
        <w:rPr>
          <w:rFonts w:ascii="Arial" w:eastAsia="Arial" w:hAnsi="Arial"/>
          <w:lang w:val="el-GR" w:eastAsia="ja-JP"/>
        </w:rPr>
        <w:tab/>
      </w:r>
      <w:r w:rsidRPr="006D3CDD">
        <w:rPr>
          <w:rFonts w:eastAsia="Tahoma"/>
          <w:lang w:val="el-GR" w:eastAsia="ja-JP"/>
        </w:rPr>
        <w:t>Δικαστική επίλυση διαφορών</w:t>
      </w:r>
      <w:bookmarkEnd w:id="79"/>
      <w:r w:rsidRPr="006D3CDD">
        <w:rPr>
          <w:rFonts w:eastAsia="Tahoma"/>
          <w:lang w:val="el-GR" w:eastAsia="ja-JP"/>
        </w:rPr>
        <w:t xml:space="preserve"> </w:t>
      </w:r>
    </w:p>
    <w:p w14:paraId="46EA1753" w14:textId="53452767" w:rsidR="003C7002" w:rsidRDefault="001B4595" w:rsidP="001B4595">
      <w:pPr>
        <w:suppressAutoHyphens w:val="0"/>
        <w:spacing w:before="0" w:after="3171" w:line="271" w:lineRule="auto"/>
        <w:ind w:left="428" w:right="1228" w:hanging="10"/>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Κάθε διαφορά μεταξύ των συμβαλλόμενων μερών που προκύπτει από τη σύμβαση που συνάπτεται στο πλαίσιο της παρούσας διακήρυξης , επιλύεται με την άσκηση προσφυγής ή αγωγής στο Διοικητικό Εφετείο της Περιφέρειας, στην οποία εκτελείται σύμβαση, κατά τα ειδικότερα οριζόμενα στις παρ. 1 έως και 6 του άρθρου </w:t>
      </w:r>
      <w:r w:rsidRPr="006D3CDD">
        <w:rPr>
          <w:rFonts w:eastAsia="Tahoma" w:cs="Tahoma"/>
          <w:color w:val="000000"/>
          <w:kern w:val="2"/>
          <w:szCs w:val="22"/>
          <w:lang w:val="el-GR" w:eastAsia="ja-JP"/>
          <w14:ligatures w14:val="standardContextual"/>
        </w:rPr>
        <w:lastRenderedPageBreak/>
        <w:t>205Α του ν. 4412/2016</w:t>
      </w:r>
      <w:r w:rsidRPr="006D3CDD">
        <w:rPr>
          <w:rFonts w:eastAsia="Tahoma" w:cs="Tahoma"/>
          <w:color w:val="000000"/>
          <w:kern w:val="2"/>
          <w:szCs w:val="22"/>
          <w:vertAlign w:val="superscript"/>
          <w:lang w:val="el-GR" w:eastAsia="ja-JP"/>
          <w14:ligatures w14:val="standardContextual"/>
        </w:rPr>
        <w:footnoteReference w:id="4"/>
      </w:r>
      <w:r w:rsidRPr="006D3CDD">
        <w:rPr>
          <w:rFonts w:eastAsia="Tahoma" w:cs="Tahoma"/>
          <w:color w:val="000000"/>
          <w:kern w:val="2"/>
          <w:szCs w:val="22"/>
          <w:lang w:val="el-GR" w:eastAsia="ja-JP"/>
          <w14:ligatures w14:val="standardContextual"/>
        </w:rPr>
        <w:t>. Πριν την άσκηση της προσφυγής στο Διοικητικό Εφετείο τηρείται υποχρεωτικά η ενδικοφανής διαδικασίας που προβλέπεται στο άρθρο 205 του ν. 4412/2016 και την παράγραφο 5.3 της παρούσας, διαφορετικά η προσφυγή απορρίπτεται ως απαράδεκτη. Αν ο Ανάδοχος της σύμβασης είναι κοινοπραξία, η προσφυγή ασκείται είτε από την ίδια είτε από όλα τα μέλη της. Δεν απαιτείται η τήρηση ενδικοφανούς διαδικασίας αν ασκείται από τον ενδιαφερόμενο αγωγή, στο δικόγραφο της οποίας δεν σωρεύεται αίτημα ακύρωσης ή τροποποίησης διοικητικής πράξης ή παράλειψης.</w:t>
      </w:r>
    </w:p>
    <w:p w14:paraId="1F0573A9" w14:textId="77777777" w:rsidR="003C7002" w:rsidRDefault="003C7002">
      <w:pPr>
        <w:suppressAutoHyphens w:val="0"/>
        <w:spacing w:before="0" w:after="0" w:line="240" w:lineRule="auto"/>
        <w:jc w:val="left"/>
        <w:rPr>
          <w:rFonts w:eastAsia="Tahoma" w:cs="Tahoma"/>
          <w:color w:val="000000"/>
          <w:kern w:val="2"/>
          <w:szCs w:val="22"/>
          <w:lang w:val="el-GR" w:eastAsia="ja-JP"/>
          <w14:ligatures w14:val="standardContextual"/>
        </w:rPr>
      </w:pPr>
      <w:r>
        <w:rPr>
          <w:rFonts w:eastAsia="Tahoma" w:cs="Tahoma"/>
          <w:color w:val="000000"/>
          <w:kern w:val="2"/>
          <w:szCs w:val="22"/>
          <w:lang w:val="el-GR" w:eastAsia="ja-JP"/>
          <w14:ligatures w14:val="standardContextual"/>
        </w:rPr>
        <w:br w:type="page"/>
      </w:r>
    </w:p>
    <w:p w14:paraId="2015748C" w14:textId="77777777" w:rsidR="001B4595" w:rsidRPr="00E944ED" w:rsidRDefault="001B4595" w:rsidP="003C7002">
      <w:pPr>
        <w:pStyle w:val="1"/>
        <w:rPr>
          <w:rFonts w:eastAsia="Tahoma"/>
          <w:color w:val="000000"/>
          <w:lang w:val="el-GR" w:eastAsia="ja-JP"/>
        </w:rPr>
      </w:pPr>
      <w:bookmarkStart w:id="80" w:name="_Toc201133579"/>
      <w:r w:rsidRPr="00E944ED">
        <w:rPr>
          <w:rFonts w:eastAsia="Tahoma"/>
          <w:lang w:val="el-GR" w:eastAsia="ja-JP"/>
        </w:rPr>
        <w:lastRenderedPageBreak/>
        <w:t>6.ΧΡΟΝΟΣ ΚΑΙ ΤΡΟΠΟΣ ΕΚΤΕΛΕΣΗΣ</w:t>
      </w:r>
      <w:bookmarkEnd w:id="80"/>
      <w:r w:rsidRPr="00E944ED">
        <w:rPr>
          <w:rFonts w:eastAsia="Tahoma"/>
          <w:lang w:val="el-GR" w:eastAsia="ja-JP"/>
        </w:rPr>
        <w:t xml:space="preserve">  </w:t>
      </w:r>
    </w:p>
    <w:p w14:paraId="0BF62447" w14:textId="5E942CCD" w:rsidR="001B4595" w:rsidRPr="006D3CDD" w:rsidRDefault="001B4595" w:rsidP="003C7002">
      <w:pPr>
        <w:pStyle w:val="20"/>
        <w:rPr>
          <w:rFonts w:eastAsia="Tahoma"/>
          <w:color w:val="000000"/>
          <w:lang w:val="el-GR" w:eastAsia="ja-JP"/>
        </w:rPr>
      </w:pPr>
      <w:bookmarkStart w:id="81" w:name="_Toc201133580"/>
      <w:r w:rsidRPr="006D3CDD">
        <w:rPr>
          <w:rFonts w:eastAsia="Tahoma"/>
          <w:lang w:val="el-GR" w:eastAsia="ja-JP"/>
        </w:rPr>
        <w:t>6.1.</w:t>
      </w:r>
      <w:r w:rsidRPr="006D3CDD">
        <w:rPr>
          <w:rFonts w:ascii="Arial" w:eastAsia="Arial" w:hAnsi="Arial"/>
          <w:lang w:val="el-GR" w:eastAsia="ja-JP"/>
        </w:rPr>
        <w:t xml:space="preserve"> </w:t>
      </w:r>
      <w:r w:rsidRPr="006D3CDD">
        <w:rPr>
          <w:rFonts w:ascii="Arial" w:eastAsia="Arial" w:hAnsi="Arial"/>
          <w:lang w:val="el-GR" w:eastAsia="ja-JP"/>
        </w:rPr>
        <w:tab/>
      </w:r>
      <w:r w:rsidRPr="006D3CDD">
        <w:rPr>
          <w:rFonts w:eastAsia="Tahoma"/>
          <w:lang w:val="el-GR" w:eastAsia="ja-JP"/>
        </w:rPr>
        <w:t>Παρακολούθηση της σύμβασης</w:t>
      </w:r>
      <w:bookmarkEnd w:id="81"/>
      <w:r w:rsidRPr="006D3CDD">
        <w:rPr>
          <w:rFonts w:eastAsia="Tahoma"/>
          <w:lang w:val="el-GR" w:eastAsia="ja-JP"/>
        </w:rPr>
        <w:t xml:space="preserve">  </w:t>
      </w:r>
    </w:p>
    <w:p w14:paraId="6183110C" w14:textId="77777777" w:rsidR="001B4595" w:rsidRPr="006D3CDD" w:rsidRDefault="001B4595" w:rsidP="00360B45">
      <w:pPr>
        <w:suppressAutoHyphens w:val="0"/>
        <w:spacing w:before="0" w:after="122" w:line="271" w:lineRule="auto"/>
        <w:ind w:right="282"/>
        <w:rPr>
          <w:rFonts w:eastAsia="Tahoma" w:cs="Tahoma"/>
          <w:color w:val="000000"/>
          <w:kern w:val="2"/>
          <w:szCs w:val="22"/>
          <w:lang w:val="el-GR" w:eastAsia="ja-JP"/>
          <w14:ligatures w14:val="standardContextual"/>
        </w:rPr>
      </w:pPr>
      <w:r w:rsidRPr="00360B45">
        <w:rPr>
          <w:rFonts w:eastAsia="Tahoma" w:cs="Tahoma"/>
          <w:b/>
          <w:bCs/>
          <w:color w:val="000000"/>
          <w:kern w:val="2"/>
          <w:szCs w:val="22"/>
          <w:lang w:val="el-GR" w:eastAsia="ja-JP"/>
          <w14:ligatures w14:val="standardContextual"/>
        </w:rPr>
        <w:t>6.1.1</w:t>
      </w:r>
      <w:r w:rsidRPr="006D3CDD">
        <w:rPr>
          <w:rFonts w:eastAsia="Tahoma" w:cs="Tahoma"/>
          <w:color w:val="000000"/>
          <w:kern w:val="2"/>
          <w:szCs w:val="22"/>
          <w:lang w:val="el-GR" w:eastAsia="ja-JP"/>
          <w14:ligatures w14:val="standardContextual"/>
        </w:rPr>
        <w:t xml:space="preserve"> Για την παρακολούθηση της σύμβασης προμήθειας συγκροτείται τριμελής ή πενταμελής Επιτροπή Παρακολούθησης και Παραλαβής που συγκροτείται σύμφωνα με το Άρθρο 221 παρ. 11 β) του Ν.4412/16 και κατά τα οριζόμενα στο άρθρο 208 του ως άνω νόμου με απόφαση του αρμόδιου οργάνου της αναθέτουσας αρχής. Εφόσον απαιτούνται ειδικές γνώσεις, ένα τουλάχιστον μέλος της επιτροπής πρέπει να έχει την αντίστοιχη ειδικότητα. Εφόσον μεταξύ των υπηρετούντων στην αναθέτουσα αρχή δεν υπάρχει υπάλληλος με την αντίστοιχη ειδικότητα, η αναθέτουσα αρχή ζητεί τη συνδρομή άλλων φορέων του δημοσίου ή του ευρύτερου δημοσίου τομέα.  </w:t>
      </w:r>
    </w:p>
    <w:p w14:paraId="22AD6D18" w14:textId="7ACD1BB7" w:rsidR="001B4595" w:rsidRPr="0073065B" w:rsidRDefault="001B4595" w:rsidP="00360B45">
      <w:pPr>
        <w:suppressAutoHyphens w:val="0"/>
        <w:spacing w:before="0" w:after="122" w:line="271" w:lineRule="auto"/>
        <w:ind w:right="282"/>
        <w:rPr>
          <w:rFonts w:eastAsia="Tahoma" w:cs="Tahoma"/>
          <w:color w:val="000000"/>
          <w:kern w:val="2"/>
          <w:szCs w:val="22"/>
          <w:lang w:val="el-GR" w:eastAsia="ja-JP"/>
          <w14:ligatures w14:val="standardContextual"/>
        </w:rPr>
      </w:pPr>
      <w:r w:rsidRPr="0073065B">
        <w:rPr>
          <w:rFonts w:eastAsia="Tahoma" w:cs="Tahoma"/>
          <w:color w:val="000000"/>
          <w:kern w:val="2"/>
          <w:szCs w:val="22"/>
          <w:lang w:val="el-GR" w:eastAsia="ja-JP"/>
          <w14:ligatures w14:val="standardContextual"/>
        </w:rPr>
        <w:t>Με υπόδειξη του Κυρίου του Έργου μπορεί να ορίζονται εκπρόσωποί του, οι</w:t>
      </w:r>
      <w:r w:rsidR="0073065B" w:rsidRPr="0073065B">
        <w:rPr>
          <w:rFonts w:eastAsia="Tahoma" w:cs="Tahoma"/>
          <w:color w:val="000000"/>
          <w:kern w:val="2"/>
          <w:szCs w:val="22"/>
          <w:lang w:val="el-GR" w:eastAsia="ja-JP"/>
          <w14:ligatures w14:val="standardContextual"/>
        </w:rPr>
        <w:t xml:space="preserve"> </w:t>
      </w:r>
      <w:r w:rsidRPr="0073065B">
        <w:rPr>
          <w:rFonts w:eastAsia="Tahoma" w:cs="Tahoma"/>
          <w:color w:val="000000"/>
          <w:kern w:val="2"/>
          <w:szCs w:val="22"/>
          <w:lang w:val="el-GR" w:eastAsia="ja-JP"/>
          <w14:ligatures w14:val="standardContextual"/>
        </w:rPr>
        <w:t xml:space="preserve">οποίοι θα συμμετέχουν στην Επιτροπή Παρακολούθησης και Παραλαβής της σύμβασης.  </w:t>
      </w:r>
    </w:p>
    <w:p w14:paraId="723EE664" w14:textId="77777777" w:rsidR="001B4595" w:rsidRPr="006D3CDD" w:rsidRDefault="001B4595" w:rsidP="00360B45">
      <w:pPr>
        <w:suppressAutoHyphens w:val="0"/>
        <w:spacing w:before="0" w:after="122" w:line="271" w:lineRule="auto"/>
        <w:ind w:right="282"/>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Η Επιτροπή Παρακολούθησης και Παραλαβής θα εισηγείται, στο αρμόδιο αποφαινόμενο όργανο ήτοι, το Διοικητικό Συμβούλιο της Αναθέτουσας Αρχής, για όλα τα ζητήματα που αφορούν στην προσήκουσα εκτέλεση όλων των όρων της σύμβασης και στην εκπλήρωση των υποχρεώσεων του αναδόχου, στη λήψη των επιβεβλημένων μέτρων λόγω μη τήρησης των ως άνω όρων και ιδίως για ζητήματα που αφορούν σε τροποποίηση του αντικειμένου και παράταση της διάρκειας της σύμβασης, υπό τους όρους του άρθρου 132 του ν. 4412/2016. </w:t>
      </w:r>
    </w:p>
    <w:p w14:paraId="72197EC4" w14:textId="77777777" w:rsidR="001B4595" w:rsidRPr="006D3CDD" w:rsidRDefault="001B4595" w:rsidP="00360B45">
      <w:pPr>
        <w:suppressAutoHyphens w:val="0"/>
        <w:spacing w:before="0" w:after="122" w:line="271" w:lineRule="auto"/>
        <w:ind w:right="282"/>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Η Επιτροπή Παρακολούθησης και Παραλαβής δύναται να αποστέλλει έγγραφα οδηγιών και εντολών προς τον ανάδοχο αναφορικά με την εκτέλεση της σύμβασης. Τα καθήκοντα παρακολούθησης, ενδεικτικά περιλαμβάνουν την πιστοποίηση της εκτέλεσης του αντικειμένου της σύμβασης, καθώς και τον έλεγχο συμμόρφωσης του αναδόχου με τους όρους αυτής.   </w:t>
      </w:r>
    </w:p>
    <w:p w14:paraId="57210988" w14:textId="77777777" w:rsidR="001B4595" w:rsidRPr="006D3CDD" w:rsidRDefault="001B4595" w:rsidP="00360B45">
      <w:pPr>
        <w:suppressAutoHyphens w:val="0"/>
        <w:spacing w:before="0" w:after="122" w:line="271" w:lineRule="auto"/>
        <w:ind w:right="282"/>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Η Επιτροπή Παρακολούθησης και Παραλαβής εισηγείται για όλα τα θέματα παραλαβής του φυσικού αντικειμένου της σύμβασης, προβαίνοντας σε μακροσκοπικούς, λειτουργικούς ή και επιχειρησιακούς ελέγχους του προς παραλαβή αντικειμένου της σύμβασης, εφόσον προβλέπεται από τη σύμβαση ή κρίνεται αναγκαίο, συντάσσει τα σχετικά πρωτόκολλα, παρακολουθεί και ελέγχει την προσήκουσα εκτέλεση όλων των όρων της σύμβασης και την εκπλήρωση των υποχρεώσεων του αναδόχου και εισηγείται τη λήψη των επιβεβλημένων μέτρων λόγω μη τήρησης των ως άνω όρων. Με απόφαση του αρμόδιου αποφαινομένου οργάνου μπορεί να συγκροτείται δευτεροβάθμια επιτροπή παρακολούθησης και παραλαβής με τις παραπάνω αρμοδιότητες. </w:t>
      </w:r>
    </w:p>
    <w:p w14:paraId="297788A4" w14:textId="09A6D6CF" w:rsidR="001B4595" w:rsidRPr="006D3CDD" w:rsidRDefault="001B4595" w:rsidP="00360B45">
      <w:pPr>
        <w:suppressAutoHyphens w:val="0"/>
        <w:spacing w:before="0" w:after="122" w:line="271" w:lineRule="auto"/>
        <w:ind w:right="282"/>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Για την εξέταση των προβλεπόμενων ενστάσεων και προσφυγών, που υποβάλλονται ενώπιον της αναθέτουσας αρχής, συγκροτείται ειδικό γνωμοδοτικό όργανο, τριμελές ή πενταμελές (Επιτροπή αξιολόγησης ενστάσεων), τα μέλη του οποίου είναι διαφορετικά από τα μέλη του γνωμοδοτικού</w:t>
      </w:r>
      <w:r w:rsidR="00A974EA">
        <w:rPr>
          <w:rFonts w:eastAsia="Tahoma" w:cs="Tahoma"/>
          <w:color w:val="000000"/>
          <w:kern w:val="2"/>
          <w:szCs w:val="22"/>
          <w:lang w:val="el-GR" w:eastAsia="ja-JP"/>
          <w14:ligatures w14:val="standardContextual"/>
        </w:rPr>
        <w:t>.</w:t>
      </w:r>
      <w:r w:rsidRPr="006D3CDD">
        <w:rPr>
          <w:rFonts w:eastAsia="Tahoma" w:cs="Tahoma"/>
          <w:color w:val="000000"/>
          <w:kern w:val="2"/>
          <w:szCs w:val="22"/>
          <w:lang w:val="el-GR" w:eastAsia="ja-JP"/>
          <w14:ligatures w14:val="standardContextual"/>
        </w:rPr>
        <w:t xml:space="preserve"> </w:t>
      </w:r>
    </w:p>
    <w:p w14:paraId="1B040B8B" w14:textId="77777777" w:rsidR="001B4595" w:rsidRPr="006D3CDD" w:rsidRDefault="001B4595" w:rsidP="003C7002">
      <w:pPr>
        <w:pStyle w:val="20"/>
        <w:rPr>
          <w:rFonts w:eastAsia="Tahoma"/>
          <w:color w:val="000000"/>
          <w:lang w:val="el-GR" w:eastAsia="ja-JP"/>
        </w:rPr>
      </w:pPr>
      <w:r w:rsidRPr="006D3CDD">
        <w:rPr>
          <w:rFonts w:ascii="Calibri" w:eastAsia="Calibri" w:hAnsi="Calibri"/>
          <w:color w:val="000000"/>
          <w:lang w:val="el-GR" w:eastAsia="ja-JP"/>
        </w:rPr>
        <w:tab/>
      </w:r>
      <w:bookmarkStart w:id="82" w:name="_Toc201133581"/>
      <w:r w:rsidRPr="006D3CDD">
        <w:rPr>
          <w:rFonts w:eastAsia="Tahoma"/>
          <w:lang w:val="el-GR" w:eastAsia="ja-JP"/>
        </w:rPr>
        <w:t>6.2.</w:t>
      </w:r>
      <w:r w:rsidRPr="006D3CDD">
        <w:rPr>
          <w:rFonts w:ascii="Arial" w:eastAsia="Arial" w:hAnsi="Arial"/>
          <w:lang w:val="el-GR" w:eastAsia="ja-JP"/>
        </w:rPr>
        <w:t xml:space="preserve"> </w:t>
      </w:r>
      <w:r w:rsidRPr="006D3CDD">
        <w:rPr>
          <w:rFonts w:ascii="Arial" w:eastAsia="Arial" w:hAnsi="Arial"/>
          <w:lang w:val="el-GR" w:eastAsia="ja-JP"/>
        </w:rPr>
        <w:tab/>
      </w:r>
      <w:r w:rsidRPr="006D3CDD">
        <w:rPr>
          <w:rFonts w:eastAsia="Tahoma"/>
          <w:lang w:val="el-GR" w:eastAsia="ja-JP"/>
        </w:rPr>
        <w:t>Διάρκεια σύμβασης</w:t>
      </w:r>
      <w:bookmarkEnd w:id="82"/>
      <w:r w:rsidRPr="006D3CDD">
        <w:rPr>
          <w:rFonts w:eastAsia="Tahoma"/>
          <w:lang w:val="el-GR" w:eastAsia="ja-JP"/>
        </w:rPr>
        <w:t xml:space="preserve">  </w:t>
      </w:r>
    </w:p>
    <w:p w14:paraId="59BB38D9" w14:textId="00A8A1E7" w:rsidR="001B4595" w:rsidRPr="006D3CDD" w:rsidRDefault="001B4595" w:rsidP="00360B45">
      <w:pPr>
        <w:suppressAutoHyphens w:val="0"/>
        <w:spacing w:before="0" w:after="121" w:line="271" w:lineRule="auto"/>
        <w:ind w:right="282"/>
        <w:rPr>
          <w:rFonts w:eastAsia="Tahoma" w:cs="Tahoma"/>
          <w:color w:val="000000"/>
          <w:kern w:val="2"/>
          <w:szCs w:val="22"/>
          <w:lang w:val="el-GR" w:eastAsia="ja-JP"/>
          <w14:ligatures w14:val="standardContextual"/>
        </w:rPr>
      </w:pPr>
      <w:r w:rsidRPr="009F52DC">
        <w:rPr>
          <w:rFonts w:eastAsia="Tahoma" w:cs="Tahoma"/>
          <w:b/>
          <w:color w:val="000000"/>
          <w:kern w:val="2"/>
          <w:szCs w:val="22"/>
          <w:lang w:val="el-GR" w:eastAsia="ja-JP"/>
          <w14:ligatures w14:val="standardContextual"/>
        </w:rPr>
        <w:t>6.2.1.</w:t>
      </w:r>
      <w:r w:rsidRPr="009F52DC">
        <w:rPr>
          <w:rFonts w:eastAsia="Tahoma" w:cs="Tahoma"/>
          <w:color w:val="000000"/>
          <w:kern w:val="2"/>
          <w:szCs w:val="22"/>
          <w:lang w:val="el-GR" w:eastAsia="ja-JP"/>
          <w14:ligatures w14:val="standardContextual"/>
        </w:rPr>
        <w:t xml:space="preserve"> Η συνολική </w:t>
      </w:r>
      <w:r w:rsidRPr="009F52DC">
        <w:rPr>
          <w:rFonts w:eastAsia="Tahoma" w:cs="Tahoma"/>
          <w:b/>
          <w:color w:val="000000"/>
          <w:kern w:val="2"/>
          <w:szCs w:val="22"/>
          <w:lang w:val="el-GR" w:eastAsia="ja-JP"/>
          <w14:ligatures w14:val="standardContextual"/>
        </w:rPr>
        <w:t>διάρκεια</w:t>
      </w:r>
      <w:r w:rsidRPr="009F52DC">
        <w:rPr>
          <w:rFonts w:eastAsia="Tahoma" w:cs="Tahoma"/>
          <w:color w:val="000000"/>
          <w:kern w:val="2"/>
          <w:szCs w:val="22"/>
          <w:lang w:val="el-GR" w:eastAsia="ja-JP"/>
          <w14:ligatures w14:val="standardContextual"/>
        </w:rPr>
        <w:t xml:space="preserve"> της σύμβασης ορίζεται σε</w:t>
      </w:r>
      <w:r w:rsidR="008E6819" w:rsidRPr="009F52DC">
        <w:rPr>
          <w:rFonts w:eastAsia="Tahoma" w:cs="Tahoma"/>
          <w:b/>
          <w:color w:val="000000"/>
          <w:kern w:val="2"/>
          <w:szCs w:val="22"/>
          <w:lang w:val="el-GR" w:eastAsia="ja-JP"/>
          <w14:ligatures w14:val="standardContextual"/>
        </w:rPr>
        <w:t xml:space="preserve"> είκοσι μία</w:t>
      </w:r>
      <w:r w:rsidRPr="009F52DC">
        <w:rPr>
          <w:rFonts w:eastAsia="Tahoma" w:cs="Tahoma"/>
          <w:b/>
          <w:color w:val="000000"/>
          <w:kern w:val="2"/>
          <w:szCs w:val="22"/>
          <w:lang w:val="el-GR" w:eastAsia="ja-JP"/>
          <w14:ligatures w14:val="standardContextual"/>
        </w:rPr>
        <w:t xml:space="preserve"> μήνες</w:t>
      </w:r>
      <w:r w:rsidR="00C46207" w:rsidRPr="009F52DC">
        <w:rPr>
          <w:rFonts w:eastAsia="Tahoma" w:cs="Tahoma"/>
          <w:b/>
          <w:color w:val="000000"/>
          <w:kern w:val="2"/>
          <w:szCs w:val="22"/>
          <w:lang w:val="el-GR" w:eastAsia="ja-JP"/>
          <w14:ligatures w14:val="standardContextual"/>
        </w:rPr>
        <w:t xml:space="preserve"> </w:t>
      </w:r>
      <w:r w:rsidR="008E6819" w:rsidRPr="009F52DC">
        <w:rPr>
          <w:rFonts w:eastAsia="Tahoma" w:cs="Tahoma"/>
          <w:b/>
          <w:color w:val="000000"/>
          <w:kern w:val="2"/>
          <w:szCs w:val="22"/>
          <w:lang w:val="el-GR" w:eastAsia="ja-JP"/>
          <w14:ligatures w14:val="standardContextual"/>
        </w:rPr>
        <w:t>(21)</w:t>
      </w:r>
      <w:r w:rsidRPr="009F52DC">
        <w:rPr>
          <w:rFonts w:eastAsia="Tahoma" w:cs="Tahoma"/>
          <w:color w:val="000000"/>
          <w:kern w:val="2"/>
          <w:szCs w:val="22"/>
          <w:lang w:val="el-GR" w:eastAsia="ja-JP"/>
          <w14:ligatures w14:val="standardContextual"/>
        </w:rPr>
        <w:t xml:space="preserve"> και</w:t>
      </w:r>
      <w:r w:rsidRPr="006D3CDD">
        <w:rPr>
          <w:rFonts w:eastAsia="Tahoma" w:cs="Tahoma"/>
          <w:color w:val="000000"/>
          <w:kern w:val="2"/>
          <w:szCs w:val="22"/>
          <w:lang w:val="el-GR" w:eastAsia="ja-JP"/>
          <w14:ligatures w14:val="standardContextual"/>
        </w:rPr>
        <w:t xml:space="preserve"> νοείται το χρονικό διάστημα από την ημερομηνία υπογραφής της σύμβασης έως την υποβολή του τελευταίου παραδοτέου σύμφωνα με το αναλυτικό χρονοδιάγραμμα που περιλαμβάνεται στο ΠΑΡΑΡΤΗΜΑ Ι – Αναλυτική Περιγραφή Φυσικού και Οικονομικού Αντικειμένου της Σύμβασης</w:t>
      </w:r>
      <w:r w:rsidRPr="006D3CDD">
        <w:rPr>
          <w:rFonts w:eastAsia="Tahoma" w:cs="Tahoma"/>
          <w:color w:val="2E75B5"/>
          <w:kern w:val="2"/>
          <w:szCs w:val="22"/>
          <w:lang w:val="el-GR" w:eastAsia="ja-JP"/>
          <w14:ligatures w14:val="standardContextual"/>
        </w:rPr>
        <w:t xml:space="preserve"> </w:t>
      </w:r>
      <w:r w:rsidRPr="006D3CDD">
        <w:rPr>
          <w:rFonts w:eastAsia="Tahoma" w:cs="Tahoma"/>
          <w:color w:val="000000"/>
          <w:kern w:val="2"/>
          <w:szCs w:val="22"/>
          <w:lang w:val="el-GR" w:eastAsia="ja-JP"/>
          <w14:ligatures w14:val="standardContextual"/>
        </w:rPr>
        <w:t xml:space="preserve">της παρούσας. Επισημαίνεται ότι στη συνολική διάρκεια περιλαμβάνεται και ο χρόνος που θα απαιτηθεί για την παραλαβή των ενδιάμεσων φάσεων ή παραδοτέων </w:t>
      </w:r>
      <w:r w:rsidRPr="006D3CDD">
        <w:rPr>
          <w:rFonts w:eastAsia="Tahoma" w:cs="Tahoma"/>
          <w:color w:val="000000"/>
          <w:kern w:val="2"/>
          <w:szCs w:val="22"/>
          <w:u w:val="single" w:color="000000"/>
          <w:lang w:val="el-GR" w:eastAsia="ja-JP"/>
          <w14:ligatures w14:val="standardContextual"/>
        </w:rPr>
        <w:t xml:space="preserve">μέχρι την παράδοση και του τελευταίου </w:t>
      </w:r>
      <w:r w:rsidRPr="006D3CDD">
        <w:rPr>
          <w:rFonts w:eastAsia="Tahoma" w:cs="Tahoma"/>
          <w:color w:val="000000"/>
          <w:kern w:val="2"/>
          <w:szCs w:val="22"/>
          <w:u w:val="single" w:color="000000"/>
          <w:lang w:val="el-GR" w:eastAsia="ja-JP"/>
          <w14:ligatures w14:val="standardContextual"/>
        </w:rPr>
        <w:lastRenderedPageBreak/>
        <w:t>παραδοτέου που ορίζει</w:t>
      </w:r>
      <w:r w:rsidRPr="006D3CDD">
        <w:rPr>
          <w:rFonts w:eastAsia="Tahoma" w:cs="Tahoma"/>
          <w:color w:val="000000"/>
          <w:kern w:val="2"/>
          <w:szCs w:val="22"/>
          <w:lang w:val="el-GR" w:eastAsia="ja-JP"/>
          <w14:ligatures w14:val="standardContextual"/>
        </w:rPr>
        <w:t xml:space="preserve"> </w:t>
      </w:r>
      <w:r w:rsidRPr="006D3CDD">
        <w:rPr>
          <w:rFonts w:eastAsia="Tahoma" w:cs="Tahoma"/>
          <w:color w:val="000000"/>
          <w:kern w:val="2"/>
          <w:szCs w:val="22"/>
          <w:u w:val="single" w:color="000000"/>
          <w:lang w:val="el-GR" w:eastAsia="ja-JP"/>
          <w14:ligatures w14:val="standardContextual"/>
        </w:rPr>
        <w:t>την λήξη της σύμβαση</w:t>
      </w:r>
      <w:r w:rsidRPr="006D3CDD">
        <w:rPr>
          <w:rFonts w:eastAsia="Tahoma" w:cs="Tahoma"/>
          <w:color w:val="000000"/>
          <w:kern w:val="2"/>
          <w:szCs w:val="22"/>
          <w:lang w:val="el-GR" w:eastAsia="ja-JP"/>
          <w14:ligatures w14:val="standardContextual"/>
        </w:rPr>
        <w:t xml:space="preserve">ς και την έναρξη της οριστικής παραλαβής του έργου.  </w:t>
      </w:r>
    </w:p>
    <w:p w14:paraId="7E80CFB2" w14:textId="77777777" w:rsidR="001B4595" w:rsidRPr="00A974EA" w:rsidRDefault="001B4595" w:rsidP="00360B45">
      <w:pPr>
        <w:tabs>
          <w:tab w:val="left" w:pos="9356"/>
        </w:tabs>
        <w:suppressAutoHyphens w:val="0"/>
        <w:spacing w:before="0" w:after="121" w:line="271" w:lineRule="auto"/>
        <w:ind w:right="282"/>
        <w:rPr>
          <w:rFonts w:eastAsia="Tahoma" w:cs="Tahoma"/>
          <w:bCs/>
          <w:color w:val="000000"/>
          <w:kern w:val="2"/>
          <w:szCs w:val="22"/>
          <w:lang w:val="el-GR" w:eastAsia="ja-JP"/>
          <w14:ligatures w14:val="standardContextual"/>
        </w:rPr>
      </w:pPr>
      <w:r w:rsidRPr="00A974EA">
        <w:rPr>
          <w:rFonts w:eastAsia="Tahoma" w:cs="Tahoma"/>
          <w:b/>
          <w:color w:val="000000"/>
          <w:kern w:val="2"/>
          <w:szCs w:val="22"/>
          <w:lang w:val="el-GR" w:eastAsia="ja-JP"/>
          <w14:ligatures w14:val="standardContextual"/>
        </w:rPr>
        <w:t>6.2.2.</w:t>
      </w:r>
      <w:r w:rsidRPr="00A974EA">
        <w:rPr>
          <w:rFonts w:eastAsia="Tahoma" w:cs="Tahoma"/>
          <w:bCs/>
          <w:color w:val="000000"/>
          <w:kern w:val="2"/>
          <w:szCs w:val="22"/>
          <w:lang w:val="el-GR" w:eastAsia="ja-JP"/>
          <w14:ligatures w14:val="standardContextual"/>
        </w:rPr>
        <w:t xml:space="preserve"> Η συνολική διάρκεια της σύμβασης μπορεί να παρατείνεται μετά από αιτιολογημένη απόφαση της αναθέτουσας αρχής μέχρι το 50% αυτής ύστερα από σχετικό αίτημα του Αναδόχου που υποβάλλεται πριν από τη λήξη της διάρκειάς της, σε αντικειμενικά δικαιολογημένες περιπτώσεις που δεν οφείλονται σε υπαιτιότητα του Αναδόχου. Εάν λήξει η συνολική διάρκεια της σύμβασης, χωρίς να υποβληθεί εγκαίρως αίτημα παράτασης ή, εάν λήξει η παραταθείσα, κατά τα ανωτέρω, διάρκεια, χωρίς να υποβληθούν στην αναθέτουσα αρχή τα παραδοτέα της σύμβασης, ο Ανάδοχος κηρύσσεται έκπτωτος. Εάν οι υπηρεσίες παρασχεθούν από υπαιτιότητα του Αναδόχου μετά τη λήξη της διάρκειας της σύμβασης, και μέχρι τη λήξη του χρόνου της παράτασης που χορηγήθηκε επιβάλλονται εις βάρος του ποινικές ρήτρες, σύμφωνα με το άρθρο 218 του ν. 4412/2016 και την παρ. 5.2 της παρούσας. </w:t>
      </w:r>
    </w:p>
    <w:p w14:paraId="35F31D67" w14:textId="25961A85" w:rsidR="001B4595" w:rsidRPr="006D3CDD" w:rsidRDefault="001B4595" w:rsidP="003C7002">
      <w:pPr>
        <w:pStyle w:val="20"/>
        <w:rPr>
          <w:rFonts w:eastAsia="Tahoma"/>
          <w:color w:val="000000"/>
          <w:lang w:val="el-GR" w:eastAsia="ja-JP"/>
        </w:rPr>
      </w:pPr>
      <w:bookmarkStart w:id="83" w:name="_Toc201133582"/>
      <w:r w:rsidRPr="006D3CDD">
        <w:rPr>
          <w:rFonts w:eastAsia="Tahoma"/>
          <w:lang w:val="el-GR" w:eastAsia="ja-JP"/>
        </w:rPr>
        <w:t>6.3.</w:t>
      </w:r>
      <w:r w:rsidRPr="006D3CDD">
        <w:rPr>
          <w:rFonts w:ascii="Arial" w:eastAsia="Arial" w:hAnsi="Arial"/>
          <w:lang w:val="el-GR" w:eastAsia="ja-JP"/>
        </w:rPr>
        <w:t xml:space="preserve"> </w:t>
      </w:r>
      <w:r w:rsidRPr="006D3CDD">
        <w:rPr>
          <w:rFonts w:eastAsia="Tahoma"/>
          <w:lang w:val="el-GR" w:eastAsia="ja-JP"/>
        </w:rPr>
        <w:t>Παραλαβή του αντικειμένου της σύμβασης</w:t>
      </w:r>
      <w:bookmarkEnd w:id="83"/>
      <w:r w:rsidRPr="006D3CDD">
        <w:rPr>
          <w:rFonts w:eastAsia="Tahoma"/>
          <w:lang w:val="el-GR" w:eastAsia="ja-JP"/>
        </w:rPr>
        <w:t xml:space="preserve">  </w:t>
      </w:r>
    </w:p>
    <w:p w14:paraId="2241A25E" w14:textId="77777777" w:rsidR="001B4595" w:rsidRPr="006D3CDD" w:rsidRDefault="001B4595" w:rsidP="00360B45">
      <w:pPr>
        <w:suppressAutoHyphens w:val="0"/>
        <w:spacing w:before="0" w:after="124" w:line="271" w:lineRule="auto"/>
        <w:ind w:right="282"/>
        <w:rPr>
          <w:rFonts w:eastAsia="Tahoma" w:cs="Tahoma"/>
          <w:color w:val="000000"/>
          <w:kern w:val="2"/>
          <w:szCs w:val="22"/>
          <w:lang w:val="el-GR" w:eastAsia="ja-JP"/>
          <w14:ligatures w14:val="standardContextual"/>
        </w:rPr>
      </w:pPr>
      <w:r w:rsidRPr="006D3CDD">
        <w:rPr>
          <w:rFonts w:eastAsia="Tahoma" w:cs="Tahoma"/>
          <w:b/>
          <w:color w:val="000000"/>
          <w:kern w:val="2"/>
          <w:szCs w:val="22"/>
          <w:lang w:val="el-GR" w:eastAsia="ja-JP"/>
          <w14:ligatures w14:val="standardContextual"/>
        </w:rPr>
        <w:t>6.3.1</w:t>
      </w:r>
      <w:r w:rsidRPr="006D3CDD">
        <w:rPr>
          <w:rFonts w:eastAsia="Tahoma" w:cs="Tahoma"/>
          <w:color w:val="000000"/>
          <w:kern w:val="2"/>
          <w:szCs w:val="22"/>
          <w:lang w:val="el-GR" w:eastAsia="ja-JP"/>
          <w14:ligatures w14:val="standardContextual"/>
        </w:rPr>
        <w:t xml:space="preserve"> H παραλαβή του εξοπλισμού/λογισμικού, των σχετικών παραδοτέων, συνοδευτικών υπηρεσιών ή/και φάσεων και υπηρεσιών γίνεται από Επιτροπή Παραλαβής (τριμελής ή πενταμελής) που συγκροτείται σύμφωνα με τα προβλεπόμενα στην Παρ. 6.1 Παρακολούθηση της σύμβασης και κατά τα αναλυτικώς αναφερόμενα στο Παράρτημα Ι, παρ. 6.2.13 της παρούσας, όπου περιγράφεται ο Χρόνος Υποβολής και η Διαδικασία Οριστικοποίησης Παραδοτέων ανά φάση υλοποίησης καθώς και το χρονοδιάγραμμα παράδοσης. </w:t>
      </w:r>
    </w:p>
    <w:p w14:paraId="4AFEACFD" w14:textId="77777777" w:rsidR="001B4595" w:rsidRPr="006D3CDD" w:rsidRDefault="001B4595" w:rsidP="00360B45">
      <w:pPr>
        <w:suppressAutoHyphens w:val="0"/>
        <w:spacing w:before="0" w:after="121" w:line="271" w:lineRule="auto"/>
        <w:ind w:right="282"/>
        <w:rPr>
          <w:rFonts w:eastAsia="Tahoma" w:cs="Tahoma"/>
          <w:color w:val="000000"/>
          <w:kern w:val="2"/>
          <w:szCs w:val="22"/>
          <w:lang w:val="el-GR" w:eastAsia="ja-JP"/>
          <w14:ligatures w14:val="standardContextual"/>
        </w:rPr>
      </w:pPr>
      <w:r w:rsidRPr="006D3CDD">
        <w:rPr>
          <w:rFonts w:eastAsia="Tahoma" w:cs="Tahoma"/>
          <w:color w:val="000000"/>
          <w:kern w:val="2"/>
          <w:szCs w:val="22"/>
          <w:lang w:val="el-GR" w:eastAsia="ja-JP"/>
          <w14:ligatures w14:val="standardContextual"/>
        </w:rPr>
        <w:t xml:space="preserve">Η ακριβής διαδικασία και τα απαιτούμενα παραστατικά για την παραλαβή των υλικών θα καθορισθεί κατά την φάση της μελέτης εφαρμογής. </w:t>
      </w:r>
    </w:p>
    <w:p w14:paraId="273F52A2" w14:textId="18A1DB28" w:rsidR="001B4595" w:rsidRDefault="001B4595" w:rsidP="00360B45">
      <w:pPr>
        <w:suppressAutoHyphens w:val="0"/>
        <w:spacing w:before="0" w:after="121" w:line="271" w:lineRule="auto"/>
        <w:ind w:right="282"/>
        <w:rPr>
          <w:rFonts w:eastAsia="Tahoma" w:cs="Tahoma"/>
          <w:color w:val="000000"/>
          <w:kern w:val="2"/>
          <w:szCs w:val="22"/>
          <w:lang w:val="el-GR" w:eastAsia="ja-JP"/>
          <w14:ligatures w14:val="standardContextual"/>
        </w:rPr>
      </w:pPr>
      <w:r w:rsidRPr="00A974EA">
        <w:rPr>
          <w:rFonts w:eastAsia="Tahoma" w:cs="Tahoma"/>
          <w:b/>
          <w:bCs/>
          <w:color w:val="000000"/>
          <w:kern w:val="2"/>
          <w:szCs w:val="22"/>
          <w:lang w:val="el-GR" w:eastAsia="ja-JP"/>
          <w14:ligatures w14:val="standardContextual"/>
        </w:rPr>
        <w:t>6.3.2</w:t>
      </w:r>
      <w:r w:rsidRPr="006D3CDD">
        <w:rPr>
          <w:rFonts w:eastAsia="Tahoma" w:cs="Tahoma"/>
          <w:color w:val="000000"/>
          <w:kern w:val="2"/>
          <w:szCs w:val="22"/>
          <w:lang w:val="el-GR" w:eastAsia="ja-JP"/>
          <w14:ligatures w14:val="standardContextual"/>
        </w:rPr>
        <w:t xml:space="preserve"> Κατά τη διαδικασία παραλαβής διενεργείται ο απαιτούμενος έλεγχος, σύμφωνα με τα οριζόμενα στη σύμβαση, μπορεί δε να καλείται να παραστεί και ο ανάδοχος. Μετά την ολοκλήρωση της διαδικασίας, η επιτροπή παραλαβής: α) είτε παραλαμβάνει τις σχετικές υπηρεσίες ή παραδοτέα, εφόσον καλύπτονται οι απαιτήσεις της σύμβασης χωρίς έγκριση ή απόφαση του αποφαινόμενου οργάνου, β) είτε εισηγείται για την παραλαβή με παρατηρήσεις ή την απόρριψη των παρεχόμενων υπηρεσιών ή παραδοτέων, σύμφωνα με τις παραγράφους 3 και 4. Τα ανωτέρω εφαρμόζονται και σε τμηματικές παραλαβές.</w:t>
      </w:r>
    </w:p>
    <w:p w14:paraId="02DC5DD6" w14:textId="4BAE5D85" w:rsidR="004F11E5" w:rsidRPr="00A974EA" w:rsidRDefault="004F11E5" w:rsidP="00360B45">
      <w:pPr>
        <w:suppressAutoHyphens w:val="0"/>
        <w:spacing w:before="0" w:after="121" w:line="271" w:lineRule="auto"/>
        <w:ind w:right="282"/>
        <w:rPr>
          <w:rFonts w:eastAsia="Tahoma" w:cs="Tahoma"/>
          <w:color w:val="000000"/>
          <w:kern w:val="2"/>
          <w:szCs w:val="22"/>
          <w:lang w:val="el-GR" w:eastAsia="ja-JP"/>
          <w14:ligatures w14:val="standardContextual"/>
        </w:rPr>
      </w:pPr>
      <w:r w:rsidRPr="00A974EA">
        <w:rPr>
          <w:rFonts w:eastAsia="Tahoma" w:cs="Tahoma"/>
          <w:b/>
          <w:bCs/>
          <w:color w:val="000000"/>
          <w:kern w:val="2"/>
          <w:szCs w:val="22"/>
          <w:lang w:val="el-GR" w:eastAsia="ja-JP"/>
          <w14:ligatures w14:val="standardContextual"/>
        </w:rPr>
        <w:t>6.3.3</w:t>
      </w:r>
      <w:r w:rsidRPr="00360B45">
        <w:rPr>
          <w:rFonts w:eastAsia="Tahoma" w:cs="Tahoma"/>
          <w:color w:val="000000"/>
          <w:kern w:val="2"/>
          <w:szCs w:val="22"/>
          <w:lang w:val="el-GR" w:eastAsia="ja-JP"/>
          <w14:ligatures w14:val="standardContextual"/>
        </w:rPr>
        <w:t xml:space="preserve"> </w:t>
      </w:r>
      <w:r w:rsidRPr="00A974EA">
        <w:rPr>
          <w:rFonts w:eastAsia="Tahoma" w:cs="Tahoma"/>
          <w:color w:val="000000"/>
          <w:kern w:val="2"/>
          <w:szCs w:val="22"/>
          <w:lang w:val="el-GR" w:eastAsia="ja-JP"/>
          <w14:ligatures w14:val="standardContextual"/>
        </w:rPr>
        <w:t>Εάν η επιτροπή παραλαβής κρίνει ότι οι παρεχόμενες υπηρεσίες ή τα παραδοτέα δεν ανταποκρίνονται πλήρως στους όρους της σύμβασης, συντάσσεται πρωτόκολλο προσωρινής παραλαβής, στο οποίο αναφέρει τις παρεκκλίσεις που διαπιστώθηκαν από τους όρους της σύμβασης και γνωμοδοτεί ως προς το εάν οι αναφερόμενες παρεκκλίσεις επηρεάζουν την καταλληλότητα των παρεχόμενων υπηρεσιών ή παραδοτέων και συνεπώς εάν μπορούν οι τελευταίες να καλύψουν τις σχετικές ανάγκες.</w:t>
      </w:r>
    </w:p>
    <w:p w14:paraId="3309E049" w14:textId="77777777" w:rsidR="004F11E5" w:rsidRPr="00A974EA" w:rsidRDefault="004F11E5" w:rsidP="00360B45">
      <w:pPr>
        <w:suppressAutoHyphens w:val="0"/>
        <w:spacing w:before="0" w:after="121" w:line="271" w:lineRule="auto"/>
        <w:ind w:right="282"/>
        <w:rPr>
          <w:rFonts w:eastAsia="Tahoma" w:cs="Tahoma"/>
          <w:color w:val="000000"/>
          <w:kern w:val="2"/>
          <w:szCs w:val="22"/>
          <w:lang w:val="el-GR" w:eastAsia="ja-JP"/>
          <w14:ligatures w14:val="standardContextual"/>
        </w:rPr>
      </w:pPr>
      <w:r w:rsidRPr="00A974EA">
        <w:rPr>
          <w:rFonts w:eastAsia="Tahoma" w:cs="Tahoma"/>
          <w:b/>
          <w:bCs/>
          <w:color w:val="000000"/>
          <w:kern w:val="2"/>
          <w:szCs w:val="22"/>
          <w:lang w:val="el-GR" w:eastAsia="ja-JP"/>
          <w14:ligatures w14:val="standardContextual"/>
        </w:rPr>
        <w:t>6.3.4</w:t>
      </w:r>
      <w:r w:rsidRPr="00A974EA">
        <w:rPr>
          <w:rFonts w:eastAsia="Tahoma" w:cs="Tahoma"/>
          <w:color w:val="000000"/>
          <w:kern w:val="2"/>
          <w:szCs w:val="22"/>
          <w:lang w:val="el-GR" w:eastAsia="ja-JP"/>
          <w14:ligatures w14:val="standardContextual"/>
        </w:rPr>
        <w:t xml:space="preserve"> Για την εφαρμογή της προηγούμενης παραγράφου ορίζονται τα ακόλουθα: </w:t>
      </w:r>
    </w:p>
    <w:p w14:paraId="07A473B1" w14:textId="77777777" w:rsidR="004F11E5" w:rsidRPr="004F11E5" w:rsidRDefault="004F11E5" w:rsidP="00360B45">
      <w:pPr>
        <w:suppressAutoHyphens w:val="0"/>
        <w:spacing w:before="0" w:after="121" w:line="271" w:lineRule="auto"/>
        <w:ind w:right="282"/>
        <w:rPr>
          <w:rFonts w:eastAsia="Tahoma" w:cs="Tahoma"/>
          <w:bCs/>
          <w:color w:val="000000"/>
          <w:kern w:val="2"/>
          <w:szCs w:val="22"/>
          <w:lang w:val="el-GR" w:eastAsia="ja-JP"/>
          <w14:ligatures w14:val="standardContextual"/>
        </w:rPr>
      </w:pPr>
      <w:r w:rsidRPr="00A974EA">
        <w:rPr>
          <w:rFonts w:eastAsia="Tahoma" w:cs="Tahoma"/>
          <w:color w:val="000000"/>
          <w:kern w:val="2"/>
          <w:szCs w:val="22"/>
          <w:lang w:val="el-GR" w:eastAsia="ja-JP"/>
          <w14:ligatures w14:val="standardContextual"/>
        </w:rPr>
        <w:t>α) Στην περίπτωση που διαπιστωθεί, με αιτιολογημένη απόφαση του αρμόδιου αποφαινόμενου οργάνου, ότι, δεν επηρεάζεται η καταλληλόλητα, μπορεί να εγκριθεί η παραλαβή των εν λόγω παρεχόμενων υπηρεσιών ή παραδοτέων, με έκπτωση επί της συμβατικής αξίας, η οποία θα πρέπει να είναι ανάλογη προς τις διαπιστωθείσες</w:t>
      </w:r>
      <w:r w:rsidRPr="004F11E5">
        <w:rPr>
          <w:rFonts w:eastAsia="Tahoma" w:cs="Tahoma"/>
          <w:bCs/>
          <w:color w:val="000000"/>
          <w:kern w:val="2"/>
          <w:szCs w:val="22"/>
          <w:lang w:val="el-GR" w:eastAsia="ja-JP"/>
          <w14:ligatures w14:val="standardContextual"/>
        </w:rPr>
        <w:t xml:space="preserve"> παρεκκλίσεις. Μετά την έκδοση της ως άνω απόφασης, η επιτροπή παραλαβής υποχρεούται να προβεί στην οριστική παραλαβή των παρεχόμενων </w:t>
      </w:r>
      <w:r w:rsidRPr="004F11E5">
        <w:rPr>
          <w:rFonts w:eastAsia="Tahoma" w:cs="Tahoma"/>
          <w:bCs/>
          <w:color w:val="000000"/>
          <w:kern w:val="2"/>
          <w:szCs w:val="22"/>
          <w:lang w:val="el-GR" w:eastAsia="ja-JP"/>
          <w14:ligatures w14:val="standardContextual"/>
        </w:rPr>
        <w:lastRenderedPageBreak/>
        <w:t xml:space="preserve">υπηρεσιών ή παραδοτέων της σύμβασης και να συντάξει σχετικό πρωτόκολλο οριστικής παραλαβής, σύμφωνα με τα αναφερόμενα στην απόφαση. </w:t>
      </w:r>
    </w:p>
    <w:p w14:paraId="5C050B2B" w14:textId="74075584" w:rsidR="004F11E5" w:rsidRPr="00A974EA" w:rsidRDefault="004F11E5" w:rsidP="00360B45">
      <w:pPr>
        <w:suppressAutoHyphens w:val="0"/>
        <w:spacing w:before="0" w:after="121" w:line="271" w:lineRule="auto"/>
        <w:ind w:right="282"/>
        <w:rPr>
          <w:rFonts w:eastAsia="Tahoma" w:cs="Tahoma"/>
          <w:color w:val="000000"/>
          <w:kern w:val="2"/>
          <w:szCs w:val="22"/>
          <w:lang w:val="el-GR" w:eastAsia="ja-JP"/>
          <w14:ligatures w14:val="standardContextual"/>
        </w:rPr>
      </w:pPr>
      <w:r w:rsidRPr="00A974EA">
        <w:rPr>
          <w:rFonts w:eastAsia="Tahoma" w:cs="Tahoma"/>
          <w:color w:val="000000"/>
          <w:kern w:val="2"/>
          <w:szCs w:val="22"/>
          <w:lang w:val="el-GR" w:eastAsia="ja-JP"/>
          <w14:ligatures w14:val="standardContextual"/>
        </w:rPr>
        <w:t>β) Αν διαπιστωθεί ότι επηρεάζεται η καταλληλότητα, με αιτιολογημένη απόφαση του αρμόδιου αποφαινόμενου οργάνου απορρίπτονται οι παρεχόμενες υπηρεσίες ή τα παραδοτέα, με την επιφύλαξη των οριζομένων στο άρθρο 220.</w:t>
      </w:r>
    </w:p>
    <w:p w14:paraId="6DFF2DDE" w14:textId="77777777" w:rsidR="004F11E5" w:rsidRPr="00A974EA" w:rsidRDefault="004F11E5" w:rsidP="00360B45">
      <w:pPr>
        <w:suppressAutoHyphens w:val="0"/>
        <w:spacing w:before="0" w:after="121" w:line="271" w:lineRule="auto"/>
        <w:ind w:right="282"/>
        <w:rPr>
          <w:rFonts w:eastAsia="Tahoma" w:cs="Tahoma"/>
          <w:color w:val="000000"/>
          <w:kern w:val="2"/>
          <w:szCs w:val="22"/>
          <w:lang w:val="el-GR" w:eastAsia="ja-JP"/>
          <w14:ligatures w14:val="standardContextual"/>
        </w:rPr>
      </w:pPr>
      <w:r w:rsidRPr="00A974EA">
        <w:rPr>
          <w:rFonts w:eastAsia="Tahoma" w:cs="Tahoma"/>
          <w:b/>
          <w:bCs/>
          <w:color w:val="000000"/>
          <w:kern w:val="2"/>
          <w:szCs w:val="22"/>
          <w:lang w:val="el-GR" w:eastAsia="ja-JP"/>
          <w14:ligatures w14:val="standardContextual"/>
        </w:rPr>
        <w:t>6.3.5</w:t>
      </w:r>
      <w:r w:rsidRPr="00A974EA">
        <w:rPr>
          <w:rFonts w:eastAsia="Tahoma" w:cs="Tahoma"/>
          <w:color w:val="000000"/>
          <w:kern w:val="2"/>
          <w:szCs w:val="22"/>
          <w:lang w:val="el-GR" w:eastAsia="ja-JP"/>
          <w14:ligatures w14:val="standardContextual"/>
        </w:rPr>
        <w:t xml:space="preserve"> Εάν παρέλθει χρονικό διάστημα μεγαλύτερο των τριάντα (30) ημερών από την ημερομηνία υποβολής του παραδοτέου από τον οικονομικό φορέα και δεν έχει εκδοθεί πρωτόκολλο παραλαβής της παραγράφου 2 ή πρωτόκολλο με παρατηρήσεις της παραγράφου 3, θεωρείται ότι η παραλαβή έχει συντελεστεί αυτοδίκαια. </w:t>
      </w:r>
    </w:p>
    <w:p w14:paraId="6BFC58C4" w14:textId="52AB5328" w:rsidR="004F11E5" w:rsidRPr="00A974EA" w:rsidRDefault="004F11E5" w:rsidP="00360B45">
      <w:pPr>
        <w:suppressAutoHyphens w:val="0"/>
        <w:spacing w:before="0" w:after="121" w:line="271" w:lineRule="auto"/>
        <w:ind w:right="282"/>
        <w:rPr>
          <w:rFonts w:eastAsia="Tahoma" w:cs="Tahoma"/>
          <w:color w:val="000000"/>
          <w:kern w:val="2"/>
          <w:szCs w:val="22"/>
          <w:lang w:val="el-GR" w:eastAsia="ja-JP"/>
          <w14:ligatures w14:val="standardContextual"/>
        </w:rPr>
      </w:pPr>
      <w:r w:rsidRPr="00A974EA">
        <w:rPr>
          <w:rFonts w:eastAsia="Tahoma" w:cs="Tahoma"/>
          <w:b/>
          <w:bCs/>
          <w:color w:val="000000"/>
          <w:kern w:val="2"/>
          <w:szCs w:val="22"/>
          <w:lang w:val="el-GR" w:eastAsia="ja-JP"/>
          <w14:ligatures w14:val="standardContextual"/>
        </w:rPr>
        <w:t>6.3.6</w:t>
      </w:r>
      <w:r w:rsidRPr="00A974EA">
        <w:rPr>
          <w:rFonts w:eastAsia="Tahoma" w:cs="Tahoma"/>
          <w:color w:val="000000"/>
          <w:kern w:val="2"/>
          <w:szCs w:val="22"/>
          <w:lang w:val="el-GR" w:eastAsia="ja-JP"/>
          <w14:ligatures w14:val="standardContextual"/>
        </w:rPr>
        <w:t xml:space="preserve"> Ανεξάρτητα από την, κατά τα ανωτέρω, αυτοδίκαιη παραλαβή και την πληρωμή του αναδόχου, πραγματοποιούνται οι προβλεπόμενοι από τη σύμβαση έλεγχοι από επιτροπή που συγκροτείται με απόφαση του αρμοδίου αποφαινόμενου οργάνου, στην οποία δεν μπορεί να συμμετέχουν ο πρόεδρος και τα μέλη της επιτροπής της παραγράφου 1. Η παραπάνω επιτροπή παραλαβής προβαίνει σε όλες τις διαδικασίες παραλαβής που προβλέπονται από την σύμβαση και συντάσσει τα σχετικά πρωτόκολλα. Οι εγγυητικές επιστολές προκαταβολής και καλής εκτέλεσης δεν επιστρέφονται πριν την ολοκλήρωση όλων των προβλεπόμενων από τη σύμβαση ελέγχων και τη σύνταξη των σχετικών πρωτοκόλλων. Οποιαδήποτε ενέργεια που έγινε από την αρχική επιτροπή παραλαβής, δεν λαμβάνεται υπόψη.</w:t>
      </w:r>
    </w:p>
    <w:p w14:paraId="04A3DA62" w14:textId="48049C83" w:rsidR="001B4595" w:rsidRPr="006D3CDD" w:rsidRDefault="001B4595" w:rsidP="003C7002">
      <w:pPr>
        <w:pStyle w:val="20"/>
        <w:rPr>
          <w:rFonts w:eastAsia="Tahoma"/>
          <w:color w:val="000000"/>
          <w:lang w:val="el-GR" w:eastAsia="ja-JP"/>
        </w:rPr>
      </w:pPr>
      <w:bookmarkStart w:id="84" w:name="_Toc201133583"/>
      <w:r w:rsidRPr="006D3CDD">
        <w:rPr>
          <w:rFonts w:eastAsia="Tahoma"/>
          <w:lang w:val="el-GR" w:eastAsia="ja-JP"/>
        </w:rPr>
        <w:t>6.4.</w:t>
      </w:r>
      <w:r w:rsidRPr="006D3CDD">
        <w:rPr>
          <w:rFonts w:ascii="Arial" w:eastAsia="Arial" w:hAnsi="Arial"/>
          <w:lang w:val="el-GR" w:eastAsia="ja-JP"/>
        </w:rPr>
        <w:t xml:space="preserve"> </w:t>
      </w:r>
      <w:r w:rsidRPr="006D3CDD">
        <w:rPr>
          <w:rFonts w:ascii="Arial" w:eastAsia="Arial" w:hAnsi="Arial"/>
          <w:lang w:val="el-GR" w:eastAsia="ja-JP"/>
        </w:rPr>
        <w:tab/>
      </w:r>
      <w:r w:rsidRPr="006D3CDD">
        <w:rPr>
          <w:rFonts w:eastAsia="Tahoma"/>
          <w:lang w:val="el-GR" w:eastAsia="ja-JP"/>
        </w:rPr>
        <w:t xml:space="preserve"> Απόρριψη παραδοτέων – Αντικατάσταση</w:t>
      </w:r>
      <w:bookmarkEnd w:id="84"/>
      <w:r w:rsidRPr="006D3CDD">
        <w:rPr>
          <w:rFonts w:eastAsia="Tahoma"/>
          <w:lang w:val="el-GR" w:eastAsia="ja-JP"/>
        </w:rPr>
        <w:t xml:space="preserve">  </w:t>
      </w:r>
    </w:p>
    <w:p w14:paraId="4977B8FA" w14:textId="77777777" w:rsidR="001B4595" w:rsidRPr="00A974EA" w:rsidRDefault="001B4595" w:rsidP="00360B45">
      <w:pPr>
        <w:suppressAutoHyphens w:val="0"/>
        <w:spacing w:before="0" w:after="121" w:line="271" w:lineRule="auto"/>
        <w:ind w:right="282"/>
        <w:rPr>
          <w:rFonts w:eastAsia="Tahoma" w:cs="Tahoma"/>
          <w:color w:val="000000"/>
          <w:kern w:val="2"/>
          <w:szCs w:val="22"/>
          <w:lang w:val="el-GR" w:eastAsia="ja-JP"/>
          <w14:ligatures w14:val="standardContextual"/>
        </w:rPr>
      </w:pPr>
      <w:r w:rsidRPr="00A974EA">
        <w:rPr>
          <w:rFonts w:eastAsia="Tahoma" w:cs="Tahoma"/>
          <w:color w:val="000000"/>
          <w:kern w:val="2"/>
          <w:szCs w:val="22"/>
          <w:lang w:val="el-GR" w:eastAsia="ja-JP"/>
          <w14:ligatures w14:val="standardContextual"/>
        </w:rPr>
        <w:t xml:space="preserve">Σε περίπτωση οριστικής απόρριψης ολόκληρου ή μέρους των παρεχόμενων υπηρεσιών ή /και παραδοτέων, με έκπτωση επί της συμβατικής αξίας, με απόφαση της αναθέτουσας αρχής, ύστερα από γνωμοδότηση της επιτροπής παραλαβής, μπορεί να εγκρίνεται αντικατάσταση των υπηρεσιών ή/και παραδοτέων αυτών με άλλα, που να είναι σύμφωνα με τους όρους της σύμβασης, μέσα σε τακτή προθεσμία που ορίζεται από την απόφαση αυτή. Εάν η αντικατάσταση γίνεται μετά τη λήξη της συνολικής διάρκειας της σύμβασης, η προθεσμία που ορίζεται για την αντικατάσταση δεν μπορεί να είναι μεγαλύτερη του 25% της συνολικής διάρκειας της σύμβασης, ο δε Ανάδοχος υπόκειται σε ποινικές ρήτρες, σύμφωνα με το άρθρο 218 του ν. 4412/2016 και την παράγραφο 5.2 της παρούσας, λόγω εκπρόθεσμης παράδοσης. </w:t>
      </w:r>
    </w:p>
    <w:p w14:paraId="1100327A" w14:textId="77777777" w:rsidR="001B4595" w:rsidRPr="00A974EA" w:rsidRDefault="001B4595" w:rsidP="00360B45">
      <w:pPr>
        <w:suppressAutoHyphens w:val="0"/>
        <w:spacing w:before="0" w:after="121" w:line="271" w:lineRule="auto"/>
        <w:ind w:right="282"/>
        <w:rPr>
          <w:rFonts w:eastAsia="Tahoma" w:cs="Tahoma"/>
          <w:color w:val="000000"/>
          <w:kern w:val="2"/>
          <w:szCs w:val="22"/>
          <w:lang w:val="el-GR" w:eastAsia="ja-JP"/>
          <w14:ligatures w14:val="standardContextual"/>
        </w:rPr>
      </w:pPr>
      <w:r w:rsidRPr="00A974EA">
        <w:rPr>
          <w:rFonts w:eastAsia="Tahoma" w:cs="Tahoma"/>
          <w:color w:val="000000"/>
          <w:kern w:val="2"/>
          <w:szCs w:val="22"/>
          <w:lang w:val="el-GR" w:eastAsia="ja-JP"/>
          <w14:ligatures w14:val="standardContextual"/>
        </w:rPr>
        <w:t xml:space="preserve">Αν ο Ανάδοχος δεν αντικαταστήσει τις υπηρεσίες ή/και τα παραδοτέα που απορρίφθηκαν μέσα στην προθεσμία που του τάχθηκε και εφόσον έχει λήξει η συνολική διάρκεια, κηρύσσεται έκπτωτος και υπόκειται στις προβλεπόμενες κυρώσεις. </w:t>
      </w:r>
    </w:p>
    <w:p w14:paraId="310D53E1" w14:textId="77777777" w:rsidR="001B4595" w:rsidRPr="006D3CDD" w:rsidRDefault="001B4595" w:rsidP="00451BBA">
      <w:pPr>
        <w:pStyle w:val="20"/>
        <w:rPr>
          <w:rFonts w:eastAsia="Tahoma"/>
          <w:color w:val="000000"/>
          <w:lang w:val="el-GR" w:eastAsia="ja-JP"/>
        </w:rPr>
      </w:pPr>
      <w:bookmarkStart w:id="85" w:name="_Toc201133584"/>
      <w:r w:rsidRPr="006D3CDD">
        <w:rPr>
          <w:rFonts w:eastAsia="Tahoma"/>
          <w:lang w:val="el-GR" w:eastAsia="ja-JP"/>
        </w:rPr>
        <w:t>6.5.</w:t>
      </w:r>
      <w:r w:rsidRPr="006D3CDD">
        <w:rPr>
          <w:rFonts w:ascii="Arial" w:eastAsia="Arial" w:hAnsi="Arial"/>
          <w:lang w:val="el-GR" w:eastAsia="ja-JP"/>
        </w:rPr>
        <w:t xml:space="preserve"> </w:t>
      </w:r>
      <w:r w:rsidRPr="006D3CDD">
        <w:rPr>
          <w:rFonts w:ascii="Arial" w:eastAsia="Arial" w:hAnsi="Arial"/>
          <w:lang w:val="el-GR" w:eastAsia="ja-JP"/>
        </w:rPr>
        <w:tab/>
      </w:r>
      <w:r w:rsidRPr="006D3CDD">
        <w:rPr>
          <w:rFonts w:eastAsia="Tahoma"/>
          <w:lang w:val="el-GR" w:eastAsia="ja-JP"/>
        </w:rPr>
        <w:t>Αναπροσαρμογή τιμής</w:t>
      </w:r>
      <w:bookmarkEnd w:id="85"/>
      <w:r w:rsidRPr="006D3CDD">
        <w:rPr>
          <w:rFonts w:eastAsia="Tahoma"/>
          <w:lang w:val="el-GR" w:eastAsia="ja-JP"/>
        </w:rPr>
        <w:t xml:space="preserve">  </w:t>
      </w:r>
    </w:p>
    <w:p w14:paraId="08DD7C96" w14:textId="3A394714" w:rsidR="00BF7E4A" w:rsidRPr="00BF7E4A" w:rsidRDefault="00BF7E4A" w:rsidP="00360B45">
      <w:pPr>
        <w:suppressAutoHyphens w:val="0"/>
        <w:spacing w:before="0" w:after="124" w:line="271" w:lineRule="auto"/>
        <w:ind w:right="1231"/>
        <w:rPr>
          <w:rFonts w:eastAsia="Tahoma" w:cs="Tahoma"/>
          <w:b/>
          <w:bCs/>
          <w:strike/>
          <w:color w:val="000000"/>
          <w:kern w:val="2"/>
          <w:szCs w:val="22"/>
          <w:lang w:val="el-GR" w:eastAsia="ja-JP"/>
          <w14:ligatures w14:val="standardContextual"/>
        </w:rPr>
      </w:pPr>
      <w:r w:rsidRPr="00754D54">
        <w:rPr>
          <w:rFonts w:eastAsia="Tahoma" w:cs="Tahoma"/>
          <w:b/>
          <w:bCs/>
          <w:color w:val="000000"/>
          <w:kern w:val="2"/>
          <w:szCs w:val="22"/>
          <w:lang w:val="el-GR" w:eastAsia="ja-JP"/>
          <w14:ligatures w14:val="standardContextual"/>
        </w:rPr>
        <w:t>Δεν προβλέπεται αναπροσαρμογή της τιμής.</w:t>
      </w:r>
    </w:p>
    <w:p w14:paraId="54EE6610" w14:textId="77777777" w:rsidR="001B4595" w:rsidRPr="006D3CDD" w:rsidRDefault="001B4595" w:rsidP="00451BBA">
      <w:pPr>
        <w:pStyle w:val="20"/>
        <w:rPr>
          <w:rFonts w:eastAsia="Tahoma"/>
          <w:color w:val="000000"/>
          <w:lang w:val="el-GR" w:eastAsia="ja-JP"/>
        </w:rPr>
      </w:pPr>
      <w:bookmarkStart w:id="86" w:name="_Toc201133585"/>
      <w:r w:rsidRPr="006D3CDD">
        <w:rPr>
          <w:rFonts w:eastAsia="Tahoma"/>
          <w:lang w:val="el-GR" w:eastAsia="ja-JP"/>
        </w:rPr>
        <w:t>6.6.</w:t>
      </w:r>
      <w:r w:rsidRPr="006D3CDD">
        <w:rPr>
          <w:rFonts w:ascii="Arial" w:eastAsia="Arial" w:hAnsi="Arial"/>
          <w:lang w:val="el-GR" w:eastAsia="ja-JP"/>
        </w:rPr>
        <w:t xml:space="preserve"> </w:t>
      </w:r>
      <w:r w:rsidRPr="006D3CDD">
        <w:rPr>
          <w:rFonts w:ascii="Arial" w:eastAsia="Arial" w:hAnsi="Arial"/>
          <w:lang w:val="el-GR" w:eastAsia="ja-JP"/>
        </w:rPr>
        <w:tab/>
      </w:r>
      <w:r w:rsidRPr="006D3CDD">
        <w:rPr>
          <w:rFonts w:eastAsia="Tahoma"/>
          <w:lang w:val="el-GR" w:eastAsia="ja-JP"/>
        </w:rPr>
        <w:t>Αντικατάσταση/ προσθήκη μελών ομάδας έργου κατά την εκτέλεση της σύμβασης</w:t>
      </w:r>
      <w:bookmarkEnd w:id="86"/>
      <w:r w:rsidRPr="006D3CDD">
        <w:rPr>
          <w:rFonts w:eastAsia="Tahoma"/>
          <w:lang w:val="el-GR" w:eastAsia="ja-JP"/>
        </w:rPr>
        <w:t xml:space="preserve"> </w:t>
      </w:r>
    </w:p>
    <w:p w14:paraId="7E0CEB42" w14:textId="77777777" w:rsidR="001B4595" w:rsidRPr="006D3CDD" w:rsidRDefault="001B4595" w:rsidP="00360B45">
      <w:pPr>
        <w:suppressAutoHyphens w:val="0"/>
        <w:spacing w:before="0" w:after="121" w:line="271" w:lineRule="auto"/>
        <w:ind w:right="282"/>
        <w:rPr>
          <w:rFonts w:eastAsia="Tahoma" w:cs="Tahoma"/>
          <w:color w:val="000000"/>
          <w:kern w:val="2"/>
          <w:szCs w:val="22"/>
          <w:lang w:val="el-GR" w:eastAsia="ja-JP"/>
          <w14:ligatures w14:val="standardContextual"/>
        </w:rPr>
      </w:pPr>
      <w:r w:rsidRPr="006D3CDD">
        <w:rPr>
          <w:rFonts w:eastAsia="Tahoma" w:cs="Tahoma"/>
          <w:b/>
          <w:color w:val="000000"/>
          <w:kern w:val="2"/>
          <w:szCs w:val="22"/>
          <w:lang w:val="el-GR" w:eastAsia="ja-JP"/>
          <w14:ligatures w14:val="standardContextual"/>
        </w:rPr>
        <w:t>6.6.1.</w:t>
      </w:r>
      <w:r w:rsidRPr="006D3CDD">
        <w:rPr>
          <w:rFonts w:eastAsia="Tahoma" w:cs="Tahoma"/>
          <w:color w:val="000000"/>
          <w:kern w:val="2"/>
          <w:szCs w:val="22"/>
          <w:lang w:val="el-GR" w:eastAsia="ja-JP"/>
          <w14:ligatures w14:val="standardContextual"/>
        </w:rPr>
        <w:t xml:space="preserve"> Εφόσον μετά τη σύναψη της σύμβασης παραστεί ανάγκη αντικατάστασης μέλους/ μελών της Ομάδας Έργου, ο ανάδοχος υποβάλλει στην αναθέτουσα αρχή αίτημα αντικατάστασης, το οποίο υπόκειται στην έγκριση αυτής, κατόπιν γνωμοδότησης της Επιτροπής Παρακολούθησης- Παραλαβής. Στο πλαίσιο του σχετικού αιτήματος τα επαγγελματικά προσόντα των  φυσικών </w:t>
      </w:r>
      <w:r w:rsidRPr="006D3CDD">
        <w:rPr>
          <w:rFonts w:eastAsia="Tahoma" w:cs="Tahoma"/>
          <w:color w:val="000000"/>
          <w:kern w:val="2"/>
          <w:szCs w:val="22"/>
          <w:lang w:val="el-GR" w:eastAsia="ja-JP"/>
          <w14:ligatures w14:val="standardContextual"/>
        </w:rPr>
        <w:lastRenderedPageBreak/>
        <w:t xml:space="preserve">προσώπων που θα αντικαταστήσουν εκείνα τα οποία προτάθηκαν και αξιολογήθηκαν κατά την υποβολή της προσφοράς του Αναδόχου, πρέπει να είναι τουλάχιστον ισοδύναμα. Εφόσον εγκριθεί το σχετικό αίτημα, ο ανάδοχος υποχρεούται να αντικαταστήσει το/ τα μέλος/ μέλη της Ομάδας Έργου, χωρίς πρόσθετη οικονομική επιβάρυνση της αναθέτουσας αρχής και χωρίς μεταβολή των όρων πληρωμής. Η αντικατάσταση εκκινεί από την κοινοποίηση της εγκριτικής απόφασης της αναθέτουσας αρχής στον ανάδοχο.  </w:t>
      </w:r>
    </w:p>
    <w:p w14:paraId="2E86F165" w14:textId="77777777" w:rsidR="001B4595" w:rsidRPr="006D3CDD" w:rsidRDefault="001B4595" w:rsidP="00360B45">
      <w:pPr>
        <w:suppressAutoHyphens w:val="0"/>
        <w:spacing w:before="0" w:after="132" w:line="271" w:lineRule="auto"/>
        <w:ind w:right="282"/>
        <w:rPr>
          <w:rFonts w:eastAsia="Tahoma" w:cs="Tahoma"/>
          <w:color w:val="000000"/>
          <w:kern w:val="2"/>
          <w:szCs w:val="22"/>
          <w:lang w:val="el-GR" w:eastAsia="ja-JP"/>
          <w14:ligatures w14:val="standardContextual"/>
        </w:rPr>
      </w:pPr>
      <w:r w:rsidRPr="006D3CDD">
        <w:rPr>
          <w:rFonts w:eastAsia="Tahoma" w:cs="Tahoma"/>
          <w:b/>
          <w:color w:val="000000"/>
          <w:kern w:val="2"/>
          <w:szCs w:val="22"/>
          <w:lang w:val="el-GR" w:eastAsia="ja-JP"/>
          <w14:ligatures w14:val="standardContextual"/>
        </w:rPr>
        <w:t>6.6.2.</w:t>
      </w:r>
      <w:r w:rsidRPr="006D3CDD">
        <w:rPr>
          <w:rFonts w:eastAsia="Tahoma" w:cs="Tahoma"/>
          <w:color w:val="000000"/>
          <w:kern w:val="2"/>
          <w:szCs w:val="22"/>
          <w:lang w:val="el-GR" w:eastAsia="ja-JP"/>
          <w14:ligatures w14:val="standardContextual"/>
        </w:rPr>
        <w:t xml:space="preserve"> Με τη ίδια ως άνω διαδικασία και τους ίδιους όρους και προϋποθέσεις, ο ανάδοχος δύναται να υποβάλει αίτημα για την προσθήκη μέλους/ μελών στην Ομάδα Έργου.  </w:t>
      </w:r>
    </w:p>
    <w:p w14:paraId="51CB1382" w14:textId="77777777" w:rsidR="001B4595" w:rsidRDefault="001B4595" w:rsidP="00EB5DEA">
      <w:pPr>
        <w:rPr>
          <w:lang w:val="el-GR"/>
        </w:rPr>
        <w:sectPr w:rsidR="001B4595" w:rsidSect="00323727">
          <w:headerReference w:type="even" r:id="rId67"/>
          <w:headerReference w:type="default" r:id="rId68"/>
          <w:footerReference w:type="even" r:id="rId69"/>
          <w:footerReference w:type="default" r:id="rId70"/>
          <w:headerReference w:type="first" r:id="rId71"/>
          <w:footerReference w:type="first" r:id="rId72"/>
          <w:pgSz w:w="11906" w:h="16838"/>
          <w:pgMar w:top="1134" w:right="1134" w:bottom="1134" w:left="1134" w:header="720" w:footer="620" w:gutter="0"/>
          <w:cols w:space="720"/>
          <w:titlePg/>
          <w:docGrid w:linePitch="360"/>
        </w:sectPr>
      </w:pPr>
    </w:p>
    <w:p w14:paraId="675C4F77" w14:textId="1BAD0342" w:rsidR="00D41FD6" w:rsidRPr="00CD5C4D" w:rsidRDefault="00D41FD6">
      <w:pPr>
        <w:pStyle w:val="1"/>
        <w:rPr>
          <w:rFonts w:cs="Tahoma"/>
          <w:lang w:val="el-GR"/>
        </w:rPr>
      </w:pPr>
      <w:bookmarkStart w:id="87" w:name="_Toc201133586"/>
      <w:r w:rsidRPr="00CD5C4D">
        <w:rPr>
          <w:rFonts w:cs="Tahoma"/>
          <w:lang w:val="el-GR"/>
        </w:rPr>
        <w:lastRenderedPageBreak/>
        <w:t>ΠΑΡΑΡΤΗΜΑΤΑ</w:t>
      </w:r>
      <w:bookmarkEnd w:id="0"/>
      <w:bookmarkEnd w:id="1"/>
      <w:bookmarkEnd w:id="87"/>
    </w:p>
    <w:p w14:paraId="5B6183A3" w14:textId="54C3A6DC" w:rsidR="00D41FD6" w:rsidRPr="00BA4BDE" w:rsidRDefault="00D41FD6">
      <w:pPr>
        <w:pStyle w:val="20"/>
        <w:tabs>
          <w:tab w:val="clear" w:pos="567"/>
          <w:tab w:val="left" w:pos="0"/>
        </w:tabs>
        <w:ind w:left="0" w:firstLine="0"/>
        <w:rPr>
          <w:rFonts w:cs="Tahoma"/>
          <w:strike/>
          <w:lang w:val="el-GR"/>
        </w:rPr>
      </w:pPr>
      <w:bookmarkStart w:id="88" w:name="_Toc74088351"/>
      <w:bookmarkStart w:id="89" w:name="_Toc188567871"/>
      <w:bookmarkStart w:id="90" w:name="_Toc201133587"/>
      <w:r w:rsidRPr="00CD5C4D">
        <w:rPr>
          <w:rFonts w:cs="Tahoma"/>
          <w:lang w:val="el-GR"/>
        </w:rPr>
        <w:t>ΠΑΡΑΡΤΗΜΑ Ι – Αναλυτική Περιγραφή Φυσικού και Οικονομικού Αντικειμένου της Σύμβασης</w:t>
      </w:r>
      <w:bookmarkEnd w:id="88"/>
      <w:bookmarkEnd w:id="89"/>
      <w:bookmarkEnd w:id="90"/>
    </w:p>
    <w:p w14:paraId="0396BD4B" w14:textId="77777777" w:rsidR="00497609" w:rsidRPr="00497609" w:rsidRDefault="00497609" w:rsidP="00497609">
      <w:pPr>
        <w:spacing w:after="240"/>
        <w:rPr>
          <w:rFonts w:cs="Tahoma"/>
          <w:b/>
          <w:bCs/>
          <w:lang w:val="el-GR"/>
        </w:rPr>
      </w:pPr>
      <w:bookmarkStart w:id="91" w:name="_Toc97194335"/>
      <w:bookmarkStart w:id="92" w:name="_Toc97194471"/>
      <w:bookmarkStart w:id="93" w:name="_Ref97199257"/>
      <w:bookmarkStart w:id="94" w:name="_Toc193464116"/>
      <w:bookmarkStart w:id="95" w:name="_Ref195566053"/>
      <w:r w:rsidRPr="00497609">
        <w:rPr>
          <w:rFonts w:cs="Tahoma"/>
          <w:b/>
          <w:bCs/>
          <w:lang w:val="el-GR"/>
        </w:rPr>
        <w:t>1. Περιβάλλον της Σύμβασης</w:t>
      </w:r>
      <w:bookmarkEnd w:id="91"/>
      <w:bookmarkEnd w:id="92"/>
      <w:bookmarkEnd w:id="93"/>
      <w:bookmarkEnd w:id="94"/>
      <w:bookmarkEnd w:id="95"/>
    </w:p>
    <w:p w14:paraId="21819751" w14:textId="1C2253DC" w:rsidR="00497609" w:rsidRDefault="00497609" w:rsidP="00233571">
      <w:pPr>
        <w:spacing w:after="240"/>
        <w:rPr>
          <w:rFonts w:cs="Tahoma"/>
          <w:b/>
          <w:bCs/>
          <w:lang w:val="el-GR"/>
        </w:rPr>
      </w:pPr>
      <w:bookmarkStart w:id="96" w:name="_Toc516836612"/>
      <w:bookmarkStart w:id="97" w:name="_Toc45706959"/>
      <w:bookmarkStart w:id="98" w:name="_Toc46478230"/>
      <w:bookmarkStart w:id="99" w:name="_Toc97194336"/>
      <w:bookmarkStart w:id="100" w:name="_Toc193464117"/>
      <w:r w:rsidRPr="00497609">
        <w:rPr>
          <w:rFonts w:cs="Tahoma"/>
          <w:b/>
          <w:bCs/>
          <w:lang w:val="el-GR"/>
        </w:rPr>
        <w:t>1.1 Εμπλεκόμενοι στην υλοποίηση της Σύμβασης</w:t>
      </w:r>
      <w:bookmarkEnd w:id="96"/>
      <w:bookmarkEnd w:id="97"/>
      <w:bookmarkEnd w:id="98"/>
      <w:bookmarkEnd w:id="99"/>
      <w:bookmarkEnd w:id="100"/>
    </w:p>
    <w:p w14:paraId="269C8163" w14:textId="6E3C7C83" w:rsidR="007C4E80" w:rsidRDefault="007C4E80" w:rsidP="00233571">
      <w:pPr>
        <w:spacing w:after="240"/>
        <w:rPr>
          <w:rFonts w:cs="Tahoma"/>
          <w:b/>
          <w:bCs/>
          <w:lang w:val="el-GR"/>
        </w:rPr>
      </w:pPr>
      <w:r w:rsidRPr="00CD5C4D">
        <w:rPr>
          <w:rFonts w:cs="Tahoma"/>
          <w:b/>
          <w:bCs/>
        </w:rPr>
        <w:t>Ακρωνύμια</w:t>
      </w:r>
      <w:r w:rsidRPr="00CD5C4D">
        <w:rPr>
          <w:rFonts w:cs="Tahoma"/>
          <w:b/>
          <w:bCs/>
          <w:lang w:val="el-GR"/>
        </w:rPr>
        <w:t xml:space="preserve"> </w:t>
      </w:r>
      <w:r w:rsidRPr="00CD5C4D">
        <w:rPr>
          <w:rFonts w:cs="Tahoma"/>
          <w:b/>
          <w:bCs/>
        </w:rPr>
        <w:t>–</w:t>
      </w:r>
      <w:r w:rsidRPr="00CD5C4D">
        <w:rPr>
          <w:rFonts w:cs="Tahoma"/>
          <w:b/>
          <w:bCs/>
          <w:lang w:val="el-GR"/>
        </w:rPr>
        <w:t xml:space="preserve"> </w:t>
      </w:r>
      <w:r w:rsidRPr="00CD5C4D">
        <w:rPr>
          <w:rFonts w:cs="Tahoma"/>
          <w:b/>
          <w:bCs/>
        </w:rPr>
        <w:t>Συντομογραφίες</w:t>
      </w:r>
    </w:p>
    <w:tbl>
      <w:tblPr>
        <w:tblStyle w:val="aff5"/>
        <w:tblW w:w="9634" w:type="dxa"/>
        <w:tblLook w:val="04A0" w:firstRow="1" w:lastRow="0" w:firstColumn="1" w:lastColumn="0" w:noHBand="0" w:noVBand="1"/>
      </w:tblPr>
      <w:tblGrid>
        <w:gridCol w:w="1843"/>
        <w:gridCol w:w="7791"/>
      </w:tblGrid>
      <w:tr w:rsidR="007F41C2" w:rsidRPr="006A39DE" w14:paraId="4B163947" w14:textId="77777777" w:rsidTr="003A4B4F">
        <w:tc>
          <w:tcPr>
            <w:tcW w:w="1843" w:type="dxa"/>
          </w:tcPr>
          <w:p w14:paraId="070ADF2E" w14:textId="77777777" w:rsidR="007F41C2" w:rsidRPr="00AE1602" w:rsidRDefault="007F41C2" w:rsidP="007F41C2">
            <w:pPr>
              <w:spacing w:before="60" w:after="60"/>
              <w:jc w:val="left"/>
              <w:rPr>
                <w:b/>
                <w:bCs/>
                <w:sz w:val="20"/>
                <w:szCs w:val="20"/>
                <w:lang w:val="el-GR"/>
              </w:rPr>
            </w:pPr>
            <w:r w:rsidRPr="00AE1602">
              <w:rPr>
                <w:b/>
                <w:bCs/>
                <w:sz w:val="20"/>
                <w:szCs w:val="20"/>
                <w:lang w:val="el-GR"/>
              </w:rPr>
              <w:t>ΥΠΕΣ</w:t>
            </w:r>
          </w:p>
        </w:tc>
        <w:tc>
          <w:tcPr>
            <w:tcW w:w="7791" w:type="dxa"/>
          </w:tcPr>
          <w:p w14:paraId="4720A993" w14:textId="77777777" w:rsidR="007F41C2" w:rsidRPr="006A39DE" w:rsidRDefault="007F41C2" w:rsidP="003A4B4F">
            <w:pPr>
              <w:spacing w:before="60" w:after="60"/>
              <w:rPr>
                <w:sz w:val="20"/>
                <w:szCs w:val="20"/>
                <w:lang w:val="el-GR"/>
              </w:rPr>
            </w:pPr>
            <w:r w:rsidRPr="006A39DE">
              <w:rPr>
                <w:sz w:val="20"/>
                <w:szCs w:val="20"/>
                <w:lang w:val="el-GR"/>
              </w:rPr>
              <w:t>Υπουργείο Εσωτερικών</w:t>
            </w:r>
          </w:p>
        </w:tc>
      </w:tr>
      <w:tr w:rsidR="007F41C2" w:rsidRPr="006A39DE" w14:paraId="4704D7BB" w14:textId="77777777" w:rsidTr="003A4B4F">
        <w:tc>
          <w:tcPr>
            <w:tcW w:w="1843" w:type="dxa"/>
          </w:tcPr>
          <w:p w14:paraId="2EA04092" w14:textId="77777777" w:rsidR="007F41C2" w:rsidRPr="00AE1602" w:rsidRDefault="007F41C2" w:rsidP="007F41C2">
            <w:pPr>
              <w:spacing w:before="60" w:after="60"/>
              <w:jc w:val="left"/>
              <w:rPr>
                <w:b/>
                <w:bCs/>
                <w:sz w:val="20"/>
                <w:szCs w:val="20"/>
                <w:lang w:val="el-GR"/>
              </w:rPr>
            </w:pPr>
            <w:r w:rsidRPr="00AE1602">
              <w:rPr>
                <w:b/>
                <w:bCs/>
                <w:sz w:val="20"/>
                <w:szCs w:val="20"/>
                <w:lang w:val="el-GR"/>
              </w:rPr>
              <w:t>ΥΨΗΔ</w:t>
            </w:r>
          </w:p>
        </w:tc>
        <w:tc>
          <w:tcPr>
            <w:tcW w:w="7791" w:type="dxa"/>
          </w:tcPr>
          <w:p w14:paraId="54D9EA78" w14:textId="77777777" w:rsidR="007F41C2" w:rsidRPr="006A39DE" w:rsidRDefault="007F41C2" w:rsidP="003A4B4F">
            <w:pPr>
              <w:spacing w:before="60" w:after="60"/>
              <w:rPr>
                <w:sz w:val="20"/>
                <w:szCs w:val="20"/>
                <w:lang w:val="el-GR"/>
              </w:rPr>
            </w:pPr>
            <w:r w:rsidRPr="006A39DE">
              <w:rPr>
                <w:sz w:val="20"/>
                <w:szCs w:val="20"/>
                <w:lang w:val="el-GR"/>
              </w:rPr>
              <w:t>Υπουργείο Ψηφιακής Διακυβέρνησης</w:t>
            </w:r>
          </w:p>
        </w:tc>
      </w:tr>
      <w:tr w:rsidR="007F41C2" w:rsidRPr="006A39DE" w14:paraId="53426994" w14:textId="77777777" w:rsidTr="003A4B4F">
        <w:tc>
          <w:tcPr>
            <w:tcW w:w="1843" w:type="dxa"/>
          </w:tcPr>
          <w:p w14:paraId="1FD50E7B" w14:textId="77777777" w:rsidR="007F41C2" w:rsidRPr="00AE1602" w:rsidRDefault="007F41C2" w:rsidP="007F41C2">
            <w:pPr>
              <w:spacing w:before="60" w:after="60"/>
              <w:jc w:val="left"/>
              <w:rPr>
                <w:b/>
                <w:bCs/>
                <w:sz w:val="20"/>
                <w:szCs w:val="20"/>
                <w:lang w:val="el-GR"/>
              </w:rPr>
            </w:pPr>
            <w:r w:rsidRPr="00AE1602">
              <w:rPr>
                <w:b/>
                <w:bCs/>
                <w:sz w:val="20"/>
                <w:szCs w:val="20"/>
                <w:lang w:val="el-GR"/>
              </w:rPr>
              <w:t>ΠΣ</w:t>
            </w:r>
          </w:p>
        </w:tc>
        <w:tc>
          <w:tcPr>
            <w:tcW w:w="7791" w:type="dxa"/>
          </w:tcPr>
          <w:p w14:paraId="4B994D97" w14:textId="77777777" w:rsidR="007F41C2" w:rsidRPr="006A39DE" w:rsidRDefault="007F41C2" w:rsidP="003A4B4F">
            <w:pPr>
              <w:spacing w:before="60" w:after="60"/>
              <w:rPr>
                <w:sz w:val="20"/>
                <w:szCs w:val="20"/>
                <w:lang w:val="el-GR"/>
              </w:rPr>
            </w:pPr>
            <w:r w:rsidRPr="006A39DE">
              <w:rPr>
                <w:sz w:val="20"/>
                <w:szCs w:val="20"/>
                <w:lang w:val="el-GR"/>
              </w:rPr>
              <w:t>Πληροφοριακό Σύστημα</w:t>
            </w:r>
          </w:p>
        </w:tc>
      </w:tr>
      <w:tr w:rsidR="00414622" w:rsidRPr="008B459B" w14:paraId="2575F23A" w14:textId="77777777" w:rsidTr="003A4B4F">
        <w:tc>
          <w:tcPr>
            <w:tcW w:w="1843" w:type="dxa"/>
          </w:tcPr>
          <w:p w14:paraId="203FF5DE" w14:textId="1D2002EF" w:rsidR="00414622" w:rsidRPr="00414622" w:rsidRDefault="00414622" w:rsidP="007F41C2">
            <w:pPr>
              <w:spacing w:before="60" w:after="60"/>
              <w:jc w:val="left"/>
              <w:rPr>
                <w:b/>
                <w:bCs/>
                <w:sz w:val="20"/>
                <w:szCs w:val="20"/>
                <w:lang w:val="el-GR"/>
              </w:rPr>
            </w:pPr>
            <w:r>
              <w:rPr>
                <w:b/>
                <w:bCs/>
                <w:sz w:val="20"/>
                <w:szCs w:val="20"/>
                <w:lang w:val="el-GR"/>
              </w:rPr>
              <w:t>Κόμβος ή Κόμβος ΤΑΠ – ΔΦ - ΔΤ</w:t>
            </w:r>
          </w:p>
        </w:tc>
        <w:tc>
          <w:tcPr>
            <w:tcW w:w="7791" w:type="dxa"/>
          </w:tcPr>
          <w:p w14:paraId="50C80BB5" w14:textId="169260AC" w:rsidR="00414622" w:rsidRPr="006A39DE" w:rsidRDefault="00414622" w:rsidP="003A4B4F">
            <w:pPr>
              <w:spacing w:before="60" w:after="60"/>
              <w:rPr>
                <w:sz w:val="20"/>
                <w:szCs w:val="20"/>
                <w:lang w:val="el-GR"/>
              </w:rPr>
            </w:pPr>
            <w:r>
              <w:rPr>
                <w:sz w:val="20"/>
                <w:szCs w:val="20"/>
                <w:lang w:val="el-GR"/>
              </w:rPr>
              <w:t xml:space="preserve">Ο Κεντρικός Κόμβος </w:t>
            </w:r>
            <w:r w:rsidR="002811A7">
              <w:rPr>
                <w:sz w:val="20"/>
                <w:szCs w:val="20"/>
                <w:lang w:val="el-GR"/>
              </w:rPr>
              <w:t xml:space="preserve">που θα αναπτυχθεί και θα αναλάβει την επικοινωνία </w:t>
            </w:r>
            <w:r w:rsidR="006B72B8">
              <w:rPr>
                <w:sz w:val="20"/>
                <w:szCs w:val="20"/>
                <w:lang w:val="el-GR"/>
              </w:rPr>
              <w:t xml:space="preserve">ανάμεσα στα Τοπικά Συστήματα και </w:t>
            </w:r>
            <w:r w:rsidR="00B83844">
              <w:rPr>
                <w:sz w:val="20"/>
                <w:szCs w:val="20"/>
                <w:lang w:val="el-GR"/>
              </w:rPr>
              <w:t>τον Κόμβο ΡΑΕ – ΔΕΔΔΗΕ</w:t>
            </w:r>
          </w:p>
        </w:tc>
      </w:tr>
      <w:tr w:rsidR="007F41C2" w:rsidRPr="008B459B" w14:paraId="417FAE69" w14:textId="77777777" w:rsidTr="003A4B4F">
        <w:tc>
          <w:tcPr>
            <w:tcW w:w="1843" w:type="dxa"/>
          </w:tcPr>
          <w:p w14:paraId="75D36863" w14:textId="77777777" w:rsidR="007F41C2" w:rsidRPr="00AE1602" w:rsidRDefault="007F41C2" w:rsidP="007F41C2">
            <w:pPr>
              <w:spacing w:before="60" w:after="60"/>
              <w:jc w:val="left"/>
              <w:rPr>
                <w:b/>
                <w:bCs/>
                <w:sz w:val="20"/>
                <w:szCs w:val="20"/>
                <w:lang w:val="el-GR"/>
              </w:rPr>
            </w:pPr>
            <w:r w:rsidRPr="00AE1602">
              <w:rPr>
                <w:b/>
                <w:bCs/>
                <w:sz w:val="20"/>
                <w:szCs w:val="20"/>
                <w:lang w:val="el-GR"/>
              </w:rPr>
              <w:t>Κόμβος ΡΑΕ</w:t>
            </w:r>
            <w:r>
              <w:rPr>
                <w:b/>
                <w:bCs/>
                <w:sz w:val="20"/>
                <w:szCs w:val="20"/>
                <w:lang w:val="el-GR"/>
              </w:rPr>
              <w:t xml:space="preserve"> - ΔΕΔΔΗΕ</w:t>
            </w:r>
          </w:p>
        </w:tc>
        <w:tc>
          <w:tcPr>
            <w:tcW w:w="7791" w:type="dxa"/>
          </w:tcPr>
          <w:p w14:paraId="4A5888AA" w14:textId="77777777" w:rsidR="007F41C2" w:rsidRPr="006A39DE" w:rsidRDefault="007F41C2" w:rsidP="003A4B4F">
            <w:pPr>
              <w:spacing w:before="60" w:after="60"/>
              <w:rPr>
                <w:sz w:val="20"/>
                <w:szCs w:val="20"/>
                <w:lang w:val="el-GR"/>
              </w:rPr>
            </w:pPr>
            <w:r w:rsidRPr="006A39DE">
              <w:rPr>
                <w:sz w:val="20"/>
                <w:szCs w:val="20"/>
                <w:lang w:val="el-GR"/>
              </w:rPr>
              <w:t>Κεντρική επικοινωνία μέσω διεπαφών (web APIs) του ΠΣ με όλους τους παρόχους ηλεκτρικής ενέργειας μέσω του κόμβου της Ρυθμιστικής Αρχής Ενέργειας</w:t>
            </w:r>
            <w:r>
              <w:rPr>
                <w:sz w:val="20"/>
                <w:szCs w:val="20"/>
                <w:lang w:val="el-GR"/>
              </w:rPr>
              <w:t xml:space="preserve"> / ΔΕΔΔΗΕ</w:t>
            </w:r>
            <w:r w:rsidRPr="006A39DE">
              <w:rPr>
                <w:sz w:val="20"/>
                <w:szCs w:val="20"/>
                <w:lang w:val="el-GR"/>
              </w:rPr>
              <w:t>. Θα χρησιμοποιηθεί κατά βάση για την ενημέρωση των Δήμων της πορείας είσπραξης των τελών από τους παρόχους, για τον πολλαπλό λογαριασμό και για την ενημέρωση στοιχείων που προκύπτουν από την αλλαγή παροχών.</w:t>
            </w:r>
          </w:p>
        </w:tc>
      </w:tr>
      <w:tr w:rsidR="007F41C2" w:rsidRPr="008B459B" w14:paraId="6EDF49E6" w14:textId="77777777" w:rsidTr="003A4B4F">
        <w:tc>
          <w:tcPr>
            <w:tcW w:w="1843" w:type="dxa"/>
          </w:tcPr>
          <w:p w14:paraId="5A52C504" w14:textId="77777777" w:rsidR="007F41C2" w:rsidRPr="00AE1602" w:rsidRDefault="007F41C2" w:rsidP="007F41C2">
            <w:pPr>
              <w:spacing w:before="60" w:after="60"/>
              <w:jc w:val="left"/>
              <w:rPr>
                <w:b/>
                <w:bCs/>
                <w:sz w:val="20"/>
                <w:szCs w:val="20"/>
                <w:lang w:val="el-GR"/>
              </w:rPr>
            </w:pPr>
            <w:bookmarkStart w:id="101" w:name="_Hlk157014945"/>
            <w:r w:rsidRPr="00AE1602">
              <w:rPr>
                <w:b/>
                <w:bCs/>
                <w:sz w:val="20"/>
                <w:szCs w:val="20"/>
                <w:lang w:val="el-GR"/>
              </w:rPr>
              <w:t>data.gov.gr</w:t>
            </w:r>
            <w:bookmarkEnd w:id="101"/>
          </w:p>
        </w:tc>
        <w:tc>
          <w:tcPr>
            <w:tcW w:w="7791" w:type="dxa"/>
          </w:tcPr>
          <w:p w14:paraId="345D003F" w14:textId="77777777" w:rsidR="007F41C2" w:rsidRPr="006A39DE" w:rsidRDefault="007F41C2" w:rsidP="003A4B4F">
            <w:pPr>
              <w:spacing w:before="60" w:after="60"/>
              <w:rPr>
                <w:sz w:val="20"/>
                <w:szCs w:val="20"/>
                <w:lang w:val="el-GR"/>
              </w:rPr>
            </w:pPr>
            <w:bookmarkStart w:id="102" w:name="_Hlk157014955"/>
            <w:r w:rsidRPr="006A39DE">
              <w:rPr>
                <w:sz w:val="20"/>
                <w:szCs w:val="20"/>
                <w:lang w:val="el-GR"/>
              </w:rPr>
              <w:t>ΠΣ Μητρώου Ανοικτών Δεδομένων του Δημοσίου</w:t>
            </w:r>
            <w:bookmarkEnd w:id="102"/>
          </w:p>
        </w:tc>
      </w:tr>
      <w:tr w:rsidR="007F41C2" w:rsidRPr="008B459B" w14:paraId="1DF46EE0" w14:textId="77777777" w:rsidTr="003A4B4F">
        <w:tc>
          <w:tcPr>
            <w:tcW w:w="1843" w:type="dxa"/>
          </w:tcPr>
          <w:p w14:paraId="0722F4AB" w14:textId="77777777" w:rsidR="007F41C2" w:rsidRPr="00AE1602" w:rsidRDefault="007F41C2" w:rsidP="007F41C2">
            <w:pPr>
              <w:spacing w:before="60" w:after="60"/>
              <w:jc w:val="left"/>
              <w:rPr>
                <w:b/>
                <w:bCs/>
                <w:sz w:val="20"/>
                <w:szCs w:val="20"/>
                <w:lang w:val="el-GR"/>
              </w:rPr>
            </w:pPr>
            <w:bookmarkStart w:id="103" w:name="_Hlk157014925"/>
            <w:r w:rsidRPr="00AE1602">
              <w:rPr>
                <w:b/>
                <w:bCs/>
                <w:sz w:val="20"/>
                <w:szCs w:val="20"/>
                <w:lang w:val="el-GR"/>
              </w:rPr>
              <w:t>valuemaps</w:t>
            </w:r>
            <w:bookmarkEnd w:id="103"/>
          </w:p>
        </w:tc>
        <w:tc>
          <w:tcPr>
            <w:tcW w:w="7791" w:type="dxa"/>
          </w:tcPr>
          <w:p w14:paraId="6310FE30" w14:textId="77777777" w:rsidR="007F41C2" w:rsidRPr="006A39DE" w:rsidRDefault="007F41C2" w:rsidP="003A4B4F">
            <w:pPr>
              <w:spacing w:before="60" w:after="60"/>
              <w:rPr>
                <w:sz w:val="20"/>
                <w:szCs w:val="20"/>
                <w:lang w:val="el-GR"/>
              </w:rPr>
            </w:pPr>
            <w:bookmarkStart w:id="104" w:name="_Hlk157015202"/>
            <w:r w:rsidRPr="006A39DE">
              <w:rPr>
                <w:sz w:val="20"/>
                <w:szCs w:val="20"/>
                <w:lang w:val="el-GR"/>
              </w:rPr>
              <w:t>ΠΣ Ζωνών τιμών αντικειμενικού προσδιορισμού αξιών ακινήτων</w:t>
            </w:r>
            <w:bookmarkEnd w:id="104"/>
          </w:p>
        </w:tc>
      </w:tr>
      <w:tr w:rsidR="007F41C2" w:rsidRPr="008B459B" w14:paraId="33B70A15" w14:textId="77777777" w:rsidTr="003A4B4F">
        <w:tc>
          <w:tcPr>
            <w:tcW w:w="1843" w:type="dxa"/>
          </w:tcPr>
          <w:p w14:paraId="454E4F62" w14:textId="77777777" w:rsidR="007F41C2" w:rsidRPr="00AE1602" w:rsidRDefault="007F41C2" w:rsidP="007F41C2">
            <w:pPr>
              <w:spacing w:before="60" w:after="60"/>
              <w:jc w:val="left"/>
              <w:rPr>
                <w:b/>
                <w:bCs/>
                <w:sz w:val="20"/>
                <w:szCs w:val="20"/>
                <w:lang w:val="el-GR"/>
              </w:rPr>
            </w:pPr>
            <w:r w:rsidRPr="00AE1602">
              <w:rPr>
                <w:b/>
                <w:bCs/>
                <w:sz w:val="20"/>
                <w:szCs w:val="20"/>
                <w:lang w:val="el-GR"/>
              </w:rPr>
              <w:t>Public Energy Savings</w:t>
            </w:r>
          </w:p>
        </w:tc>
        <w:tc>
          <w:tcPr>
            <w:tcW w:w="7791" w:type="dxa"/>
          </w:tcPr>
          <w:p w14:paraId="68482B6E" w14:textId="77777777" w:rsidR="007F41C2" w:rsidRPr="006A39DE" w:rsidRDefault="007F41C2" w:rsidP="003A4B4F">
            <w:pPr>
              <w:spacing w:before="60" w:after="60"/>
              <w:rPr>
                <w:sz w:val="20"/>
                <w:szCs w:val="20"/>
                <w:lang w:val="el-GR"/>
              </w:rPr>
            </w:pPr>
            <w:r w:rsidRPr="006A39DE">
              <w:rPr>
                <w:sz w:val="20"/>
                <w:szCs w:val="20"/>
                <w:lang w:val="el-GR"/>
              </w:rPr>
              <w:t>Πλατφόρμα Εξοικονόμησης Ενέργειας Υποδομών Δημοσίου</w:t>
            </w:r>
          </w:p>
        </w:tc>
      </w:tr>
      <w:tr w:rsidR="007F41C2" w:rsidRPr="008B459B" w14:paraId="51A02530" w14:textId="77777777" w:rsidTr="003A4B4F">
        <w:tc>
          <w:tcPr>
            <w:tcW w:w="1843" w:type="dxa"/>
          </w:tcPr>
          <w:p w14:paraId="100A896B" w14:textId="77777777" w:rsidR="007F41C2" w:rsidRPr="00AE1602" w:rsidRDefault="007F41C2" w:rsidP="003A4B4F">
            <w:pPr>
              <w:spacing w:before="60" w:after="60"/>
              <w:rPr>
                <w:b/>
                <w:bCs/>
                <w:sz w:val="20"/>
                <w:szCs w:val="20"/>
                <w:lang w:val="el-GR"/>
              </w:rPr>
            </w:pPr>
            <w:r w:rsidRPr="00AE1602">
              <w:rPr>
                <w:b/>
                <w:bCs/>
                <w:sz w:val="20"/>
                <w:szCs w:val="20"/>
                <w:lang w:val="el-GR"/>
              </w:rPr>
              <w:t>Τοπικά Συστήματα Δήμων</w:t>
            </w:r>
          </w:p>
        </w:tc>
        <w:tc>
          <w:tcPr>
            <w:tcW w:w="7791" w:type="dxa"/>
          </w:tcPr>
          <w:p w14:paraId="7F4693C7" w14:textId="77777777" w:rsidR="007F41C2" w:rsidRPr="006A39DE" w:rsidRDefault="007F41C2" w:rsidP="003A4B4F">
            <w:pPr>
              <w:spacing w:before="60" w:after="60"/>
              <w:rPr>
                <w:sz w:val="20"/>
                <w:szCs w:val="20"/>
                <w:lang w:val="el-GR"/>
              </w:rPr>
            </w:pPr>
            <w:r w:rsidRPr="006A39DE">
              <w:rPr>
                <w:sz w:val="20"/>
                <w:szCs w:val="20"/>
                <w:lang w:val="el-GR"/>
              </w:rPr>
              <w:t>Τοπικά εγκατεστημένες εφαρμογές στους Δήμους που διαχειρίζονται το Τέλος Ακίνητης Περιουσίας, το Φόρο Ηλεκτροδοτούμενων Χώρων και το Τέλος Καθαριότητας και Ηλεκτροφωτισμού</w:t>
            </w:r>
          </w:p>
        </w:tc>
      </w:tr>
      <w:tr w:rsidR="007F41C2" w:rsidRPr="006A39DE" w14:paraId="751DAC21" w14:textId="77777777" w:rsidTr="003A4B4F">
        <w:tc>
          <w:tcPr>
            <w:tcW w:w="1843" w:type="dxa"/>
          </w:tcPr>
          <w:p w14:paraId="07BF91DC" w14:textId="77777777" w:rsidR="007F41C2" w:rsidRPr="00AE1602" w:rsidRDefault="007F41C2" w:rsidP="003A4B4F">
            <w:pPr>
              <w:spacing w:before="60" w:after="60"/>
              <w:rPr>
                <w:b/>
                <w:bCs/>
                <w:sz w:val="20"/>
                <w:szCs w:val="20"/>
                <w:lang w:val="el-GR"/>
              </w:rPr>
            </w:pPr>
            <w:r>
              <w:rPr>
                <w:b/>
                <w:bCs/>
                <w:sz w:val="20"/>
                <w:szCs w:val="20"/>
                <w:lang w:val="el-GR"/>
              </w:rPr>
              <w:t>ΔΕ</w:t>
            </w:r>
          </w:p>
        </w:tc>
        <w:tc>
          <w:tcPr>
            <w:tcW w:w="7791" w:type="dxa"/>
          </w:tcPr>
          <w:p w14:paraId="5B4B5C38" w14:textId="77777777" w:rsidR="007F41C2" w:rsidRPr="006A39DE" w:rsidRDefault="007F41C2" w:rsidP="003A4B4F">
            <w:pPr>
              <w:spacing w:before="60" w:after="60"/>
              <w:rPr>
                <w:sz w:val="20"/>
                <w:szCs w:val="20"/>
                <w:lang w:val="el-GR"/>
              </w:rPr>
            </w:pPr>
            <w:r w:rsidRPr="006A39DE">
              <w:rPr>
                <w:sz w:val="20"/>
                <w:szCs w:val="20"/>
                <w:lang w:val="el-GR"/>
              </w:rPr>
              <w:t>Δημοτικ</w:t>
            </w:r>
            <w:r>
              <w:rPr>
                <w:sz w:val="20"/>
                <w:szCs w:val="20"/>
                <w:lang w:val="el-GR"/>
              </w:rPr>
              <w:t>ή Επιτροπή</w:t>
            </w:r>
          </w:p>
        </w:tc>
      </w:tr>
      <w:tr w:rsidR="007F41C2" w:rsidRPr="006A39DE" w14:paraId="1B336BCB" w14:textId="77777777" w:rsidTr="003A4B4F">
        <w:tc>
          <w:tcPr>
            <w:tcW w:w="1843" w:type="dxa"/>
          </w:tcPr>
          <w:p w14:paraId="0E615B63" w14:textId="77777777" w:rsidR="007F41C2" w:rsidRPr="00AE1602" w:rsidRDefault="007F41C2" w:rsidP="003A4B4F">
            <w:pPr>
              <w:spacing w:before="60" w:after="60"/>
              <w:rPr>
                <w:b/>
                <w:bCs/>
                <w:sz w:val="20"/>
                <w:szCs w:val="20"/>
                <w:lang w:val="el-GR"/>
              </w:rPr>
            </w:pPr>
            <w:r w:rsidRPr="00AE1602">
              <w:rPr>
                <w:b/>
                <w:bCs/>
                <w:sz w:val="20"/>
                <w:szCs w:val="20"/>
                <w:lang w:val="el-GR"/>
              </w:rPr>
              <w:t>ΤΑΠ</w:t>
            </w:r>
          </w:p>
        </w:tc>
        <w:tc>
          <w:tcPr>
            <w:tcW w:w="7791" w:type="dxa"/>
          </w:tcPr>
          <w:p w14:paraId="47FB9FEF" w14:textId="77777777" w:rsidR="007F41C2" w:rsidRPr="006A39DE" w:rsidRDefault="007F41C2" w:rsidP="003A4B4F">
            <w:pPr>
              <w:spacing w:before="60" w:after="60"/>
              <w:rPr>
                <w:sz w:val="20"/>
                <w:szCs w:val="20"/>
                <w:lang w:val="el-GR"/>
              </w:rPr>
            </w:pPr>
            <w:r w:rsidRPr="006A39DE">
              <w:rPr>
                <w:sz w:val="20"/>
                <w:szCs w:val="20"/>
                <w:lang w:val="el-GR"/>
              </w:rPr>
              <w:t>Τέλος Ακίνητης Περιουσίας</w:t>
            </w:r>
          </w:p>
        </w:tc>
      </w:tr>
      <w:tr w:rsidR="007F41C2" w:rsidRPr="006A39DE" w14:paraId="14855ADB" w14:textId="77777777" w:rsidTr="003A4B4F">
        <w:tc>
          <w:tcPr>
            <w:tcW w:w="1843" w:type="dxa"/>
          </w:tcPr>
          <w:p w14:paraId="1EBB07AA" w14:textId="77777777" w:rsidR="007F41C2" w:rsidRPr="00AE1602" w:rsidRDefault="007F41C2" w:rsidP="003A4B4F">
            <w:pPr>
              <w:spacing w:before="60" w:after="60"/>
              <w:rPr>
                <w:b/>
                <w:bCs/>
                <w:sz w:val="20"/>
                <w:szCs w:val="20"/>
                <w:lang w:val="el-GR"/>
              </w:rPr>
            </w:pPr>
            <w:r w:rsidRPr="00AE1602">
              <w:rPr>
                <w:b/>
                <w:bCs/>
                <w:sz w:val="20"/>
                <w:szCs w:val="20"/>
                <w:lang w:val="el-GR"/>
              </w:rPr>
              <w:t>ΔΦ</w:t>
            </w:r>
          </w:p>
        </w:tc>
        <w:tc>
          <w:tcPr>
            <w:tcW w:w="7791" w:type="dxa"/>
          </w:tcPr>
          <w:p w14:paraId="0821D216" w14:textId="77777777" w:rsidR="007F41C2" w:rsidRPr="006A39DE" w:rsidRDefault="007F41C2" w:rsidP="003A4B4F">
            <w:pPr>
              <w:spacing w:before="60" w:after="60"/>
              <w:rPr>
                <w:sz w:val="20"/>
                <w:szCs w:val="20"/>
                <w:lang w:val="el-GR"/>
              </w:rPr>
            </w:pPr>
            <w:r w:rsidRPr="006A39DE">
              <w:rPr>
                <w:sz w:val="20"/>
                <w:szCs w:val="20"/>
                <w:lang w:val="el-GR"/>
              </w:rPr>
              <w:t>Φόρος Ηλεκτροδοτούμενων Χώρων</w:t>
            </w:r>
          </w:p>
        </w:tc>
      </w:tr>
      <w:tr w:rsidR="007F41C2" w:rsidRPr="006A39DE" w14:paraId="093E19FD" w14:textId="77777777" w:rsidTr="003A4B4F">
        <w:tc>
          <w:tcPr>
            <w:tcW w:w="1843" w:type="dxa"/>
          </w:tcPr>
          <w:p w14:paraId="5AFB3443" w14:textId="77777777" w:rsidR="007F41C2" w:rsidRPr="00AE1602" w:rsidRDefault="007F41C2" w:rsidP="003A4B4F">
            <w:pPr>
              <w:spacing w:before="60" w:after="60"/>
              <w:rPr>
                <w:b/>
                <w:bCs/>
                <w:sz w:val="20"/>
                <w:szCs w:val="20"/>
                <w:lang w:val="el-GR"/>
              </w:rPr>
            </w:pPr>
            <w:r w:rsidRPr="00AE1602">
              <w:rPr>
                <w:b/>
                <w:bCs/>
                <w:sz w:val="20"/>
                <w:szCs w:val="20"/>
                <w:lang w:val="el-GR"/>
              </w:rPr>
              <w:t>ΔΤ</w:t>
            </w:r>
          </w:p>
        </w:tc>
        <w:tc>
          <w:tcPr>
            <w:tcW w:w="7791" w:type="dxa"/>
          </w:tcPr>
          <w:p w14:paraId="7210CAB9" w14:textId="77777777" w:rsidR="007F41C2" w:rsidRPr="006A39DE" w:rsidRDefault="007F41C2" w:rsidP="003A4B4F">
            <w:pPr>
              <w:spacing w:before="60" w:after="60"/>
              <w:rPr>
                <w:sz w:val="20"/>
                <w:szCs w:val="20"/>
                <w:lang w:val="el-GR"/>
              </w:rPr>
            </w:pPr>
            <w:r w:rsidRPr="006A39DE">
              <w:rPr>
                <w:sz w:val="20"/>
                <w:szCs w:val="20"/>
                <w:lang w:val="el-GR"/>
              </w:rPr>
              <w:t>Τέλος Καθαριότητας και Φωτισμού</w:t>
            </w:r>
          </w:p>
        </w:tc>
      </w:tr>
      <w:tr w:rsidR="007F41C2" w:rsidRPr="006A39DE" w14:paraId="4EAED8CC" w14:textId="77777777" w:rsidTr="003A4B4F">
        <w:tc>
          <w:tcPr>
            <w:tcW w:w="1843" w:type="dxa"/>
          </w:tcPr>
          <w:p w14:paraId="2E77BF46" w14:textId="77777777" w:rsidR="007F41C2" w:rsidRPr="00AE1602" w:rsidRDefault="007F41C2" w:rsidP="003A4B4F">
            <w:pPr>
              <w:spacing w:before="60" w:after="60"/>
              <w:rPr>
                <w:b/>
                <w:bCs/>
                <w:sz w:val="20"/>
                <w:szCs w:val="20"/>
                <w:lang w:val="el-GR"/>
              </w:rPr>
            </w:pPr>
            <w:r w:rsidRPr="00AE1602">
              <w:rPr>
                <w:b/>
                <w:bCs/>
                <w:sz w:val="20"/>
                <w:szCs w:val="20"/>
                <w:lang w:val="el-GR"/>
              </w:rPr>
              <w:t>ΣΠ</w:t>
            </w:r>
          </w:p>
        </w:tc>
        <w:tc>
          <w:tcPr>
            <w:tcW w:w="7791" w:type="dxa"/>
          </w:tcPr>
          <w:p w14:paraId="42F1BB65" w14:textId="77777777" w:rsidR="007F41C2" w:rsidRPr="006A39DE" w:rsidRDefault="007F41C2" w:rsidP="003A4B4F">
            <w:pPr>
              <w:spacing w:before="60" w:after="60"/>
              <w:rPr>
                <w:sz w:val="20"/>
                <w:szCs w:val="20"/>
                <w:lang w:val="el-GR"/>
              </w:rPr>
            </w:pPr>
            <w:r w:rsidRPr="006A39DE">
              <w:rPr>
                <w:sz w:val="20"/>
                <w:szCs w:val="20"/>
                <w:lang w:val="el-GR"/>
              </w:rPr>
              <w:t>Συντελεστής Παλαιότητας</w:t>
            </w:r>
          </w:p>
        </w:tc>
      </w:tr>
      <w:tr w:rsidR="007F41C2" w:rsidRPr="006A39DE" w14:paraId="502BC290" w14:textId="77777777" w:rsidTr="003A4B4F">
        <w:tc>
          <w:tcPr>
            <w:tcW w:w="1843" w:type="dxa"/>
          </w:tcPr>
          <w:p w14:paraId="24BFF269" w14:textId="77777777" w:rsidR="007F41C2" w:rsidRPr="00AE1602" w:rsidRDefault="007F41C2" w:rsidP="003A4B4F">
            <w:pPr>
              <w:spacing w:before="60" w:after="60"/>
              <w:rPr>
                <w:b/>
                <w:bCs/>
                <w:sz w:val="20"/>
                <w:szCs w:val="20"/>
                <w:lang w:val="el-GR"/>
              </w:rPr>
            </w:pPr>
            <w:r w:rsidRPr="00AE1602">
              <w:rPr>
                <w:b/>
                <w:bCs/>
                <w:sz w:val="20"/>
                <w:szCs w:val="20"/>
                <w:lang w:val="el-GR"/>
              </w:rPr>
              <w:t>ΔΔ</w:t>
            </w:r>
          </w:p>
        </w:tc>
        <w:tc>
          <w:tcPr>
            <w:tcW w:w="7791" w:type="dxa"/>
          </w:tcPr>
          <w:p w14:paraId="72C379FD" w14:textId="77777777" w:rsidR="007F41C2" w:rsidRPr="006A39DE" w:rsidRDefault="007F41C2" w:rsidP="003A4B4F">
            <w:pPr>
              <w:spacing w:before="60" w:after="60"/>
              <w:rPr>
                <w:sz w:val="20"/>
                <w:szCs w:val="20"/>
                <w:lang w:val="el-GR"/>
              </w:rPr>
            </w:pPr>
            <w:r w:rsidRPr="006A39DE">
              <w:rPr>
                <w:sz w:val="20"/>
                <w:szCs w:val="20"/>
                <w:lang w:val="el-GR"/>
              </w:rPr>
              <w:t>Δημοτικό Διαμέρισμα</w:t>
            </w:r>
          </w:p>
        </w:tc>
      </w:tr>
      <w:tr w:rsidR="006B72B8" w:rsidRPr="008B459B" w14:paraId="154D22FB" w14:textId="77777777" w:rsidTr="003A4B4F">
        <w:tc>
          <w:tcPr>
            <w:tcW w:w="1843" w:type="dxa"/>
          </w:tcPr>
          <w:p w14:paraId="3ABA8DBB" w14:textId="602DD0B9" w:rsidR="006B72B8" w:rsidRPr="00AE1602" w:rsidRDefault="006B72B8" w:rsidP="006B72B8">
            <w:pPr>
              <w:spacing w:before="60" w:after="60"/>
              <w:rPr>
                <w:b/>
                <w:bCs/>
                <w:sz w:val="20"/>
                <w:szCs w:val="20"/>
                <w:lang w:val="el-GR"/>
              </w:rPr>
            </w:pPr>
            <w:r w:rsidRPr="00AE1602">
              <w:rPr>
                <w:b/>
                <w:bCs/>
                <w:sz w:val="20"/>
                <w:szCs w:val="20"/>
                <w:lang w:val="el-GR"/>
              </w:rPr>
              <w:t>govHUB</w:t>
            </w:r>
          </w:p>
        </w:tc>
        <w:tc>
          <w:tcPr>
            <w:tcW w:w="7791" w:type="dxa"/>
          </w:tcPr>
          <w:p w14:paraId="21DC2391" w14:textId="58AD2A0D" w:rsidR="006B72B8" w:rsidRPr="006A39DE" w:rsidRDefault="006B72B8" w:rsidP="006B72B8">
            <w:pPr>
              <w:spacing w:before="60" w:after="60"/>
              <w:rPr>
                <w:sz w:val="20"/>
                <w:szCs w:val="20"/>
                <w:lang w:val="el-GR"/>
              </w:rPr>
            </w:pPr>
            <w:r w:rsidRPr="006A39DE">
              <w:rPr>
                <w:sz w:val="20"/>
                <w:szCs w:val="20"/>
                <w:lang w:val="el-GR"/>
              </w:rPr>
              <w:t>Κόμβος Διαδικτυακών Υπηρεσιών Δήμων Ελλάδας</w:t>
            </w:r>
          </w:p>
        </w:tc>
      </w:tr>
      <w:tr w:rsidR="007F41C2" w:rsidRPr="008B459B" w14:paraId="6237B5B1" w14:textId="77777777" w:rsidTr="003A4B4F">
        <w:tc>
          <w:tcPr>
            <w:tcW w:w="1843" w:type="dxa"/>
          </w:tcPr>
          <w:p w14:paraId="39D3FEA1" w14:textId="29461FD5" w:rsidR="007F41C2" w:rsidRPr="00AE1602" w:rsidRDefault="007F41C2" w:rsidP="007F41C2">
            <w:pPr>
              <w:spacing w:before="60" w:after="60"/>
              <w:jc w:val="left"/>
              <w:rPr>
                <w:b/>
                <w:bCs/>
                <w:sz w:val="20"/>
                <w:szCs w:val="20"/>
                <w:lang w:val="el-GR"/>
              </w:rPr>
            </w:pPr>
            <w:r w:rsidRPr="00AE1602">
              <w:rPr>
                <w:b/>
                <w:bCs/>
                <w:sz w:val="20"/>
                <w:szCs w:val="20"/>
                <w:lang w:val="el-GR"/>
              </w:rPr>
              <w:lastRenderedPageBreak/>
              <w:t>API Producer (</w:t>
            </w:r>
            <w:r w:rsidR="006B72B8">
              <w:rPr>
                <w:b/>
                <w:bCs/>
                <w:sz w:val="20"/>
                <w:szCs w:val="20"/>
                <w:lang w:val="el-GR"/>
              </w:rPr>
              <w:t xml:space="preserve">Διεπαφή </w:t>
            </w:r>
            <w:r w:rsidRPr="00AE1602">
              <w:rPr>
                <w:b/>
                <w:bCs/>
                <w:sz w:val="20"/>
                <w:szCs w:val="20"/>
                <w:lang w:val="el-GR"/>
              </w:rPr>
              <w:t>Διαβίβασης)</w:t>
            </w:r>
          </w:p>
        </w:tc>
        <w:tc>
          <w:tcPr>
            <w:tcW w:w="7791" w:type="dxa"/>
          </w:tcPr>
          <w:p w14:paraId="14DC4B0C" w14:textId="77777777" w:rsidR="007F41C2" w:rsidRPr="006A39DE" w:rsidRDefault="007F41C2" w:rsidP="003A4B4F">
            <w:pPr>
              <w:spacing w:before="60" w:after="60"/>
              <w:rPr>
                <w:sz w:val="20"/>
                <w:szCs w:val="20"/>
                <w:lang w:val="el-GR"/>
              </w:rPr>
            </w:pPr>
            <w:r w:rsidRPr="006A39DE">
              <w:rPr>
                <w:sz w:val="20"/>
                <w:szCs w:val="20"/>
                <w:lang w:val="el-GR"/>
              </w:rPr>
              <w:t>Το ΠΣ που έχει αναπτύξει τη διεπαφή και την παρέχει σε τρίτα ΠΣ προς κατανάλωση</w:t>
            </w:r>
          </w:p>
        </w:tc>
      </w:tr>
      <w:tr w:rsidR="007F41C2" w:rsidRPr="008B459B" w14:paraId="0E5EED0C" w14:textId="77777777" w:rsidTr="003A4B4F">
        <w:tc>
          <w:tcPr>
            <w:tcW w:w="1843" w:type="dxa"/>
          </w:tcPr>
          <w:p w14:paraId="0E423932" w14:textId="6F2E2FA8" w:rsidR="007F41C2" w:rsidRPr="00AE1602" w:rsidRDefault="007F41C2" w:rsidP="007F41C2">
            <w:pPr>
              <w:spacing w:before="60" w:after="60"/>
              <w:jc w:val="left"/>
              <w:rPr>
                <w:b/>
                <w:bCs/>
                <w:sz w:val="20"/>
                <w:szCs w:val="20"/>
                <w:lang w:val="el-GR"/>
              </w:rPr>
            </w:pPr>
            <w:r w:rsidRPr="00AE1602">
              <w:rPr>
                <w:b/>
                <w:bCs/>
                <w:sz w:val="20"/>
                <w:szCs w:val="20"/>
                <w:lang w:val="el-GR"/>
              </w:rPr>
              <w:t>API Consumer (</w:t>
            </w:r>
            <w:r w:rsidR="006B72B8">
              <w:rPr>
                <w:b/>
                <w:bCs/>
                <w:sz w:val="20"/>
                <w:szCs w:val="20"/>
                <w:lang w:val="el-GR"/>
              </w:rPr>
              <w:t xml:space="preserve">Διεπαφή </w:t>
            </w:r>
            <w:r w:rsidRPr="00AE1602">
              <w:rPr>
                <w:b/>
                <w:bCs/>
                <w:sz w:val="20"/>
                <w:szCs w:val="20"/>
                <w:lang w:val="el-GR"/>
              </w:rPr>
              <w:t>Λήψης)</w:t>
            </w:r>
          </w:p>
        </w:tc>
        <w:tc>
          <w:tcPr>
            <w:tcW w:w="7791" w:type="dxa"/>
          </w:tcPr>
          <w:p w14:paraId="1D98EA3D" w14:textId="77777777" w:rsidR="007F41C2" w:rsidRPr="006A39DE" w:rsidRDefault="007F41C2" w:rsidP="003A4B4F">
            <w:pPr>
              <w:spacing w:before="60" w:after="60"/>
              <w:rPr>
                <w:sz w:val="20"/>
                <w:szCs w:val="20"/>
                <w:lang w:val="el-GR"/>
              </w:rPr>
            </w:pPr>
            <w:r w:rsidRPr="006A39DE">
              <w:rPr>
                <w:sz w:val="20"/>
                <w:szCs w:val="20"/>
                <w:lang w:val="el-GR"/>
              </w:rPr>
              <w:t>Το ΠΣ που καταναλώνει μια διεπαφή από τρίτα ΠΣ</w:t>
            </w:r>
            <w:r>
              <w:rPr>
                <w:sz w:val="20"/>
                <w:szCs w:val="20"/>
                <w:lang w:val="el-GR"/>
              </w:rPr>
              <w:t xml:space="preserve"> ή τα τοπικά συστήματα που καταναλώνουν από το ΠΣ</w:t>
            </w:r>
          </w:p>
        </w:tc>
      </w:tr>
      <w:tr w:rsidR="00934D24" w:rsidRPr="007F41C2" w14:paraId="6A3428A9" w14:textId="77777777" w:rsidTr="003A4B4F">
        <w:tc>
          <w:tcPr>
            <w:tcW w:w="1843" w:type="dxa"/>
          </w:tcPr>
          <w:p w14:paraId="5B60A9AC" w14:textId="5E44CA15" w:rsidR="00934D24" w:rsidRPr="00AE1602" w:rsidRDefault="00934D24" w:rsidP="007F41C2">
            <w:pPr>
              <w:spacing w:before="60" w:after="60"/>
              <w:jc w:val="left"/>
              <w:rPr>
                <w:b/>
                <w:bCs/>
                <w:sz w:val="20"/>
                <w:szCs w:val="20"/>
                <w:lang w:val="el-GR"/>
              </w:rPr>
            </w:pPr>
            <w:r>
              <w:rPr>
                <w:b/>
                <w:bCs/>
                <w:sz w:val="20"/>
                <w:szCs w:val="20"/>
                <w:lang w:val="el-GR"/>
              </w:rPr>
              <w:t>Α.Α.</w:t>
            </w:r>
          </w:p>
        </w:tc>
        <w:tc>
          <w:tcPr>
            <w:tcW w:w="7791" w:type="dxa"/>
          </w:tcPr>
          <w:p w14:paraId="265A1DC0" w14:textId="38FACBE4" w:rsidR="00934D24" w:rsidRPr="006A39DE" w:rsidRDefault="00934D24" w:rsidP="003A4B4F">
            <w:pPr>
              <w:spacing w:before="60" w:after="60"/>
              <w:rPr>
                <w:sz w:val="20"/>
                <w:szCs w:val="20"/>
                <w:lang w:val="el-GR"/>
              </w:rPr>
            </w:pPr>
            <w:r>
              <w:rPr>
                <w:sz w:val="20"/>
                <w:szCs w:val="20"/>
                <w:lang w:val="el-GR"/>
              </w:rPr>
              <w:t>Αναθέτουσα Αρχή</w:t>
            </w:r>
          </w:p>
        </w:tc>
      </w:tr>
    </w:tbl>
    <w:p w14:paraId="7E0382B3" w14:textId="2113D0C8" w:rsidR="00D41FD6" w:rsidRPr="00CD5C4D" w:rsidRDefault="00D41FD6" w:rsidP="00023765">
      <w:pPr>
        <w:pStyle w:val="4"/>
        <w:numPr>
          <w:ilvl w:val="0"/>
          <w:numId w:val="4"/>
        </w:numPr>
        <w:rPr>
          <w:rFonts w:eastAsia="SimSun" w:cs="Tahoma"/>
        </w:rPr>
      </w:pPr>
      <w:bookmarkStart w:id="105" w:name="_Ref187320546"/>
      <w:bookmarkStart w:id="106" w:name="_Toc188567873"/>
      <w:bookmarkStart w:id="107" w:name="_Toc201133588"/>
      <w:r w:rsidRPr="00CD5C4D">
        <w:rPr>
          <w:rFonts w:eastAsia="SimSun" w:cs="Tahoma"/>
        </w:rPr>
        <w:t>ΠΕΡΙΒΑΛΛΟΝ ΤΗΣ ΣΥΜΒΑΣΗΣ</w:t>
      </w:r>
      <w:bookmarkEnd w:id="105"/>
      <w:bookmarkEnd w:id="106"/>
      <w:bookmarkEnd w:id="107"/>
      <w:r w:rsidRPr="00CD5C4D">
        <w:rPr>
          <w:rFonts w:eastAsia="SimSun" w:cs="Tahoma"/>
        </w:rPr>
        <w:t xml:space="preserve"> </w:t>
      </w:r>
    </w:p>
    <w:p w14:paraId="103D456D" w14:textId="0C3E583E" w:rsidR="00107EC8" w:rsidRPr="00CD5C4D" w:rsidRDefault="00107EC8" w:rsidP="00107EC8">
      <w:pPr>
        <w:rPr>
          <w:rFonts w:eastAsia="SimSun" w:cs="Tahoma"/>
          <w:lang w:val="el-GR"/>
        </w:rPr>
      </w:pPr>
      <w:r w:rsidRPr="00CD5C4D">
        <w:rPr>
          <w:rFonts w:eastAsia="SimSun" w:cs="Tahoma"/>
          <w:lang w:val="el-GR"/>
        </w:rPr>
        <w:t>Εμπλεκόμενοι στην υλοποίηση του αντικειμένου του Έργου</w:t>
      </w:r>
      <w:r w:rsidR="00E97DC0">
        <w:rPr>
          <w:rFonts w:eastAsia="SimSun" w:cs="Tahoma"/>
          <w:lang w:val="el-GR"/>
        </w:rPr>
        <w:t xml:space="preserve">. </w:t>
      </w:r>
      <w:r w:rsidRPr="00CD5C4D">
        <w:rPr>
          <w:rFonts w:eastAsia="SimSun" w:cs="Tahoma"/>
          <w:lang w:val="el-GR"/>
        </w:rPr>
        <w:t>Για την υλοποίηση του Έργου της παρούσας Διακήρυξης εμπλέκονται οι ακόλουθοι:</w:t>
      </w:r>
    </w:p>
    <w:tbl>
      <w:tblPr>
        <w:tblStyle w:val="aff5"/>
        <w:tblW w:w="5000" w:type="pct"/>
        <w:tblLook w:val="04A0" w:firstRow="1" w:lastRow="0" w:firstColumn="1" w:lastColumn="0" w:noHBand="0" w:noVBand="1"/>
      </w:tblPr>
      <w:tblGrid>
        <w:gridCol w:w="3144"/>
        <w:gridCol w:w="4088"/>
        <w:gridCol w:w="2396"/>
      </w:tblGrid>
      <w:tr w:rsidR="006566F5" w:rsidRPr="008B459B" w14:paraId="02C413FC" w14:textId="77777777" w:rsidTr="71CF61F8">
        <w:tc>
          <w:tcPr>
            <w:tcW w:w="1691" w:type="pct"/>
          </w:tcPr>
          <w:p w14:paraId="5E4CA0FE" w14:textId="77777777" w:rsidR="006566F5" w:rsidRPr="00CD5C4D" w:rsidRDefault="006566F5" w:rsidP="009012AB">
            <w:pPr>
              <w:spacing w:before="0" w:after="0"/>
              <w:rPr>
                <w:rFonts w:cs="Tahoma"/>
              </w:rPr>
            </w:pPr>
            <w:r w:rsidRPr="00CD5C4D">
              <w:rPr>
                <w:rFonts w:cs="Tahoma"/>
              </w:rPr>
              <w:t>Φορέας Διαχείρισης</w:t>
            </w:r>
          </w:p>
        </w:tc>
        <w:tc>
          <w:tcPr>
            <w:tcW w:w="2181" w:type="pct"/>
          </w:tcPr>
          <w:p w14:paraId="3CC91846" w14:textId="1A1B6910" w:rsidR="006566F5" w:rsidRPr="00CD5C4D" w:rsidRDefault="00511B47" w:rsidP="009012AB">
            <w:pPr>
              <w:spacing w:before="0" w:after="0"/>
              <w:jc w:val="left"/>
              <w:rPr>
                <w:rFonts w:cs="Tahoma"/>
              </w:rPr>
            </w:pPr>
            <w:r w:rsidRPr="00CD5C4D">
              <w:rPr>
                <w:rFonts w:cs="Tahoma"/>
              </w:rPr>
              <w:t>Υπουργείο Ψηφιακής Διακυβέρνησης</w:t>
            </w:r>
          </w:p>
        </w:tc>
        <w:tc>
          <w:tcPr>
            <w:tcW w:w="1128" w:type="pct"/>
          </w:tcPr>
          <w:p w14:paraId="0D45F42F" w14:textId="54055631" w:rsidR="006566F5" w:rsidRPr="00CD5C4D" w:rsidRDefault="00CA11A2" w:rsidP="009012AB">
            <w:pPr>
              <w:spacing w:before="0" w:after="0"/>
              <w:jc w:val="left"/>
              <w:rPr>
                <w:rFonts w:cs="Tahoma"/>
                <w:lang w:val="el-GR"/>
              </w:rPr>
            </w:pPr>
            <w:r w:rsidRPr="00CD5C4D">
              <w:rPr>
                <w:rFonts w:cs="Tahoma"/>
                <w:lang w:val="el-GR"/>
              </w:rPr>
              <w:t xml:space="preserve">Παρ. </w:t>
            </w:r>
            <w:r w:rsidRPr="00CD5C4D">
              <w:rPr>
                <w:rFonts w:cs="Tahoma"/>
                <w:lang w:val="el-GR"/>
              </w:rPr>
              <w:fldChar w:fldCharType="begin"/>
            </w:r>
            <w:r w:rsidRPr="00CD5C4D">
              <w:rPr>
                <w:rFonts w:cs="Tahoma"/>
                <w:lang w:val="el-GR"/>
              </w:rPr>
              <w:instrText xml:space="preserve"> REF _Ref129341325 \r \h </w:instrText>
            </w:r>
            <w:r w:rsidR="003340B6" w:rsidRPr="00CD5C4D">
              <w:rPr>
                <w:rFonts w:cs="Tahoma"/>
                <w:lang w:val="el-GR"/>
              </w:rPr>
              <w:instrText xml:space="preserve"> \* MERGEFORMAT </w:instrText>
            </w:r>
            <w:r w:rsidRPr="00CD5C4D">
              <w:rPr>
                <w:rFonts w:cs="Tahoma"/>
                <w:lang w:val="el-GR"/>
              </w:rPr>
            </w:r>
            <w:r w:rsidRPr="00CD5C4D">
              <w:rPr>
                <w:rFonts w:cs="Tahoma"/>
                <w:lang w:val="el-GR"/>
              </w:rPr>
              <w:fldChar w:fldCharType="separate"/>
            </w:r>
            <w:r w:rsidR="00006706">
              <w:rPr>
                <w:rFonts w:cs="Tahoma"/>
                <w:lang w:val="el-GR"/>
              </w:rPr>
              <w:t>I.1.2</w:t>
            </w:r>
            <w:r w:rsidRPr="00CD5C4D">
              <w:rPr>
                <w:rFonts w:cs="Tahoma"/>
                <w:lang w:val="el-GR"/>
              </w:rPr>
              <w:fldChar w:fldCharType="end"/>
            </w:r>
          </w:p>
          <w:p w14:paraId="09B513C5" w14:textId="477080AB" w:rsidR="002E023E" w:rsidRPr="00CD5C4D" w:rsidRDefault="002E023E" w:rsidP="009012AB">
            <w:pPr>
              <w:spacing w:before="0" w:after="0"/>
              <w:rPr>
                <w:rFonts w:cs="Tahoma"/>
                <w:lang w:val="el-GR"/>
              </w:rPr>
            </w:pPr>
            <w:hyperlink r:id="rId73" w:history="1">
              <w:r w:rsidRPr="00CD5C4D">
                <w:rPr>
                  <w:rStyle w:val="-"/>
                  <w:rFonts w:cs="Tahoma"/>
                  <w:lang w:val="el-GR"/>
                </w:rPr>
                <w:t>www.mindigital.gr</w:t>
              </w:r>
            </w:hyperlink>
            <w:r w:rsidRPr="00CD5C4D">
              <w:rPr>
                <w:rFonts w:cs="Tahoma"/>
                <w:lang w:val="el-GR"/>
              </w:rPr>
              <w:t xml:space="preserve"> </w:t>
            </w:r>
          </w:p>
        </w:tc>
      </w:tr>
      <w:tr w:rsidR="002E023E" w:rsidRPr="008B459B" w14:paraId="3281EA91" w14:textId="77777777" w:rsidTr="71CF61F8">
        <w:tc>
          <w:tcPr>
            <w:tcW w:w="1691" w:type="pct"/>
          </w:tcPr>
          <w:p w14:paraId="373F4C7E" w14:textId="77777777" w:rsidR="002E023E" w:rsidRPr="00CD5C4D" w:rsidRDefault="002E023E" w:rsidP="009012AB">
            <w:pPr>
              <w:spacing w:before="0" w:after="0"/>
              <w:rPr>
                <w:rFonts w:cs="Tahoma"/>
              </w:rPr>
            </w:pPr>
            <w:r w:rsidRPr="00CD5C4D">
              <w:rPr>
                <w:rFonts w:cs="Tahoma"/>
              </w:rPr>
              <w:t>Φορέας Υλοποίησης</w:t>
            </w:r>
          </w:p>
        </w:tc>
        <w:tc>
          <w:tcPr>
            <w:tcW w:w="2181" w:type="pct"/>
          </w:tcPr>
          <w:p w14:paraId="12663C1F" w14:textId="25EA9650" w:rsidR="002E023E" w:rsidRPr="00CD5C4D" w:rsidRDefault="001D5FB2" w:rsidP="009012AB">
            <w:pPr>
              <w:spacing w:before="0" w:after="0"/>
              <w:jc w:val="left"/>
              <w:rPr>
                <w:rFonts w:cs="Tahoma"/>
                <w:lang w:val="el-GR"/>
              </w:rPr>
            </w:pPr>
            <w:r w:rsidRPr="00CD5C4D">
              <w:rPr>
                <w:rFonts w:cs="Tahoma"/>
                <w:lang w:val="el-GR"/>
              </w:rPr>
              <w:t>Κοινωνία της Πληροφορίας Α.Ε</w:t>
            </w:r>
          </w:p>
        </w:tc>
        <w:tc>
          <w:tcPr>
            <w:tcW w:w="1128" w:type="pct"/>
          </w:tcPr>
          <w:p w14:paraId="4749F2FB" w14:textId="07804970" w:rsidR="002E023E" w:rsidRDefault="00FF4207" w:rsidP="009012AB">
            <w:pPr>
              <w:spacing w:before="0" w:after="0"/>
              <w:rPr>
                <w:rFonts w:cs="Tahoma"/>
                <w:lang w:val="el-GR"/>
              </w:rPr>
            </w:pPr>
            <w:r>
              <w:rPr>
                <w:rFonts w:cs="Tahoma"/>
                <w:lang w:val="el-GR"/>
              </w:rPr>
              <w:t xml:space="preserve">Παρ. </w:t>
            </w:r>
            <w:r>
              <w:rPr>
                <w:rFonts w:cs="Tahoma"/>
                <w:lang w:val="el-GR"/>
              </w:rPr>
              <w:fldChar w:fldCharType="begin"/>
            </w:r>
            <w:r>
              <w:rPr>
                <w:rFonts w:cs="Tahoma"/>
                <w:lang w:val="el-GR"/>
              </w:rPr>
              <w:instrText xml:space="preserve"> REF _Ref185517337 \r \h </w:instrText>
            </w:r>
            <w:r>
              <w:rPr>
                <w:rFonts w:cs="Tahoma"/>
                <w:lang w:val="el-GR"/>
              </w:rPr>
            </w:r>
            <w:r>
              <w:rPr>
                <w:rFonts w:cs="Tahoma"/>
                <w:lang w:val="el-GR"/>
              </w:rPr>
              <w:fldChar w:fldCharType="separate"/>
            </w:r>
            <w:r w:rsidR="00006706">
              <w:rPr>
                <w:rFonts w:cs="Tahoma"/>
                <w:lang w:val="el-GR"/>
              </w:rPr>
              <w:t>I.1.1</w:t>
            </w:r>
            <w:r>
              <w:rPr>
                <w:rFonts w:cs="Tahoma"/>
                <w:lang w:val="el-GR"/>
              </w:rPr>
              <w:fldChar w:fldCharType="end"/>
            </w:r>
          </w:p>
          <w:p w14:paraId="771D1A2B" w14:textId="7E35B401" w:rsidR="00580C4D" w:rsidRPr="00CD5C4D" w:rsidRDefault="00580C4D" w:rsidP="009012AB">
            <w:pPr>
              <w:spacing w:before="0" w:after="0"/>
              <w:rPr>
                <w:rFonts w:cs="Tahoma"/>
                <w:lang w:val="el-GR"/>
              </w:rPr>
            </w:pPr>
            <w:hyperlink r:id="rId74" w:history="1">
              <w:r w:rsidRPr="00F670E5">
                <w:rPr>
                  <w:rStyle w:val="-"/>
                  <w:rFonts w:cs="Tahoma"/>
                  <w:lang w:val="el-GR"/>
                </w:rPr>
                <w:t>https://www.ktpae.gr/</w:t>
              </w:r>
            </w:hyperlink>
            <w:r>
              <w:rPr>
                <w:rFonts w:cs="Tahoma"/>
                <w:lang w:val="el-GR"/>
              </w:rPr>
              <w:t xml:space="preserve"> </w:t>
            </w:r>
          </w:p>
        </w:tc>
      </w:tr>
      <w:tr w:rsidR="002E023E" w:rsidRPr="008B459B" w14:paraId="69E9304A" w14:textId="77777777" w:rsidTr="71CF61F8">
        <w:tc>
          <w:tcPr>
            <w:tcW w:w="1691" w:type="pct"/>
          </w:tcPr>
          <w:p w14:paraId="3D109BC3" w14:textId="77777777" w:rsidR="002E023E" w:rsidRPr="00CD5C4D" w:rsidRDefault="002E023E" w:rsidP="009012AB">
            <w:pPr>
              <w:spacing w:before="0" w:after="0"/>
              <w:rPr>
                <w:rFonts w:cs="Tahoma"/>
              </w:rPr>
            </w:pPr>
            <w:r w:rsidRPr="00CD5C4D">
              <w:rPr>
                <w:rFonts w:cs="Tahoma"/>
              </w:rPr>
              <w:t xml:space="preserve">Φορέας Χρηματοδότησης </w:t>
            </w:r>
          </w:p>
        </w:tc>
        <w:tc>
          <w:tcPr>
            <w:tcW w:w="2181" w:type="pct"/>
          </w:tcPr>
          <w:p w14:paraId="41344E93" w14:textId="77777777" w:rsidR="002E023E" w:rsidRPr="00CD5C4D" w:rsidRDefault="002E023E" w:rsidP="009012AB">
            <w:pPr>
              <w:spacing w:before="0" w:after="0"/>
              <w:jc w:val="left"/>
              <w:rPr>
                <w:rFonts w:cs="Tahoma"/>
              </w:rPr>
            </w:pPr>
            <w:r w:rsidRPr="00CD5C4D">
              <w:rPr>
                <w:rFonts w:cs="Tahoma"/>
              </w:rPr>
              <w:t xml:space="preserve">Υπουργείο Ψηφιακής Διακυβέρνησης </w:t>
            </w:r>
          </w:p>
        </w:tc>
        <w:tc>
          <w:tcPr>
            <w:tcW w:w="1128" w:type="pct"/>
          </w:tcPr>
          <w:p w14:paraId="3FD9E2B9" w14:textId="6664F334" w:rsidR="00165616" w:rsidRPr="00CD5C4D" w:rsidRDefault="00165616" w:rsidP="009012AB">
            <w:pPr>
              <w:spacing w:before="0" w:after="0"/>
              <w:jc w:val="left"/>
              <w:rPr>
                <w:rFonts w:cs="Tahoma"/>
                <w:lang w:val="el-GR"/>
              </w:rPr>
            </w:pPr>
            <w:r w:rsidRPr="00CD5C4D">
              <w:rPr>
                <w:rFonts w:cs="Tahoma"/>
                <w:lang w:val="el-GR"/>
              </w:rPr>
              <w:t xml:space="preserve">Παρ. </w:t>
            </w:r>
            <w:r w:rsidRPr="00CD5C4D">
              <w:rPr>
                <w:rFonts w:cs="Tahoma"/>
                <w:lang w:val="el-GR"/>
              </w:rPr>
              <w:fldChar w:fldCharType="begin"/>
            </w:r>
            <w:r w:rsidRPr="00CD5C4D">
              <w:rPr>
                <w:rFonts w:cs="Tahoma"/>
                <w:lang w:val="el-GR"/>
              </w:rPr>
              <w:instrText xml:space="preserve"> REF _Ref129341325 \r \h  \* MERGEFORMAT </w:instrText>
            </w:r>
            <w:r w:rsidRPr="00CD5C4D">
              <w:rPr>
                <w:rFonts w:cs="Tahoma"/>
                <w:lang w:val="el-GR"/>
              </w:rPr>
            </w:r>
            <w:r w:rsidRPr="00CD5C4D">
              <w:rPr>
                <w:rFonts w:cs="Tahoma"/>
                <w:lang w:val="el-GR"/>
              </w:rPr>
              <w:fldChar w:fldCharType="separate"/>
            </w:r>
            <w:r w:rsidR="00006706">
              <w:rPr>
                <w:rFonts w:cs="Tahoma"/>
                <w:lang w:val="el-GR"/>
              </w:rPr>
              <w:t>I.1.2</w:t>
            </w:r>
            <w:r w:rsidRPr="00CD5C4D">
              <w:rPr>
                <w:rFonts w:cs="Tahoma"/>
                <w:lang w:val="el-GR"/>
              </w:rPr>
              <w:fldChar w:fldCharType="end"/>
            </w:r>
          </w:p>
          <w:p w14:paraId="22C13A60" w14:textId="784E2846" w:rsidR="002E023E" w:rsidRPr="008B77A3" w:rsidRDefault="00165616" w:rsidP="009012AB">
            <w:pPr>
              <w:widowControl w:val="0"/>
              <w:spacing w:before="0" w:after="0"/>
              <w:rPr>
                <w:rFonts w:cs="Tahoma"/>
                <w:u w:val="single"/>
                <w:lang w:val="el-GR"/>
              </w:rPr>
            </w:pPr>
            <w:hyperlink r:id="rId75" w:history="1">
              <w:r w:rsidRPr="00CD5C4D">
                <w:rPr>
                  <w:rStyle w:val="-"/>
                  <w:rFonts w:cs="Tahoma"/>
                </w:rPr>
                <w:t>www</w:t>
              </w:r>
              <w:r w:rsidRPr="008B77A3">
                <w:rPr>
                  <w:rStyle w:val="-"/>
                  <w:rFonts w:cs="Tahoma"/>
                  <w:lang w:val="el-GR"/>
                </w:rPr>
                <w:t>.</w:t>
              </w:r>
              <w:r w:rsidRPr="00CD5C4D">
                <w:rPr>
                  <w:rStyle w:val="-"/>
                  <w:rFonts w:cs="Tahoma"/>
                  <w:lang w:val="en-US"/>
                </w:rPr>
                <w:t>mindigital</w:t>
              </w:r>
              <w:r w:rsidRPr="008B77A3">
                <w:rPr>
                  <w:rStyle w:val="-"/>
                  <w:rFonts w:cs="Tahoma"/>
                  <w:lang w:val="el-GR"/>
                </w:rPr>
                <w:t>.</w:t>
              </w:r>
              <w:r w:rsidRPr="00CD5C4D">
                <w:rPr>
                  <w:rStyle w:val="-"/>
                  <w:rFonts w:cs="Tahoma"/>
                </w:rPr>
                <w:t>gr</w:t>
              </w:r>
            </w:hyperlink>
          </w:p>
        </w:tc>
      </w:tr>
      <w:tr w:rsidR="002E023E" w:rsidRPr="00CD5C4D" w14:paraId="52028731" w14:textId="77777777" w:rsidTr="71CF61F8">
        <w:tc>
          <w:tcPr>
            <w:tcW w:w="1691" w:type="pct"/>
          </w:tcPr>
          <w:p w14:paraId="655C1C68" w14:textId="67DAEABE" w:rsidR="002E023E" w:rsidRPr="00997040" w:rsidRDefault="0FD0E221" w:rsidP="009012AB">
            <w:pPr>
              <w:spacing w:before="0" w:after="0"/>
              <w:rPr>
                <w:rFonts w:cs="Tahoma"/>
                <w:lang w:val="el-GR"/>
              </w:rPr>
            </w:pPr>
            <w:r w:rsidRPr="71CF61F8">
              <w:rPr>
                <w:rFonts w:cs="Tahoma"/>
              </w:rPr>
              <w:t>Φορ</w:t>
            </w:r>
            <w:r w:rsidR="7290A0CE" w:rsidRPr="71CF61F8">
              <w:rPr>
                <w:rFonts w:cs="Tahoma"/>
              </w:rPr>
              <w:t>έας</w:t>
            </w:r>
            <w:r w:rsidRPr="71CF61F8">
              <w:rPr>
                <w:rFonts w:cs="Tahoma"/>
              </w:rPr>
              <w:t xml:space="preserve"> </w:t>
            </w:r>
            <w:r w:rsidR="39F943BD" w:rsidRPr="71CF61F8">
              <w:rPr>
                <w:rFonts w:cs="Tahoma"/>
                <w:lang w:val="el-GR"/>
              </w:rPr>
              <w:t>Λ</w:t>
            </w:r>
            <w:r w:rsidRPr="71CF61F8">
              <w:rPr>
                <w:rFonts w:cs="Tahoma"/>
              </w:rPr>
              <w:t>ειτουργίας</w:t>
            </w:r>
          </w:p>
        </w:tc>
        <w:tc>
          <w:tcPr>
            <w:tcW w:w="2181" w:type="pct"/>
          </w:tcPr>
          <w:p w14:paraId="25452067" w14:textId="3BAA8EEC" w:rsidR="002E023E" w:rsidRPr="00CD5C4D" w:rsidRDefault="002E023E" w:rsidP="009012AB">
            <w:pPr>
              <w:spacing w:before="0" w:after="0"/>
              <w:jc w:val="left"/>
              <w:rPr>
                <w:rFonts w:cs="Tahoma"/>
                <w:lang w:val="el-GR"/>
              </w:rPr>
            </w:pPr>
            <w:bookmarkStart w:id="108" w:name="_Hlk129118296"/>
            <w:r w:rsidRPr="00CD5C4D">
              <w:rPr>
                <w:rFonts w:cs="Tahoma"/>
                <w:lang w:val="el-GR"/>
              </w:rPr>
              <w:t>Υπουργείο Εσωτερικών</w:t>
            </w:r>
            <w:bookmarkEnd w:id="108"/>
          </w:p>
        </w:tc>
        <w:tc>
          <w:tcPr>
            <w:tcW w:w="1128" w:type="pct"/>
          </w:tcPr>
          <w:p w14:paraId="67F8E1FD" w14:textId="3DFA5BF7" w:rsidR="002E023E" w:rsidRPr="00CD5C4D" w:rsidRDefault="002E023E" w:rsidP="009012AB">
            <w:pPr>
              <w:spacing w:before="0" w:after="0"/>
              <w:jc w:val="left"/>
              <w:rPr>
                <w:rFonts w:cs="Tahoma"/>
                <w:lang w:val="el-GR"/>
              </w:rPr>
            </w:pPr>
            <w:r w:rsidRPr="00CD5C4D">
              <w:rPr>
                <w:rFonts w:cs="Tahoma"/>
                <w:lang w:val="el-GR"/>
              </w:rPr>
              <w:t xml:space="preserve">Παρ. </w:t>
            </w:r>
            <w:r w:rsidRPr="00CD5C4D">
              <w:rPr>
                <w:rFonts w:cs="Tahoma"/>
                <w:lang w:val="el-GR"/>
              </w:rPr>
              <w:fldChar w:fldCharType="begin"/>
            </w:r>
            <w:r w:rsidRPr="00CD5C4D">
              <w:rPr>
                <w:rFonts w:cs="Tahoma"/>
                <w:lang w:val="el-GR"/>
              </w:rPr>
              <w:instrText xml:space="preserve"> REF _Ref129341337 \r \h  \* MERGEFORMAT </w:instrText>
            </w:r>
            <w:r w:rsidRPr="00CD5C4D">
              <w:rPr>
                <w:rFonts w:cs="Tahoma"/>
                <w:lang w:val="el-GR"/>
              </w:rPr>
            </w:r>
            <w:r w:rsidRPr="00CD5C4D">
              <w:rPr>
                <w:rFonts w:cs="Tahoma"/>
                <w:lang w:val="el-GR"/>
              </w:rPr>
              <w:fldChar w:fldCharType="separate"/>
            </w:r>
            <w:r w:rsidR="00006706">
              <w:rPr>
                <w:rFonts w:cs="Tahoma"/>
                <w:lang w:val="el-GR"/>
              </w:rPr>
              <w:t>I.1.3</w:t>
            </w:r>
            <w:r w:rsidRPr="00CD5C4D">
              <w:rPr>
                <w:rFonts w:cs="Tahoma"/>
                <w:lang w:val="el-GR"/>
              </w:rPr>
              <w:fldChar w:fldCharType="end"/>
            </w:r>
          </w:p>
        </w:tc>
      </w:tr>
      <w:tr w:rsidR="000176BC" w:rsidRPr="008B459B" w14:paraId="7395384D" w14:textId="77777777" w:rsidTr="71CF61F8">
        <w:tc>
          <w:tcPr>
            <w:tcW w:w="1691" w:type="pct"/>
          </w:tcPr>
          <w:p w14:paraId="06EED80A" w14:textId="010B1B76" w:rsidR="000176BC" w:rsidRPr="00CD5C4D" w:rsidRDefault="000176BC" w:rsidP="009012AB">
            <w:pPr>
              <w:spacing w:before="0" w:after="0"/>
              <w:rPr>
                <w:rFonts w:cs="Tahoma"/>
              </w:rPr>
            </w:pPr>
            <w:r w:rsidRPr="000176BC">
              <w:rPr>
                <w:rFonts w:cs="Tahoma"/>
              </w:rPr>
              <w:t>Κύριος του Έργου</w:t>
            </w:r>
          </w:p>
        </w:tc>
        <w:tc>
          <w:tcPr>
            <w:tcW w:w="2181" w:type="pct"/>
          </w:tcPr>
          <w:p w14:paraId="13E29D1A" w14:textId="68FBA3E6" w:rsidR="000176BC" w:rsidRPr="00CD5C4D" w:rsidRDefault="000176BC" w:rsidP="009012AB">
            <w:pPr>
              <w:spacing w:before="0" w:after="0"/>
              <w:jc w:val="left"/>
              <w:rPr>
                <w:rFonts w:cs="Tahoma"/>
                <w:lang w:val="el-GR"/>
              </w:rPr>
            </w:pPr>
            <w:r w:rsidRPr="00CD5C4D">
              <w:rPr>
                <w:rFonts w:cs="Tahoma"/>
                <w:lang w:val="el-GR"/>
              </w:rPr>
              <w:t>Υπουργείο Εσωτερικών</w:t>
            </w:r>
          </w:p>
        </w:tc>
        <w:tc>
          <w:tcPr>
            <w:tcW w:w="1128" w:type="pct"/>
          </w:tcPr>
          <w:p w14:paraId="5707F0A6" w14:textId="45FF7806" w:rsidR="000176BC" w:rsidRPr="00CD5C4D" w:rsidRDefault="000176BC" w:rsidP="009012AB">
            <w:pPr>
              <w:spacing w:before="0" w:after="0"/>
              <w:jc w:val="left"/>
              <w:rPr>
                <w:rFonts w:cs="Tahoma"/>
                <w:lang w:val="el-GR"/>
              </w:rPr>
            </w:pPr>
            <w:r w:rsidRPr="00CD5C4D">
              <w:rPr>
                <w:rFonts w:cs="Tahoma"/>
                <w:lang w:val="el-GR"/>
              </w:rPr>
              <w:t xml:space="preserve">Παρ. </w:t>
            </w:r>
            <w:r w:rsidRPr="00CD5C4D">
              <w:rPr>
                <w:rFonts w:cs="Tahoma"/>
                <w:lang w:val="el-GR"/>
              </w:rPr>
              <w:fldChar w:fldCharType="begin"/>
            </w:r>
            <w:r w:rsidRPr="00CD5C4D">
              <w:rPr>
                <w:rFonts w:cs="Tahoma"/>
                <w:lang w:val="el-GR"/>
              </w:rPr>
              <w:instrText xml:space="preserve"> REF _Ref129341337 \r \h  \* MERGEFORMAT </w:instrText>
            </w:r>
            <w:r w:rsidRPr="00CD5C4D">
              <w:rPr>
                <w:rFonts w:cs="Tahoma"/>
                <w:lang w:val="el-GR"/>
              </w:rPr>
            </w:r>
            <w:r w:rsidRPr="00CD5C4D">
              <w:rPr>
                <w:rFonts w:cs="Tahoma"/>
                <w:lang w:val="el-GR"/>
              </w:rPr>
              <w:fldChar w:fldCharType="separate"/>
            </w:r>
            <w:r w:rsidR="00006706">
              <w:rPr>
                <w:rFonts w:cs="Tahoma"/>
                <w:lang w:val="el-GR"/>
              </w:rPr>
              <w:t>I.1.3</w:t>
            </w:r>
            <w:r w:rsidRPr="00CD5C4D">
              <w:rPr>
                <w:rFonts w:cs="Tahoma"/>
                <w:lang w:val="el-GR"/>
              </w:rPr>
              <w:fldChar w:fldCharType="end"/>
            </w:r>
          </w:p>
          <w:p w14:paraId="77B19B06" w14:textId="04A39F52" w:rsidR="000176BC" w:rsidRPr="00CD5C4D" w:rsidRDefault="00FF1A8B" w:rsidP="009012AB">
            <w:pPr>
              <w:spacing w:before="0" w:after="0"/>
              <w:jc w:val="left"/>
              <w:rPr>
                <w:rFonts w:cs="Tahoma"/>
                <w:lang w:val="el-GR"/>
              </w:rPr>
            </w:pPr>
            <w:hyperlink r:id="rId76" w:history="1">
              <w:r w:rsidRPr="00F670E5">
                <w:rPr>
                  <w:rStyle w:val="-"/>
                  <w:rFonts w:cs="Tahoma"/>
                  <w:lang w:val="el-GR"/>
                </w:rPr>
                <w:t>https://www.ypes.gr/</w:t>
              </w:r>
            </w:hyperlink>
            <w:r>
              <w:rPr>
                <w:rFonts w:cs="Tahoma"/>
                <w:lang w:val="el-GR"/>
              </w:rPr>
              <w:t xml:space="preserve"> </w:t>
            </w:r>
          </w:p>
        </w:tc>
      </w:tr>
      <w:tr w:rsidR="002E023E" w:rsidRPr="008B459B" w14:paraId="48350555" w14:textId="77777777" w:rsidTr="71CF61F8">
        <w:tc>
          <w:tcPr>
            <w:tcW w:w="1691" w:type="pct"/>
          </w:tcPr>
          <w:p w14:paraId="46094C4D" w14:textId="77777777" w:rsidR="002E023E" w:rsidRPr="00CD5C4D" w:rsidRDefault="002E023E" w:rsidP="009012AB">
            <w:pPr>
              <w:spacing w:before="0" w:after="0"/>
              <w:jc w:val="left"/>
              <w:rPr>
                <w:rFonts w:cs="Tahoma"/>
                <w:lang w:val="el-GR"/>
              </w:rPr>
            </w:pPr>
            <w:r w:rsidRPr="00CD5C4D">
              <w:rPr>
                <w:rFonts w:cs="Tahoma"/>
                <w:lang w:val="el-GR"/>
              </w:rPr>
              <w:t xml:space="preserve">Όργανα &amp; Επιτροπές Παρακολούθησης, Διακυβέρνησης και Ελέγχου του Έργου </w:t>
            </w:r>
          </w:p>
        </w:tc>
        <w:tc>
          <w:tcPr>
            <w:tcW w:w="2181" w:type="pct"/>
          </w:tcPr>
          <w:p w14:paraId="6DC0F638" w14:textId="77777777" w:rsidR="002E023E" w:rsidRPr="00CD5C4D" w:rsidRDefault="002E023E" w:rsidP="009012AB">
            <w:pPr>
              <w:spacing w:before="0" w:after="0"/>
              <w:jc w:val="left"/>
              <w:rPr>
                <w:rFonts w:cs="Tahoma"/>
                <w:lang w:val="el-GR"/>
              </w:rPr>
            </w:pPr>
          </w:p>
        </w:tc>
        <w:tc>
          <w:tcPr>
            <w:tcW w:w="1128" w:type="pct"/>
          </w:tcPr>
          <w:p w14:paraId="1EB2B0CA" w14:textId="28FBA7BC" w:rsidR="002E023E" w:rsidRPr="00CD5C4D" w:rsidRDefault="002E023E" w:rsidP="009012AB">
            <w:pPr>
              <w:spacing w:before="0" w:after="0"/>
              <w:jc w:val="left"/>
              <w:rPr>
                <w:rFonts w:cs="Tahoma"/>
                <w:lang w:val="el-GR"/>
              </w:rPr>
            </w:pPr>
          </w:p>
        </w:tc>
      </w:tr>
    </w:tbl>
    <w:p w14:paraId="2F3E2EA7" w14:textId="15C68A4B" w:rsidR="0002093F" w:rsidRPr="00997040" w:rsidRDefault="00CD5C4D" w:rsidP="008F53C7">
      <w:pPr>
        <w:pStyle w:val="5"/>
        <w:rPr>
          <w:rFonts w:eastAsia="SimSun"/>
          <w:lang w:val="el-GR"/>
        </w:rPr>
      </w:pPr>
      <w:bookmarkStart w:id="109" w:name="_Ref185517337"/>
      <w:bookmarkStart w:id="110" w:name="_Toc188567874"/>
      <w:bookmarkStart w:id="111" w:name="_Toc201133589"/>
      <w:r w:rsidRPr="00997040">
        <w:rPr>
          <w:rFonts w:eastAsia="SimSun"/>
          <w:lang w:val="el-GR"/>
        </w:rPr>
        <w:t xml:space="preserve">Συνοπτική περιγραφή </w:t>
      </w:r>
      <w:r w:rsidR="00EF6F0F" w:rsidRPr="00997040">
        <w:rPr>
          <w:rFonts w:eastAsia="SimSun"/>
          <w:lang w:val="el-GR"/>
        </w:rPr>
        <w:t xml:space="preserve">Φορέα Υλοποίησης </w:t>
      </w:r>
      <w:r w:rsidR="00997040">
        <w:rPr>
          <w:rFonts w:eastAsia="SimSun"/>
          <w:lang w:val="el-GR"/>
        </w:rPr>
        <w:t>/</w:t>
      </w:r>
      <w:r w:rsidR="00EF6F0F" w:rsidRPr="00997040">
        <w:rPr>
          <w:rFonts w:eastAsia="SimSun"/>
          <w:lang w:val="el-GR"/>
        </w:rPr>
        <w:t xml:space="preserve"> Αναθέτουσα Αρχή</w:t>
      </w:r>
      <w:bookmarkEnd w:id="109"/>
      <w:r w:rsidR="00997040">
        <w:rPr>
          <w:rFonts w:eastAsia="SimSun"/>
          <w:lang w:val="el-GR"/>
        </w:rPr>
        <w:t xml:space="preserve"> - </w:t>
      </w:r>
      <w:r w:rsidR="00997040" w:rsidRPr="00CD5C4D">
        <w:rPr>
          <w:rFonts w:cs="Tahoma"/>
          <w:lang w:val="el-GR"/>
        </w:rPr>
        <w:t>Κοινωνία της Πληροφορίας Α.Ε</w:t>
      </w:r>
      <w:bookmarkEnd w:id="110"/>
      <w:bookmarkEnd w:id="111"/>
    </w:p>
    <w:p w14:paraId="0D106F95" w14:textId="7259B732" w:rsidR="00316E43" w:rsidRPr="00CD5C4D" w:rsidRDefault="00316E43" w:rsidP="004328ED">
      <w:pPr>
        <w:rPr>
          <w:lang w:val="el-GR"/>
        </w:rPr>
      </w:pPr>
      <w:r w:rsidRPr="00CD5C4D">
        <w:rPr>
          <w:lang w:val="el-GR"/>
        </w:rPr>
        <w:t>Η «Κοινωνία της Πληροφορίας Μ.Α.Ε.», είναι εταιρεία η οποία λειτουργεί χάριν του δημοσίου</w:t>
      </w:r>
      <w:r w:rsidR="004328ED">
        <w:rPr>
          <w:lang w:val="el-GR"/>
        </w:rPr>
        <w:t xml:space="preserve"> </w:t>
      </w:r>
      <w:r w:rsidRPr="00CD5C4D">
        <w:rPr>
          <w:lang w:val="el-GR"/>
        </w:rPr>
        <w:t>συμφέροντος και έχει ως κύρια αποστολή την ανάπτυξη δράσεων και την υποστήριξη των αρμόδιων</w:t>
      </w:r>
      <w:r w:rsidR="004328ED">
        <w:rPr>
          <w:lang w:val="el-GR"/>
        </w:rPr>
        <w:t xml:space="preserve"> </w:t>
      </w:r>
      <w:r w:rsidRPr="00CD5C4D">
        <w:rPr>
          <w:lang w:val="el-GR"/>
        </w:rPr>
        <w:t>φορέων για τη βελτίωση της διοικητικής ικανότητας της Δημόσιας Διοίκησης, καθώς και την εκτέλεση</w:t>
      </w:r>
      <w:r w:rsidR="004328ED">
        <w:rPr>
          <w:lang w:val="el-GR"/>
        </w:rPr>
        <w:t xml:space="preserve"> </w:t>
      </w:r>
      <w:r w:rsidRPr="00CD5C4D">
        <w:rPr>
          <w:lang w:val="el-GR"/>
        </w:rPr>
        <w:t>και διαχείριση έργων στον τομέα της πληροφορικής, επικοινωνίας και νέων τεχνολογιών για τη</w:t>
      </w:r>
      <w:r w:rsidR="004328ED">
        <w:rPr>
          <w:lang w:val="el-GR"/>
        </w:rPr>
        <w:t xml:space="preserve"> </w:t>
      </w:r>
      <w:r w:rsidRPr="00CD5C4D">
        <w:rPr>
          <w:lang w:val="el-GR"/>
        </w:rPr>
        <w:t>Δημόσια Διοίκηση. Η Εταιρεία λειτουργεί με τους κανόνες της ιδιωτικής οικονομίας του N. 3429/2005</w:t>
      </w:r>
      <w:r w:rsidR="004328ED">
        <w:rPr>
          <w:lang w:val="el-GR"/>
        </w:rPr>
        <w:t xml:space="preserve"> </w:t>
      </w:r>
      <w:r w:rsidRPr="00CD5C4D">
        <w:rPr>
          <w:lang w:val="el-GR"/>
        </w:rPr>
        <w:t>στο πλαίσιο των διατάξεων του N. 3614/2007 (ΦΕΚ 267/Α), και του καταστατικού της όπως αυτό</w:t>
      </w:r>
      <w:r w:rsidR="004328ED">
        <w:rPr>
          <w:lang w:val="el-GR"/>
        </w:rPr>
        <w:t xml:space="preserve"> </w:t>
      </w:r>
      <w:r w:rsidRPr="00CD5C4D">
        <w:rPr>
          <w:lang w:val="el-GR"/>
        </w:rPr>
        <w:t>τροποποιήθηκε και ισχύει (ΦΕΚ 343/Β/07-02-2020) και εποπτεύεται από το Υπουργείο Ψηφιακής</w:t>
      </w:r>
      <w:r w:rsidR="004328ED">
        <w:rPr>
          <w:lang w:val="el-GR"/>
        </w:rPr>
        <w:t xml:space="preserve"> </w:t>
      </w:r>
      <w:r w:rsidRPr="00CD5C4D">
        <w:rPr>
          <w:lang w:val="el-GR"/>
        </w:rPr>
        <w:t>Διακυβέρνησης.</w:t>
      </w:r>
    </w:p>
    <w:p w14:paraId="5F34B8CE" w14:textId="71A4D53C" w:rsidR="00316E43" w:rsidRPr="00CD5C4D" w:rsidRDefault="00316E43" w:rsidP="004328ED">
      <w:pPr>
        <w:rPr>
          <w:lang w:val="el-GR"/>
        </w:rPr>
      </w:pPr>
      <w:r w:rsidRPr="00CD5C4D">
        <w:rPr>
          <w:lang w:val="el-GR"/>
        </w:rPr>
        <w:t xml:space="preserve">Βασικός σκοπός της Εταιρείας, όπως ορίζεται στην τελευταία τροποποίηση του καταστατικού </w:t>
      </w:r>
      <w:r w:rsidR="004328ED">
        <w:rPr>
          <w:lang w:val="el-GR"/>
        </w:rPr>
        <w:t xml:space="preserve">αυτής </w:t>
      </w:r>
      <w:r w:rsidRPr="00CD5C4D">
        <w:rPr>
          <w:lang w:val="el-GR"/>
        </w:rPr>
        <w:t>(ΦΕΚ Β’ 5386/07-12-2020), είναι:</w:t>
      </w:r>
    </w:p>
    <w:p w14:paraId="6B4E1B52" w14:textId="2A17836D" w:rsidR="00A24E57" w:rsidRDefault="00316E43" w:rsidP="00E97DC0">
      <w:pPr>
        <w:pStyle w:val="afb"/>
        <w:numPr>
          <w:ilvl w:val="0"/>
          <w:numId w:val="110"/>
        </w:numPr>
        <w:rPr>
          <w:lang w:val="el-GR"/>
        </w:rPr>
      </w:pPr>
      <w:r w:rsidRPr="00200B13">
        <w:rPr>
          <w:lang w:val="el-GR"/>
        </w:rPr>
        <w:t>Η εκτέλεση δράσεων και έργων βελτίωσης της διοικητικής ικανότητας της δημόσιας διοίκησης στο</w:t>
      </w:r>
      <w:r w:rsidR="00200B13" w:rsidRPr="00200B13">
        <w:rPr>
          <w:lang w:val="el-GR"/>
        </w:rPr>
        <w:t xml:space="preserve"> </w:t>
      </w:r>
      <w:r w:rsidRPr="00200B13">
        <w:rPr>
          <w:lang w:val="el-GR"/>
        </w:rPr>
        <w:t>πλαίσιο εφαρμογής οποιουδήποτε επιχειρησιακού προγράμματος, απ’ όπου κι εάν αυτό</w:t>
      </w:r>
      <w:r w:rsidR="00200B13" w:rsidRPr="00200B13">
        <w:rPr>
          <w:lang w:val="el-GR"/>
        </w:rPr>
        <w:t xml:space="preserve"> </w:t>
      </w:r>
      <w:r w:rsidRPr="00200B13">
        <w:rPr>
          <w:lang w:val="el-GR"/>
        </w:rPr>
        <w:t>χρηματοδοτείται (λ.χ. από ενωσιακούς ή/και από εθνικούς πόρους ή/και μέσω του Προγράμματος</w:t>
      </w:r>
      <w:r w:rsidR="00200B13" w:rsidRPr="00200B13">
        <w:rPr>
          <w:lang w:val="el-GR"/>
        </w:rPr>
        <w:t xml:space="preserve"> </w:t>
      </w:r>
      <w:r w:rsidRPr="00200B13">
        <w:rPr>
          <w:lang w:val="el-GR"/>
        </w:rPr>
        <w:t>Δημοσίων Επενδύσεων), και η υποστήριξή της για την εκτέλεση όμοιων δράσεων και έργων με στόχο</w:t>
      </w:r>
      <w:r w:rsidR="00200B13">
        <w:rPr>
          <w:lang w:val="el-GR"/>
        </w:rPr>
        <w:t xml:space="preserve"> </w:t>
      </w:r>
      <w:r w:rsidRPr="00200B13">
        <w:rPr>
          <w:lang w:val="el-GR"/>
        </w:rPr>
        <w:t>την ενδυνάμωση της διοικητικής αποτελεσματικότητάς της.</w:t>
      </w:r>
    </w:p>
    <w:p w14:paraId="295F6E39" w14:textId="77777777" w:rsidR="00200B13" w:rsidRDefault="00200B13" w:rsidP="00E97DC0">
      <w:pPr>
        <w:pStyle w:val="afb"/>
        <w:numPr>
          <w:ilvl w:val="0"/>
          <w:numId w:val="110"/>
        </w:numPr>
        <w:rPr>
          <w:lang w:val="el-GR"/>
        </w:rPr>
      </w:pPr>
      <w:r w:rsidRPr="00200B13">
        <w:rPr>
          <w:lang w:val="el-GR"/>
        </w:rPr>
        <w:lastRenderedPageBreak/>
        <w:t>Η εκτέλεση έργων στον τομέα της πληροφορικής, της επικοινωνίας και των νέων τεχνολογιών για τη βελτίωση της δημόσιας διοίκησης στο πλαίσιο εφαρμογής των επιχειρησιακών προγραμμάτων του ΕΣΠΑ ή άλλων ευρωπαϊκών συγχρηματοδοτούμενων προγραμμάτων, ή/και εθνικών προγραμμάτων, απ’ όπου κι εάν αυτά χρηματοδοτούνται (λ.χ. από ενωσιακούς ή/και από εθνικούς πόρους ή/και μέσω του Προγράμματος Δημοσίων Επενδύσεων), και η υποστήριξη της δημόσιας διοίκησης για τηνεκτέλεση σχετικών έργων.</w:t>
      </w:r>
    </w:p>
    <w:p w14:paraId="58B20303" w14:textId="77777777" w:rsidR="00200B13" w:rsidRDefault="00200B13" w:rsidP="00E97DC0">
      <w:pPr>
        <w:pStyle w:val="afb"/>
        <w:numPr>
          <w:ilvl w:val="0"/>
          <w:numId w:val="110"/>
        </w:numPr>
        <w:rPr>
          <w:lang w:val="el-GR"/>
        </w:rPr>
      </w:pPr>
      <w:r w:rsidRPr="00200B13">
        <w:rPr>
          <w:lang w:val="el-GR"/>
        </w:rPr>
        <w:t>Η υποστήριξη του Υπουργείου Ψηφιακής Διακυβέρνησης ως βασικός επιτελικός βραχίονας υλοποίησης της στρατηγικής, των έργων και δράσεων του Υπουργείου στο πλαίσιο του Ψηφιακού</w:t>
      </w:r>
      <w:r>
        <w:rPr>
          <w:lang w:val="el-GR"/>
        </w:rPr>
        <w:t xml:space="preserve"> </w:t>
      </w:r>
      <w:r w:rsidRPr="00200B13">
        <w:rPr>
          <w:lang w:val="el-GR"/>
        </w:rPr>
        <w:t>Μετασχηματισμού της Δημόσιας Διοίκησης της χώρας.</w:t>
      </w:r>
    </w:p>
    <w:p w14:paraId="003A51A1" w14:textId="024DCA21" w:rsidR="00200B13" w:rsidRPr="00200B13" w:rsidRDefault="00200B13" w:rsidP="00E97DC0">
      <w:pPr>
        <w:pStyle w:val="afb"/>
        <w:numPr>
          <w:ilvl w:val="0"/>
          <w:numId w:val="110"/>
        </w:numPr>
        <w:rPr>
          <w:lang w:val="el-GR"/>
        </w:rPr>
      </w:pPr>
      <w:r w:rsidRPr="00200B13">
        <w:rPr>
          <w:lang w:val="el-GR"/>
        </w:rPr>
        <w:t xml:space="preserve">Η υποστήριξη ή/και διαχείριση της λειτουργίας συστημάτων πληροφορικής και επικοινωνίας </w:t>
      </w:r>
      <w:r>
        <w:rPr>
          <w:lang w:val="el-GR"/>
        </w:rPr>
        <w:t xml:space="preserve">της </w:t>
      </w:r>
      <w:r w:rsidRPr="00200B13">
        <w:rPr>
          <w:lang w:val="el-GR"/>
        </w:rPr>
        <w:t>δημόσιας διοίκησης, όπως προβλέπεται ήδη στο ν. 2860/2000 (άρθρο 24 παράγραφος 6γ).</w:t>
      </w:r>
    </w:p>
    <w:p w14:paraId="7910BBF1" w14:textId="305E72F8" w:rsidR="00200B13" w:rsidRPr="00200B13" w:rsidRDefault="00200B13" w:rsidP="00E97DC0">
      <w:pPr>
        <w:pStyle w:val="afb"/>
        <w:numPr>
          <w:ilvl w:val="0"/>
          <w:numId w:val="110"/>
        </w:numPr>
        <w:rPr>
          <w:lang w:val="el-GR"/>
        </w:rPr>
      </w:pPr>
      <w:r w:rsidRPr="00200B13">
        <w:rPr>
          <w:lang w:val="el-GR"/>
        </w:rPr>
        <w:t>Η ανάληψη της εκτέλεσης πράξεων και ενεργειών τεχνικής υποστήριξης, που χρηματοδοτούνται από επιχειρησιακά προγράμματα του ΕΣΠΑ ή από άλλα συγχρηματοδοτούμενα ευρωπαϊκά προγράμματα, ή/και εθνικά προγράμματα με χρηματοδότηση μέσω του Προγράμματος Δημοσίων</w:t>
      </w:r>
      <w:r>
        <w:rPr>
          <w:lang w:val="el-GR"/>
        </w:rPr>
        <w:t xml:space="preserve"> </w:t>
      </w:r>
      <w:r w:rsidRPr="00200B13">
        <w:rPr>
          <w:lang w:val="el-GR"/>
        </w:rPr>
        <w:t>Επενδύσεων ή/και μέσω του τακτικού προϋπολογισμού.</w:t>
      </w:r>
    </w:p>
    <w:p w14:paraId="40D14D43" w14:textId="251861D7" w:rsidR="00200B13" w:rsidRPr="00B32838" w:rsidRDefault="00200B13" w:rsidP="00E97DC0">
      <w:pPr>
        <w:pStyle w:val="afb"/>
        <w:numPr>
          <w:ilvl w:val="0"/>
          <w:numId w:val="110"/>
        </w:numPr>
        <w:rPr>
          <w:lang w:val="el-GR"/>
        </w:rPr>
      </w:pPr>
      <w:r w:rsidRPr="00B32838">
        <w:rPr>
          <w:lang w:val="el-GR"/>
        </w:rPr>
        <w:t>Η χωρίς αντάλλαγμα υποστήριξη των ενδιάμεσων φορέων διαχείρισης για δράσεις κρατικών</w:t>
      </w:r>
      <w:r w:rsidR="00B32838">
        <w:rPr>
          <w:lang w:val="el-GR"/>
        </w:rPr>
        <w:t xml:space="preserve"> </w:t>
      </w:r>
      <w:r w:rsidRPr="00B32838">
        <w:rPr>
          <w:lang w:val="el-GR"/>
        </w:rPr>
        <w:t>ενισχύσεων στο πλαίσιο του ΕΣΠΑ, ή/και άλλων συγχρηματοδοτούμενων προγραμμάτων, ή/και</w:t>
      </w:r>
      <w:r w:rsidR="00104223" w:rsidRPr="00B32838">
        <w:rPr>
          <w:lang w:val="el-GR"/>
        </w:rPr>
        <w:t xml:space="preserve"> </w:t>
      </w:r>
      <w:r w:rsidRPr="00B32838">
        <w:rPr>
          <w:lang w:val="el-GR"/>
        </w:rPr>
        <w:t>εθνικών προγραμμάτων δράσεων κρατικών ενισχύσεων χρηματοδοτούμενα από κάθε πηγή</w:t>
      </w:r>
      <w:r w:rsidR="00104223" w:rsidRPr="00B32838">
        <w:rPr>
          <w:lang w:val="el-GR"/>
        </w:rPr>
        <w:t xml:space="preserve"> </w:t>
      </w:r>
      <w:r w:rsidRPr="00B32838">
        <w:rPr>
          <w:lang w:val="el-GR"/>
        </w:rPr>
        <w:t>χρηματοδότησης (λ.χ. ενωσιακή ή/και εθνική) ύστερα από αίτηση του φορέα και υπογραφή σχετικής</w:t>
      </w:r>
      <w:r w:rsidR="00104223" w:rsidRPr="00B32838">
        <w:rPr>
          <w:lang w:val="el-GR"/>
        </w:rPr>
        <w:t xml:space="preserve"> </w:t>
      </w:r>
      <w:r w:rsidRPr="00B32838">
        <w:rPr>
          <w:lang w:val="el-GR"/>
        </w:rPr>
        <w:t>προγραμματικής συμφωνίας με την εταιρεία.</w:t>
      </w:r>
    </w:p>
    <w:p w14:paraId="47D9BE4F" w14:textId="4E371A08" w:rsidR="00200B13" w:rsidRPr="00104223" w:rsidRDefault="00200B13" w:rsidP="00E97DC0">
      <w:pPr>
        <w:pStyle w:val="afb"/>
        <w:numPr>
          <w:ilvl w:val="0"/>
          <w:numId w:val="110"/>
        </w:numPr>
        <w:rPr>
          <w:lang w:val="el-GR"/>
        </w:rPr>
      </w:pPr>
      <w:r w:rsidRPr="00104223">
        <w:rPr>
          <w:lang w:val="el-GR"/>
        </w:rPr>
        <w:t>Η ανάληψη ως δικαιούχου ή ενδιάμεσου φορέα της υλοποίησης πράξεων σχετικών με Τεχνολογίες</w:t>
      </w:r>
      <w:r w:rsidR="00104223" w:rsidRPr="00104223">
        <w:rPr>
          <w:lang w:val="el-GR"/>
        </w:rPr>
        <w:t xml:space="preserve"> </w:t>
      </w:r>
      <w:r w:rsidRPr="00104223">
        <w:rPr>
          <w:lang w:val="el-GR"/>
        </w:rPr>
        <w:t>Πληροφορικής και Επικοινωνιών που απευθύνονται σε πολίτες ή σε επιχειρήσεις (κρατικές ενισχύσεις)</w:t>
      </w:r>
      <w:r w:rsidR="00104223" w:rsidRPr="00104223">
        <w:rPr>
          <w:lang w:val="el-GR"/>
        </w:rPr>
        <w:t xml:space="preserve"> </w:t>
      </w:r>
      <w:r w:rsidRPr="00104223">
        <w:rPr>
          <w:lang w:val="el-GR"/>
        </w:rPr>
        <w:t>και χρηματοδοτούνται από συγχρηματοδοτούμενα προγράμματα ή/ και εθνικά προγράμματα</w:t>
      </w:r>
      <w:r w:rsidR="00104223">
        <w:rPr>
          <w:lang w:val="el-GR"/>
        </w:rPr>
        <w:t xml:space="preserve"> </w:t>
      </w:r>
      <w:r w:rsidRPr="00104223">
        <w:rPr>
          <w:lang w:val="el-GR"/>
        </w:rPr>
        <w:t>χρηματοδοτούμενα από το Πρόγραμμα Δημοσίων Επενδύσεων ή/και από κάθε άλλη πηγή.</w:t>
      </w:r>
    </w:p>
    <w:p w14:paraId="661337DF" w14:textId="3DEEE777" w:rsidR="00200B13" w:rsidRPr="00104223" w:rsidRDefault="00200B13" w:rsidP="00E97DC0">
      <w:pPr>
        <w:pStyle w:val="afb"/>
        <w:numPr>
          <w:ilvl w:val="0"/>
          <w:numId w:val="110"/>
        </w:numPr>
        <w:rPr>
          <w:lang w:val="el-GR"/>
        </w:rPr>
      </w:pPr>
      <w:r w:rsidRPr="00104223">
        <w:rPr>
          <w:lang w:val="el-GR"/>
        </w:rPr>
        <w:t>Η ανάληψη της υλοποίησης ενεργειών τεχνικής βοήθειας που χρηματοδοτούνται από</w:t>
      </w:r>
      <w:r w:rsidR="00104223" w:rsidRPr="00104223">
        <w:rPr>
          <w:lang w:val="el-GR"/>
        </w:rPr>
        <w:t xml:space="preserve"> </w:t>
      </w:r>
      <w:r w:rsidRPr="00104223">
        <w:rPr>
          <w:lang w:val="el-GR"/>
        </w:rPr>
        <w:t>επιχειρησιακά προγράμματα του ΕΣΠΑ ή/και από άλλα συγχρηματοδοτούμενα προγράμματα ή/και</w:t>
      </w:r>
      <w:r w:rsidR="00104223" w:rsidRPr="00104223">
        <w:rPr>
          <w:lang w:val="el-GR"/>
        </w:rPr>
        <w:t xml:space="preserve"> </w:t>
      </w:r>
      <w:r w:rsidRPr="00104223">
        <w:rPr>
          <w:lang w:val="el-GR"/>
        </w:rPr>
        <w:t>εθνικά προγράμματα με πηγή χρηματοδότησης ενωσιακούς ή/και εθνικούς πόρους ή/ και μέσω του</w:t>
      </w:r>
      <w:r w:rsidR="00104223">
        <w:rPr>
          <w:lang w:val="el-GR"/>
        </w:rPr>
        <w:t xml:space="preserve"> </w:t>
      </w:r>
      <w:r w:rsidRPr="00104223">
        <w:rPr>
          <w:lang w:val="el-GR"/>
        </w:rPr>
        <w:t>Προγράμματος Δημοσίων Επενδύσεων.</w:t>
      </w:r>
    </w:p>
    <w:p w14:paraId="5CFC15B7" w14:textId="7C69FD44" w:rsidR="00200B13" w:rsidRPr="00ED0C52" w:rsidRDefault="00200B13" w:rsidP="00E97DC0">
      <w:pPr>
        <w:pStyle w:val="afb"/>
        <w:numPr>
          <w:ilvl w:val="0"/>
          <w:numId w:val="110"/>
        </w:numPr>
        <w:rPr>
          <w:lang w:val="el-GR"/>
        </w:rPr>
      </w:pPr>
      <w:r w:rsidRPr="00ED0C52">
        <w:rPr>
          <w:lang w:val="el-GR"/>
        </w:rPr>
        <w:t xml:space="preserve">Η συστηματική τεκμηρίωση και παρακολούθηση των χαρακτηριστικών, των προβλημάτων και </w:t>
      </w:r>
      <w:r w:rsidR="00B32838" w:rsidRPr="00ED0C52">
        <w:rPr>
          <w:lang w:val="el-GR"/>
        </w:rPr>
        <w:t xml:space="preserve">της </w:t>
      </w:r>
      <w:r w:rsidRPr="00ED0C52">
        <w:rPr>
          <w:lang w:val="el-GR"/>
        </w:rPr>
        <w:t>εξέλιξης της διοικητικής ικανότητας της δημόσιας διοίκησης, την αξιολόγηση των αποτελεσμάτων</w:t>
      </w:r>
      <w:r w:rsidR="00ED0C52" w:rsidRPr="00ED0C52">
        <w:rPr>
          <w:lang w:val="el-GR"/>
        </w:rPr>
        <w:t xml:space="preserve"> </w:t>
      </w:r>
      <w:r w:rsidRPr="00ED0C52">
        <w:rPr>
          <w:lang w:val="el-GR"/>
        </w:rPr>
        <w:t xml:space="preserve">των προγραμμάτων και δράσεων που αποσκοπούν στη βελτίωση της και τη διευκόλυνση </w:t>
      </w:r>
      <w:r w:rsidR="00ED0C52" w:rsidRPr="00ED0C52">
        <w:rPr>
          <w:lang w:val="el-GR"/>
        </w:rPr>
        <w:t xml:space="preserve">της </w:t>
      </w:r>
      <w:r w:rsidRPr="00ED0C52">
        <w:rPr>
          <w:lang w:val="el-GR"/>
        </w:rPr>
        <w:t>μεταφοράς και προσαρμογής ξένης εμπειρίας και καλών πρακτικών στο ελληνικό διοικητικό</w:t>
      </w:r>
      <w:r w:rsidR="00ED0C52">
        <w:rPr>
          <w:lang w:val="el-GR"/>
        </w:rPr>
        <w:t xml:space="preserve"> </w:t>
      </w:r>
      <w:r w:rsidRPr="00ED0C52">
        <w:rPr>
          <w:lang w:val="el-GR"/>
        </w:rPr>
        <w:t>περιβάλλον.</w:t>
      </w:r>
    </w:p>
    <w:p w14:paraId="7EA41528" w14:textId="255F8B95" w:rsidR="00200B13" w:rsidRPr="00ED0C52" w:rsidRDefault="00200B13" w:rsidP="00E97DC0">
      <w:pPr>
        <w:pStyle w:val="afb"/>
        <w:numPr>
          <w:ilvl w:val="0"/>
          <w:numId w:val="110"/>
        </w:numPr>
        <w:rPr>
          <w:lang w:val="el-GR"/>
        </w:rPr>
      </w:pPr>
      <w:r w:rsidRPr="00ED0C52">
        <w:rPr>
          <w:lang w:val="el-GR"/>
        </w:rPr>
        <w:t>Η συλλογή και επεξεργασία ποιοτικών και ποσοτικών στοιχείων για τα θέματα που σχετίζονται με</w:t>
      </w:r>
      <w:r w:rsidR="00ED0C52" w:rsidRPr="00ED0C52">
        <w:rPr>
          <w:lang w:val="el-GR"/>
        </w:rPr>
        <w:t xml:space="preserve"> </w:t>
      </w:r>
      <w:r w:rsidRPr="00ED0C52">
        <w:rPr>
          <w:lang w:val="el-GR"/>
        </w:rPr>
        <w:t>την πρόοδο της Ελλάδας σε θέματα κοινωνίας της πληροφορίας και ψηφιακής σύγκλισης στους τομείς</w:t>
      </w:r>
      <w:r w:rsidR="00ED0C52" w:rsidRPr="00ED0C52">
        <w:rPr>
          <w:lang w:val="el-GR"/>
        </w:rPr>
        <w:t xml:space="preserve"> </w:t>
      </w:r>
      <w:r w:rsidRPr="00ED0C52">
        <w:rPr>
          <w:lang w:val="el-GR"/>
        </w:rPr>
        <w:t>των τεχνολογιών πληροφορικής και ηλεκτρονικών επικοινωνιών, καθώς και σε άλλους τομείς, η</w:t>
      </w:r>
      <w:r w:rsidR="00ED0C52">
        <w:rPr>
          <w:lang w:val="el-GR"/>
        </w:rPr>
        <w:t xml:space="preserve"> </w:t>
      </w:r>
      <w:r w:rsidRPr="00ED0C52">
        <w:rPr>
          <w:lang w:val="el-GR"/>
        </w:rPr>
        <w:t>εξέλιξη των οποίων διέπεται από τεχνολογίες πληροφορικής και ηλεκτρονικών επικοινωνιών.</w:t>
      </w:r>
    </w:p>
    <w:p w14:paraId="6D51DA34" w14:textId="6FD30062" w:rsidR="00200B13" w:rsidRPr="00ED0C52" w:rsidRDefault="00200B13" w:rsidP="00E97DC0">
      <w:pPr>
        <w:pStyle w:val="afb"/>
        <w:numPr>
          <w:ilvl w:val="0"/>
          <w:numId w:val="110"/>
        </w:numPr>
        <w:rPr>
          <w:lang w:val="el-GR"/>
        </w:rPr>
      </w:pPr>
      <w:r w:rsidRPr="00ED0C52">
        <w:rPr>
          <w:lang w:val="el-GR"/>
        </w:rPr>
        <w:t>Η διάχυση βέλτιστων πρακτικών και η συμμετοχή σε διεθνείς οργανισμούς και έργα, που</w:t>
      </w:r>
      <w:r w:rsidR="00ED0C52" w:rsidRPr="00ED0C52">
        <w:rPr>
          <w:lang w:val="el-GR"/>
        </w:rPr>
        <w:t xml:space="preserve"> </w:t>
      </w:r>
      <w:r w:rsidRPr="00ED0C52">
        <w:rPr>
          <w:lang w:val="el-GR"/>
        </w:rPr>
        <w:t xml:space="preserve">σχετίζονται με τους παραπάνω τομείς, καθώς και η κατάρτιση σχετικών μελετών και προτάσεων </w:t>
      </w:r>
      <w:r w:rsidR="00ED0C52">
        <w:rPr>
          <w:lang w:val="el-GR"/>
        </w:rPr>
        <w:t xml:space="preserve">προς </w:t>
      </w:r>
      <w:r w:rsidRPr="00ED0C52">
        <w:rPr>
          <w:lang w:val="el-GR"/>
        </w:rPr>
        <w:t>την πολιτεία και κάθε άλλο ενδιαφερόμενο.</w:t>
      </w:r>
    </w:p>
    <w:p w14:paraId="1A4EC19A" w14:textId="0182F8C9" w:rsidR="00A24E57" w:rsidRPr="001B0F5B" w:rsidRDefault="00A24E57" w:rsidP="00B14018">
      <w:pPr>
        <w:pStyle w:val="5"/>
        <w:rPr>
          <w:lang w:val="el-GR"/>
        </w:rPr>
      </w:pPr>
      <w:bookmarkStart w:id="112" w:name="_Ref129341325"/>
      <w:bookmarkStart w:id="113" w:name="_Toc188567875"/>
      <w:bookmarkStart w:id="114" w:name="_Toc201133590"/>
      <w:r w:rsidRPr="001B0F5B">
        <w:rPr>
          <w:lang w:val="el-GR"/>
        </w:rPr>
        <w:lastRenderedPageBreak/>
        <w:t>Συνοπτική Περιγραφή</w:t>
      </w:r>
      <w:r w:rsidR="00F22A89" w:rsidRPr="001B0F5B">
        <w:rPr>
          <w:lang w:val="el-GR"/>
        </w:rPr>
        <w:t xml:space="preserve"> </w:t>
      </w:r>
      <w:r w:rsidR="00381B6C">
        <w:rPr>
          <w:lang w:val="el-GR"/>
        </w:rPr>
        <w:t xml:space="preserve">του </w:t>
      </w:r>
      <w:r w:rsidR="00F22A89" w:rsidRPr="001B0F5B">
        <w:rPr>
          <w:lang w:val="el-GR"/>
        </w:rPr>
        <w:t xml:space="preserve">Φορέα Διαχείρισης, Φορέα Χρηματοδότησης </w:t>
      </w:r>
      <w:r w:rsidR="001B0F5B">
        <w:rPr>
          <w:lang w:val="el-GR"/>
        </w:rPr>
        <w:t xml:space="preserve">- </w:t>
      </w:r>
      <w:r w:rsidRPr="001B0F5B">
        <w:rPr>
          <w:lang w:val="el-GR"/>
        </w:rPr>
        <w:t>Υπουργείο Ψηφιακής Διακυβέρνησης</w:t>
      </w:r>
      <w:bookmarkEnd w:id="112"/>
      <w:bookmarkEnd w:id="113"/>
      <w:bookmarkEnd w:id="114"/>
    </w:p>
    <w:p w14:paraId="7FB84446" w14:textId="7E59AD4E" w:rsidR="00A24E57" w:rsidRPr="00CD5C4D" w:rsidRDefault="00A24E57" w:rsidP="00A24E57">
      <w:pPr>
        <w:rPr>
          <w:rFonts w:cs="Tahoma"/>
          <w:lang w:val="el-GR"/>
        </w:rPr>
      </w:pPr>
      <w:r w:rsidRPr="00CD5C4D">
        <w:rPr>
          <w:rFonts w:cs="Tahoma"/>
          <w:lang w:val="el-GR"/>
        </w:rPr>
        <w:t>Το Υπουργείο Ψηφιακής Διακυβέρνησης, το οποίο συστάθηκε πρόσφατα με το Π.Δ. 81/2019 (ΦΕΚ 119/8-7-2019), αποτελεί μια νέα μονάδα δημόσιας διοίκησης, η οποία για πρώτη φορά συγκεντρώνει όλες τις κρίσιμες δομές πληροφορικής και τηλεπικοινωνιών που σχετίζονται με την παροχή ηλεκτρονικών υπηρεσιών προς τους πολίτες και τον ευρύτερο ψηφιακό μετασχηματισμό της χώρας. Περαιτέρω, σκοπός του Υπουργείου είναι πριν από την μετατροπή οποιαδήποτε διαδικασίας σε ψηφιακή αυτή να απλοποιείται προκειμένου να αποφεύγεται η ψηφιοποίηση της γραφειοκρατίας.</w:t>
      </w:r>
    </w:p>
    <w:p w14:paraId="4376F806" w14:textId="00700B81" w:rsidR="00A24E57" w:rsidRPr="00CD5C4D" w:rsidRDefault="00A24E57" w:rsidP="00A24E57">
      <w:pPr>
        <w:rPr>
          <w:rFonts w:cs="Tahoma"/>
          <w:lang w:val="el-GR"/>
        </w:rPr>
      </w:pPr>
      <w:r w:rsidRPr="00CD5C4D">
        <w:rPr>
          <w:rFonts w:cs="Tahoma"/>
          <w:lang w:val="el-GR"/>
        </w:rPr>
        <w:t>Μέχρι σήμερα η ψηφιακή πολιτική, η ηλεκτρονική διακυβέρνηση και η εξυπηρέτηση του πολίτη βρίσκονταν σε διαφορετικές οργανικές μονάδες. Ταυτόχρονα, διάσπαρτα ήταν και τα κρίσιμα κρατικά πληροφοριακά συστήματα, με αποτέλεσμα τον παράλληλο ή και αντικρουόμενο σχεδιασμό τους.</w:t>
      </w:r>
    </w:p>
    <w:p w14:paraId="004C1AE4" w14:textId="7E299272" w:rsidR="00A24E57" w:rsidRPr="00CD5C4D" w:rsidRDefault="00A24E57" w:rsidP="00A24E57">
      <w:pPr>
        <w:rPr>
          <w:rFonts w:cs="Tahoma"/>
          <w:lang w:val="el-GR"/>
        </w:rPr>
      </w:pPr>
      <w:r w:rsidRPr="00CD5C4D">
        <w:rPr>
          <w:rFonts w:cs="Tahoma"/>
          <w:lang w:val="el-GR"/>
        </w:rPr>
        <w:t>Πλέον, το Υπουργείο σε επιχειρησιακό επίπεδο έρχεται να διορθώσει τον κατακερματισμό μονάδων και συστημάτων που επηρεάζει την ποιότητα και το κόστος των παρεχόμενων υπηρεσιών. Ασφαλώς, το παραπάνω σχήμα προϋποθέτει τη συνεχή και αδιάλειπτη συνεργασία μεταξύ υπουργείων και φορέων καθώς σκοπός αυτού του Υπουργείου είναι ακριβώς η Διαλειτουργικότητα σε όλα τα επίπεδα.</w:t>
      </w:r>
    </w:p>
    <w:p w14:paraId="7CCD3146" w14:textId="5FD3084F" w:rsidR="00A24E57" w:rsidRPr="00CD5C4D" w:rsidRDefault="00A24E57" w:rsidP="00A24E57">
      <w:pPr>
        <w:rPr>
          <w:rFonts w:cs="Tahoma"/>
          <w:lang w:val="el-GR"/>
        </w:rPr>
      </w:pPr>
      <w:r w:rsidRPr="00CD5C4D">
        <w:rPr>
          <w:rFonts w:cs="Tahoma"/>
          <w:lang w:val="el-GR"/>
        </w:rPr>
        <w:t>Στο πλαίσιο αυτό, το Υπουργείο καλείται να συντονίσει, να συμμετάσχει στον σχεδιασμό και να παρακολουθήσει την πρόοδο εφαρμογής κρίσιμων παρεμβάσεων του κυβερνητικού έργου αρμοδιότητάς του που θα υλοποιηθούν από σημαντικό αριθμό Φορέων. Παράλληλα, το Υπουργείο παρακολουθεί την πρόοδο των παρεμβάσεων και αξιολογεί το βαθμό της επίτευξης των στόχων τους.</w:t>
      </w:r>
    </w:p>
    <w:p w14:paraId="3DF2B8E8" w14:textId="3ABC2135" w:rsidR="009D76E1" w:rsidRPr="008B1C54" w:rsidRDefault="009D76E1" w:rsidP="008F53C7">
      <w:pPr>
        <w:pStyle w:val="5"/>
        <w:rPr>
          <w:lang w:val="el-GR"/>
        </w:rPr>
      </w:pPr>
      <w:bookmarkStart w:id="115" w:name="_Ref129341337"/>
      <w:bookmarkStart w:id="116" w:name="_Toc188567876"/>
      <w:bookmarkStart w:id="117" w:name="_Toc201133591"/>
      <w:r w:rsidRPr="008B1C54">
        <w:rPr>
          <w:lang w:val="el-GR"/>
        </w:rPr>
        <w:t xml:space="preserve">Συνοπτική Περιγραφή του </w:t>
      </w:r>
      <w:r w:rsidR="008B1C54" w:rsidRPr="008B1C54">
        <w:rPr>
          <w:rFonts w:cs="Tahoma"/>
          <w:lang w:val="el-GR"/>
        </w:rPr>
        <w:t>Φορ</w:t>
      </w:r>
      <w:r w:rsidR="008B1C54">
        <w:rPr>
          <w:rFonts w:cs="Tahoma"/>
          <w:lang w:val="el-GR"/>
        </w:rPr>
        <w:t>έα</w:t>
      </w:r>
      <w:r w:rsidR="008B1C54" w:rsidRPr="008B1C54">
        <w:rPr>
          <w:rFonts w:cs="Tahoma"/>
          <w:lang w:val="el-GR"/>
        </w:rPr>
        <w:t xml:space="preserve"> </w:t>
      </w:r>
      <w:r w:rsidR="008B1C54" w:rsidRPr="00CD5C4D">
        <w:rPr>
          <w:rFonts w:cs="Tahoma"/>
          <w:lang w:val="el-GR"/>
        </w:rPr>
        <w:t>Λ</w:t>
      </w:r>
      <w:r w:rsidR="008B1C54" w:rsidRPr="008B1C54">
        <w:rPr>
          <w:rFonts w:cs="Tahoma"/>
          <w:lang w:val="el-GR"/>
        </w:rPr>
        <w:t>ειτουργίας</w:t>
      </w:r>
      <w:r w:rsidR="00676E79">
        <w:rPr>
          <w:rFonts w:cs="Tahoma"/>
          <w:lang w:val="el-GR"/>
        </w:rPr>
        <w:t xml:space="preserve"> και Κύριου του Έργου</w:t>
      </w:r>
      <w:r w:rsidR="008B1C54" w:rsidRPr="008B1C54">
        <w:rPr>
          <w:lang w:val="el-GR"/>
        </w:rPr>
        <w:t xml:space="preserve"> </w:t>
      </w:r>
      <w:r w:rsidR="008B1C54">
        <w:rPr>
          <w:lang w:val="el-GR"/>
        </w:rPr>
        <w:t xml:space="preserve">- </w:t>
      </w:r>
      <w:r w:rsidRPr="008B1C54">
        <w:rPr>
          <w:lang w:val="el-GR"/>
        </w:rPr>
        <w:t>Υπουργείο</w:t>
      </w:r>
      <w:r w:rsidRPr="00CD5C4D">
        <w:rPr>
          <w:lang w:val="el-GR"/>
        </w:rPr>
        <w:t>υ</w:t>
      </w:r>
      <w:r w:rsidRPr="008B1C54">
        <w:rPr>
          <w:lang w:val="el-GR"/>
        </w:rPr>
        <w:t xml:space="preserve"> Εσωτερικών</w:t>
      </w:r>
      <w:bookmarkEnd w:id="115"/>
      <w:bookmarkEnd w:id="116"/>
      <w:bookmarkEnd w:id="117"/>
    </w:p>
    <w:p w14:paraId="41EBC290" w14:textId="77777777" w:rsidR="00FF673F" w:rsidRPr="00CD5C4D" w:rsidRDefault="00FF673F" w:rsidP="00FF673F">
      <w:pPr>
        <w:rPr>
          <w:rFonts w:cs="Tahoma"/>
          <w:lang w:val="el-GR"/>
        </w:rPr>
      </w:pPr>
      <w:r w:rsidRPr="00CD5C4D">
        <w:rPr>
          <w:rFonts w:cs="Tahoma"/>
          <w:lang w:val="el-GR"/>
        </w:rPr>
        <w:t xml:space="preserve">Το Υπουργείο Εσωτερικών (ΥΠ.ΕΣ.) υπάρχει από την ίδρυση του ελληνικού κράτους μέχρι σήμερα. Στο διάστημα 1985-2016, έγιναν αλλαγές της ονομασίας του, λόγω αντίστοιχων αλλαγών στις αρμοδιότητές του και συγχωνεύσεων με άλλα υπουργεία. </w:t>
      </w:r>
    </w:p>
    <w:p w14:paraId="53DF2A86" w14:textId="1E41543E" w:rsidR="009D76E1" w:rsidRPr="00CD5C4D" w:rsidRDefault="00FF673F" w:rsidP="00FF673F">
      <w:pPr>
        <w:rPr>
          <w:rFonts w:cs="Tahoma"/>
          <w:lang w:val="el-GR"/>
        </w:rPr>
      </w:pPr>
      <w:r w:rsidRPr="00CD5C4D">
        <w:rPr>
          <w:rFonts w:cs="Tahoma"/>
          <w:lang w:val="el-GR"/>
        </w:rPr>
        <w:t>Στις σημερινές αρμοδιότητες του υπουργείου περιλαμβάνονται κυρίως η εποπτεία επί των αποκεντρωμένων διοικήσεων και των οργανισμών τοπικής αυτοδιοίκησης (δήμοι και περιφέρειες), ο συντονισμός και η οργάνωση της προσφυγής στη λαϊκή ετυμηγορία (εκλογές, δημοψηφίσματα), η νομοθεσία περί ελληνικής ιθαγένειας και ομογενών και η νομοθεσία περί μητρώων, ληξιαρχείων και δημοτολογίων.</w:t>
      </w:r>
    </w:p>
    <w:p w14:paraId="26E2EF40" w14:textId="37278F8E" w:rsidR="0063481D" w:rsidRPr="00CD5C4D" w:rsidRDefault="00AE1257" w:rsidP="0063481D">
      <w:pPr>
        <w:pStyle w:val="5"/>
        <w:rPr>
          <w:rFonts w:cs="Tahoma"/>
          <w:lang w:val="el-GR"/>
        </w:rPr>
      </w:pPr>
      <w:bookmarkStart w:id="118" w:name="_Toc188567878"/>
      <w:bookmarkStart w:id="119" w:name="_Toc201133592"/>
      <w:r w:rsidRPr="00AE1257">
        <w:rPr>
          <w:rFonts w:eastAsia="SimSun" w:cs="Tahoma"/>
          <w:lang w:val="el-GR"/>
        </w:rPr>
        <w:t>Όργανα &amp; Επιτροπές Παρακολούθησης, Διακυβέρνησης και Ελέγχου του Έργου</w:t>
      </w:r>
      <w:bookmarkEnd w:id="118"/>
      <w:bookmarkEnd w:id="119"/>
    </w:p>
    <w:p w14:paraId="10B0F595" w14:textId="77777777" w:rsidR="0012333A" w:rsidRPr="00CD5C4D" w:rsidRDefault="0012333A" w:rsidP="0012333A">
      <w:pPr>
        <w:rPr>
          <w:rFonts w:cs="Tahoma"/>
          <w:lang w:val="el-GR"/>
        </w:rPr>
      </w:pPr>
      <w:r w:rsidRPr="00CD5C4D">
        <w:rPr>
          <w:rFonts w:cs="Tahoma"/>
          <w:lang w:val="el-GR"/>
        </w:rPr>
        <w:t>Η πορεία εκτέλεσης και λειτουργίας του Έργου παρακολουθείται και συντονίζεται από παρακάτω επιμέρους επιτροπές/ομάδες που θα δρουν σε διαφορετικά επίπεδα.</w:t>
      </w:r>
    </w:p>
    <w:p w14:paraId="6FCA066E" w14:textId="59CECAB7" w:rsidR="0012333A" w:rsidRPr="00E6224A" w:rsidRDefault="19FA20FC" w:rsidP="0063481D">
      <w:pPr>
        <w:pStyle w:val="6"/>
        <w:rPr>
          <w:rFonts w:cs="Tahoma"/>
          <w:lang w:val="el-GR"/>
        </w:rPr>
      </w:pPr>
      <w:bookmarkStart w:id="120" w:name="_Toc188567879"/>
      <w:r w:rsidRPr="71CF61F8">
        <w:rPr>
          <w:rFonts w:cs="Tahoma"/>
          <w:lang w:val="el-GR"/>
        </w:rPr>
        <w:t xml:space="preserve"> </w:t>
      </w:r>
      <w:bookmarkStart w:id="121" w:name="_Toc201133593"/>
      <w:r w:rsidR="0012333A" w:rsidRPr="71CF61F8">
        <w:rPr>
          <w:rFonts w:cs="Tahoma"/>
          <w:lang w:val="el-GR"/>
        </w:rPr>
        <w:t>Επιτροπή Εποπτείας Προγραμματικής Συμφωνίας (ΕΕΠΣ)</w:t>
      </w:r>
      <w:bookmarkEnd w:id="120"/>
      <w:bookmarkEnd w:id="121"/>
    </w:p>
    <w:p w14:paraId="346597BB" w14:textId="27CC0D2A" w:rsidR="0012333A" w:rsidRPr="00CD5C4D" w:rsidRDefault="00E6224A" w:rsidP="00E6224A">
      <w:pPr>
        <w:rPr>
          <w:rFonts w:cs="Tahoma"/>
          <w:lang w:val="el-GR"/>
        </w:rPr>
      </w:pPr>
      <w:r w:rsidRPr="00E6224A">
        <w:rPr>
          <w:rFonts w:cs="Tahoma"/>
          <w:lang w:val="el-GR"/>
        </w:rPr>
        <w:t>Η ΕΕΠΣ αναλαμβάνει το συντονισμό και την παρακολούθηση όλων των εργασιών που απαιτούνται για την εκτέλεση της Προγραμματικής Συμφωνίας (ΠΣ) που έχει συναφθεί μεταξύ της ΚτΠ ΑΕ</w:t>
      </w:r>
      <w:r w:rsidR="009205DE">
        <w:rPr>
          <w:rFonts w:cs="Tahoma"/>
          <w:lang w:val="el-GR"/>
        </w:rPr>
        <w:t xml:space="preserve"> </w:t>
      </w:r>
      <w:r w:rsidRPr="00E6224A">
        <w:rPr>
          <w:rFonts w:cs="Tahoma"/>
          <w:lang w:val="el-GR"/>
        </w:rPr>
        <w:t>και του Υπουργείου Εσωτερικών στο πλαίσιο του έργου. Η Επιτροπή εισηγείται στα αρμόδια όργανα των συμβαλλομένων μερών κάθε αναγκαίο μέτρο και ενέργεια για την υλοποίηση του έργου και της προγραμματικής συμφωνίας:</w:t>
      </w:r>
    </w:p>
    <w:p w14:paraId="387ABED2" w14:textId="420AB550" w:rsidR="0012333A" w:rsidRPr="00CD5C4D" w:rsidRDefault="0012333A" w:rsidP="0012333A">
      <w:pPr>
        <w:rPr>
          <w:rFonts w:cs="Tahoma"/>
          <w:lang w:val="el-GR"/>
        </w:rPr>
      </w:pPr>
      <w:r w:rsidRPr="00CD5C4D">
        <w:rPr>
          <w:rFonts w:cs="Tahoma"/>
          <w:lang w:val="el-GR"/>
        </w:rPr>
        <w:lastRenderedPageBreak/>
        <w:t xml:space="preserve">Η ΕΕΠΣ είναι αρμόδια για να εισηγηθεί στο </w:t>
      </w:r>
      <w:r w:rsidR="003C6B48" w:rsidRPr="00CD5C4D">
        <w:rPr>
          <w:rFonts w:cs="Tahoma"/>
          <w:lang w:val="el-GR"/>
        </w:rPr>
        <w:t>διαχειριστή</w:t>
      </w:r>
      <w:r w:rsidRPr="00CD5C4D">
        <w:rPr>
          <w:rFonts w:cs="Tahoma"/>
          <w:lang w:val="el-GR"/>
        </w:rPr>
        <w:t xml:space="preserve"> του Έργου για την έκδοση σχετικών αποφάσεων σε θέματα που αφορούν:</w:t>
      </w:r>
    </w:p>
    <w:p w14:paraId="57F7489E" w14:textId="5A872EFA" w:rsidR="0012333A" w:rsidRPr="002670CD" w:rsidRDefault="0012333A" w:rsidP="00A54D4B">
      <w:pPr>
        <w:pStyle w:val="afb"/>
        <w:numPr>
          <w:ilvl w:val="0"/>
          <w:numId w:val="28"/>
        </w:numPr>
        <w:rPr>
          <w:rFonts w:cs="Tahoma"/>
          <w:lang w:val="el-GR"/>
        </w:rPr>
      </w:pPr>
      <w:r w:rsidRPr="002670CD">
        <w:rPr>
          <w:rFonts w:cs="Tahoma"/>
          <w:lang w:val="el-GR"/>
        </w:rPr>
        <w:t>Την επίλυση Επιχειρησιακών θεμάτων που άπτονται της προετοιμασίας των εμπλεκόμενων Φορέων για την ομαλή υλοποίηση του Έργου και την αποτελεσματική αξιοποίησή του.</w:t>
      </w:r>
    </w:p>
    <w:p w14:paraId="44A9B66E" w14:textId="4B41DAAD" w:rsidR="0012333A" w:rsidRPr="002670CD" w:rsidRDefault="0012333A" w:rsidP="00A54D4B">
      <w:pPr>
        <w:pStyle w:val="afb"/>
        <w:numPr>
          <w:ilvl w:val="0"/>
          <w:numId w:val="28"/>
        </w:numPr>
        <w:rPr>
          <w:rFonts w:cs="Tahoma"/>
          <w:lang w:val="el-GR"/>
        </w:rPr>
      </w:pPr>
      <w:r w:rsidRPr="002670CD">
        <w:rPr>
          <w:rFonts w:cs="Tahoma"/>
          <w:lang w:val="el-GR"/>
        </w:rPr>
        <w:t>Την Επίλυση επιχειρησιακών θεμάτων που επηρεάζουν και τις τεχνικές επιλογές του Έργου</w:t>
      </w:r>
    </w:p>
    <w:p w14:paraId="3DC87C6B" w14:textId="4A095C01" w:rsidR="0012333A" w:rsidRPr="002670CD" w:rsidRDefault="0012333A" w:rsidP="00A54D4B">
      <w:pPr>
        <w:pStyle w:val="afb"/>
        <w:numPr>
          <w:ilvl w:val="0"/>
          <w:numId w:val="28"/>
        </w:numPr>
        <w:rPr>
          <w:rFonts w:cs="Tahoma"/>
          <w:lang w:val="el-GR"/>
        </w:rPr>
      </w:pPr>
      <w:r w:rsidRPr="002670CD">
        <w:rPr>
          <w:rFonts w:cs="Tahoma"/>
          <w:lang w:val="el-GR"/>
        </w:rPr>
        <w:t>Τη μετάθεση/παράταση του χρονοδιαγράμματος του Έργου</w:t>
      </w:r>
    </w:p>
    <w:p w14:paraId="4F59E245" w14:textId="17767C40" w:rsidR="0012333A" w:rsidRPr="002670CD" w:rsidRDefault="0012333A" w:rsidP="00A54D4B">
      <w:pPr>
        <w:pStyle w:val="afb"/>
        <w:numPr>
          <w:ilvl w:val="0"/>
          <w:numId w:val="28"/>
        </w:numPr>
        <w:rPr>
          <w:rFonts w:cs="Tahoma"/>
          <w:lang w:val="el-GR"/>
        </w:rPr>
      </w:pPr>
      <w:r w:rsidRPr="002670CD">
        <w:rPr>
          <w:rFonts w:cs="Tahoma"/>
          <w:lang w:val="el-GR"/>
        </w:rPr>
        <w:t xml:space="preserve">Την τροποποίηση της σύμβασης του Έργου </w:t>
      </w:r>
    </w:p>
    <w:p w14:paraId="2ECEADEC" w14:textId="1F749795" w:rsidR="0012333A" w:rsidRPr="00A94C2D" w:rsidRDefault="0429C970" w:rsidP="0063481D">
      <w:pPr>
        <w:pStyle w:val="6"/>
        <w:rPr>
          <w:rFonts w:cs="Tahoma"/>
          <w:lang w:val="el-GR"/>
        </w:rPr>
      </w:pPr>
      <w:bookmarkStart w:id="122" w:name="_Toc188567880"/>
      <w:r w:rsidRPr="71CF61F8">
        <w:rPr>
          <w:rFonts w:cs="Tahoma"/>
          <w:lang w:val="el-GR"/>
        </w:rPr>
        <w:t xml:space="preserve"> </w:t>
      </w:r>
      <w:bookmarkStart w:id="123" w:name="_Toc201133594"/>
      <w:r w:rsidR="0012333A" w:rsidRPr="71CF61F8">
        <w:rPr>
          <w:rFonts w:cs="Tahoma"/>
          <w:lang w:val="el-GR"/>
        </w:rPr>
        <w:t>Ομάδα Διοίκησης Έργου (ΟΔΕ)</w:t>
      </w:r>
      <w:bookmarkEnd w:id="122"/>
      <w:bookmarkEnd w:id="123"/>
    </w:p>
    <w:p w14:paraId="49F3137F" w14:textId="2796E7C2" w:rsidR="0012333A" w:rsidRPr="00CD5C4D" w:rsidRDefault="0012333A" w:rsidP="0012333A">
      <w:pPr>
        <w:rPr>
          <w:rFonts w:cs="Tahoma"/>
          <w:lang w:val="el-GR"/>
        </w:rPr>
      </w:pPr>
      <w:r w:rsidRPr="00CD5C4D">
        <w:rPr>
          <w:rFonts w:cs="Tahoma"/>
          <w:lang w:val="el-GR"/>
        </w:rPr>
        <w:t xml:space="preserve">Στο πλαίσιο που έχει συναφθεί μεταξύ της </w:t>
      </w:r>
      <w:r w:rsidR="00B5522D" w:rsidRPr="00E6224A">
        <w:rPr>
          <w:rFonts w:cs="Tahoma"/>
          <w:lang w:val="el-GR"/>
        </w:rPr>
        <w:t>ΚτΠ ΑΕ</w:t>
      </w:r>
      <w:r w:rsidR="00B5522D" w:rsidRPr="00CD5C4D">
        <w:rPr>
          <w:rFonts w:cs="Tahoma"/>
          <w:lang w:val="el-GR"/>
        </w:rPr>
        <w:t xml:space="preserve"> </w:t>
      </w:r>
      <w:r w:rsidRPr="00CD5C4D">
        <w:rPr>
          <w:rFonts w:cs="Tahoma"/>
          <w:lang w:val="el-GR"/>
        </w:rPr>
        <w:t xml:space="preserve">και του </w:t>
      </w:r>
      <w:r w:rsidR="00ED5988" w:rsidRPr="00CD5C4D">
        <w:rPr>
          <w:rFonts w:cs="Tahoma"/>
          <w:lang w:val="el-GR"/>
        </w:rPr>
        <w:t xml:space="preserve">ΥπΨηΔ </w:t>
      </w:r>
      <w:r w:rsidRPr="00CD5C4D">
        <w:rPr>
          <w:rFonts w:cs="Tahoma"/>
          <w:lang w:val="el-GR"/>
        </w:rPr>
        <w:t xml:space="preserve">στο πλαίσιο του έργου, για τη διοίκηση και διαχείριση της υλοποίησης του Έργου, τα συμβαλλόμενα μέρη ορίζουν Ομάδα Διοίκησης Έργου (ΟΔΕ), η οποία αποτελείται από τους: </w:t>
      </w:r>
    </w:p>
    <w:p w14:paraId="0D3FC409" w14:textId="773339D7" w:rsidR="0012333A" w:rsidRPr="002E3ECE" w:rsidRDefault="0012333A" w:rsidP="00A54D4B">
      <w:pPr>
        <w:pStyle w:val="afb"/>
        <w:numPr>
          <w:ilvl w:val="0"/>
          <w:numId w:val="29"/>
        </w:numPr>
        <w:rPr>
          <w:rFonts w:cs="Tahoma"/>
          <w:lang w:val="el-GR"/>
        </w:rPr>
      </w:pPr>
      <w:r w:rsidRPr="002E3ECE">
        <w:rPr>
          <w:rFonts w:cs="Tahoma"/>
          <w:lang w:val="el-GR"/>
        </w:rPr>
        <w:t xml:space="preserve">Επικεφαλής της ΟΔΕ (Integrated Project Team (IPT) Leader) – (ορίζεται από </w:t>
      </w:r>
      <w:r w:rsidR="00146EE9" w:rsidRPr="002E3ECE">
        <w:rPr>
          <w:rFonts w:cs="Tahoma"/>
          <w:lang w:val="el-GR"/>
        </w:rPr>
        <w:t>τη</w:t>
      </w:r>
      <w:r w:rsidR="00146EE9">
        <w:rPr>
          <w:rFonts w:cs="Tahoma"/>
          <w:lang w:val="el-GR"/>
        </w:rPr>
        <w:t>ν Αναθέτουσα Αρχή</w:t>
      </w:r>
      <w:r w:rsidRPr="002E3ECE">
        <w:rPr>
          <w:rFonts w:cs="Tahoma"/>
          <w:lang w:val="el-GR"/>
        </w:rPr>
        <w:t>)</w:t>
      </w:r>
    </w:p>
    <w:p w14:paraId="62503907" w14:textId="0809615E" w:rsidR="0012333A" w:rsidRPr="002E3ECE" w:rsidRDefault="0012333A" w:rsidP="00A54D4B">
      <w:pPr>
        <w:pStyle w:val="afb"/>
        <w:numPr>
          <w:ilvl w:val="0"/>
          <w:numId w:val="29"/>
        </w:numPr>
        <w:rPr>
          <w:rFonts w:cs="Tahoma"/>
          <w:lang w:val="el-GR"/>
        </w:rPr>
      </w:pPr>
      <w:r w:rsidRPr="002E3ECE">
        <w:rPr>
          <w:rFonts w:cs="Tahoma"/>
          <w:lang w:val="el-GR"/>
        </w:rPr>
        <w:t xml:space="preserve">Εκπρόσωπο των Χρηστών 1 (User Representative) - (ορίζεται από </w:t>
      </w:r>
      <w:r w:rsidR="00535F00">
        <w:rPr>
          <w:rFonts w:cs="Tahoma"/>
          <w:lang w:val="el-GR"/>
        </w:rPr>
        <w:t xml:space="preserve">την </w:t>
      </w:r>
      <w:r w:rsidR="00B43B85">
        <w:rPr>
          <w:rFonts w:cs="Tahoma"/>
          <w:lang w:val="el-GR"/>
        </w:rPr>
        <w:t>ΥΠΕΣ</w:t>
      </w:r>
      <w:r w:rsidRPr="002E3ECE">
        <w:rPr>
          <w:rFonts w:cs="Tahoma"/>
          <w:lang w:val="el-GR"/>
        </w:rPr>
        <w:t>), εκπροσωπεί τους χρήστες της «Αρχής» για τον σχεδιασμό και υλοποίηση του έργου</w:t>
      </w:r>
    </w:p>
    <w:p w14:paraId="3AA89E61" w14:textId="5EB0FAA8" w:rsidR="0012333A" w:rsidRPr="002E3ECE" w:rsidRDefault="0012333A" w:rsidP="00A54D4B">
      <w:pPr>
        <w:pStyle w:val="afb"/>
        <w:numPr>
          <w:ilvl w:val="0"/>
          <w:numId w:val="29"/>
        </w:numPr>
        <w:rPr>
          <w:rFonts w:cs="Tahoma"/>
          <w:lang w:val="el-GR"/>
        </w:rPr>
      </w:pPr>
      <w:r w:rsidRPr="002E3ECE">
        <w:rPr>
          <w:rFonts w:cs="Tahoma"/>
          <w:lang w:val="el-GR"/>
        </w:rPr>
        <w:t xml:space="preserve">Υπεύθυνο Έργου (Project Manager) - (ορίζεται από τη </w:t>
      </w:r>
      <w:r w:rsidR="00AC4859">
        <w:rPr>
          <w:rFonts w:cs="Tahoma"/>
          <w:lang w:val="el-GR"/>
        </w:rPr>
        <w:t>ΥΠΕΣ</w:t>
      </w:r>
      <w:r w:rsidRPr="002E3ECE">
        <w:rPr>
          <w:rFonts w:cs="Tahoma"/>
          <w:lang w:val="el-GR"/>
        </w:rPr>
        <w:t>)</w:t>
      </w:r>
    </w:p>
    <w:p w14:paraId="71D0CB19" w14:textId="5A619F2F" w:rsidR="0012333A" w:rsidRPr="002E3ECE" w:rsidRDefault="0012333A" w:rsidP="00A54D4B">
      <w:pPr>
        <w:pStyle w:val="afb"/>
        <w:numPr>
          <w:ilvl w:val="0"/>
          <w:numId w:val="29"/>
        </w:numPr>
        <w:rPr>
          <w:rFonts w:cs="Tahoma"/>
          <w:lang w:val="el-GR"/>
        </w:rPr>
      </w:pPr>
      <w:r w:rsidRPr="002E3ECE">
        <w:rPr>
          <w:rFonts w:cs="Tahoma"/>
          <w:lang w:val="el-GR"/>
        </w:rPr>
        <w:t>Εμπειρογνώμονα / Ειδικού ΤΠΕ (ICT Expert) - (ορίζεται από</w:t>
      </w:r>
      <w:r w:rsidR="00AC4859">
        <w:rPr>
          <w:rFonts w:cs="Tahoma"/>
          <w:lang w:val="el-GR"/>
        </w:rPr>
        <w:t xml:space="preserve"> </w:t>
      </w:r>
      <w:r w:rsidRPr="002E3ECE">
        <w:rPr>
          <w:rFonts w:cs="Tahoma"/>
          <w:lang w:val="el-GR"/>
        </w:rPr>
        <w:t>τη</w:t>
      </w:r>
      <w:r w:rsidR="00146EE9">
        <w:rPr>
          <w:rFonts w:cs="Tahoma"/>
          <w:lang w:val="el-GR"/>
        </w:rPr>
        <w:t>ν Αναθέτουσα Αρχή</w:t>
      </w:r>
      <w:r w:rsidR="00320741">
        <w:rPr>
          <w:rFonts w:cs="Tahoma"/>
          <w:lang w:val="el-GR"/>
        </w:rPr>
        <w:t>)</w:t>
      </w:r>
    </w:p>
    <w:p w14:paraId="720C7271" w14:textId="4E58E979" w:rsidR="0012333A" w:rsidRPr="002E3ECE" w:rsidRDefault="0012333A" w:rsidP="00A54D4B">
      <w:pPr>
        <w:pStyle w:val="afb"/>
        <w:numPr>
          <w:ilvl w:val="0"/>
          <w:numId w:val="29"/>
        </w:numPr>
        <w:rPr>
          <w:rFonts w:cs="Tahoma"/>
          <w:lang w:val="el-GR"/>
        </w:rPr>
      </w:pPr>
      <w:r w:rsidRPr="002E3ECE">
        <w:rPr>
          <w:rFonts w:cs="Tahoma"/>
          <w:lang w:val="el-GR"/>
        </w:rPr>
        <w:t xml:space="preserve">Νομικό Σύμβουλο / Ειδικό Συμβάσεων (Legal/Contracting Expert) - (ορίζεται από </w:t>
      </w:r>
      <w:r w:rsidR="00535F00">
        <w:rPr>
          <w:rFonts w:cs="Tahoma"/>
          <w:lang w:val="el-GR"/>
        </w:rPr>
        <w:t>το ΥΠΕΣ</w:t>
      </w:r>
      <w:r w:rsidRPr="002E3ECE">
        <w:rPr>
          <w:rFonts w:cs="Tahoma"/>
          <w:lang w:val="el-GR"/>
        </w:rPr>
        <w:t xml:space="preserve">) </w:t>
      </w:r>
    </w:p>
    <w:p w14:paraId="30E41E6A" w14:textId="35E4E9CA" w:rsidR="0012333A" w:rsidRPr="00CD5C4D" w:rsidRDefault="0012333A" w:rsidP="0012333A">
      <w:pPr>
        <w:rPr>
          <w:rFonts w:cs="Tahoma"/>
          <w:lang w:val="el-GR"/>
        </w:rPr>
      </w:pPr>
      <w:r w:rsidRPr="00CD5C4D">
        <w:rPr>
          <w:rFonts w:cs="Tahoma"/>
          <w:lang w:val="el-GR"/>
        </w:rPr>
        <w:t>Η ΟΔΕ θα αποτελεί τον κύριο μηχανισμό συντονισμού και διοίκησης σε επίπεδο "σχεδιασμού &amp; υλοποίησης" συνιστώντας παράλληλα και τον κεντρικό επικοινωνιακό κόμβο μεταξύ των πολυάριθμων εμπλεκόμενων μερών (Κύριος του Έργου και Φορέων Λειτουργίας). Η ΟΔΕ θα συνδράμει τις Επιτροπές Παρακολούθησης και Παραλαβής του έργου και θα εισηγείται για την αρτιότητα των παραδοτέων, λαμβάνοντας υπόψη τα ορόσημα υλοποίησης της σύμβασης.</w:t>
      </w:r>
    </w:p>
    <w:p w14:paraId="3A6F84C0" w14:textId="77777777" w:rsidR="0012333A" w:rsidRPr="00CD5C4D" w:rsidRDefault="0012333A" w:rsidP="0012333A">
      <w:pPr>
        <w:rPr>
          <w:rFonts w:cs="Tahoma"/>
          <w:lang w:val="el-GR"/>
        </w:rPr>
      </w:pPr>
      <w:r w:rsidRPr="00CD5C4D">
        <w:rPr>
          <w:rFonts w:cs="Tahoma"/>
          <w:lang w:val="el-GR"/>
        </w:rPr>
        <w:t xml:space="preserve">Ο Επικεφαλής της ΟΔΕ (Integrated Project Team (IPT) Leader) είναι υπεύθυνος για τη διοίκηση και τον συντονισμό των επιμέρους εμπλεκόμενων φορέων κατά το σχεδιασμό και την υλοποίηση του έργου. </w:t>
      </w:r>
    </w:p>
    <w:p w14:paraId="591856F1" w14:textId="70F9E949" w:rsidR="0012333A" w:rsidRPr="00CD5C4D" w:rsidRDefault="5080B107" w:rsidP="0063481D">
      <w:pPr>
        <w:pStyle w:val="6"/>
        <w:rPr>
          <w:rFonts w:cs="Tahoma"/>
          <w:lang w:val="el-GR"/>
        </w:rPr>
      </w:pPr>
      <w:bookmarkStart w:id="124" w:name="_Toc188567881"/>
      <w:r w:rsidRPr="71CF61F8">
        <w:rPr>
          <w:rFonts w:cs="Tahoma"/>
          <w:lang w:val="el-GR"/>
        </w:rPr>
        <w:t xml:space="preserve"> </w:t>
      </w:r>
      <w:bookmarkStart w:id="125" w:name="_Toc201133595"/>
      <w:r w:rsidR="0012333A" w:rsidRPr="71CF61F8">
        <w:rPr>
          <w:rFonts w:cs="Tahoma"/>
          <w:lang w:val="el-GR"/>
        </w:rPr>
        <w:t>Επιτροπή Παρακολούθησης Έργου (ΕΠΕ)</w:t>
      </w:r>
      <w:bookmarkEnd w:id="124"/>
      <w:bookmarkEnd w:id="125"/>
    </w:p>
    <w:p w14:paraId="139AC2EF" w14:textId="5F299E04" w:rsidR="00CB2269" w:rsidRPr="00CB2269" w:rsidRDefault="0012333A" w:rsidP="00CB2269">
      <w:pPr>
        <w:rPr>
          <w:rFonts w:cs="Tahoma"/>
          <w:lang w:val="el-GR"/>
        </w:rPr>
      </w:pPr>
      <w:r w:rsidRPr="00CD5C4D">
        <w:rPr>
          <w:rFonts w:cs="Tahoma"/>
          <w:lang w:val="el-GR"/>
        </w:rPr>
        <w:t xml:space="preserve">Για τις ανάγκες υλοποίησης του Έργου της παρούσας Διακήρυξης και σύμφωνα με το άρθρο </w:t>
      </w:r>
      <w:r w:rsidR="00CF5896">
        <w:rPr>
          <w:rFonts w:cs="Tahoma"/>
          <w:lang w:val="el-GR"/>
        </w:rPr>
        <w:t>221</w:t>
      </w:r>
      <w:r w:rsidRPr="00CD5C4D">
        <w:rPr>
          <w:rFonts w:cs="Tahoma"/>
          <w:lang w:val="el-GR"/>
        </w:rPr>
        <w:t xml:space="preserve"> του Ν. 4412/2016, ορίζεται «Επιτροπή Παρακολούθησης Έργου» (ΕΠΕ), (τριμελής ή πενταμελής) αρμοδιότητα της οποίας αποτελεί η παρακολούθηση της πορείας υλοποίησης του Έργου</w:t>
      </w:r>
      <w:r w:rsidR="00CB2269" w:rsidRPr="00CB2269">
        <w:rPr>
          <w:rFonts w:cs="Tahoma"/>
          <w:lang w:val="el-GR"/>
        </w:rPr>
        <w:t>, η αξιολόγηση των</w:t>
      </w:r>
    </w:p>
    <w:p w14:paraId="15CC2F40" w14:textId="333509C4" w:rsidR="0012333A" w:rsidRPr="00CD5C4D" w:rsidRDefault="00CB2269" w:rsidP="00CB2269">
      <w:pPr>
        <w:rPr>
          <w:rFonts w:cs="Tahoma"/>
          <w:lang w:val="el-GR"/>
        </w:rPr>
      </w:pPr>
      <w:r w:rsidRPr="00CB2269">
        <w:rPr>
          <w:rFonts w:cs="Tahoma"/>
          <w:lang w:val="el-GR"/>
        </w:rPr>
        <w:t>παραδοτέων και η εισήγηση για τμηματική και οριστική παραλαβή του Έργου.</w:t>
      </w:r>
      <w:r w:rsidR="0012333A" w:rsidRPr="00CD5C4D">
        <w:rPr>
          <w:rFonts w:cs="Tahoma"/>
          <w:lang w:val="el-GR"/>
        </w:rPr>
        <w:t xml:space="preserve">. </w:t>
      </w:r>
    </w:p>
    <w:p w14:paraId="2DA3615B" w14:textId="2C3F4846" w:rsidR="0012333A" w:rsidRPr="00CD5C4D" w:rsidRDefault="583E4122" w:rsidP="0063481D">
      <w:pPr>
        <w:pStyle w:val="6"/>
        <w:rPr>
          <w:rFonts w:cs="Tahoma"/>
          <w:lang w:val="el-GR"/>
        </w:rPr>
      </w:pPr>
      <w:bookmarkStart w:id="126" w:name="_Toc188567882"/>
      <w:r w:rsidRPr="71CF61F8">
        <w:rPr>
          <w:rFonts w:cs="Tahoma"/>
          <w:lang w:val="el-GR"/>
        </w:rPr>
        <w:t xml:space="preserve"> </w:t>
      </w:r>
      <w:bookmarkStart w:id="127" w:name="_Toc201133596"/>
      <w:r w:rsidR="0012333A" w:rsidRPr="71CF61F8">
        <w:rPr>
          <w:rFonts w:cs="Tahoma"/>
          <w:lang w:val="el-GR"/>
        </w:rPr>
        <w:t>Επιτροπή Παραλαβής Έργου (ΕΠΕ)</w:t>
      </w:r>
      <w:bookmarkEnd w:id="126"/>
      <w:bookmarkEnd w:id="127"/>
    </w:p>
    <w:p w14:paraId="6FDAB5EC" w14:textId="6A89E590" w:rsidR="0012333A" w:rsidRPr="00CD5C4D" w:rsidRDefault="0012333A" w:rsidP="0012333A">
      <w:pPr>
        <w:rPr>
          <w:rFonts w:cs="Tahoma"/>
          <w:lang w:val="el-GR"/>
        </w:rPr>
      </w:pPr>
      <w:r w:rsidRPr="00CD5C4D">
        <w:rPr>
          <w:rFonts w:cs="Tahoma"/>
          <w:lang w:val="el-GR"/>
        </w:rPr>
        <w:t xml:space="preserve">Για την παραλαβή των παρεχόμενων υπηρεσιών ή/και παραδοτέων του Έργου, θα οριστεί «Επιτροπή Παραλαβής Έργου (ΕΠΕ)», σύμφωνα  το άρθρο 221 του ν. 4412/2016. </w:t>
      </w:r>
    </w:p>
    <w:p w14:paraId="7FD56453" w14:textId="7429568D" w:rsidR="0012333A" w:rsidRPr="00CD5C4D" w:rsidRDefault="3EC60332" w:rsidP="0063481D">
      <w:pPr>
        <w:pStyle w:val="6"/>
        <w:rPr>
          <w:rFonts w:cs="Tahoma"/>
          <w:lang w:val="el-GR"/>
        </w:rPr>
      </w:pPr>
      <w:bookmarkStart w:id="128" w:name="_Toc188567883"/>
      <w:r w:rsidRPr="71CF61F8">
        <w:rPr>
          <w:rFonts w:cs="Tahoma"/>
          <w:lang w:val="el-GR"/>
        </w:rPr>
        <w:lastRenderedPageBreak/>
        <w:t xml:space="preserve"> </w:t>
      </w:r>
      <w:bookmarkStart w:id="129" w:name="_Toc201133597"/>
      <w:r w:rsidR="0012333A" w:rsidRPr="71CF61F8">
        <w:rPr>
          <w:rFonts w:cs="Tahoma"/>
          <w:lang w:val="el-GR"/>
        </w:rPr>
        <w:t>Θεματικές Ομάδες Εργασίας</w:t>
      </w:r>
      <w:bookmarkEnd w:id="128"/>
      <w:bookmarkEnd w:id="129"/>
    </w:p>
    <w:p w14:paraId="7A72FA2B" w14:textId="71691ED3" w:rsidR="0012333A" w:rsidRPr="00CD5C4D" w:rsidRDefault="0012333A" w:rsidP="0012333A">
      <w:pPr>
        <w:rPr>
          <w:rFonts w:cs="Tahoma"/>
          <w:lang w:val="el-GR"/>
        </w:rPr>
      </w:pPr>
      <w:r w:rsidRPr="00CD5C4D">
        <w:rPr>
          <w:rFonts w:cs="Tahoma"/>
          <w:lang w:val="el-GR"/>
        </w:rPr>
        <w:t xml:space="preserve">Η προετοιμασία και παρακολούθηση της υλοποίησης του Έργου δύναται να υποστηρίζεται από τη λειτουργία Θεματικών Ομάδων Εργασίας, οι οποίες στελεχώνονται από το </w:t>
      </w:r>
      <w:r w:rsidR="00A8599C" w:rsidRPr="00CD5C4D">
        <w:rPr>
          <w:rFonts w:cs="Tahoma"/>
          <w:lang w:val="el-GR"/>
        </w:rPr>
        <w:t xml:space="preserve">Διαχειριστή </w:t>
      </w:r>
      <w:r w:rsidRPr="00CD5C4D">
        <w:rPr>
          <w:rFonts w:cs="Tahoma"/>
          <w:lang w:val="el-GR"/>
        </w:rPr>
        <w:t>του Έργου με τη συμμετοχή εκπροσώπων από τους συνεργαζόμενους φορείς.</w:t>
      </w:r>
    </w:p>
    <w:p w14:paraId="56111A70" w14:textId="03E030AA" w:rsidR="009229A7" w:rsidRDefault="00D41FD6" w:rsidP="0076620E">
      <w:pPr>
        <w:pStyle w:val="5"/>
        <w:rPr>
          <w:rFonts w:eastAsia="SimSun" w:cs="Tahoma"/>
          <w:lang w:val="el-GR"/>
        </w:rPr>
      </w:pPr>
      <w:bookmarkStart w:id="130" w:name="_Toc188567884"/>
      <w:bookmarkStart w:id="131" w:name="_Toc201133598"/>
      <w:r w:rsidRPr="00CD5C4D">
        <w:rPr>
          <w:rFonts w:eastAsia="SimSun" w:cs="Tahoma"/>
        </w:rPr>
        <w:t>Υφιστάμενη κατάσταση-υποδομές</w:t>
      </w:r>
      <w:bookmarkEnd w:id="130"/>
      <w:bookmarkEnd w:id="131"/>
      <w:r w:rsidRPr="00CD5C4D">
        <w:rPr>
          <w:rFonts w:eastAsia="SimSun" w:cs="Tahoma"/>
        </w:rPr>
        <w:t xml:space="preserve"> </w:t>
      </w:r>
    </w:p>
    <w:p w14:paraId="2810032E" w14:textId="7D8A50A2" w:rsidR="00005BF3" w:rsidRPr="00005BF3" w:rsidRDefault="00005BF3" w:rsidP="00005BF3">
      <w:pPr>
        <w:rPr>
          <w:rFonts w:eastAsia="SimSun"/>
          <w:lang w:val="el-GR"/>
        </w:rPr>
      </w:pPr>
      <w:r w:rsidRPr="00005BF3">
        <w:rPr>
          <w:rFonts w:eastAsia="SimSun"/>
          <w:lang w:val="el-GR"/>
        </w:rPr>
        <w:t>Η παρούσα ενότητα αναλύει την υφιστάμενη κατάσταση και τις υποδομές που χρησιμοποιούνται για τη διαχείριση των ΤΑΠ, ΔΤ και ΔΦ. Παρουσιάζονται οι διαδικασίες που ακολουθούνται από τους Δήμους, τους παρόχους ηλεκτρικής ενέργειας και τον ΔΕΔΔΗΕ, καθώς και τα κύρια προβλήματα που προκύπτουν λόγω της κατακερματισμένης πληροφορίας, της έλλειψης αυτοματοποίησης και της πολυπλοκότητας στη διαχείριση των δεδομένων. Επιπλέον, γίνεται αναφορά στις υφιστάμενες υποδομές και τα ΠΣ, τα οποία επικοινωνούν ασύγχρονα, δημιουργώντας δυσλειτουργίες που καλείται να επιλύσει το προτεινόμενο έργο.</w:t>
      </w:r>
    </w:p>
    <w:p w14:paraId="4AB79A3C" w14:textId="207958AB" w:rsidR="00E77FEA" w:rsidRPr="0080281E" w:rsidRDefault="6EBBEF94" w:rsidP="00E77FEA">
      <w:pPr>
        <w:pStyle w:val="6"/>
        <w:rPr>
          <w:rFonts w:cs="Tahoma"/>
          <w:lang w:val="en-US"/>
        </w:rPr>
      </w:pPr>
      <w:bookmarkStart w:id="132" w:name="_Toc188567885"/>
      <w:r w:rsidRPr="005B0904">
        <w:rPr>
          <w:rFonts w:eastAsia="SimSun" w:cs="Tahoma"/>
          <w:lang w:val="el-GR"/>
        </w:rPr>
        <w:t xml:space="preserve"> </w:t>
      </w:r>
      <w:bookmarkStart w:id="133" w:name="_Toc201133599"/>
      <w:r w:rsidR="00E77FEA" w:rsidRPr="71CF61F8">
        <w:rPr>
          <w:rFonts w:eastAsia="SimSun" w:cs="Tahoma"/>
          <w:lang w:val="en-US"/>
        </w:rPr>
        <w:t>Υφιστάμενη κατάσταση</w:t>
      </w:r>
      <w:bookmarkEnd w:id="132"/>
      <w:r w:rsidR="00497609" w:rsidRPr="71CF61F8">
        <w:rPr>
          <w:rFonts w:eastAsia="SimSun" w:cs="Tahoma"/>
          <w:lang w:val="el-GR"/>
        </w:rPr>
        <w:t xml:space="preserve"> Αναγκαιότητα Υλοποίησης</w:t>
      </w:r>
      <w:bookmarkEnd w:id="133"/>
    </w:p>
    <w:p w14:paraId="5E806980" w14:textId="792A3F6C" w:rsidR="00023765" w:rsidRPr="002B5186" w:rsidRDefault="00023765" w:rsidP="00023765">
      <w:pPr>
        <w:rPr>
          <w:lang w:val="el-GR"/>
        </w:rPr>
      </w:pPr>
      <w:r w:rsidRPr="00023765">
        <w:rPr>
          <w:lang w:val="el-GR"/>
        </w:rPr>
        <w:t xml:space="preserve">Η είσπραξη των ΤΑΠ, ΔΤ και ΔΦ για τα ηλεκτροδοτούμενα ακίνητα πραγματοποιείται μέσω των παρόχων ηλεκτρικής ενέργειας και των λογαριασμών που εκδίδουν. Οι πάροχοι είναι υποχρεωμένοι να υπολογίζουν και να ενσωματώνουν στους λογαριασμούς ρεύματος τα ποσά για το ΤΑΠ, ΔΤ και ΔΦ, σύμφωνα με τα αντίστοιχα τετραγωνικά του ακινήτου, τη ζώνη, τους συντελεστές και το πλήθος των ημερών της περιόδου κατανάλωσης. Η ζώνη, οι συντελεστές και τα τετραγωνικά αποστέλλονται στους παρόχους από την Εφαρμογή Τελών Ακινήτων και Πληροφόρησης Δήμων του ΔΕΔΔΗΕ. </w:t>
      </w:r>
      <w:r w:rsidRPr="002B5186">
        <w:rPr>
          <w:lang w:val="el-GR"/>
        </w:rPr>
        <w:t xml:space="preserve">Καθημερινά οι Δήμοι συγκεντρώνουν μεταβολές </w:t>
      </w:r>
      <w:r w:rsidR="00F86B39">
        <w:rPr>
          <w:lang w:val="el-GR"/>
        </w:rPr>
        <w:t>των ακινήτων στα</w:t>
      </w:r>
      <w:r w:rsidRPr="002B5186">
        <w:rPr>
          <w:lang w:val="el-GR"/>
        </w:rPr>
        <w:t xml:space="preserve"> διοικητικ</w:t>
      </w:r>
      <w:r w:rsidR="00F86B39">
        <w:rPr>
          <w:lang w:val="el-GR"/>
        </w:rPr>
        <w:t>ά</w:t>
      </w:r>
      <w:r w:rsidRPr="002B5186">
        <w:rPr>
          <w:lang w:val="el-GR"/>
        </w:rPr>
        <w:t xml:space="preserve"> τους </w:t>
      </w:r>
      <w:r w:rsidR="00F86B39">
        <w:rPr>
          <w:lang w:val="el-GR"/>
        </w:rPr>
        <w:t>όρια</w:t>
      </w:r>
      <w:r w:rsidRPr="002B5186">
        <w:rPr>
          <w:lang w:val="el-GR"/>
        </w:rPr>
        <w:t xml:space="preserve"> έπειτα από υπεύθυνες δηλώσεις πολιτών και ενημερώνουν με ασύγχρονο τρόπο την εφαρμογή του ΔΕΔΔΗΕ, είτε με τη μεταφόρτωση μαζικού αρχείου μεταβολών παροχών, είτε μέσω χειροκίνητης καταχώρησης της μεταβολής ανά παροχή. Επιπλέον, σε περίπτωση αλλαγής συντελεστών ή τιμές ζωνών, αυτές θα πρέπει να καταχωρούνται χειροκίνητα από τους υπαλλήλους ΟΤΑ εκτός από το τοπικό τους σύστημα και στην εφαρμογή του ΔΕΔΔΗΕ.</w:t>
      </w:r>
    </w:p>
    <w:p w14:paraId="7F5C43BD" w14:textId="21E2F6CA" w:rsidR="00023765" w:rsidRPr="002B5186" w:rsidRDefault="00023765" w:rsidP="00023765">
      <w:pPr>
        <w:rPr>
          <w:lang w:val="el-GR"/>
        </w:rPr>
      </w:pPr>
      <w:r w:rsidRPr="002B5186">
        <w:rPr>
          <w:lang w:val="el-GR"/>
        </w:rPr>
        <w:t>Σε περίπτωση που οι οφειλέτες δεν εξοφλήσουν τις χρεώσεις των ΤΑΠ, ΔΤ και ΔΦ μέσω των λογαριασμών ρεύματος, τα ποσά αυτά επιστρέφουν στο Δήμο υπό την μορφή ηλεκτρονικών αρχείων διαφορετικών μορφότυπων (</w:t>
      </w:r>
      <w:r>
        <w:t>Excel</w:t>
      </w:r>
      <w:r w:rsidRPr="002B5186">
        <w:rPr>
          <w:lang w:val="el-GR"/>
        </w:rPr>
        <w:t xml:space="preserve">, </w:t>
      </w:r>
      <w:r>
        <w:t>Pdf</w:t>
      </w:r>
      <w:r w:rsidRPr="002B5186">
        <w:rPr>
          <w:lang w:val="el-GR"/>
        </w:rPr>
        <w:t xml:space="preserve">, </w:t>
      </w:r>
      <w:r>
        <w:t>Word</w:t>
      </w:r>
      <w:r w:rsidRPr="002B5186">
        <w:rPr>
          <w:lang w:val="el-GR"/>
        </w:rPr>
        <w:t>) ανά πάροχο</w:t>
      </w:r>
      <w:r w:rsidR="004A4F77" w:rsidRPr="004A4F77">
        <w:rPr>
          <w:lang w:val="el-GR"/>
        </w:rPr>
        <w:t xml:space="preserve"> </w:t>
      </w:r>
      <w:r w:rsidR="004A4F77">
        <w:rPr>
          <w:lang w:val="el-GR"/>
        </w:rPr>
        <w:t>και ανά περίοδο</w:t>
      </w:r>
      <w:r w:rsidRPr="002B5186">
        <w:rPr>
          <w:lang w:val="el-GR"/>
        </w:rPr>
        <w:t xml:space="preserve">, για να βεβαιωθούν από τους υπαλλήλους των Δήμων. </w:t>
      </w:r>
      <w:r w:rsidR="00BA62D3">
        <w:rPr>
          <w:lang w:val="el-GR"/>
        </w:rPr>
        <w:t xml:space="preserve">Σε κάποιες περιπτώσεις (σε παλαιότερες </w:t>
      </w:r>
      <w:r w:rsidR="005D42E8">
        <w:rPr>
          <w:lang w:val="el-GR"/>
        </w:rPr>
        <w:t>παροχές</w:t>
      </w:r>
      <w:r w:rsidR="00BA62D3">
        <w:rPr>
          <w:lang w:val="el-GR"/>
        </w:rPr>
        <w:t xml:space="preserve">) δεν </w:t>
      </w:r>
      <w:r w:rsidR="005D42E8">
        <w:rPr>
          <w:lang w:val="el-GR"/>
        </w:rPr>
        <w:t>επιστρέφεται ο ΑΦΜ του υπόχρεου και σε άλλες επιστρέφεται ΑΦΜ</w:t>
      </w:r>
      <w:r w:rsidR="00572043">
        <w:rPr>
          <w:lang w:val="el-GR"/>
        </w:rPr>
        <w:t xml:space="preserve">, του οποίου </w:t>
      </w:r>
      <w:r w:rsidR="00756746">
        <w:rPr>
          <w:lang w:val="el-GR"/>
        </w:rPr>
        <w:t xml:space="preserve">η </w:t>
      </w:r>
      <w:r w:rsidR="00572043">
        <w:rPr>
          <w:lang w:val="el-GR"/>
        </w:rPr>
        <w:t>επωνυμία</w:t>
      </w:r>
      <w:r w:rsidR="005D42E8">
        <w:rPr>
          <w:lang w:val="el-GR"/>
        </w:rPr>
        <w:t xml:space="preserve"> που δεν </w:t>
      </w:r>
      <w:r w:rsidR="00572043">
        <w:rPr>
          <w:lang w:val="el-GR"/>
        </w:rPr>
        <w:t>συμπίπτει με αυτή που έχει αποστείλει ο πάροχος.</w:t>
      </w:r>
    </w:p>
    <w:p w14:paraId="119FAD9D" w14:textId="3721A86A" w:rsidR="00023765" w:rsidRPr="002B5186" w:rsidRDefault="00023765" w:rsidP="00023765">
      <w:pPr>
        <w:rPr>
          <w:lang w:val="el-GR"/>
        </w:rPr>
      </w:pPr>
      <w:r w:rsidRPr="002B5186">
        <w:rPr>
          <w:lang w:val="el-GR"/>
        </w:rPr>
        <w:t>Παράλληλα, οι Δήμοι διαχειρίζονται τον πολλαπλό λογαριασμό, όπου προσθέτουν και αφαιρούν δημοτικές παροχές για τις οποίες δεν εκδίδεται λογαριασμός από τους παρόχους. Οι οφειλές κατανάλωσης ρεύματος συμψηφίζονται σε μηνιαία βάση με την απόδοση των ΤΑΠ, ΔΤ και ΔΦ</w:t>
      </w:r>
      <w:r w:rsidR="00A44B0C">
        <w:rPr>
          <w:lang w:val="el-GR"/>
        </w:rPr>
        <w:t xml:space="preserve"> από τους παρόχους</w:t>
      </w:r>
      <w:r w:rsidRPr="002B5186">
        <w:rPr>
          <w:lang w:val="el-GR"/>
        </w:rPr>
        <w:t>. Υπάρχει σχετικό ηλεκτρονικό αρχείο που αποστέλλεται σε μηναία βάση από το ΔΕΔΔΗΕ προς τους Δήμους.</w:t>
      </w:r>
    </w:p>
    <w:p w14:paraId="35D40E91" w14:textId="77777777" w:rsidR="00023765" w:rsidRPr="002B5186" w:rsidRDefault="00023765" w:rsidP="00023765">
      <w:pPr>
        <w:rPr>
          <w:lang w:val="el-GR"/>
        </w:rPr>
      </w:pPr>
      <w:r w:rsidRPr="002B5186">
        <w:rPr>
          <w:lang w:val="el-GR"/>
        </w:rPr>
        <w:t>Τα προβλήματα που προκύπτουν από τον συγκεκριμένο τρόπο διαχείρισης δεδομένων είναι πολλαπλά:</w:t>
      </w:r>
    </w:p>
    <w:p w14:paraId="233FA2CD" w14:textId="483FE73F" w:rsidR="00023765" w:rsidRPr="002923DA" w:rsidRDefault="00023765" w:rsidP="00A54D4B">
      <w:pPr>
        <w:pStyle w:val="afb"/>
        <w:numPr>
          <w:ilvl w:val="0"/>
          <w:numId w:val="29"/>
        </w:numPr>
        <w:rPr>
          <w:rFonts w:cs="Tahoma"/>
          <w:lang w:val="el-GR"/>
        </w:rPr>
      </w:pPr>
      <w:r w:rsidRPr="002923DA">
        <w:rPr>
          <w:rFonts w:cs="Tahoma"/>
          <w:lang w:val="el-GR"/>
        </w:rPr>
        <w:t>Οι Δήμοι διαχειρίζονται τα δεδομένα των ΤΑΠ, ΔΤ και ΔΦ στα τοπικά συστήματ</w:t>
      </w:r>
      <w:r w:rsidR="008964E9">
        <w:rPr>
          <w:rFonts w:cs="Tahoma"/>
          <w:lang w:val="el-GR"/>
        </w:rPr>
        <w:t>ά τους</w:t>
      </w:r>
      <w:r w:rsidRPr="002923DA">
        <w:rPr>
          <w:rFonts w:cs="Tahoma"/>
          <w:lang w:val="el-GR"/>
        </w:rPr>
        <w:t xml:space="preserve"> και ο υπάρχον ασύγχρονος τρόπος επικοινωνίας που παρέχει η εφαρμογή του ΔΕΔΔΗΕ έχει ως </w:t>
      </w:r>
      <w:r w:rsidRPr="002923DA">
        <w:rPr>
          <w:rFonts w:cs="Tahoma"/>
          <w:lang w:val="el-GR"/>
        </w:rPr>
        <w:lastRenderedPageBreak/>
        <w:t>αποτέλεσμα να παρουσιάζονται ασυμφωνίες μεταξύ των τοπικών βάσεων δεδομένων των ΟΤΑ και της εφαρμογής του ΔΕΔΔΗΕ. Τα τετραγωνικά που αποστέλλονται από την εφαρμογή του ΔΕΔΔΗΕ στους παρόχους για τον υπολογισμό των ΤΑΠ, ΔΤ και ΔΦ είναι ετεροχρονισμένα και τα περιθώρια λάθους είναι αυξημένα λόγω της τήρησης των ίδιων δεδομένων σε διαφορετικές δομές (στα τοπικά συστήματα και στην εφαρμογή του ΔΕΔΔΗΕ). Αυτό το γεγονός δημιουργεί σύγχυση και αμφιβολίες για την ορθότητα των δεδομένων που συχνά καταλήγουν σε λάθος χρεώσεις.</w:t>
      </w:r>
    </w:p>
    <w:p w14:paraId="5B5548F2" w14:textId="1F31E7A5" w:rsidR="00023765" w:rsidRPr="002923DA" w:rsidRDefault="00023765" w:rsidP="00A54D4B">
      <w:pPr>
        <w:pStyle w:val="afb"/>
        <w:numPr>
          <w:ilvl w:val="0"/>
          <w:numId w:val="29"/>
        </w:numPr>
        <w:rPr>
          <w:rFonts w:cs="Tahoma"/>
          <w:lang w:val="el-GR"/>
        </w:rPr>
      </w:pPr>
      <w:r w:rsidRPr="002923DA">
        <w:rPr>
          <w:rFonts w:cs="Tahoma"/>
          <w:lang w:val="el-GR"/>
        </w:rPr>
        <w:t>Οι Δήμοι είναι αναγκασμένοι να διαχειρίζονται τις μεταβολές των συντελεστών που προκύπτουν από αποφάσεις Δ</w:t>
      </w:r>
      <w:r w:rsidR="00413EB9">
        <w:rPr>
          <w:rFonts w:cs="Tahoma"/>
          <w:lang w:val="el-GR"/>
        </w:rPr>
        <w:t>Σ</w:t>
      </w:r>
      <w:r w:rsidRPr="002923DA">
        <w:rPr>
          <w:rFonts w:cs="Tahoma"/>
          <w:lang w:val="el-GR"/>
        </w:rPr>
        <w:t xml:space="preserve"> και αφορούν πλασματικά τ.μ. μέσω μαζικών αλλαγών τ.μ. των ακινήτων που επηρεάζονται από αυτές και μαζικών αποστολών στο ΔΕΔΔΗΕ.</w:t>
      </w:r>
    </w:p>
    <w:p w14:paraId="71DC47C6" w14:textId="77777777" w:rsidR="00023765" w:rsidRPr="002923DA" w:rsidRDefault="00023765" w:rsidP="00A54D4B">
      <w:pPr>
        <w:pStyle w:val="afb"/>
        <w:numPr>
          <w:ilvl w:val="0"/>
          <w:numId w:val="29"/>
        </w:numPr>
        <w:rPr>
          <w:rFonts w:cs="Tahoma"/>
          <w:lang w:val="el-GR"/>
        </w:rPr>
      </w:pPr>
      <w:r w:rsidRPr="002923DA">
        <w:rPr>
          <w:rFonts w:cs="Tahoma"/>
          <w:lang w:val="el-GR"/>
        </w:rPr>
        <w:t>Ο ΔΕΔΔΗΕ μπορεί να διαχειριστεί ανά είδος (οικιακή, επαγγελματική χρήση και φιλανθρωπικός σκοπός) μόνο έναν συντελεστή, ενώ η πραγματική ανάγκη των Δήμων, σύμφωνα με την κείμενη νομοθεσία επιτρέπει τον καθορισμό 7 διαφορετικών κατηγοριών για το συντελεστή ΔΤ (οι υπόλοιποι θεωρούνται ειδικοί συντελεστές) και 2 διαφορετικών για το ΔΦ για στεγασμένους και μη στεγασμένους χώρους. Οι Δήμοι αναγκάζονται να διαχειρίζονται διαφορετικά τετραγωνικά ανά συντελεστή (τ.μ. ΤΑΠ, τ.μ. ΔΦ και τ.μ. ΔΤ) εισάγοντας την έννοια των πλασματικών τετραγωνικών, αυξάνοντας έτσι την πιθανότητα σφαλμάτων στον υπολογισμό και καθιστώντας τον τρόπο υπολογισμού των τελών μη κατανοητό προς τους πολίτες.</w:t>
      </w:r>
    </w:p>
    <w:p w14:paraId="2ABA6B4C" w14:textId="77777777" w:rsidR="00023765" w:rsidRPr="002923DA" w:rsidRDefault="00023765" w:rsidP="00A54D4B">
      <w:pPr>
        <w:pStyle w:val="afb"/>
        <w:numPr>
          <w:ilvl w:val="0"/>
          <w:numId w:val="29"/>
        </w:numPr>
        <w:rPr>
          <w:rFonts w:cs="Tahoma"/>
          <w:lang w:val="el-GR"/>
        </w:rPr>
      </w:pPr>
      <w:r w:rsidRPr="002923DA">
        <w:rPr>
          <w:rFonts w:cs="Tahoma"/>
          <w:lang w:val="el-GR"/>
        </w:rPr>
        <w:t>Σε σχεδόν ολόκληρη την Ελληνική επικράτεια κατά τη μείωση ή την αύξηση των συντελεστών, σύμφωνα με τις ετήσιες αποφάσεις καθορισμού ανταποδοτικών τελών δεν πραγματοποιείται για τους ειδικούς συντελεστές η αναπροσαρμογή στα τετραγωνικά, με αποτέλεσμα να μην υπάρχει εφαρμογή της απόφασης. Με την υπάρχουσα διαδικασία για να εφαρμοστεί μια απόφαση μεταβολής ειδικών συντελεστών θα πρέπει να υπολογιστούν νέα πλασματικά με βάση το νέο συντελεστή και να αποσταλούν μαζικά στο ΔΕΔΔΗΕ οι παροχές που επηρεάζονται και τα τ.μ.</w:t>
      </w:r>
    </w:p>
    <w:p w14:paraId="4CB2F988" w14:textId="77777777" w:rsidR="00023765" w:rsidRPr="002923DA" w:rsidRDefault="00023765" w:rsidP="00A54D4B">
      <w:pPr>
        <w:pStyle w:val="afb"/>
        <w:numPr>
          <w:ilvl w:val="0"/>
          <w:numId w:val="29"/>
        </w:numPr>
        <w:rPr>
          <w:rFonts w:cs="Tahoma"/>
          <w:lang w:val="el-GR"/>
        </w:rPr>
      </w:pPr>
      <w:r w:rsidRPr="002923DA">
        <w:rPr>
          <w:rFonts w:cs="Tahoma"/>
          <w:lang w:val="el-GR"/>
        </w:rPr>
        <w:t xml:space="preserve">Δεν υπάρχει σαφής διαχωρισμός των κτισμάτων εκτός σχεδίου, τα οποία πρέπει σύμφωνα με το Νόμο να χρεώνονται ΤΑΠ εκτός από την αξία του κτίσματος και την αξία ακάλυπτης έκτασης διπλάσιας εκείνης που καταλαμβάνει το κτίσμα. Κάποιοι Δήμοι προσπαθούν να εισπράξουν το συγκεκριμένο τέλος με τη σύνταξη χρηματικών καταλόγων και άλλοι για να ενισχύσουν την εισπραξιμότητα τους, έχουν δημιουργήσει πλασματικά τετραγωνικά στο ΤΑΠ, προσθέτοντας τα επιπλέον τετραγωνικά στην παροχή του ακινήτου, που θα έπρεπε να εισπράττονται για το οικόπεδο. Στη δεύτερη περίπτωση ο υπολογισμός του ΤΑΠ είναι λανθασμένος, διότι ο ΔΕΔΔΗΕ αντιμετωπίζει τα επιπλέον τετραγωνικά ως κτίσμα, ενώ θα έπρεπε να υπολογίζονται με βάση τον τύπο που διέπει τα οικόπεδα. Επιπλέον δημιουργείται πρόβλημα στο αρχείο του ΔΕΔΔΗΕ και των ΟΤΑ, διότι το ΤΑΠ είναι το μοναδικό τέλος που δεν θα έπρεπε να έχει πλασματικά τετραγωνικά, οπότε λαμβάνεται συχνά υπόψη ως η πραγματική επιφάνεια των ακινήτων. </w:t>
      </w:r>
    </w:p>
    <w:p w14:paraId="091BB5B8" w14:textId="77777777" w:rsidR="00023765" w:rsidRPr="002923DA" w:rsidRDefault="00023765" w:rsidP="00A54D4B">
      <w:pPr>
        <w:pStyle w:val="afb"/>
        <w:numPr>
          <w:ilvl w:val="0"/>
          <w:numId w:val="29"/>
        </w:numPr>
        <w:rPr>
          <w:rFonts w:cs="Tahoma"/>
          <w:lang w:val="el-GR"/>
        </w:rPr>
      </w:pPr>
      <w:r w:rsidRPr="002923DA">
        <w:rPr>
          <w:rFonts w:cs="Tahoma"/>
          <w:lang w:val="el-GR"/>
        </w:rPr>
        <w:t xml:space="preserve">Ο υπολογισμός των τελών πραγματοποιείται από τον εκάστοτε πάροχο με αποτέλεσμα να μην μπορεί να διασταυρωθεί η εγκυρότητα του υπολογισμού των τελών από τους ΟΤΑ. </w:t>
      </w:r>
    </w:p>
    <w:p w14:paraId="0717091F" w14:textId="77777777" w:rsidR="00023765" w:rsidRPr="002923DA" w:rsidRDefault="00023765" w:rsidP="00A54D4B">
      <w:pPr>
        <w:pStyle w:val="afb"/>
        <w:numPr>
          <w:ilvl w:val="0"/>
          <w:numId w:val="29"/>
        </w:numPr>
        <w:rPr>
          <w:rFonts w:cs="Tahoma"/>
          <w:lang w:val="el-GR"/>
        </w:rPr>
      </w:pPr>
      <w:r w:rsidRPr="002923DA">
        <w:rPr>
          <w:rFonts w:cs="Tahoma"/>
          <w:lang w:val="el-GR"/>
        </w:rPr>
        <w:t xml:space="preserve">Πολλές φορές παρουσιάζεται η ανάγκη για μείωση του ΔΤ στα πλαίσια άσκησης κοινωνικής πολιτικής των Δήμων για διάφορες ομάδες ΑΜΕΑ, Μονογονεικές Οικογένειες, Απόρους, Τρίτεκνους, Μακροχρόνια Άνεργους, κα. με απόφαση Δημοτικού Συμβουλίου, επίσης λόγω της πανδημίας του Covid-19 προέκυψε η ανάγκη διαχείρισης απαλλαγής ΔΤ για επιχειρήσεις </w:t>
      </w:r>
      <w:r w:rsidRPr="002923DA">
        <w:rPr>
          <w:rFonts w:cs="Tahoma"/>
          <w:lang w:val="el-GR"/>
        </w:rPr>
        <w:lastRenderedPageBreak/>
        <w:t xml:space="preserve">που είχαν διακόψει τη δραστηριότητά τους υποχρεωτικά (λαμβάνοντας υπόψη συγκεκριμένους ΚΑΔ). Ο τρόπος μείωσης τελών για συγκεκριμένο χρονικό διάστημα και η παρακολούθηση της μείωσης τελών είναι αδύνατη με τον υπάρχον τρόπο. Η πρόταση του ΔΕΔΔΗΕ είναι ο μηδενισμός των τετραγωνικών και η επαναποστολή των τετραγωνικών όταν λήξει η περίοδος μείωσης, η οποία σε καμία περίπτωση δεν μπορεί να συμπίπτει με την πραγματική περίοδο μείωσης και δεν παρέχει ταυτόχρονα την απαραίτητη ασφάλεια. </w:t>
      </w:r>
    </w:p>
    <w:p w14:paraId="19C5A35C" w14:textId="77777777" w:rsidR="00023765" w:rsidRPr="002923DA" w:rsidRDefault="00023765" w:rsidP="00A54D4B">
      <w:pPr>
        <w:pStyle w:val="afb"/>
        <w:numPr>
          <w:ilvl w:val="0"/>
          <w:numId w:val="29"/>
        </w:numPr>
        <w:rPr>
          <w:rFonts w:cs="Tahoma"/>
          <w:lang w:val="el-GR"/>
        </w:rPr>
      </w:pPr>
      <w:r w:rsidRPr="002923DA">
        <w:rPr>
          <w:rFonts w:cs="Tahoma"/>
          <w:lang w:val="el-GR"/>
        </w:rPr>
        <w:t>Δεν παρακολουθείται από τους Δήμους η λήξη της απαλλαγής και της μείωσης τελών, απεναντίας τηρούνται αυτές οι πληροφορίες σε σχόλια.</w:t>
      </w:r>
    </w:p>
    <w:p w14:paraId="4E18C3A2" w14:textId="77777777" w:rsidR="00023765" w:rsidRPr="002923DA" w:rsidRDefault="00023765" w:rsidP="00A54D4B">
      <w:pPr>
        <w:pStyle w:val="afb"/>
        <w:numPr>
          <w:ilvl w:val="0"/>
          <w:numId w:val="29"/>
        </w:numPr>
        <w:rPr>
          <w:rFonts w:cs="Tahoma"/>
          <w:lang w:val="el-GR"/>
        </w:rPr>
      </w:pPr>
      <w:r w:rsidRPr="002923DA">
        <w:rPr>
          <w:rFonts w:cs="Tahoma"/>
          <w:lang w:val="el-GR"/>
        </w:rPr>
        <w:t>Η απαλλαγή τελών στα δημοτικά ακίνητα δεν διασταυρώνεται με τις παροχές που αναφέρονται στον πολλαπλό λογαριασμό, με αποτέλεσμα να υπάρχουν ακίνητα τα οποία δεν πληρώνουν τέλη δίχως αυτά να είναι δημοτικά.</w:t>
      </w:r>
    </w:p>
    <w:p w14:paraId="2715F512" w14:textId="77777777" w:rsidR="00023765" w:rsidRPr="002923DA" w:rsidRDefault="00023765" w:rsidP="00A54D4B">
      <w:pPr>
        <w:pStyle w:val="afb"/>
        <w:numPr>
          <w:ilvl w:val="0"/>
          <w:numId w:val="29"/>
        </w:numPr>
        <w:rPr>
          <w:rFonts w:cs="Tahoma"/>
          <w:lang w:val="el-GR"/>
        </w:rPr>
      </w:pPr>
      <w:r w:rsidRPr="002923DA">
        <w:rPr>
          <w:rFonts w:cs="Tahoma"/>
          <w:lang w:val="el-GR"/>
        </w:rPr>
        <w:t>Η ποικιλομορφία των αρχείων των ανείσπρακτων τελών που αποστέλλονται από τους παρόχους δεν επιτρέπει την αυτοματοποιημένη άντληση, την επεξεργασία και την άμεση εκμετάλλευση των δεδομένων από τους Δήμους. Οι Δήμοι αναγκάζονται να αντιγράφουν χειροκίνητα τις ανείσπρακτες καταστάσεις στα τοπικά τους συστήματα για τη βεβαίωση των ποσών. Επίσης, η υπάρχουσα διαδικασία δημιουργεί πολλαπλά προβλήματα στην τήρηση των απαιτήσεων του Γενικού Κανονισμού Προστασίας Δεδομένων, παρέχοντας μηδενική ασφάλεια στην ανταλλαγή των δεδομένων μεταξύ των παρόχων και του Δήμου (αποστολή μέσω email χωρίς κρυπτογράφηση και χωρίς κωδικό πρόσβασης).</w:t>
      </w:r>
    </w:p>
    <w:p w14:paraId="10677781" w14:textId="77777777" w:rsidR="00023765" w:rsidRPr="002923DA" w:rsidRDefault="00023765" w:rsidP="00A54D4B">
      <w:pPr>
        <w:pStyle w:val="afb"/>
        <w:numPr>
          <w:ilvl w:val="0"/>
          <w:numId w:val="29"/>
        </w:numPr>
        <w:rPr>
          <w:rFonts w:cs="Tahoma"/>
          <w:lang w:val="el-GR"/>
        </w:rPr>
      </w:pPr>
      <w:r w:rsidRPr="002923DA">
        <w:rPr>
          <w:rFonts w:cs="Tahoma"/>
          <w:lang w:val="el-GR"/>
        </w:rPr>
        <w:t xml:space="preserve">Η διατήρηση των ζωνών, συντελεστών σε δύο διαφορετικές δομές, στα τοπικά συστήματα και στην εφαρμογή του ΔΕΔΔΗΕ δυσχεραίνει τη διαχείριση και εγκυμονεί κινδύνους. Όταν προκύπτει αλλαγή στους συντελεστές ή στις ζώνες, αυτοί/ές πρέπει να καταχωρηθούν και στην εφαρμογή του ΔΕΔΔΗΕ. </w:t>
      </w:r>
    </w:p>
    <w:p w14:paraId="6C6039AC" w14:textId="77777777" w:rsidR="00023765" w:rsidRPr="002923DA" w:rsidRDefault="00023765" w:rsidP="00A54D4B">
      <w:pPr>
        <w:pStyle w:val="afb"/>
        <w:numPr>
          <w:ilvl w:val="0"/>
          <w:numId w:val="29"/>
        </w:numPr>
        <w:rPr>
          <w:rFonts w:cs="Tahoma"/>
          <w:lang w:val="el-GR"/>
        </w:rPr>
      </w:pPr>
      <w:r w:rsidRPr="002923DA">
        <w:rPr>
          <w:rFonts w:cs="Tahoma"/>
          <w:lang w:val="el-GR"/>
        </w:rPr>
        <w:t>Όταν ανακοινώνονται νέες τιμές ζωνών αντικειμενικού προσδιορισμού, η καταχώρηση των νέων δεδομένων σε δύο διαφορετικές εφαρμογές είναι χρονοβόρα και πολλές φορές ετεροχρονισμένη με μεγάλη πιθανότητα λάθους κατά την αντιγραφή, με αποτέλεσμα τα ακίνητα να μην χρεώνονται ορθά.</w:t>
      </w:r>
    </w:p>
    <w:p w14:paraId="429162F6" w14:textId="77777777" w:rsidR="00023765" w:rsidRPr="002923DA" w:rsidRDefault="00023765" w:rsidP="00A54D4B">
      <w:pPr>
        <w:pStyle w:val="afb"/>
        <w:numPr>
          <w:ilvl w:val="0"/>
          <w:numId w:val="29"/>
        </w:numPr>
        <w:rPr>
          <w:rFonts w:cs="Tahoma"/>
          <w:lang w:val="el-GR"/>
        </w:rPr>
      </w:pPr>
      <w:r w:rsidRPr="002923DA">
        <w:rPr>
          <w:rFonts w:cs="Tahoma"/>
          <w:lang w:val="el-GR"/>
        </w:rPr>
        <w:t>Στην περίπτωση της διακοπή παροχών δεν υπάρχει κανένας τρόπος ενημέρωσης των Δήμων με αποτέλεσμα να μην χρεώνονται τα συγκεκριμένα ακίνητα ως μη ηλεκτροδοτούμενα. Η συγκεκριμένη πληροφορία υπάρχει στους παρόχους, όπου πραγματοποιείται η αίτηση διακοπής παροχής, αλλά δεν αποστέλλεται στον αρμόδιο Δήμο.</w:t>
      </w:r>
    </w:p>
    <w:p w14:paraId="5E8E4B5C" w14:textId="77777777" w:rsidR="00023765" w:rsidRPr="002923DA" w:rsidRDefault="00023765" w:rsidP="00A54D4B">
      <w:pPr>
        <w:pStyle w:val="afb"/>
        <w:numPr>
          <w:ilvl w:val="0"/>
          <w:numId w:val="29"/>
        </w:numPr>
        <w:rPr>
          <w:rFonts w:cs="Tahoma"/>
          <w:lang w:val="el-GR"/>
        </w:rPr>
      </w:pPr>
      <w:r w:rsidRPr="002923DA">
        <w:rPr>
          <w:rFonts w:cs="Tahoma"/>
          <w:lang w:val="el-GR"/>
        </w:rPr>
        <w:t>Από τα προηγούμενα προκύπτει ότι δεν υπάρχει έγκυρος τρόπος για τον έλεγχο της μηνιαίας απόδοσης των εισπραχθέντων ΤΑΠ, ΔΤ και ΔΦ από τους παρόχους προς τους Δήμους. Ο έλεγχος θα έπρεπε να συμπεριλαμβάνει τα τέλη προς απόδοση, τις μειώσεις / απαλλαγές που έχουν προκύψει, τα μηνιαία ανείσπρακτα ποσά από ΤΑΠ, ΔΤ και ΔΦ, σε συνδυασμό με τις καταναλώσεις από τον πολλαπλό λογαριασμό που συμψηφίζονται ανά πάροχο.</w:t>
      </w:r>
    </w:p>
    <w:p w14:paraId="1CDDFC6F" w14:textId="1D15666C" w:rsidR="00EA0CD3" w:rsidRPr="00730407" w:rsidRDefault="00023765" w:rsidP="00A54D4B">
      <w:pPr>
        <w:pStyle w:val="afb"/>
        <w:numPr>
          <w:ilvl w:val="0"/>
          <w:numId w:val="29"/>
        </w:numPr>
        <w:rPr>
          <w:rFonts w:cs="Tahoma"/>
          <w:lang w:val="el-GR"/>
        </w:rPr>
      </w:pPr>
      <w:r w:rsidRPr="002923DA">
        <w:rPr>
          <w:rFonts w:cs="Tahoma"/>
          <w:lang w:val="el-GR"/>
        </w:rPr>
        <w:t>Δεν υπάρχει ενημέρωση των παροχών κατά την μεταβολή του καταναλωτή, την αλλαγή παρόχου, τη νέα σύνδεση και την επανασύνδεση, με αποτέλεσμα να μην μπορούν οι Δήμοι να γνωρίζουν εκ των προτέρων το ποσό που οφείλει να τους αποδώσει ο κάθε πάροχος.</w:t>
      </w:r>
    </w:p>
    <w:p w14:paraId="3A39D337" w14:textId="3CC32662" w:rsidR="00524C2B" w:rsidRPr="008810E9" w:rsidRDefault="00524C2B" w:rsidP="00524C2B">
      <w:pPr>
        <w:pStyle w:val="6"/>
        <w:rPr>
          <w:rFonts w:eastAsia="SimSun" w:cs="Tahoma"/>
          <w:lang w:val="el-GR"/>
        </w:rPr>
      </w:pPr>
      <w:bookmarkStart w:id="134" w:name="_Toc188567886"/>
      <w:bookmarkStart w:id="135" w:name="_Toc201133600"/>
      <w:r w:rsidRPr="00CD5C4D">
        <w:rPr>
          <w:rFonts w:eastAsia="SimSun" w:cs="Tahoma"/>
          <w:lang w:val="el-GR"/>
        </w:rPr>
        <w:t>Υφιστάμενες Υποδομές</w:t>
      </w:r>
      <w:bookmarkEnd w:id="134"/>
      <w:bookmarkEnd w:id="135"/>
    </w:p>
    <w:p w14:paraId="60E8DDFC" w14:textId="77777777" w:rsidR="00604F49" w:rsidRPr="00604F49" w:rsidRDefault="00604F49" w:rsidP="00604F49">
      <w:pPr>
        <w:rPr>
          <w:rFonts w:eastAsia="SimSun"/>
          <w:lang w:val="el-GR"/>
        </w:rPr>
      </w:pPr>
      <w:r w:rsidRPr="00604F49">
        <w:rPr>
          <w:rFonts w:eastAsia="SimSun"/>
          <w:lang w:val="el-GR"/>
        </w:rPr>
        <w:t xml:space="preserve">Τα υφιστάμενα εμπλεκόμενα συστήματα όπως απεικονίζονται στο παρακάτω διάγραμμα είναι πολλαπλά, τα οποία επικοινωνούν δυνητικά μεταξύ τους με ασύγχρονο τρόπο. Το μεγαλύτερο πρόβλημα της υπάρχουσας κατάστασης που καλείται να επιλύσει το παρόν έργο είναι η </w:t>
      </w:r>
      <w:r w:rsidRPr="00604F49">
        <w:rPr>
          <w:rFonts w:eastAsia="SimSun"/>
          <w:lang w:val="el-GR"/>
        </w:rPr>
        <w:lastRenderedPageBreak/>
        <w:t>εξορθολόγηση των δεδομένων που προκύπτουν από τις διπλοκαταχωρήσεις. Στην υφιστάμενη κατάσταση δεν υπάρχει μία μοναδική πηγή αλήθειας (</w:t>
      </w:r>
      <w:r>
        <w:rPr>
          <w:rFonts w:eastAsia="SimSun"/>
          <w:lang w:val="en-US"/>
        </w:rPr>
        <w:t>s</w:t>
      </w:r>
      <w:r w:rsidRPr="001D7348">
        <w:rPr>
          <w:rFonts w:eastAsia="SimSun"/>
        </w:rPr>
        <w:t>ingle</w:t>
      </w:r>
      <w:r w:rsidRPr="00604F49">
        <w:rPr>
          <w:rFonts w:eastAsia="SimSun"/>
          <w:lang w:val="el-GR"/>
        </w:rPr>
        <w:t xml:space="preserve"> </w:t>
      </w:r>
      <w:r w:rsidRPr="001D7348">
        <w:rPr>
          <w:rFonts w:eastAsia="SimSun"/>
        </w:rPr>
        <w:t>source</w:t>
      </w:r>
      <w:r w:rsidRPr="00604F49">
        <w:rPr>
          <w:rFonts w:eastAsia="SimSun"/>
          <w:lang w:val="el-GR"/>
        </w:rPr>
        <w:t xml:space="preserve"> </w:t>
      </w:r>
      <w:r w:rsidRPr="001D7348">
        <w:rPr>
          <w:rFonts w:eastAsia="SimSun"/>
        </w:rPr>
        <w:t>of</w:t>
      </w:r>
      <w:r w:rsidRPr="00604F49">
        <w:rPr>
          <w:rFonts w:eastAsia="SimSun"/>
          <w:lang w:val="el-GR"/>
        </w:rPr>
        <w:t xml:space="preserve"> </w:t>
      </w:r>
      <w:r w:rsidRPr="001D7348">
        <w:rPr>
          <w:rFonts w:eastAsia="SimSun"/>
        </w:rPr>
        <w:t>truth</w:t>
      </w:r>
      <w:r w:rsidRPr="00604F49">
        <w:rPr>
          <w:rFonts w:eastAsia="SimSun"/>
          <w:lang w:val="el-GR"/>
        </w:rPr>
        <w:t xml:space="preserve">) με συνέπεια κανένα από τα ΠΣ να μην είναι ικανό να απεικονίσει την πραγματικότητα. </w:t>
      </w:r>
    </w:p>
    <w:p w14:paraId="6098FE10" w14:textId="77777777" w:rsidR="00604F49" w:rsidRDefault="00604F49" w:rsidP="00604F49">
      <w:r w:rsidRPr="00604F49">
        <w:rPr>
          <w:noProof/>
          <w:lang w:val="el-GR"/>
        </w:rPr>
        <w:t xml:space="preserve"> </w:t>
      </w:r>
      <w:r w:rsidRPr="00C826B2">
        <w:rPr>
          <w:noProof/>
        </w:rPr>
        <w:drawing>
          <wp:inline distT="0" distB="0" distL="0" distR="0" wp14:anchorId="3B7870F1" wp14:editId="169197BC">
            <wp:extent cx="6120130" cy="4547870"/>
            <wp:effectExtent l="0" t="0" r="0" b="5080"/>
            <wp:docPr id="65" name="Picture 64">
              <a:extLst xmlns:a="http://schemas.openxmlformats.org/drawingml/2006/main">
                <a:ext uri="{FF2B5EF4-FFF2-40B4-BE49-F238E27FC236}">
                  <a16:creationId xmlns:a16="http://schemas.microsoft.com/office/drawing/2014/main" id="{FB9BC308-760D-DDAF-E900-0C93469B2C1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Picture 64">
                      <a:extLst>
                        <a:ext uri="{FF2B5EF4-FFF2-40B4-BE49-F238E27FC236}">
                          <a16:creationId xmlns:a16="http://schemas.microsoft.com/office/drawing/2014/main" id="{FB9BC308-760D-DDAF-E900-0C93469B2C11}"/>
                        </a:ext>
                      </a:extLst>
                    </pic:cNvPr>
                    <pic:cNvPicPr>
                      <a:picLocks noChangeAspect="1"/>
                    </pic:cNvPicPr>
                  </pic:nvPicPr>
                  <pic:blipFill>
                    <a:blip r:embed="rId77"/>
                    <a:stretch>
                      <a:fillRect/>
                    </a:stretch>
                  </pic:blipFill>
                  <pic:spPr>
                    <a:xfrm>
                      <a:off x="0" y="0"/>
                      <a:ext cx="6120130" cy="4547870"/>
                    </a:xfrm>
                    <a:prstGeom prst="rect">
                      <a:avLst/>
                    </a:prstGeom>
                  </pic:spPr>
                </pic:pic>
              </a:graphicData>
            </a:graphic>
          </wp:inline>
        </w:drawing>
      </w:r>
    </w:p>
    <w:p w14:paraId="68578CC4" w14:textId="77777777" w:rsidR="00604F49" w:rsidRPr="00604F49" w:rsidRDefault="00604F49" w:rsidP="00604F49">
      <w:pPr>
        <w:rPr>
          <w:lang w:val="el-GR"/>
        </w:rPr>
      </w:pPr>
      <w:r w:rsidRPr="00604F49">
        <w:rPr>
          <w:lang w:val="el-GR"/>
        </w:rPr>
        <w:t>Τα υφιστάμενα εμπλεκόμενα συστήματα είναι τα εξής:</w:t>
      </w:r>
    </w:p>
    <w:p w14:paraId="01C03D0F" w14:textId="2DFB0AC1" w:rsidR="00604F49" w:rsidRPr="00604F49" w:rsidRDefault="00604F49" w:rsidP="00A54D4B">
      <w:pPr>
        <w:pStyle w:val="afb"/>
        <w:numPr>
          <w:ilvl w:val="0"/>
          <w:numId w:val="30"/>
        </w:numPr>
        <w:suppressAutoHyphens w:val="0"/>
        <w:spacing w:before="100"/>
        <w:jc w:val="left"/>
        <w:rPr>
          <w:lang w:val="el-GR"/>
        </w:rPr>
      </w:pPr>
      <w:r w:rsidRPr="00604F49">
        <w:rPr>
          <w:b/>
          <w:bCs/>
          <w:lang w:val="el-GR"/>
        </w:rPr>
        <w:t>Τοπικά συστήματα Δήμων</w:t>
      </w:r>
      <w:r w:rsidRPr="00604F49">
        <w:rPr>
          <w:lang w:val="el-GR"/>
        </w:rPr>
        <w:t xml:space="preserve">: Τα τοπικά συστήματα των Δήμων διαχειρίζονται πάσης φύσεως ακίνητα, ηλεκτροδοτούμενα και μη. Σε αυτά εισάγεται πρώτα η πληροφορία σε περίπτωση μεταβολής ακινήτου. Στη βάση των τοπικών συστημάτων, εκτός από τα στοιχεία των ακινήτων, υπάρχουν οι ζώνες αντικειμενικών αξιών και μη, δεδομένα συντελεστών ΤΑΠ, ΔΦ και ΔΤ, δεδομένα του πολλαπλού λογαριασμού, σε </w:t>
      </w:r>
      <w:r w:rsidR="004632DC">
        <w:rPr>
          <w:lang w:val="el-GR"/>
        </w:rPr>
        <w:t>κάποιες</w:t>
      </w:r>
      <w:r w:rsidRPr="00604F49">
        <w:rPr>
          <w:lang w:val="el-GR"/>
        </w:rPr>
        <w:t xml:space="preserve"> περιπτώσεις ενδείξεις για κοινωνικά τιμολόγια χωρίς απαραίτητα να προσδιορίζεται το διάστημα της έκπτωσης, μηνιαία στιγμιότυπ</w:t>
      </w:r>
      <w:r w:rsidR="007170D0">
        <w:rPr>
          <w:lang w:val="el-GR"/>
        </w:rPr>
        <w:t>α</w:t>
      </w:r>
      <w:r w:rsidRPr="00604F49">
        <w:rPr>
          <w:lang w:val="el-GR"/>
        </w:rPr>
        <w:t xml:space="preserve"> από τα ανείσπρακτα τέλη που έχουν σταλεί από τους παρόχους και στιγμιότυπα δεδομένων που έχουν σταλεί από το Δήμο προς το ΔΕΔΔΗΕ. Σε κάποιες περιπτώσεις εισάγεται αρχείο </w:t>
      </w:r>
      <w:r>
        <w:rPr>
          <w:lang w:val="en-US"/>
        </w:rPr>
        <w:t>Excel</w:t>
      </w:r>
      <w:r w:rsidRPr="00604F49">
        <w:rPr>
          <w:lang w:val="el-GR"/>
        </w:rPr>
        <w:t xml:space="preserve"> από το ΔΕΔΔΗΕ στο τοπικό σύστημα με όλα τα ακίνητα για αρχικοποίηση σε περίπτωση που δεν υπάρχουν καθόλου δεδομένα στο Δήμο ή για λόγους ελέγχου, το ίδιο ισχύει και για τις ζώνες και συντελεστές που είναι καταχωρημένες στο </w:t>
      </w:r>
      <w:r>
        <w:rPr>
          <w:lang w:val="en-US"/>
        </w:rPr>
        <w:t>Portal</w:t>
      </w:r>
      <w:r w:rsidRPr="00604F49">
        <w:rPr>
          <w:lang w:val="el-GR"/>
        </w:rPr>
        <w:t xml:space="preserve"> του ΔΕΔΔΗΕ.</w:t>
      </w:r>
    </w:p>
    <w:p w14:paraId="46F3139C" w14:textId="6EAD3FDB" w:rsidR="00604F49" w:rsidRPr="00604F49" w:rsidRDefault="00604F49" w:rsidP="00A54D4B">
      <w:pPr>
        <w:pStyle w:val="afb"/>
        <w:numPr>
          <w:ilvl w:val="0"/>
          <w:numId w:val="30"/>
        </w:numPr>
        <w:suppressAutoHyphens w:val="0"/>
        <w:spacing w:before="100"/>
        <w:jc w:val="left"/>
        <w:rPr>
          <w:lang w:val="el-GR"/>
        </w:rPr>
      </w:pPr>
      <w:r w:rsidRPr="00604F49">
        <w:rPr>
          <w:b/>
          <w:bCs/>
          <w:lang w:val="el-GR"/>
        </w:rPr>
        <w:t>ΔΕΔΔΗΕ</w:t>
      </w:r>
      <w:r w:rsidRPr="00604F49">
        <w:rPr>
          <w:lang w:val="el-GR"/>
        </w:rPr>
        <w:t xml:space="preserve">: Ο ΔΕΔΔΗΕ αναμένει να λάβει τις μεταβολές των ακινήτων, των ζωνών και των συντελεστών από τους Δήμους. Οι μεταβολές των ακινήτων μπορούν να καταχωρηθούν </w:t>
      </w:r>
      <w:r w:rsidRPr="00604F49">
        <w:rPr>
          <w:lang w:val="el-GR"/>
        </w:rPr>
        <w:lastRenderedPageBreak/>
        <w:t xml:space="preserve">μεμονωμένες στο </w:t>
      </w:r>
      <w:r w:rsidRPr="007A3009">
        <w:rPr>
          <w:lang w:val="en-US"/>
        </w:rPr>
        <w:t>Portal</w:t>
      </w:r>
      <w:r w:rsidRPr="00604F49">
        <w:rPr>
          <w:lang w:val="el-GR"/>
        </w:rPr>
        <w:t xml:space="preserve"> του ΔΕΔΔΗΕ ή να εξαχθεί ένα γραμμογραφημένο αρχείο από το τοπικό σύστημα του Δήμου για τη μαζική ενημέρωση των ακινήτων. Οι ζώνες και οι συντελεστές καταχωρούνται χειροκίνητα στο </w:t>
      </w:r>
      <w:r>
        <w:rPr>
          <w:lang w:val="en-US"/>
        </w:rPr>
        <w:t>Portal</w:t>
      </w:r>
      <w:r w:rsidRPr="00604F49">
        <w:rPr>
          <w:lang w:val="el-GR"/>
        </w:rPr>
        <w:t xml:space="preserve"> του ΔΕΔΔΗΕ. Η διαδικασία αυτή είναι ασύγχρονη και εκτελείται σύμφωνα με τη διακριτική ευχέρεια του Δήμου. Δεν υπάρχει έλεγχος για τη χρονική στιγμή της ενημέρωσης με αποτέλεσμα τα δεδομένα που αφορούν ακίνητα, ζώνες και συντελεστές να μην συμφωνούν με τα αντίστοιχα δεδομένα του Δήμου</w:t>
      </w:r>
      <w:r w:rsidR="00252F37">
        <w:rPr>
          <w:lang w:val="el-GR"/>
        </w:rPr>
        <w:t xml:space="preserve"> και κάποιες φορές ούτε με τις υφιστάμενες αντικειμενικές αξίες</w:t>
      </w:r>
      <w:r w:rsidRPr="00604F49">
        <w:rPr>
          <w:lang w:val="el-GR"/>
        </w:rPr>
        <w:t>.</w:t>
      </w:r>
    </w:p>
    <w:p w14:paraId="76441320" w14:textId="420C3820" w:rsidR="00604F49" w:rsidRPr="00604F49" w:rsidRDefault="00604F49" w:rsidP="00A54D4B">
      <w:pPr>
        <w:pStyle w:val="afb"/>
        <w:numPr>
          <w:ilvl w:val="0"/>
          <w:numId w:val="30"/>
        </w:numPr>
        <w:suppressAutoHyphens w:val="0"/>
        <w:spacing w:before="100"/>
        <w:jc w:val="left"/>
        <w:rPr>
          <w:lang w:val="el-GR"/>
        </w:rPr>
      </w:pPr>
      <w:r w:rsidRPr="00604F49">
        <w:rPr>
          <w:b/>
          <w:bCs/>
          <w:lang w:val="el-GR"/>
        </w:rPr>
        <w:t>Πάροχοι</w:t>
      </w:r>
      <w:r w:rsidRPr="00604F49">
        <w:rPr>
          <w:lang w:val="el-GR"/>
        </w:rPr>
        <w:t xml:space="preserve">: Οι πάροχοι λαμβάνουν στιγμιότυπο δεδομένων των ακινήτων από το ΔΕΔΔΗΕ για την έκδοση των λογαριασμών. Οι πάροχοι υπολογίζουν τα ποσά </w:t>
      </w:r>
      <w:r w:rsidR="00E55F1E">
        <w:rPr>
          <w:lang w:val="el-GR"/>
        </w:rPr>
        <w:t xml:space="preserve">για </w:t>
      </w:r>
      <w:r w:rsidRPr="00604F49">
        <w:rPr>
          <w:lang w:val="el-GR"/>
        </w:rPr>
        <w:t xml:space="preserve">ΤΑΠ, ΔΦ και ΔΤ σύμφωνα με τις ημέρες της περιόδου </w:t>
      </w:r>
      <w:r w:rsidR="00E55F1E">
        <w:rPr>
          <w:lang w:val="el-GR"/>
        </w:rPr>
        <w:t>του εκάστοτε λογαριασμού</w:t>
      </w:r>
      <w:r w:rsidRPr="00604F49">
        <w:rPr>
          <w:lang w:val="el-GR"/>
        </w:rPr>
        <w:t>. Ο κάθε πάροχος έχει αναπτύξει το δικό του σύστημα υπολογισμού των ΤΑΠ, ΔΦ και ΔΤ.</w:t>
      </w:r>
    </w:p>
    <w:p w14:paraId="2C9EA019" w14:textId="08C20872" w:rsidR="00604F49" w:rsidRPr="00CD0B8F" w:rsidRDefault="00604F49" w:rsidP="00A54D4B">
      <w:pPr>
        <w:pStyle w:val="afb"/>
        <w:numPr>
          <w:ilvl w:val="0"/>
          <w:numId w:val="30"/>
        </w:numPr>
        <w:suppressAutoHyphens w:val="0"/>
        <w:spacing w:before="100"/>
        <w:jc w:val="left"/>
        <w:rPr>
          <w:lang w:val="el-GR"/>
        </w:rPr>
      </w:pPr>
      <w:r w:rsidRPr="0055392C">
        <w:rPr>
          <w:b/>
          <w:bCs/>
          <w:lang w:val="en-US"/>
        </w:rPr>
        <w:t>e</w:t>
      </w:r>
      <w:r w:rsidRPr="00604F49">
        <w:rPr>
          <w:b/>
          <w:bCs/>
          <w:lang w:val="el-GR"/>
        </w:rPr>
        <w:t>–Μεταβίβαση</w:t>
      </w:r>
      <w:r w:rsidRPr="00604F49">
        <w:rPr>
          <w:lang w:val="el-GR"/>
        </w:rPr>
        <w:t xml:space="preserve">: </w:t>
      </w:r>
      <w:r w:rsidR="00CD0B8F" w:rsidRPr="00CD0B8F">
        <w:rPr>
          <w:lang w:val="el-GR"/>
        </w:rPr>
        <w:t xml:space="preserve">Το </w:t>
      </w:r>
      <w:r w:rsidR="00CD0B8F" w:rsidRPr="00CD0B8F">
        <w:rPr>
          <w:lang w:val="en-US"/>
        </w:rPr>
        <w:t>e</w:t>
      </w:r>
      <w:r w:rsidR="00CD0B8F" w:rsidRPr="00CD0B8F">
        <w:rPr>
          <w:lang w:val="el-GR"/>
        </w:rPr>
        <w:t xml:space="preserve">–Μεταβίβαση αποτελεί κυβερνητικό πληροφοριακό σύστημα του Ελληνικού Κτηματολογίου που υποστηρίζει την ηλεκτρονική μεταβίβαση ακινήτων, </w:t>
      </w:r>
      <w:r w:rsidR="00096CC7">
        <w:rPr>
          <w:lang w:val="el-GR"/>
        </w:rPr>
        <w:t xml:space="preserve">το οποίο </w:t>
      </w:r>
      <w:r w:rsidR="00CD0B8F" w:rsidRPr="00CD0B8F">
        <w:rPr>
          <w:lang w:val="el-GR"/>
        </w:rPr>
        <w:t>διαχειρ</w:t>
      </w:r>
      <w:r w:rsidR="00096CC7">
        <w:rPr>
          <w:lang w:val="el-GR"/>
        </w:rPr>
        <w:t>ίζεται</w:t>
      </w:r>
      <w:r w:rsidR="00CD0B8F" w:rsidRPr="00CD0B8F">
        <w:rPr>
          <w:lang w:val="el-GR"/>
        </w:rPr>
        <w:t xml:space="preserve"> όλα τα κρίσιμα στοιχεία του ακινήτου καθώς και των νέων ιδιοκτητών. Με την τροποποίηση της σχετικής νομοθεσίας (Ν. 5076/2023, άρθρο 24), καταργήθηκε η υποχρέωση προσκόμισης βεβαίωσης μη οφειλής ΤΑΠ κατά τη μεταβίβαση ακινήτου. Ωστόσο, το </w:t>
      </w:r>
      <w:r w:rsidR="00CD0B8F" w:rsidRPr="00CD0B8F">
        <w:rPr>
          <w:lang w:val="en-US"/>
        </w:rPr>
        <w:t>e</w:t>
      </w:r>
      <w:r w:rsidR="00CD0B8F" w:rsidRPr="00CD0B8F">
        <w:rPr>
          <w:lang w:val="el-GR"/>
        </w:rPr>
        <w:t>–Μεταβίβαση καθίσταται πλέον καθοριστικής σημασίας για τον υπολογισμό τυχόν διαφορών ΤΑΠ, καθώς – σύμφωνα με τη νέα νομοθεσία – το Ελληνικό Κτηματολόγιο υποχρεούται να ενημερώνει τον εκάστοτε Δήμο για το εμβαδόν του μεταβιβαζόμενου ακινήτου και τα στοιχεία των εμπλεκομένων (δικαιοπαρόχου και αποκτώντα).</w:t>
      </w:r>
      <w:r w:rsidR="00CD0B8F">
        <w:rPr>
          <w:lang w:val="el-GR"/>
        </w:rPr>
        <w:t xml:space="preserve"> </w:t>
      </w:r>
      <w:r w:rsidR="00CD0B8F" w:rsidRPr="00CD0B8F">
        <w:rPr>
          <w:lang w:val="el-GR"/>
        </w:rPr>
        <w:t xml:space="preserve">Παρά τα παραπάνω, στην παρούσα φάση δεν υφίσταται καμία λειτουργική διαλειτουργικότητα μεταξύ του πληροφοριακού συστήματος του Κτηματολογίου και των </w:t>
      </w:r>
      <w:r w:rsidR="00096CC7">
        <w:rPr>
          <w:lang w:val="el-GR"/>
        </w:rPr>
        <w:t xml:space="preserve">τοπικών </w:t>
      </w:r>
      <w:r w:rsidR="00CD0B8F" w:rsidRPr="00CD0B8F">
        <w:rPr>
          <w:lang w:val="el-GR"/>
        </w:rPr>
        <w:t xml:space="preserve">συστημάτων, με αποτέλεσμα να μην πραγματοποιείται η προβλεπόμενη ενημέρωση και να μην είναι εφικτός ο υπολογισμός ή η βεβαίωση διαφορών ΤΑΠ από τους Δήμους, γεγονός που δημιουργεί λειτουργικό και εισπρακτικό κενό. Η υλοποίηση της προβλεπόμενης διασύνδεσης, όπως ορίζεται στην παράγραφο 18Α του άρθρου 24 του Ν. 2130/1993, παραμένει εκκρεμής και αποτελεί κρίσιμη ανάγκη για τη βελτίωση της αποτελεσματικότητας του ενιαίου </w:t>
      </w:r>
      <w:r w:rsidR="00800940">
        <w:rPr>
          <w:lang w:val="el-GR"/>
        </w:rPr>
        <w:t>κόμβου</w:t>
      </w:r>
      <w:r w:rsidR="00CD0B8F" w:rsidRPr="00CD0B8F">
        <w:rPr>
          <w:lang w:val="el-GR"/>
        </w:rPr>
        <w:t xml:space="preserve"> ΤΑΠ – ΔΦ – ΔΤ.</w:t>
      </w:r>
    </w:p>
    <w:p w14:paraId="5C70A118" w14:textId="19D7F1A4" w:rsidR="00604F49" w:rsidRPr="002B1DC1" w:rsidRDefault="00604F49" w:rsidP="00A54D4B">
      <w:pPr>
        <w:pStyle w:val="afb"/>
        <w:numPr>
          <w:ilvl w:val="0"/>
          <w:numId w:val="30"/>
        </w:numPr>
        <w:suppressAutoHyphens w:val="0"/>
        <w:spacing w:before="100"/>
        <w:jc w:val="left"/>
        <w:rPr>
          <w:lang w:val="el-GR"/>
        </w:rPr>
      </w:pPr>
      <w:r w:rsidRPr="002B1DC1">
        <w:rPr>
          <w:b/>
          <w:bCs/>
          <w:lang w:val="en-US"/>
        </w:rPr>
        <w:t>Public</w:t>
      </w:r>
      <w:r w:rsidRPr="002B1DC1">
        <w:rPr>
          <w:b/>
          <w:bCs/>
          <w:lang w:val="el-GR"/>
        </w:rPr>
        <w:t xml:space="preserve"> </w:t>
      </w:r>
      <w:r w:rsidRPr="002B1DC1">
        <w:rPr>
          <w:b/>
          <w:bCs/>
          <w:lang w:val="en-US"/>
        </w:rPr>
        <w:t>Energy</w:t>
      </w:r>
      <w:r w:rsidRPr="002B1DC1">
        <w:rPr>
          <w:b/>
          <w:bCs/>
          <w:lang w:val="el-GR"/>
        </w:rPr>
        <w:t xml:space="preserve"> </w:t>
      </w:r>
      <w:r w:rsidRPr="002B1DC1">
        <w:rPr>
          <w:b/>
          <w:bCs/>
          <w:lang w:val="en-US"/>
        </w:rPr>
        <w:t>Savings</w:t>
      </w:r>
      <w:r w:rsidRPr="002B1DC1">
        <w:rPr>
          <w:lang w:val="el-GR"/>
        </w:rPr>
        <w:t xml:space="preserve">: </w:t>
      </w:r>
      <w:r w:rsidR="002B1DC1" w:rsidRPr="002B1DC1">
        <w:rPr>
          <w:lang w:val="el-GR"/>
        </w:rPr>
        <w:t>Το Public Energy Savings είναι κυβερνητικό πληροφοριακό σύστημα του Υπουργείου Περιβάλλοντος και Ενέργειας, το οποίο αναπτύχθηκε με τη συνεργασία των Υπουργείων Οικονομικών, Εσωτερικών και Ψηφιακής Διακυβέρνησης. Αποτελεί βασικό εργαλείο παρακολούθησης και διαχείρισης της κατανάλωσης ενέργειας των δημόσιων υποδομών, στο πλαίσιο της εθνικής στρατηγικής για την εξοικονόμηση ενέργειας στον δημόσιο τομέα. Οι Δήμοι υποχρεούνται να αναρτούν στο σύστημα τις παροχές ηλεκτρικής ενέργειας που αφορούν τις εγκαταστάσεις που χρησιμοποιούν για ίδια χρήση, με σκοπό τον έλεγχο της κατανάλωσης και τη συμμόρφωση με τους στόχους ενεργειακής αποδοτικότητας. Στην παρούσα φάση, η καταχώριση των παροχών και η διαχείριση του σχετικού μητρώου πραγματοποιούνται χειροκίνητα από εξουσιοδοτημένο υπάλληλο κάθε Δήμου. Το σχετικό αρχείο συντηρείται τοπικά, και οποιαδήποτε αλλαγή (προσθήκη, τροποποίηση, διαγραφή παροχής) εισάγεται με ευθύνη του Δήμου.</w:t>
      </w:r>
      <w:r w:rsidR="002B1DC1">
        <w:rPr>
          <w:lang w:val="el-GR"/>
        </w:rPr>
        <w:t xml:space="preserve"> </w:t>
      </w:r>
      <w:r w:rsidR="002B1DC1" w:rsidRPr="002B1DC1">
        <w:rPr>
          <w:lang w:val="el-GR"/>
        </w:rPr>
        <w:t xml:space="preserve">Η απουσία αυτοματοποιημένης διαλειτουργικότητας με τα υπόλοιπα πληροφοριακά συστήματα περιορίζει τη δυνατότητα δυναμικής και σε πραγματικό χρόνο εποπτείας της ενεργειακής κατανάλωσης, γεγονός που αναδεικνύει την ανάγκη ενίσχυσης της διασύνδεσης του Public </w:t>
      </w:r>
      <w:r w:rsidR="002B1DC1" w:rsidRPr="002B1DC1">
        <w:rPr>
          <w:lang w:val="el-GR"/>
        </w:rPr>
        <w:lastRenderedPageBreak/>
        <w:t>Energy Savings με τα υπόλοιπα συστήματα που διαχειρίζονται ενεργειακά ή χρηματοοικονομικά δεδομένα των Δήμων, όπως ο ενιαίος κόμβος ΤΑΠ – ΔΦ – ΔΤ.</w:t>
      </w:r>
    </w:p>
    <w:p w14:paraId="5996539B" w14:textId="364FCF69" w:rsidR="00524C2B" w:rsidRPr="00604F49" w:rsidRDefault="00604F49" w:rsidP="00A54D4B">
      <w:pPr>
        <w:pStyle w:val="afb"/>
        <w:numPr>
          <w:ilvl w:val="0"/>
          <w:numId w:val="30"/>
        </w:numPr>
        <w:suppressAutoHyphens w:val="0"/>
        <w:spacing w:before="100"/>
        <w:jc w:val="left"/>
        <w:rPr>
          <w:lang w:val="el-GR"/>
        </w:rPr>
      </w:pPr>
      <w:r w:rsidRPr="00604F49">
        <w:rPr>
          <w:b/>
          <w:bCs/>
          <w:lang w:val="el-GR"/>
        </w:rPr>
        <w:t>Πληροφοριακό σύστημα αντικειμενικών αξιών</w:t>
      </w:r>
      <w:r w:rsidRPr="00604F49">
        <w:rPr>
          <w:lang w:val="el-GR"/>
        </w:rPr>
        <w:t xml:space="preserve">: Το πληροφοριακό σύστημα με διεύθυνση </w:t>
      </w:r>
      <w:hyperlink r:id="rId78" w:history="1">
        <w:r w:rsidRPr="002604F5">
          <w:rPr>
            <w:rStyle w:val="-"/>
          </w:rPr>
          <w:t>https</w:t>
        </w:r>
        <w:r w:rsidRPr="00604F49">
          <w:rPr>
            <w:rStyle w:val="-"/>
            <w:lang w:val="el-GR"/>
          </w:rPr>
          <w:t>://</w:t>
        </w:r>
        <w:r w:rsidRPr="002604F5">
          <w:rPr>
            <w:rStyle w:val="-"/>
          </w:rPr>
          <w:t>maps</w:t>
        </w:r>
        <w:r w:rsidRPr="00604F49">
          <w:rPr>
            <w:rStyle w:val="-"/>
            <w:lang w:val="el-GR"/>
          </w:rPr>
          <w:t>.</w:t>
        </w:r>
        <w:r w:rsidRPr="002604F5">
          <w:rPr>
            <w:rStyle w:val="-"/>
          </w:rPr>
          <w:t>gsis</w:t>
        </w:r>
        <w:r w:rsidRPr="00604F49">
          <w:rPr>
            <w:rStyle w:val="-"/>
            <w:lang w:val="el-GR"/>
          </w:rPr>
          <w:t>.</w:t>
        </w:r>
        <w:r w:rsidRPr="002604F5">
          <w:rPr>
            <w:rStyle w:val="-"/>
          </w:rPr>
          <w:t>gr</w:t>
        </w:r>
        <w:r w:rsidRPr="00604F49">
          <w:rPr>
            <w:rStyle w:val="-"/>
            <w:lang w:val="el-GR"/>
          </w:rPr>
          <w:t>/</w:t>
        </w:r>
        <w:r w:rsidRPr="002604F5">
          <w:rPr>
            <w:rStyle w:val="-"/>
          </w:rPr>
          <w:t>valuemaps</w:t>
        </w:r>
        <w:r w:rsidRPr="00604F49">
          <w:rPr>
            <w:rStyle w:val="-"/>
            <w:lang w:val="el-GR"/>
          </w:rPr>
          <w:t>/</w:t>
        </w:r>
      </w:hyperlink>
      <w:r w:rsidRPr="00604F49">
        <w:rPr>
          <w:lang w:val="el-GR"/>
        </w:rPr>
        <w:t xml:space="preserve"> του Υπουργείου Οικονομικών και Ψηφιακής Διακυβέρνησης διατηρεί δεδομένα για τις τιμές ζωνών αντικειμενικού προσδιορισμού. Σε περίπτωση αλλαγών αντικειμενικών αξιών ενημερώνεται πρώτο για τις αλλαγές από το Υπουργείο Οικονομικών, ενώ διατηρεί ιστορικό αρχείο με τις παλιές τιμές ζωνών. Αναμένεται αλλαγή του τρόπου υπολογισμού των αντικειμενικών αξιών με δυναμικό τρόπο, αλλά δεν έχει ανακοινωθεί ακόμη ο τύπος υπολογισμού. Μετά τη δημοσίευση της αναπροσαρμογής των τιμών ζωνών οι Δήμοι καταχωρούν χειροκίνητα στα τοπικά συστήματα τις αλλαγές, επίσης καταχωρούν χειροκίνητα τις αλλαγές και στο </w:t>
      </w:r>
      <w:r w:rsidRPr="00361664">
        <w:rPr>
          <w:lang w:val="en-US"/>
        </w:rPr>
        <w:t>Portal</w:t>
      </w:r>
      <w:r w:rsidRPr="00604F49">
        <w:rPr>
          <w:lang w:val="el-GR"/>
        </w:rPr>
        <w:t xml:space="preserve"> του ΔΕΔΔΗΕ. Τέλος, ο ΔΕΔΔΗΕ τα προωθεί στους παρόχους για τον υπολογισμό των ΤΑΠ, ΔΦ και ΔΤ. Τα δεδομένα των ζωνών αποθηκεύονται σε 4 διαφορετικές βάσεις δεδομένων, όπου καταχωρούνται χειροκίνητα με από τους εμπλεκόμενους Φορείς με μεγάλο κίνδυνο τη λανθασμένη καταχώρηση που μπορεί να οδηγήσει σε ανακρίβειες στις χρεώσεις και να επηρεάσει την αξιοπιστία των Δήμων. </w:t>
      </w:r>
    </w:p>
    <w:p w14:paraId="60FE9908" w14:textId="2A4C2D39" w:rsidR="00BC2614" w:rsidRPr="00CD5C4D" w:rsidRDefault="00BC2614" w:rsidP="00BC2614">
      <w:pPr>
        <w:pStyle w:val="6"/>
        <w:rPr>
          <w:rFonts w:cs="Tahoma"/>
          <w:lang w:val="el-GR"/>
        </w:rPr>
      </w:pPr>
      <w:bookmarkStart w:id="136" w:name="_Ref129179046"/>
      <w:bookmarkStart w:id="137" w:name="_Toc188567887"/>
      <w:bookmarkStart w:id="138" w:name="_Toc201133601"/>
      <w:r w:rsidRPr="00CD5C4D">
        <w:rPr>
          <w:rFonts w:cs="Tahoma"/>
          <w:lang w:val="el-GR"/>
        </w:rPr>
        <w:t>Το Κυβερνητικό Υπολογιστικό Νέφος (G-Cloud)</w:t>
      </w:r>
      <w:bookmarkEnd w:id="136"/>
      <w:bookmarkEnd w:id="137"/>
      <w:bookmarkEnd w:id="138"/>
    </w:p>
    <w:p w14:paraId="0972261A" w14:textId="77777777" w:rsidR="009C629D" w:rsidRPr="009C629D" w:rsidRDefault="009C629D" w:rsidP="009C629D">
      <w:pPr>
        <w:rPr>
          <w:rFonts w:cs="Tahoma"/>
          <w:lang w:val="el-GR"/>
        </w:rPr>
      </w:pPr>
      <w:r w:rsidRPr="009C629D">
        <w:rPr>
          <w:rFonts w:cs="Tahoma"/>
          <w:lang w:val="el-GR"/>
        </w:rPr>
        <w:t>Σύμφωνα με το άρθρο 87 ν.4727/2020 ορίζονται τα Κυβερνητικά Νέφη:</w:t>
      </w:r>
    </w:p>
    <w:p w14:paraId="56B8EDBB" w14:textId="6FB72008" w:rsidR="009C629D" w:rsidRPr="009C629D" w:rsidRDefault="009C629D" w:rsidP="009C629D">
      <w:pPr>
        <w:rPr>
          <w:rFonts w:cs="Tahoma"/>
          <w:lang w:val="el-GR"/>
        </w:rPr>
      </w:pPr>
      <w:r w:rsidRPr="009C629D">
        <w:rPr>
          <w:rFonts w:cs="Tahoma"/>
          <w:lang w:val="el-GR"/>
        </w:rPr>
        <w:t>Κυβερνητικό Νέφος Δημόσιου Τομέα (</w:t>
      </w:r>
      <w:r w:rsidRPr="009C629D">
        <w:rPr>
          <w:rFonts w:cs="Tahoma"/>
          <w:lang w:val="en-US"/>
        </w:rPr>
        <w:t>G</w:t>
      </w:r>
      <w:r w:rsidRPr="009C629D">
        <w:rPr>
          <w:rFonts w:cs="Tahoma"/>
          <w:lang w:val="el-GR"/>
        </w:rPr>
        <w:t>-</w:t>
      </w:r>
      <w:r w:rsidRPr="009C629D">
        <w:rPr>
          <w:rFonts w:cs="Tahoma"/>
          <w:lang w:val="en-US"/>
        </w:rPr>
        <w:t>Cloud</w:t>
      </w:r>
      <w:r w:rsidRPr="009C629D">
        <w:rPr>
          <w:rFonts w:cs="Tahoma"/>
          <w:lang w:val="el-GR"/>
        </w:rPr>
        <w:t>) νοείται το σύνολο των ψηφιακών υποδομών πουδιαχειρίζεται η Γενική Γραμματεία Πληροφοριακών Συστημάτων &amp; Ψηφιακής Διακυβέρνησης (Γ.Γ.Π.Σ.Ψ.Δ.) είτε αφορούν ψηφιακές υποδομές εντός της Γ.Γ.Π.Σ.Ψ.Δ., είτε αφορούν το ιδιωτικό νέφος της Γ.Γ.Π.Σ.Ψ.Δ. είτε αφορούν δημόσιο υπολογιστικό νέφος που διαχειρίζεται η Γ.Γ.Π.Σ.Ψ.Δ.</w:t>
      </w:r>
    </w:p>
    <w:p w14:paraId="0F850597" w14:textId="77777777" w:rsidR="009C629D" w:rsidRPr="009C629D" w:rsidRDefault="009C629D" w:rsidP="009C629D">
      <w:pPr>
        <w:rPr>
          <w:rFonts w:cs="Tahoma"/>
          <w:lang w:val="el-GR"/>
        </w:rPr>
      </w:pPr>
      <w:r w:rsidRPr="009C629D">
        <w:rPr>
          <w:rFonts w:cs="Tahoma"/>
          <w:lang w:val="el-GR"/>
        </w:rPr>
        <w:t xml:space="preserve">Το Κυβερνητικό Υπολογιστικό Νέφος </w:t>
      </w:r>
      <w:r w:rsidRPr="009C629D">
        <w:rPr>
          <w:rFonts w:cs="Tahoma"/>
          <w:lang w:val="en-US"/>
        </w:rPr>
        <w:t>G</w:t>
      </w:r>
      <w:r w:rsidRPr="009C629D">
        <w:rPr>
          <w:rFonts w:cs="Tahoma"/>
          <w:lang w:val="el-GR"/>
        </w:rPr>
        <w:t>-</w:t>
      </w:r>
      <w:r w:rsidRPr="009C629D">
        <w:rPr>
          <w:rFonts w:cs="Tahoma"/>
          <w:lang w:val="en-US"/>
        </w:rPr>
        <w:t>Cloud</w:t>
      </w:r>
      <w:r w:rsidRPr="009C629D">
        <w:rPr>
          <w:rFonts w:cs="Tahoma"/>
          <w:lang w:val="el-GR"/>
        </w:rPr>
        <w:t>, περιλαμβάνει:</w:t>
      </w:r>
    </w:p>
    <w:p w14:paraId="0D4C5A25" w14:textId="7485C45B" w:rsidR="009C629D" w:rsidRPr="009C629D" w:rsidRDefault="009C629D" w:rsidP="009C629D">
      <w:pPr>
        <w:rPr>
          <w:rFonts w:cs="Tahoma"/>
          <w:lang w:val="en-US"/>
        </w:rPr>
      </w:pPr>
      <w:r w:rsidRPr="009C629D">
        <w:rPr>
          <w:rFonts w:cs="Tahoma"/>
          <w:lang w:val="el-GR"/>
        </w:rPr>
        <w:t>Την παροχή Υπηρεσιών Δημόσιου Υπολογιστικού Νέφους (</w:t>
      </w:r>
      <w:r w:rsidRPr="009C629D">
        <w:rPr>
          <w:rFonts w:cs="Tahoma"/>
          <w:lang w:val="en-US"/>
        </w:rPr>
        <w:t>Public</w:t>
      </w:r>
      <w:r w:rsidRPr="009C629D">
        <w:rPr>
          <w:rFonts w:cs="Tahoma"/>
          <w:lang w:val="el-GR"/>
        </w:rPr>
        <w:t xml:space="preserve"> </w:t>
      </w:r>
      <w:r w:rsidRPr="009C629D">
        <w:rPr>
          <w:rFonts w:cs="Tahoma"/>
          <w:lang w:val="en-US"/>
        </w:rPr>
        <w:t>Cloud</w:t>
      </w:r>
      <w:r w:rsidRPr="009C629D">
        <w:rPr>
          <w:rFonts w:cs="Tahoma"/>
          <w:lang w:val="el-GR"/>
        </w:rPr>
        <w:t xml:space="preserve">) είτε με την μορφή </w:t>
      </w:r>
      <w:r w:rsidRPr="009C629D">
        <w:rPr>
          <w:rFonts w:cs="Tahoma"/>
          <w:lang w:val="en-US"/>
        </w:rPr>
        <w:t>IaaS</w:t>
      </w:r>
      <w:r w:rsidRPr="009C629D">
        <w:rPr>
          <w:rFonts w:cs="Tahoma"/>
          <w:lang w:val="el-GR"/>
        </w:rPr>
        <w:t xml:space="preserve"> (</w:t>
      </w:r>
      <w:r w:rsidRPr="009C629D">
        <w:rPr>
          <w:rFonts w:cs="Tahoma"/>
          <w:lang w:val="en-US"/>
        </w:rPr>
        <w:t>Infrastructure</w:t>
      </w:r>
      <w:r w:rsidRPr="009C629D">
        <w:rPr>
          <w:rFonts w:cs="Tahoma"/>
          <w:lang w:val="el-GR"/>
        </w:rPr>
        <w:t xml:space="preserve"> </w:t>
      </w:r>
      <w:r w:rsidRPr="009C629D">
        <w:rPr>
          <w:rFonts w:cs="Tahoma"/>
          <w:lang w:val="en-US"/>
        </w:rPr>
        <w:t>as</w:t>
      </w:r>
      <w:r w:rsidRPr="009C629D">
        <w:rPr>
          <w:rFonts w:cs="Tahoma"/>
          <w:lang w:val="el-GR"/>
        </w:rPr>
        <w:t xml:space="preserve"> </w:t>
      </w:r>
      <w:r w:rsidRPr="009C629D">
        <w:rPr>
          <w:rFonts w:cs="Tahoma"/>
          <w:lang w:val="en-US"/>
        </w:rPr>
        <w:t>a</w:t>
      </w:r>
      <w:r w:rsidRPr="009C629D">
        <w:rPr>
          <w:rFonts w:cs="Tahoma"/>
          <w:lang w:val="el-GR"/>
        </w:rPr>
        <w:t xml:space="preserve"> </w:t>
      </w:r>
      <w:r w:rsidRPr="009C629D">
        <w:rPr>
          <w:rFonts w:cs="Tahoma"/>
          <w:lang w:val="en-US"/>
        </w:rPr>
        <w:t>Service</w:t>
      </w:r>
      <w:r w:rsidRPr="009C629D">
        <w:rPr>
          <w:rFonts w:cs="Tahoma"/>
          <w:lang w:val="el-GR"/>
        </w:rPr>
        <w:t xml:space="preserve">) είτε με την μορφή </w:t>
      </w:r>
      <w:r w:rsidRPr="009C629D">
        <w:rPr>
          <w:rFonts w:cs="Tahoma"/>
          <w:lang w:val="en-US"/>
        </w:rPr>
        <w:t>PaaS</w:t>
      </w:r>
      <w:r w:rsidRPr="009C629D">
        <w:rPr>
          <w:rFonts w:cs="Tahoma"/>
          <w:lang w:val="el-GR"/>
        </w:rPr>
        <w:t xml:space="preserve"> (</w:t>
      </w:r>
      <w:r w:rsidRPr="009C629D">
        <w:rPr>
          <w:rFonts w:cs="Tahoma"/>
          <w:lang w:val="en-US"/>
        </w:rPr>
        <w:t>Platform</w:t>
      </w:r>
      <w:r w:rsidRPr="009C629D">
        <w:rPr>
          <w:rFonts w:cs="Tahoma"/>
          <w:lang w:val="el-GR"/>
        </w:rPr>
        <w:t xml:space="preserve"> </w:t>
      </w:r>
      <w:r w:rsidRPr="009C629D">
        <w:rPr>
          <w:rFonts w:cs="Tahoma"/>
          <w:lang w:val="en-US"/>
        </w:rPr>
        <w:t>as</w:t>
      </w:r>
      <w:r w:rsidRPr="009C629D">
        <w:rPr>
          <w:rFonts w:cs="Tahoma"/>
          <w:lang w:val="el-GR"/>
        </w:rPr>
        <w:t xml:space="preserve"> </w:t>
      </w:r>
      <w:r w:rsidRPr="009C629D">
        <w:rPr>
          <w:rFonts w:cs="Tahoma"/>
          <w:lang w:val="en-US"/>
        </w:rPr>
        <w:t>a</w:t>
      </w:r>
      <w:r w:rsidRPr="009C629D">
        <w:rPr>
          <w:rFonts w:cs="Tahoma"/>
          <w:lang w:val="el-GR"/>
        </w:rPr>
        <w:t xml:space="preserve"> </w:t>
      </w:r>
      <w:r w:rsidRPr="009C629D">
        <w:rPr>
          <w:rFonts w:cs="Tahoma"/>
          <w:lang w:val="en-US"/>
        </w:rPr>
        <w:t>Service</w:t>
      </w:r>
      <w:r w:rsidRPr="009C629D">
        <w:rPr>
          <w:rFonts w:cs="Tahoma"/>
          <w:lang w:val="el-GR"/>
        </w:rPr>
        <w:t>). Αναλυτικότερα</w:t>
      </w:r>
      <w:r>
        <w:rPr>
          <w:rFonts w:cs="Tahoma"/>
          <w:lang w:val="en-US"/>
        </w:rPr>
        <w:t xml:space="preserve"> </w:t>
      </w:r>
      <w:r w:rsidRPr="009C629D">
        <w:rPr>
          <w:rFonts w:cs="Tahoma"/>
          <w:lang w:val="en-US"/>
        </w:rPr>
        <w:t>παρέχονται:</w:t>
      </w:r>
    </w:p>
    <w:p w14:paraId="452AEE72" w14:textId="7147B079" w:rsidR="009C629D" w:rsidRPr="009C629D" w:rsidRDefault="009C629D" w:rsidP="00A54D4B">
      <w:pPr>
        <w:pStyle w:val="afb"/>
        <w:numPr>
          <w:ilvl w:val="0"/>
          <w:numId w:val="41"/>
        </w:numPr>
        <w:rPr>
          <w:rFonts w:cs="Tahoma"/>
          <w:lang w:val="en-US"/>
        </w:rPr>
      </w:pPr>
      <w:r w:rsidRPr="009C629D">
        <w:rPr>
          <w:rFonts w:cs="Tahoma"/>
          <w:lang w:val="en-US"/>
        </w:rPr>
        <w:t>Υπολογιστικές Υπηρεσίες (Compute)</w:t>
      </w:r>
    </w:p>
    <w:p w14:paraId="1B0A5D50" w14:textId="63C15090" w:rsidR="009C629D" w:rsidRPr="009C629D" w:rsidRDefault="009C629D" w:rsidP="00A54D4B">
      <w:pPr>
        <w:pStyle w:val="afb"/>
        <w:numPr>
          <w:ilvl w:val="0"/>
          <w:numId w:val="41"/>
        </w:numPr>
        <w:rPr>
          <w:rFonts w:cs="Tahoma"/>
          <w:lang w:val="en-US"/>
        </w:rPr>
      </w:pPr>
      <w:r w:rsidRPr="009C629D">
        <w:rPr>
          <w:rFonts w:cs="Tahoma"/>
          <w:lang w:val="en-US"/>
        </w:rPr>
        <w:t>Δικτυακές Υπηρεσίες (Networking)</w:t>
      </w:r>
    </w:p>
    <w:p w14:paraId="77AA8DFE" w14:textId="0A297185" w:rsidR="009C629D" w:rsidRPr="009C629D" w:rsidRDefault="009C629D" w:rsidP="00A54D4B">
      <w:pPr>
        <w:pStyle w:val="afb"/>
        <w:numPr>
          <w:ilvl w:val="0"/>
          <w:numId w:val="41"/>
        </w:numPr>
        <w:rPr>
          <w:rFonts w:cs="Tahoma"/>
          <w:lang w:val="el-GR"/>
        </w:rPr>
      </w:pPr>
      <w:r w:rsidRPr="009C629D">
        <w:rPr>
          <w:rFonts w:cs="Tahoma"/>
          <w:lang w:val="el-GR"/>
        </w:rPr>
        <w:t>Υπηρεσίες Χώρου Αποθήκευσης Δεδομένων (</w:t>
      </w:r>
      <w:r w:rsidRPr="009C629D">
        <w:rPr>
          <w:rFonts w:cs="Tahoma"/>
          <w:lang w:val="en-US"/>
        </w:rPr>
        <w:t>Storage</w:t>
      </w:r>
      <w:r w:rsidRPr="009C629D">
        <w:rPr>
          <w:rFonts w:cs="Tahoma"/>
          <w:lang w:val="el-GR"/>
        </w:rPr>
        <w:t>)</w:t>
      </w:r>
    </w:p>
    <w:p w14:paraId="6516317F" w14:textId="48E9A198" w:rsidR="009C629D" w:rsidRPr="009C629D" w:rsidRDefault="009C629D" w:rsidP="00A54D4B">
      <w:pPr>
        <w:pStyle w:val="afb"/>
        <w:numPr>
          <w:ilvl w:val="0"/>
          <w:numId w:val="41"/>
        </w:numPr>
        <w:rPr>
          <w:rFonts w:cs="Tahoma"/>
          <w:lang w:val="el-GR"/>
        </w:rPr>
      </w:pPr>
      <w:r w:rsidRPr="009C629D">
        <w:rPr>
          <w:rFonts w:cs="Tahoma"/>
          <w:lang w:val="el-GR"/>
        </w:rPr>
        <w:t xml:space="preserve">Υπηρεσίες φιλοξενίας Διαδικτυακών και </w:t>
      </w:r>
      <w:r w:rsidRPr="009C629D">
        <w:rPr>
          <w:rFonts w:cs="Tahoma"/>
          <w:lang w:val="en-US"/>
        </w:rPr>
        <w:t>Mobile</w:t>
      </w:r>
      <w:r w:rsidRPr="009C629D">
        <w:rPr>
          <w:rFonts w:cs="Tahoma"/>
          <w:lang w:val="el-GR"/>
        </w:rPr>
        <w:t xml:space="preserve"> εφαρμογών</w:t>
      </w:r>
    </w:p>
    <w:p w14:paraId="345CAD80" w14:textId="4D365D0D" w:rsidR="00BC2614" w:rsidRDefault="009C629D" w:rsidP="00A54D4B">
      <w:pPr>
        <w:pStyle w:val="afb"/>
        <w:numPr>
          <w:ilvl w:val="0"/>
          <w:numId w:val="41"/>
        </w:numPr>
        <w:rPr>
          <w:rFonts w:cs="Tahoma"/>
          <w:lang w:val="en-US"/>
        </w:rPr>
      </w:pPr>
      <w:r w:rsidRPr="009C629D">
        <w:rPr>
          <w:rFonts w:cs="Tahoma"/>
          <w:lang w:val="en-US"/>
        </w:rPr>
        <w:t>Υπηρεσίες διαχείρισης και φιλοξενίας Containers</w:t>
      </w:r>
    </w:p>
    <w:p w14:paraId="4505DBD9" w14:textId="77777777" w:rsidR="003D18EF" w:rsidRPr="003D18EF" w:rsidRDefault="003D18EF" w:rsidP="00A54D4B">
      <w:pPr>
        <w:pStyle w:val="afb"/>
        <w:numPr>
          <w:ilvl w:val="0"/>
          <w:numId w:val="41"/>
        </w:numPr>
        <w:rPr>
          <w:rFonts w:cs="Tahoma"/>
          <w:lang w:val="en-US"/>
        </w:rPr>
      </w:pPr>
      <w:r w:rsidRPr="003D18EF">
        <w:rPr>
          <w:rFonts w:cs="Tahoma"/>
          <w:lang w:val="en-US"/>
        </w:rPr>
        <w:t>Υπηρεσίες Βάσεων Δεδομένων</w:t>
      </w:r>
    </w:p>
    <w:p w14:paraId="0CCFDDB7" w14:textId="042CA064" w:rsidR="003D18EF" w:rsidRPr="003D18EF" w:rsidRDefault="003D18EF" w:rsidP="00A54D4B">
      <w:pPr>
        <w:pStyle w:val="afb"/>
        <w:numPr>
          <w:ilvl w:val="0"/>
          <w:numId w:val="41"/>
        </w:numPr>
        <w:rPr>
          <w:rFonts w:cs="Tahoma"/>
          <w:lang w:val="el-GR"/>
        </w:rPr>
      </w:pPr>
      <w:r w:rsidRPr="003D18EF">
        <w:rPr>
          <w:rFonts w:cs="Tahoma"/>
          <w:lang w:val="el-GR"/>
        </w:rPr>
        <w:t>Υπηρεσίες διαχείρισης και Ανάλυσης Δεδομένων</w:t>
      </w:r>
    </w:p>
    <w:p w14:paraId="1D796CB4" w14:textId="266145E9" w:rsidR="003D18EF" w:rsidRPr="003D18EF" w:rsidRDefault="003D18EF" w:rsidP="00A54D4B">
      <w:pPr>
        <w:pStyle w:val="afb"/>
        <w:numPr>
          <w:ilvl w:val="0"/>
          <w:numId w:val="41"/>
        </w:numPr>
        <w:rPr>
          <w:rFonts w:cs="Tahoma"/>
          <w:lang w:val="el-GR"/>
        </w:rPr>
      </w:pPr>
      <w:r w:rsidRPr="003D18EF">
        <w:rPr>
          <w:rFonts w:cs="Tahoma"/>
          <w:lang w:val="el-GR"/>
        </w:rPr>
        <w:t>Υπηρεσίες Τεχνικής Νοημοσύνης και Μηχανικής Μάθησης</w:t>
      </w:r>
    </w:p>
    <w:p w14:paraId="564C0A35" w14:textId="7D5DE4AF" w:rsidR="003D18EF" w:rsidRPr="003D18EF" w:rsidRDefault="003D18EF" w:rsidP="00A54D4B">
      <w:pPr>
        <w:pStyle w:val="afb"/>
        <w:numPr>
          <w:ilvl w:val="0"/>
          <w:numId w:val="41"/>
        </w:numPr>
        <w:rPr>
          <w:rFonts w:cs="Tahoma"/>
          <w:lang w:val="en-US"/>
        </w:rPr>
      </w:pPr>
      <w:r w:rsidRPr="003D18EF">
        <w:rPr>
          <w:rFonts w:cs="Tahoma"/>
          <w:lang w:val="en-US"/>
        </w:rPr>
        <w:t>Υπηρεσίες Internet of Things</w:t>
      </w:r>
    </w:p>
    <w:p w14:paraId="3E3084C5" w14:textId="273CD96C" w:rsidR="003D18EF" w:rsidRPr="003D18EF" w:rsidRDefault="003D18EF" w:rsidP="00A54D4B">
      <w:pPr>
        <w:pStyle w:val="afb"/>
        <w:numPr>
          <w:ilvl w:val="0"/>
          <w:numId w:val="41"/>
        </w:numPr>
        <w:rPr>
          <w:rFonts w:cs="Tahoma"/>
          <w:lang w:val="en-US"/>
        </w:rPr>
      </w:pPr>
      <w:r w:rsidRPr="003D18EF">
        <w:rPr>
          <w:rFonts w:cs="Tahoma"/>
          <w:lang w:val="en-US"/>
        </w:rPr>
        <w:t>Υπηρεσίες Ολοκλήρωσης Επιχειρησιακών Εφαρμογών</w:t>
      </w:r>
    </w:p>
    <w:p w14:paraId="66625A86" w14:textId="611C280E" w:rsidR="003D18EF" w:rsidRPr="003D18EF" w:rsidRDefault="003D18EF" w:rsidP="00A54D4B">
      <w:pPr>
        <w:pStyle w:val="afb"/>
        <w:numPr>
          <w:ilvl w:val="0"/>
          <w:numId w:val="41"/>
        </w:numPr>
        <w:rPr>
          <w:rFonts w:cs="Tahoma"/>
          <w:lang w:val="en-US"/>
        </w:rPr>
      </w:pPr>
      <w:r w:rsidRPr="003D18EF">
        <w:rPr>
          <w:rFonts w:cs="Tahoma"/>
          <w:lang w:val="en-US"/>
        </w:rPr>
        <w:t>Υπηρεσίες Ταυτοποίησης &amp; Aυθεντικοποίησης Xρηστών</w:t>
      </w:r>
    </w:p>
    <w:p w14:paraId="6637A22A" w14:textId="089802FD" w:rsidR="003D18EF" w:rsidRPr="003D18EF" w:rsidRDefault="003D18EF" w:rsidP="00A54D4B">
      <w:pPr>
        <w:pStyle w:val="afb"/>
        <w:numPr>
          <w:ilvl w:val="0"/>
          <w:numId w:val="41"/>
        </w:numPr>
        <w:rPr>
          <w:rFonts w:cs="Tahoma"/>
          <w:lang w:val="en-US"/>
        </w:rPr>
      </w:pPr>
      <w:r w:rsidRPr="003D18EF">
        <w:rPr>
          <w:rFonts w:cs="Tahoma"/>
          <w:lang w:val="en-US"/>
        </w:rPr>
        <w:t>Υπηρεσίες Ασφάλειας Συστημάτων &amp; Υποδομών</w:t>
      </w:r>
    </w:p>
    <w:p w14:paraId="7F551D24" w14:textId="76B461BA" w:rsidR="003D18EF" w:rsidRPr="003D18EF" w:rsidRDefault="003D18EF" w:rsidP="00A54D4B">
      <w:pPr>
        <w:pStyle w:val="afb"/>
        <w:numPr>
          <w:ilvl w:val="0"/>
          <w:numId w:val="41"/>
        </w:numPr>
        <w:rPr>
          <w:rFonts w:cs="Tahoma"/>
          <w:lang w:val="el-GR"/>
        </w:rPr>
      </w:pPr>
      <w:r w:rsidRPr="003D18EF">
        <w:rPr>
          <w:rFonts w:cs="Tahoma"/>
          <w:lang w:val="el-GR"/>
        </w:rPr>
        <w:t>Υπηρεσίες και εργαλεία Ανάπτυξης Εφαρμογών</w:t>
      </w:r>
    </w:p>
    <w:p w14:paraId="7F4BDFE4" w14:textId="49B679F4" w:rsidR="003D18EF" w:rsidRPr="003D18EF" w:rsidRDefault="003D18EF" w:rsidP="00A54D4B">
      <w:pPr>
        <w:pStyle w:val="afb"/>
        <w:numPr>
          <w:ilvl w:val="0"/>
          <w:numId w:val="41"/>
        </w:numPr>
        <w:rPr>
          <w:rFonts w:cs="Tahoma"/>
          <w:lang w:val="el-GR"/>
        </w:rPr>
      </w:pPr>
      <w:r w:rsidRPr="003D18EF">
        <w:rPr>
          <w:rFonts w:cs="Tahoma"/>
          <w:lang w:val="el-GR"/>
        </w:rPr>
        <w:t>Υπηρεσίες Διαχείρισης, Εποπτείας &amp; Αυτοματισμού υποδομών</w:t>
      </w:r>
    </w:p>
    <w:p w14:paraId="1CD92ABC" w14:textId="305A6F78" w:rsidR="003D18EF" w:rsidRPr="003D18EF" w:rsidRDefault="003D18EF" w:rsidP="00A54D4B">
      <w:pPr>
        <w:pStyle w:val="afb"/>
        <w:numPr>
          <w:ilvl w:val="0"/>
          <w:numId w:val="41"/>
        </w:numPr>
        <w:rPr>
          <w:rFonts w:cs="Tahoma"/>
          <w:lang w:val="en-US"/>
        </w:rPr>
      </w:pPr>
      <w:r w:rsidRPr="003D18EF">
        <w:rPr>
          <w:rFonts w:cs="Tahoma"/>
          <w:lang w:val="en-US"/>
        </w:rPr>
        <w:t>Υπηρεσίες Πολυμέσων</w:t>
      </w:r>
    </w:p>
    <w:p w14:paraId="52494058" w14:textId="10FAA901" w:rsidR="003D18EF" w:rsidRPr="003D18EF" w:rsidRDefault="003D18EF" w:rsidP="00A54D4B">
      <w:pPr>
        <w:pStyle w:val="afb"/>
        <w:numPr>
          <w:ilvl w:val="0"/>
          <w:numId w:val="41"/>
        </w:numPr>
        <w:rPr>
          <w:rFonts w:cs="Tahoma"/>
          <w:lang w:val="el-GR"/>
        </w:rPr>
      </w:pPr>
      <w:r w:rsidRPr="003D18EF">
        <w:rPr>
          <w:rFonts w:cs="Tahoma"/>
          <w:lang w:val="el-GR"/>
        </w:rPr>
        <w:lastRenderedPageBreak/>
        <w:t xml:space="preserve">Υπηρεσίες εργαλείων Μετάπτωσης στο </w:t>
      </w:r>
      <w:r w:rsidRPr="003D18EF">
        <w:rPr>
          <w:rFonts w:cs="Tahoma"/>
          <w:lang w:val="en-US"/>
        </w:rPr>
        <w:t>Azure</w:t>
      </w:r>
      <w:r w:rsidRPr="003D18EF">
        <w:rPr>
          <w:rFonts w:cs="Tahoma"/>
          <w:lang w:val="el-GR"/>
        </w:rPr>
        <w:t xml:space="preserve"> </w:t>
      </w:r>
      <w:r w:rsidRPr="003D18EF">
        <w:rPr>
          <w:rFonts w:cs="Tahoma"/>
          <w:lang w:val="en-US"/>
        </w:rPr>
        <w:t>Cloud</w:t>
      </w:r>
    </w:p>
    <w:p w14:paraId="1D5B538C" w14:textId="3F5B4DE6" w:rsidR="003D18EF" w:rsidRPr="006F782B" w:rsidRDefault="003D18EF" w:rsidP="006F782B">
      <w:pPr>
        <w:rPr>
          <w:rFonts w:cs="Tahoma"/>
          <w:lang w:val="el-GR"/>
        </w:rPr>
      </w:pPr>
      <w:r w:rsidRPr="003D18EF">
        <w:rPr>
          <w:rFonts w:cs="Tahoma"/>
          <w:lang w:val="el-GR"/>
        </w:rPr>
        <w:t>Για όλα τα ανωτέρω υπολογιστικά στοιχεία υπάρχει ένα σύνολο εξειδικευμένων εργαλείων διαχείρισης</w:t>
      </w:r>
      <w:r w:rsidR="00563F1E">
        <w:rPr>
          <w:rFonts w:cs="Tahoma"/>
          <w:lang w:val="el-GR"/>
        </w:rPr>
        <w:t xml:space="preserve"> </w:t>
      </w:r>
      <w:r w:rsidRPr="003D18EF">
        <w:rPr>
          <w:rFonts w:cs="Tahoma"/>
          <w:lang w:val="el-GR"/>
        </w:rPr>
        <w:t>το οποίο θα διατίθεται από τον πάροχο των νεφοϋπολογιστικών υποδομών και υπηρεσιών (π.χ. ένα</w:t>
      </w:r>
      <w:r w:rsidR="006F782B">
        <w:rPr>
          <w:rFonts w:cs="Tahoma"/>
          <w:lang w:val="el-GR"/>
        </w:rPr>
        <w:t xml:space="preserve"> </w:t>
      </w:r>
      <w:r w:rsidRPr="003D18EF">
        <w:rPr>
          <w:rFonts w:cs="Tahoma"/>
          <w:lang w:val="en-US"/>
        </w:rPr>
        <w:t>Web</w:t>
      </w:r>
      <w:r w:rsidRPr="003D18EF">
        <w:rPr>
          <w:rFonts w:cs="Tahoma"/>
          <w:lang w:val="el-GR"/>
        </w:rPr>
        <w:t xml:space="preserve"> </w:t>
      </w:r>
      <w:r w:rsidRPr="003D18EF">
        <w:rPr>
          <w:rFonts w:cs="Tahoma"/>
          <w:lang w:val="en-US"/>
        </w:rPr>
        <w:t>Portal</w:t>
      </w:r>
      <w:r w:rsidRPr="003D18EF">
        <w:rPr>
          <w:rFonts w:cs="Tahoma"/>
          <w:lang w:val="el-GR"/>
        </w:rPr>
        <w:t xml:space="preserve"> διαχείρισης καθώς και συμπληρωματικό </w:t>
      </w:r>
      <w:r w:rsidRPr="003D18EF">
        <w:rPr>
          <w:rFonts w:cs="Tahoma"/>
          <w:lang w:val="en-US"/>
        </w:rPr>
        <w:t>Scripting</w:t>
      </w:r>
      <w:r w:rsidRPr="003D18EF">
        <w:rPr>
          <w:rFonts w:cs="Tahoma"/>
          <w:lang w:val="el-GR"/>
        </w:rPr>
        <w:t xml:space="preserve"> </w:t>
      </w:r>
      <w:r w:rsidRPr="003D18EF">
        <w:rPr>
          <w:rFonts w:cs="Tahoma"/>
          <w:lang w:val="en-US"/>
        </w:rPr>
        <w:t>Language</w:t>
      </w:r>
      <w:r w:rsidRPr="003D18EF">
        <w:rPr>
          <w:rFonts w:cs="Tahoma"/>
          <w:lang w:val="el-GR"/>
        </w:rPr>
        <w:t xml:space="preserve"> </w:t>
      </w:r>
      <w:r w:rsidRPr="003D18EF">
        <w:rPr>
          <w:rFonts w:cs="Tahoma"/>
          <w:lang w:val="en-US"/>
        </w:rPr>
        <w:t>module</w:t>
      </w:r>
      <w:r w:rsidRPr="003D18EF">
        <w:rPr>
          <w:rFonts w:cs="Tahoma"/>
          <w:lang w:val="el-GR"/>
        </w:rPr>
        <w:t xml:space="preserve">). </w:t>
      </w:r>
      <w:r w:rsidRPr="006F782B">
        <w:rPr>
          <w:rFonts w:cs="Tahoma"/>
          <w:lang w:val="el-GR"/>
        </w:rPr>
        <w:t>Επιπλέον, υπάρχει</w:t>
      </w:r>
      <w:r w:rsidR="006F782B">
        <w:rPr>
          <w:rFonts w:cs="Tahoma"/>
          <w:lang w:val="el-GR"/>
        </w:rPr>
        <w:t xml:space="preserve"> </w:t>
      </w:r>
      <w:r w:rsidRPr="003D18EF">
        <w:rPr>
          <w:rFonts w:cs="Tahoma"/>
          <w:lang w:val="el-GR"/>
        </w:rPr>
        <w:t>κεντρικό εργαλείο παρακολούθησης και ελέγχου όλων των υποδομών και υπηρεσιών που αφορούν</w:t>
      </w:r>
      <w:r w:rsidR="006F782B">
        <w:rPr>
          <w:rFonts w:cs="Tahoma"/>
          <w:lang w:val="el-GR"/>
        </w:rPr>
        <w:t xml:space="preserve"> </w:t>
      </w:r>
      <w:r w:rsidRPr="003D18EF">
        <w:rPr>
          <w:rFonts w:cs="Tahoma"/>
          <w:lang w:val="el-GR"/>
        </w:rPr>
        <w:t>το έργο, με δυνατότητα ελεγχόμενης και διαβαθμισμένης πρόσβασης σε χρήστες ή/και ομάδες</w:t>
      </w:r>
      <w:r w:rsidR="006F782B">
        <w:rPr>
          <w:rFonts w:cs="Tahoma"/>
          <w:lang w:val="el-GR"/>
        </w:rPr>
        <w:t xml:space="preserve"> </w:t>
      </w:r>
      <w:r w:rsidRPr="006F782B">
        <w:rPr>
          <w:rFonts w:cs="Tahoma"/>
          <w:lang w:val="el-GR"/>
        </w:rPr>
        <w:t>χρηστών.</w:t>
      </w:r>
    </w:p>
    <w:p w14:paraId="35092E71" w14:textId="1F08D087" w:rsidR="003D18EF" w:rsidRPr="006F782B" w:rsidRDefault="003D18EF" w:rsidP="006F782B">
      <w:pPr>
        <w:rPr>
          <w:rFonts w:cs="Tahoma"/>
          <w:lang w:val="el-GR"/>
        </w:rPr>
      </w:pPr>
      <w:r w:rsidRPr="006F782B">
        <w:rPr>
          <w:rFonts w:cs="Tahoma"/>
          <w:lang w:val="en-US"/>
        </w:rPr>
        <w:t>H</w:t>
      </w:r>
      <w:r w:rsidRPr="006F782B">
        <w:rPr>
          <w:rFonts w:cs="Tahoma"/>
          <w:lang w:val="el-GR"/>
        </w:rPr>
        <w:t xml:space="preserve"> ΓΓΠΣΨΔ έχει προχωρήσει στην αρχική παραμετροποίηση της δικτυακής πρόσβασης και των</w:t>
      </w:r>
      <w:r w:rsidR="006F782B">
        <w:rPr>
          <w:rFonts w:cs="Tahoma"/>
          <w:lang w:val="el-GR"/>
        </w:rPr>
        <w:t xml:space="preserve"> </w:t>
      </w:r>
      <w:r w:rsidRPr="003D18EF">
        <w:rPr>
          <w:rFonts w:cs="Tahoma"/>
          <w:lang w:val="el-GR"/>
        </w:rPr>
        <w:t xml:space="preserve">συνδρομών προς επιτάχυνση των διαδικασιών υλοποίησης. </w:t>
      </w:r>
      <w:r w:rsidRPr="006F782B">
        <w:rPr>
          <w:rFonts w:cs="Tahoma"/>
          <w:lang w:val="el-GR"/>
        </w:rPr>
        <w:t>Για την πρόσβαση στο Δημόσιο</w:t>
      </w:r>
      <w:r w:rsidR="006F782B">
        <w:rPr>
          <w:rFonts w:cs="Tahoma"/>
          <w:lang w:val="el-GR"/>
        </w:rPr>
        <w:t xml:space="preserve"> </w:t>
      </w:r>
      <w:r w:rsidRPr="003D18EF">
        <w:rPr>
          <w:rFonts w:cs="Tahoma"/>
          <w:lang w:val="el-GR"/>
        </w:rPr>
        <w:t xml:space="preserve">Υπολογιστικό Νέφος έχει εγκατασταθεί σύνδεση ιδιωτικού τύπου </w:t>
      </w:r>
      <w:r w:rsidRPr="003D18EF">
        <w:rPr>
          <w:rFonts w:cs="Tahoma"/>
          <w:lang w:val="en-US"/>
        </w:rPr>
        <w:t>Expressroute</w:t>
      </w:r>
      <w:r w:rsidRPr="003D18EF">
        <w:rPr>
          <w:rFonts w:cs="Tahoma"/>
          <w:lang w:val="el-GR"/>
        </w:rPr>
        <w:t xml:space="preserve"> με τα άκρα σύνδεσης</w:t>
      </w:r>
      <w:r w:rsidR="006F782B">
        <w:rPr>
          <w:rFonts w:cs="Tahoma"/>
          <w:lang w:val="el-GR"/>
        </w:rPr>
        <w:t xml:space="preserve"> </w:t>
      </w:r>
      <w:r w:rsidRPr="003D18EF">
        <w:rPr>
          <w:rFonts w:cs="Tahoma"/>
          <w:lang w:val="el-GR"/>
        </w:rPr>
        <w:t xml:space="preserve">να βρίσκονται στο κεντρικό σημείο του ΣΥΖΕΥΞΙΣ (Κωλλέτη) και στο Άμστερνταμ. </w:t>
      </w:r>
      <w:r w:rsidRPr="006F782B">
        <w:rPr>
          <w:rFonts w:cs="Tahoma"/>
          <w:lang w:val="el-GR"/>
        </w:rPr>
        <w:t>Η διασύνδεση αυτή</w:t>
      </w:r>
      <w:r w:rsidR="006F782B">
        <w:rPr>
          <w:rFonts w:cs="Tahoma"/>
          <w:lang w:val="el-GR"/>
        </w:rPr>
        <w:t xml:space="preserve"> </w:t>
      </w:r>
      <w:r w:rsidRPr="003D18EF">
        <w:rPr>
          <w:rFonts w:cs="Tahoma"/>
          <w:lang w:val="el-GR"/>
        </w:rPr>
        <w:t>προσφέρει ταχύτητα 500</w:t>
      </w:r>
      <w:r w:rsidRPr="003D18EF">
        <w:rPr>
          <w:rFonts w:cs="Tahoma"/>
          <w:lang w:val="en-US"/>
        </w:rPr>
        <w:t>Mbit</w:t>
      </w:r>
      <w:r w:rsidRPr="003D18EF">
        <w:rPr>
          <w:rFonts w:cs="Tahoma"/>
          <w:lang w:val="el-GR"/>
        </w:rPr>
        <w:t xml:space="preserve"> με δυνατότητα επέκτασης έως 10 </w:t>
      </w:r>
      <w:r w:rsidRPr="003D18EF">
        <w:rPr>
          <w:rFonts w:cs="Tahoma"/>
          <w:lang w:val="en-US"/>
        </w:rPr>
        <w:t>Gbit</w:t>
      </w:r>
      <w:r w:rsidRPr="003D18EF">
        <w:rPr>
          <w:rFonts w:cs="Tahoma"/>
          <w:lang w:val="el-GR"/>
        </w:rPr>
        <w:t xml:space="preserve"> για τους κυβερνητικούς φορείς</w:t>
      </w:r>
      <w:r w:rsidR="006F782B">
        <w:rPr>
          <w:rFonts w:cs="Tahoma"/>
          <w:lang w:val="el-GR"/>
        </w:rPr>
        <w:t xml:space="preserve"> </w:t>
      </w:r>
      <w:r w:rsidRPr="003D18EF">
        <w:rPr>
          <w:rFonts w:cs="Tahoma"/>
          <w:lang w:val="el-GR"/>
        </w:rPr>
        <w:t>που βρίσκονται συνδεδεμένοι στο δίκτυο ΣΥΖΕΥΞΙΣ. Παράλληλα για τις υπηρεσίες που θα παρέχουν</w:t>
      </w:r>
      <w:r w:rsidR="006F782B">
        <w:rPr>
          <w:rFonts w:cs="Tahoma"/>
          <w:lang w:val="el-GR"/>
        </w:rPr>
        <w:t xml:space="preserve"> </w:t>
      </w:r>
      <w:r w:rsidRPr="003D18EF">
        <w:rPr>
          <w:rFonts w:cs="Tahoma"/>
          <w:lang w:val="el-GR"/>
        </w:rPr>
        <w:t>δημόσια πρόσβαση κάθε κυβερνητικός φορέας δύναται να χρησιμοποιήσει δημόσιες διευθύνσεις</w:t>
      </w:r>
      <w:r w:rsidR="006F782B">
        <w:rPr>
          <w:rFonts w:cs="Tahoma"/>
          <w:lang w:val="el-GR"/>
        </w:rPr>
        <w:t xml:space="preserve"> </w:t>
      </w:r>
      <w:r w:rsidRPr="003D18EF">
        <w:rPr>
          <w:rFonts w:cs="Tahoma"/>
          <w:lang w:val="el-GR"/>
        </w:rPr>
        <w:t>δικτύου (</w:t>
      </w:r>
      <w:r w:rsidRPr="003D18EF">
        <w:rPr>
          <w:rFonts w:cs="Tahoma"/>
          <w:lang w:val="en-US"/>
        </w:rPr>
        <w:t>Public</w:t>
      </w:r>
      <w:r w:rsidRPr="003D18EF">
        <w:rPr>
          <w:rFonts w:cs="Tahoma"/>
          <w:lang w:val="el-GR"/>
        </w:rPr>
        <w:t xml:space="preserve"> </w:t>
      </w:r>
      <w:r w:rsidRPr="003D18EF">
        <w:rPr>
          <w:rFonts w:cs="Tahoma"/>
          <w:lang w:val="en-US"/>
        </w:rPr>
        <w:t>IPs</w:t>
      </w:r>
      <w:r w:rsidRPr="003D18EF">
        <w:rPr>
          <w:rFonts w:cs="Tahoma"/>
          <w:lang w:val="el-GR"/>
        </w:rPr>
        <w:t>) χωρίς κάποιο περιορισμό στην ταχύτητα οι οποίες προστατεύονται από</w:t>
      </w:r>
      <w:r w:rsidR="006F782B">
        <w:rPr>
          <w:rFonts w:cs="Tahoma"/>
          <w:lang w:val="el-GR"/>
        </w:rPr>
        <w:t xml:space="preserve"> </w:t>
      </w:r>
      <w:r w:rsidRPr="003D18EF">
        <w:rPr>
          <w:rFonts w:cs="Tahoma"/>
          <w:lang w:val="el-GR"/>
        </w:rPr>
        <w:t xml:space="preserve">τεχνολογία </w:t>
      </w:r>
      <w:r w:rsidRPr="003D18EF">
        <w:rPr>
          <w:rFonts w:cs="Tahoma"/>
          <w:lang w:val="en-US"/>
        </w:rPr>
        <w:t>DDoS</w:t>
      </w:r>
      <w:r w:rsidRPr="003D18EF">
        <w:rPr>
          <w:rFonts w:cs="Tahoma"/>
          <w:lang w:val="el-GR"/>
        </w:rPr>
        <w:t xml:space="preserve">. Για την υλοποίηση των έργων η </w:t>
      </w:r>
      <w:r w:rsidR="006F782B" w:rsidRPr="006F782B">
        <w:rPr>
          <w:rFonts w:cs="Tahoma"/>
          <w:lang w:val="el-GR"/>
        </w:rPr>
        <w:t xml:space="preserve">ΓΓΠΣΨΔ </w:t>
      </w:r>
      <w:r w:rsidRPr="003D18EF">
        <w:rPr>
          <w:rFonts w:cs="Tahoma"/>
          <w:lang w:val="el-GR"/>
        </w:rPr>
        <w:t>παρέχει μια συνδρομή (</w:t>
      </w:r>
      <w:r w:rsidRPr="003D18EF">
        <w:rPr>
          <w:rFonts w:cs="Tahoma"/>
          <w:lang w:val="en-US"/>
        </w:rPr>
        <w:t>Azure</w:t>
      </w:r>
      <w:r w:rsidR="006F782B">
        <w:rPr>
          <w:rFonts w:cs="Tahoma"/>
          <w:lang w:val="el-GR"/>
        </w:rPr>
        <w:t xml:space="preserve"> </w:t>
      </w:r>
      <w:r w:rsidRPr="003D18EF">
        <w:rPr>
          <w:rFonts w:cs="Tahoma"/>
          <w:lang w:val="en-US"/>
        </w:rPr>
        <w:t>Subscription</w:t>
      </w:r>
      <w:r w:rsidRPr="003D18EF">
        <w:rPr>
          <w:rFonts w:cs="Tahoma"/>
          <w:lang w:val="el-GR"/>
        </w:rPr>
        <w:t>) ανά κυβερνητικό φορέα στην οποία υπάρχει περαιτέρω διαχωρισμός βάσει έργου και</w:t>
      </w:r>
      <w:r w:rsidR="006F782B">
        <w:rPr>
          <w:rFonts w:cs="Tahoma"/>
          <w:lang w:val="el-GR"/>
        </w:rPr>
        <w:t xml:space="preserve"> </w:t>
      </w:r>
      <w:r w:rsidRPr="006F782B">
        <w:rPr>
          <w:rFonts w:cs="Tahoma"/>
          <w:lang w:val="el-GR"/>
        </w:rPr>
        <w:t>αναδόχου.</w:t>
      </w:r>
    </w:p>
    <w:p w14:paraId="3C90E93B" w14:textId="323BBEDB" w:rsidR="007573FB" w:rsidRDefault="004033A0" w:rsidP="000930D5">
      <w:pPr>
        <w:pStyle w:val="7"/>
        <w:rPr>
          <w:rFonts w:cs="Tahoma"/>
          <w:lang w:val="el-GR"/>
        </w:rPr>
      </w:pPr>
      <w:bookmarkStart w:id="139" w:name="_Toc188567888"/>
      <w:bookmarkStart w:id="140" w:name="_Toc201133602"/>
      <w:r w:rsidRPr="004033A0">
        <w:rPr>
          <w:rFonts w:cs="Tahoma"/>
          <w:lang w:val="el-GR"/>
        </w:rPr>
        <w:t>Υπηρεσίες Δημόσιου Υπολογιστικού Νέφους G-Cloud (Public Cloud)</w:t>
      </w:r>
      <w:bookmarkEnd w:id="139"/>
      <w:bookmarkEnd w:id="140"/>
    </w:p>
    <w:p w14:paraId="58BE2A26" w14:textId="13B87F29" w:rsidR="000930D5" w:rsidRPr="000930D5" w:rsidRDefault="000930D5" w:rsidP="000930D5">
      <w:pPr>
        <w:rPr>
          <w:lang w:val="el-GR"/>
        </w:rPr>
      </w:pPr>
      <w:r w:rsidRPr="000930D5">
        <w:rPr>
          <w:lang w:val="el-GR"/>
        </w:rPr>
        <w:t>H Γ.Γ.Π.Σ.Ψ.Δ. έχει προχωρήσει στην προμήθεια των παρακάτω υποδομών, υπηρεσιών και στοιχείων</w:t>
      </w:r>
      <w:r>
        <w:rPr>
          <w:lang w:val="el-GR"/>
        </w:rPr>
        <w:t xml:space="preserve"> </w:t>
      </w:r>
      <w:r w:rsidRPr="000930D5">
        <w:rPr>
          <w:lang w:val="el-GR"/>
        </w:rPr>
        <w:t>Δημόσιου Υπολογιστικού Νέφους (Public Cloud). Με βάση το είδος κάθε προσφερόμενου</w:t>
      </w:r>
      <w:r>
        <w:rPr>
          <w:lang w:val="el-GR"/>
        </w:rPr>
        <w:t xml:space="preserve"> </w:t>
      </w:r>
      <w:r w:rsidRPr="000930D5">
        <w:rPr>
          <w:lang w:val="el-GR"/>
        </w:rPr>
        <w:t>υπολογιστικού πόρου, αυτοί έχουν ταξινομηθεί στις παρακάτω κεντρικές ενότητες</w:t>
      </w:r>
      <w:r>
        <w:rPr>
          <w:lang w:val="el-GR"/>
        </w:rPr>
        <w:t xml:space="preserve"> </w:t>
      </w:r>
      <w:r w:rsidRPr="000930D5">
        <w:rPr>
          <w:lang w:val="el-GR"/>
        </w:rPr>
        <w:t>νεφοϋπολογιστικών μοντέλων:</w:t>
      </w:r>
    </w:p>
    <w:p w14:paraId="1E0AF41E" w14:textId="325CC716" w:rsidR="000930D5" w:rsidRPr="000930D5" w:rsidRDefault="000930D5" w:rsidP="00A54D4B">
      <w:pPr>
        <w:pStyle w:val="afb"/>
        <w:numPr>
          <w:ilvl w:val="0"/>
          <w:numId w:val="42"/>
        </w:numPr>
        <w:rPr>
          <w:lang w:val="el-GR"/>
        </w:rPr>
      </w:pPr>
      <w:r w:rsidRPr="000930D5">
        <w:rPr>
          <w:lang w:val="el-GR"/>
        </w:rPr>
        <w:t>Υποδομές διαφόρων υπολογιστικών προφίλ, μεγεθών και επεξεργαστικών</w:t>
      </w:r>
      <w:r>
        <w:rPr>
          <w:lang w:val="el-GR"/>
        </w:rPr>
        <w:t xml:space="preserve"> </w:t>
      </w:r>
      <w:r w:rsidRPr="000930D5">
        <w:rPr>
          <w:lang w:val="el-GR"/>
        </w:rPr>
        <w:t>δυνατοτήτων και δυνατότητα επιλογής λειτουργικών συστημάτων (Compute).</w:t>
      </w:r>
    </w:p>
    <w:p w14:paraId="2543F16D" w14:textId="0435C43C" w:rsidR="000930D5" w:rsidRPr="000930D5" w:rsidRDefault="000930D5" w:rsidP="00A54D4B">
      <w:pPr>
        <w:pStyle w:val="afb"/>
        <w:numPr>
          <w:ilvl w:val="1"/>
          <w:numId w:val="42"/>
        </w:numPr>
        <w:rPr>
          <w:lang w:val="en-US"/>
        </w:rPr>
      </w:pPr>
      <w:r w:rsidRPr="000930D5">
        <w:rPr>
          <w:lang w:val="en-US"/>
        </w:rPr>
        <w:t>Virtual Machines (Windows, Linux)</w:t>
      </w:r>
    </w:p>
    <w:p w14:paraId="3A91A3DC" w14:textId="1FB30939" w:rsidR="000930D5" w:rsidRPr="000930D5" w:rsidRDefault="000930D5" w:rsidP="00A54D4B">
      <w:pPr>
        <w:pStyle w:val="afb"/>
        <w:numPr>
          <w:ilvl w:val="1"/>
          <w:numId w:val="42"/>
        </w:numPr>
        <w:rPr>
          <w:lang w:val="en-US"/>
        </w:rPr>
      </w:pPr>
      <w:r w:rsidRPr="000930D5">
        <w:rPr>
          <w:lang w:val="en-US"/>
        </w:rPr>
        <w:t>Azure Virtual Desktop</w:t>
      </w:r>
    </w:p>
    <w:p w14:paraId="004810C8" w14:textId="1A48CDFE" w:rsidR="000930D5" w:rsidRPr="000930D5" w:rsidRDefault="000930D5" w:rsidP="00A54D4B">
      <w:pPr>
        <w:pStyle w:val="afb"/>
        <w:numPr>
          <w:ilvl w:val="1"/>
          <w:numId w:val="42"/>
        </w:numPr>
        <w:rPr>
          <w:lang w:val="en-US"/>
        </w:rPr>
      </w:pPr>
      <w:r w:rsidRPr="000930D5">
        <w:rPr>
          <w:lang w:val="en-US"/>
        </w:rPr>
        <w:t>Azure Dedicated Host</w:t>
      </w:r>
    </w:p>
    <w:p w14:paraId="67B884AC" w14:textId="6F4B8EC8" w:rsidR="000930D5" w:rsidRPr="000930D5" w:rsidRDefault="000930D5" w:rsidP="00A54D4B">
      <w:pPr>
        <w:pStyle w:val="afb"/>
        <w:numPr>
          <w:ilvl w:val="1"/>
          <w:numId w:val="42"/>
        </w:numPr>
        <w:rPr>
          <w:lang w:val="en-US"/>
        </w:rPr>
      </w:pPr>
      <w:r w:rsidRPr="000930D5">
        <w:rPr>
          <w:lang w:val="en-US"/>
        </w:rPr>
        <w:t>Azure VMware Solution</w:t>
      </w:r>
    </w:p>
    <w:p w14:paraId="2CC6A749" w14:textId="24B95C1F" w:rsidR="000930D5" w:rsidRPr="000930D5" w:rsidRDefault="000930D5" w:rsidP="00A54D4B">
      <w:pPr>
        <w:pStyle w:val="afb"/>
        <w:numPr>
          <w:ilvl w:val="0"/>
          <w:numId w:val="42"/>
        </w:numPr>
        <w:rPr>
          <w:lang w:val="el-GR"/>
        </w:rPr>
      </w:pPr>
      <w:r w:rsidRPr="000930D5">
        <w:rPr>
          <w:lang w:val="el-GR"/>
        </w:rPr>
        <w:t>Υποδομές εικονικών δικτυακών πόρων (</w:t>
      </w:r>
      <w:r w:rsidRPr="000930D5">
        <w:rPr>
          <w:lang w:val="en-US"/>
        </w:rPr>
        <w:t>Networking</w:t>
      </w:r>
      <w:r w:rsidRPr="000930D5">
        <w:rPr>
          <w:lang w:val="el-GR"/>
        </w:rPr>
        <w:t>).</w:t>
      </w:r>
    </w:p>
    <w:p w14:paraId="5C0C537D" w14:textId="4F892226" w:rsidR="000930D5" w:rsidRPr="000930D5" w:rsidRDefault="000930D5" w:rsidP="00A54D4B">
      <w:pPr>
        <w:pStyle w:val="afb"/>
        <w:numPr>
          <w:ilvl w:val="1"/>
          <w:numId w:val="42"/>
        </w:numPr>
        <w:rPr>
          <w:lang w:val="en-US"/>
        </w:rPr>
      </w:pPr>
      <w:r w:rsidRPr="000930D5">
        <w:rPr>
          <w:lang w:val="en-US"/>
        </w:rPr>
        <w:t>Virtual Network, IPs, Bandwidth</w:t>
      </w:r>
    </w:p>
    <w:p w14:paraId="5FEBD68C" w14:textId="0379677F" w:rsidR="000930D5" w:rsidRPr="000930D5" w:rsidRDefault="000930D5" w:rsidP="00A54D4B">
      <w:pPr>
        <w:pStyle w:val="afb"/>
        <w:numPr>
          <w:ilvl w:val="1"/>
          <w:numId w:val="42"/>
        </w:numPr>
        <w:rPr>
          <w:lang w:val="en-US"/>
        </w:rPr>
      </w:pPr>
      <w:r w:rsidRPr="000930D5">
        <w:rPr>
          <w:lang w:val="en-US"/>
        </w:rPr>
        <w:t>Load Balancer</w:t>
      </w:r>
    </w:p>
    <w:p w14:paraId="075DC5CC" w14:textId="3E56FF40" w:rsidR="000930D5" w:rsidRDefault="000930D5" w:rsidP="00A54D4B">
      <w:pPr>
        <w:pStyle w:val="afb"/>
        <w:numPr>
          <w:ilvl w:val="1"/>
          <w:numId w:val="42"/>
        </w:numPr>
        <w:rPr>
          <w:lang w:val="el-GR"/>
        </w:rPr>
      </w:pPr>
      <w:r w:rsidRPr="000930D5">
        <w:rPr>
          <w:lang w:val="el-GR"/>
        </w:rPr>
        <w:t>Application/VPN Gateway</w:t>
      </w:r>
    </w:p>
    <w:p w14:paraId="0F82D1EC" w14:textId="77777777" w:rsidR="00AC7120" w:rsidRPr="00AC7120" w:rsidRDefault="00AC7120" w:rsidP="00A54D4B">
      <w:pPr>
        <w:pStyle w:val="afb"/>
        <w:numPr>
          <w:ilvl w:val="1"/>
          <w:numId w:val="42"/>
        </w:numPr>
        <w:rPr>
          <w:lang w:val="el-GR"/>
        </w:rPr>
      </w:pPr>
      <w:r w:rsidRPr="00AC7120">
        <w:rPr>
          <w:lang w:val="el-GR"/>
        </w:rPr>
        <w:t>Azure DNS</w:t>
      </w:r>
    </w:p>
    <w:p w14:paraId="28BBFF1C" w14:textId="36CD85A1" w:rsidR="00AC7120" w:rsidRPr="00AC7120" w:rsidRDefault="00AC7120" w:rsidP="00A54D4B">
      <w:pPr>
        <w:pStyle w:val="afb"/>
        <w:numPr>
          <w:ilvl w:val="1"/>
          <w:numId w:val="42"/>
        </w:numPr>
        <w:rPr>
          <w:lang w:val="el-GR"/>
        </w:rPr>
      </w:pPr>
      <w:r w:rsidRPr="00AC7120">
        <w:rPr>
          <w:lang w:val="el-GR"/>
        </w:rPr>
        <w:t>Azure DDoS Protection</w:t>
      </w:r>
    </w:p>
    <w:p w14:paraId="4F36ADBD" w14:textId="058C5419" w:rsidR="00AC7120" w:rsidRPr="00AC7120" w:rsidRDefault="00AC7120" w:rsidP="00A54D4B">
      <w:pPr>
        <w:pStyle w:val="afb"/>
        <w:numPr>
          <w:ilvl w:val="1"/>
          <w:numId w:val="42"/>
        </w:numPr>
        <w:rPr>
          <w:lang w:val="el-GR"/>
        </w:rPr>
      </w:pPr>
      <w:r w:rsidRPr="00AC7120">
        <w:rPr>
          <w:lang w:val="el-GR"/>
        </w:rPr>
        <w:t>Traffic Manager</w:t>
      </w:r>
    </w:p>
    <w:p w14:paraId="7FB3F9F5" w14:textId="7382F80E" w:rsidR="00AC7120" w:rsidRPr="00AC7120" w:rsidRDefault="00AC7120" w:rsidP="00A54D4B">
      <w:pPr>
        <w:pStyle w:val="afb"/>
        <w:numPr>
          <w:ilvl w:val="1"/>
          <w:numId w:val="42"/>
        </w:numPr>
        <w:rPr>
          <w:lang w:val="el-GR"/>
        </w:rPr>
      </w:pPr>
      <w:r w:rsidRPr="00AC7120">
        <w:rPr>
          <w:lang w:val="el-GR"/>
        </w:rPr>
        <w:t>Azure Firewall</w:t>
      </w:r>
    </w:p>
    <w:p w14:paraId="36892517" w14:textId="02731B0A" w:rsidR="00AC7120" w:rsidRPr="00AC7120" w:rsidRDefault="00AC7120" w:rsidP="00A54D4B">
      <w:pPr>
        <w:pStyle w:val="afb"/>
        <w:numPr>
          <w:ilvl w:val="1"/>
          <w:numId w:val="42"/>
        </w:numPr>
        <w:rPr>
          <w:lang w:val="el-GR"/>
        </w:rPr>
      </w:pPr>
      <w:r w:rsidRPr="00AC7120">
        <w:rPr>
          <w:lang w:val="el-GR"/>
        </w:rPr>
        <w:t>Azure Bastion</w:t>
      </w:r>
    </w:p>
    <w:p w14:paraId="4660AB36" w14:textId="1634C832" w:rsidR="00AC7120" w:rsidRPr="00AC7120" w:rsidRDefault="00AC7120" w:rsidP="00A54D4B">
      <w:pPr>
        <w:pStyle w:val="afb"/>
        <w:numPr>
          <w:ilvl w:val="0"/>
          <w:numId w:val="42"/>
        </w:numPr>
        <w:rPr>
          <w:lang w:val="el-GR"/>
        </w:rPr>
      </w:pPr>
      <w:r w:rsidRPr="00AC7120">
        <w:rPr>
          <w:lang w:val="el-GR"/>
        </w:rPr>
        <w:t>Υποδομές Αποθήκευσης δεδομένων (Storage).</w:t>
      </w:r>
    </w:p>
    <w:p w14:paraId="059517E1" w14:textId="01F0E09D" w:rsidR="00AC7120" w:rsidRPr="00AC7120" w:rsidRDefault="00AC7120" w:rsidP="00A54D4B">
      <w:pPr>
        <w:pStyle w:val="afb"/>
        <w:numPr>
          <w:ilvl w:val="1"/>
          <w:numId w:val="42"/>
        </w:numPr>
        <w:rPr>
          <w:lang w:val="el-GR"/>
        </w:rPr>
      </w:pPr>
      <w:r w:rsidRPr="00AC7120">
        <w:rPr>
          <w:lang w:val="el-GR"/>
        </w:rPr>
        <w:t>Block Blob Storage</w:t>
      </w:r>
    </w:p>
    <w:p w14:paraId="43C1BD5F" w14:textId="10E58E3A" w:rsidR="00AC7120" w:rsidRPr="00AC7120" w:rsidRDefault="00AC7120" w:rsidP="00A54D4B">
      <w:pPr>
        <w:pStyle w:val="afb"/>
        <w:numPr>
          <w:ilvl w:val="1"/>
          <w:numId w:val="42"/>
        </w:numPr>
        <w:rPr>
          <w:lang w:val="el-GR"/>
        </w:rPr>
      </w:pPr>
      <w:r w:rsidRPr="00AC7120">
        <w:rPr>
          <w:lang w:val="el-GR"/>
        </w:rPr>
        <w:t>Managed Disks</w:t>
      </w:r>
    </w:p>
    <w:p w14:paraId="7A8ACCE9" w14:textId="518DFA79" w:rsidR="00AC7120" w:rsidRPr="00AC7120" w:rsidRDefault="00AC7120" w:rsidP="00A54D4B">
      <w:pPr>
        <w:pStyle w:val="afb"/>
        <w:numPr>
          <w:ilvl w:val="1"/>
          <w:numId w:val="42"/>
        </w:numPr>
        <w:rPr>
          <w:lang w:val="el-GR"/>
        </w:rPr>
      </w:pPr>
      <w:r w:rsidRPr="00AC7120">
        <w:rPr>
          <w:lang w:val="el-GR"/>
        </w:rPr>
        <w:t>Azure Files</w:t>
      </w:r>
    </w:p>
    <w:p w14:paraId="39E3F9F6" w14:textId="4ECED5AA" w:rsidR="00AC7120" w:rsidRPr="00AC7120" w:rsidRDefault="00AC7120" w:rsidP="00A54D4B">
      <w:pPr>
        <w:pStyle w:val="afb"/>
        <w:numPr>
          <w:ilvl w:val="1"/>
          <w:numId w:val="42"/>
        </w:numPr>
        <w:rPr>
          <w:lang w:val="el-GR"/>
        </w:rPr>
      </w:pPr>
      <w:r w:rsidRPr="00AC7120">
        <w:rPr>
          <w:lang w:val="el-GR"/>
        </w:rPr>
        <w:lastRenderedPageBreak/>
        <w:t>Data Lake</w:t>
      </w:r>
    </w:p>
    <w:p w14:paraId="79F91AD2" w14:textId="26392C91" w:rsidR="00AC7120" w:rsidRPr="00AC7120" w:rsidRDefault="00AC7120" w:rsidP="00A54D4B">
      <w:pPr>
        <w:pStyle w:val="afb"/>
        <w:numPr>
          <w:ilvl w:val="0"/>
          <w:numId w:val="42"/>
        </w:numPr>
        <w:rPr>
          <w:lang w:val="el-GR"/>
        </w:rPr>
      </w:pPr>
      <w:r w:rsidRPr="00AC7120">
        <w:rPr>
          <w:lang w:val="el-GR"/>
        </w:rPr>
        <w:t>Υπηρεσίες φιλοξενίας Διαδικτυακών και Mobile εφαρμογών</w:t>
      </w:r>
    </w:p>
    <w:p w14:paraId="6486DCED" w14:textId="7A6F8606" w:rsidR="00AC7120" w:rsidRPr="00AC7120" w:rsidRDefault="00AC7120" w:rsidP="00A54D4B">
      <w:pPr>
        <w:pStyle w:val="afb"/>
        <w:numPr>
          <w:ilvl w:val="1"/>
          <w:numId w:val="42"/>
        </w:numPr>
        <w:rPr>
          <w:lang w:val="el-GR"/>
        </w:rPr>
      </w:pPr>
      <w:r w:rsidRPr="00AC7120">
        <w:rPr>
          <w:lang w:val="el-GR"/>
        </w:rPr>
        <w:t>App Service</w:t>
      </w:r>
    </w:p>
    <w:p w14:paraId="24D66D01" w14:textId="23757BBC" w:rsidR="00AC7120" w:rsidRPr="00AC7120" w:rsidRDefault="00AC7120" w:rsidP="00A54D4B">
      <w:pPr>
        <w:pStyle w:val="afb"/>
        <w:numPr>
          <w:ilvl w:val="1"/>
          <w:numId w:val="42"/>
        </w:numPr>
        <w:rPr>
          <w:lang w:val="el-GR"/>
        </w:rPr>
      </w:pPr>
      <w:r w:rsidRPr="00AC7120">
        <w:rPr>
          <w:lang w:val="el-GR"/>
        </w:rPr>
        <w:t>Azure Functions</w:t>
      </w:r>
    </w:p>
    <w:p w14:paraId="51209156" w14:textId="7AA58ACA" w:rsidR="00AC7120" w:rsidRPr="00AC7120" w:rsidRDefault="00AC7120" w:rsidP="00A54D4B">
      <w:pPr>
        <w:pStyle w:val="afb"/>
        <w:numPr>
          <w:ilvl w:val="0"/>
          <w:numId w:val="42"/>
        </w:numPr>
        <w:rPr>
          <w:lang w:val="el-GR"/>
        </w:rPr>
      </w:pPr>
      <w:r w:rsidRPr="00AC7120">
        <w:rPr>
          <w:lang w:val="el-GR"/>
        </w:rPr>
        <w:t>Υπηρεσίες Containers</w:t>
      </w:r>
    </w:p>
    <w:p w14:paraId="69745F24" w14:textId="3BCA523B" w:rsidR="00AC7120" w:rsidRPr="00AC7120" w:rsidRDefault="00AC7120" w:rsidP="00A54D4B">
      <w:pPr>
        <w:pStyle w:val="afb"/>
        <w:numPr>
          <w:ilvl w:val="1"/>
          <w:numId w:val="42"/>
        </w:numPr>
        <w:rPr>
          <w:lang w:val="en-US"/>
        </w:rPr>
      </w:pPr>
      <w:r w:rsidRPr="00AC7120">
        <w:rPr>
          <w:lang w:val="en-US"/>
        </w:rPr>
        <w:t>Azure Kubernetes Services (AKS)</w:t>
      </w:r>
    </w:p>
    <w:p w14:paraId="3072CC2F" w14:textId="5BC17C2C" w:rsidR="00AC7120" w:rsidRPr="00AC7120" w:rsidRDefault="00AC7120" w:rsidP="00A54D4B">
      <w:pPr>
        <w:pStyle w:val="afb"/>
        <w:numPr>
          <w:ilvl w:val="1"/>
          <w:numId w:val="42"/>
        </w:numPr>
        <w:rPr>
          <w:lang w:val="el-GR"/>
        </w:rPr>
      </w:pPr>
      <w:r w:rsidRPr="00AC7120">
        <w:rPr>
          <w:lang w:val="el-GR"/>
        </w:rPr>
        <w:t>Azure Container Apps</w:t>
      </w:r>
    </w:p>
    <w:p w14:paraId="3F0FF453" w14:textId="28C57C8D" w:rsidR="00AC7120" w:rsidRPr="00AC7120" w:rsidRDefault="00AC7120" w:rsidP="00A54D4B">
      <w:pPr>
        <w:pStyle w:val="afb"/>
        <w:numPr>
          <w:ilvl w:val="1"/>
          <w:numId w:val="42"/>
        </w:numPr>
        <w:rPr>
          <w:lang w:val="el-GR"/>
        </w:rPr>
      </w:pPr>
      <w:r w:rsidRPr="00AC7120">
        <w:rPr>
          <w:lang w:val="el-GR"/>
        </w:rPr>
        <w:t>Azure Service Fabric</w:t>
      </w:r>
    </w:p>
    <w:p w14:paraId="621CF868" w14:textId="3B47FB86" w:rsidR="00AC7120" w:rsidRPr="00AC7120" w:rsidRDefault="00AC7120" w:rsidP="00A54D4B">
      <w:pPr>
        <w:pStyle w:val="afb"/>
        <w:numPr>
          <w:ilvl w:val="1"/>
          <w:numId w:val="42"/>
        </w:numPr>
        <w:rPr>
          <w:lang w:val="el-GR"/>
        </w:rPr>
      </w:pPr>
      <w:r w:rsidRPr="00AC7120">
        <w:rPr>
          <w:lang w:val="el-GR"/>
        </w:rPr>
        <w:t>Azure Red Hat OpenShift</w:t>
      </w:r>
    </w:p>
    <w:p w14:paraId="0C7288F9" w14:textId="53891666" w:rsidR="00AC7120" w:rsidRPr="00AC7120" w:rsidRDefault="00AC7120" w:rsidP="00A54D4B">
      <w:pPr>
        <w:pStyle w:val="afb"/>
        <w:numPr>
          <w:ilvl w:val="1"/>
          <w:numId w:val="42"/>
        </w:numPr>
        <w:rPr>
          <w:lang w:val="el-GR"/>
        </w:rPr>
      </w:pPr>
      <w:r w:rsidRPr="00AC7120">
        <w:rPr>
          <w:lang w:val="el-GR"/>
        </w:rPr>
        <w:t>Azure Container Registry</w:t>
      </w:r>
    </w:p>
    <w:p w14:paraId="20FD6E1C" w14:textId="5A619FAF" w:rsidR="00AC7120" w:rsidRPr="00AC7120" w:rsidRDefault="00AC7120" w:rsidP="00A54D4B">
      <w:pPr>
        <w:pStyle w:val="afb"/>
        <w:numPr>
          <w:ilvl w:val="0"/>
          <w:numId w:val="42"/>
        </w:numPr>
        <w:rPr>
          <w:lang w:val="en-US"/>
        </w:rPr>
      </w:pPr>
      <w:r w:rsidRPr="00AC7120">
        <w:rPr>
          <w:lang w:val="el-GR"/>
        </w:rPr>
        <w:t>Υπηρεσίες</w:t>
      </w:r>
      <w:r w:rsidRPr="00AC7120">
        <w:rPr>
          <w:lang w:val="en-US"/>
        </w:rPr>
        <w:t xml:space="preserve"> Database as a Service (DBaaS)</w:t>
      </w:r>
    </w:p>
    <w:p w14:paraId="3575DDBF" w14:textId="6E37F3EF" w:rsidR="00AC7120" w:rsidRPr="00AC7120" w:rsidRDefault="00AC7120" w:rsidP="00A54D4B">
      <w:pPr>
        <w:pStyle w:val="afb"/>
        <w:numPr>
          <w:ilvl w:val="1"/>
          <w:numId w:val="42"/>
        </w:numPr>
        <w:rPr>
          <w:lang w:val="el-GR"/>
        </w:rPr>
      </w:pPr>
      <w:r w:rsidRPr="00AC7120">
        <w:rPr>
          <w:lang w:val="el-GR"/>
        </w:rPr>
        <w:t>Azure Cosmos DB</w:t>
      </w:r>
    </w:p>
    <w:p w14:paraId="05C8BD5C" w14:textId="7395FF39" w:rsidR="00AC7120" w:rsidRPr="00AC7120" w:rsidRDefault="00AC7120" w:rsidP="00A54D4B">
      <w:pPr>
        <w:pStyle w:val="afb"/>
        <w:numPr>
          <w:ilvl w:val="1"/>
          <w:numId w:val="42"/>
        </w:numPr>
        <w:rPr>
          <w:lang w:val="el-GR"/>
        </w:rPr>
      </w:pPr>
      <w:r w:rsidRPr="00AC7120">
        <w:rPr>
          <w:lang w:val="el-GR"/>
        </w:rPr>
        <w:t>Azure SQL DB</w:t>
      </w:r>
    </w:p>
    <w:p w14:paraId="01152527" w14:textId="5C6D2105" w:rsidR="00AC7120" w:rsidRPr="00AC7120" w:rsidRDefault="00AC7120" w:rsidP="00A54D4B">
      <w:pPr>
        <w:pStyle w:val="afb"/>
        <w:numPr>
          <w:ilvl w:val="1"/>
          <w:numId w:val="42"/>
        </w:numPr>
        <w:rPr>
          <w:lang w:val="el-GR"/>
        </w:rPr>
      </w:pPr>
      <w:r w:rsidRPr="00AC7120">
        <w:rPr>
          <w:lang w:val="el-GR"/>
        </w:rPr>
        <w:t>Azure SQL Managed Instance</w:t>
      </w:r>
    </w:p>
    <w:p w14:paraId="233EFB86" w14:textId="6198ABA2" w:rsidR="00AC7120" w:rsidRPr="00AC7120" w:rsidRDefault="00AC7120" w:rsidP="00A54D4B">
      <w:pPr>
        <w:pStyle w:val="afb"/>
        <w:numPr>
          <w:ilvl w:val="1"/>
          <w:numId w:val="42"/>
        </w:numPr>
        <w:rPr>
          <w:lang w:val="el-GR"/>
        </w:rPr>
      </w:pPr>
      <w:r w:rsidRPr="00AC7120">
        <w:rPr>
          <w:lang w:val="el-GR"/>
        </w:rPr>
        <w:t>Azure Database for MySQL</w:t>
      </w:r>
    </w:p>
    <w:p w14:paraId="4243F98E" w14:textId="38FD587E" w:rsidR="00AC7120" w:rsidRPr="00AC7120" w:rsidRDefault="00AC7120" w:rsidP="00A54D4B">
      <w:pPr>
        <w:pStyle w:val="afb"/>
        <w:numPr>
          <w:ilvl w:val="1"/>
          <w:numId w:val="42"/>
        </w:numPr>
        <w:rPr>
          <w:lang w:val="el-GR"/>
        </w:rPr>
      </w:pPr>
      <w:r w:rsidRPr="00AC7120">
        <w:rPr>
          <w:lang w:val="el-GR"/>
        </w:rPr>
        <w:t>Azure Database for PostgreSQL</w:t>
      </w:r>
    </w:p>
    <w:p w14:paraId="44C99291" w14:textId="6A38B02A" w:rsidR="00AC7120" w:rsidRPr="00AC7120" w:rsidRDefault="00AC7120" w:rsidP="00A54D4B">
      <w:pPr>
        <w:pStyle w:val="afb"/>
        <w:numPr>
          <w:ilvl w:val="1"/>
          <w:numId w:val="42"/>
        </w:numPr>
        <w:rPr>
          <w:lang w:val="el-GR"/>
        </w:rPr>
      </w:pPr>
      <w:r w:rsidRPr="00AC7120">
        <w:rPr>
          <w:lang w:val="el-GR"/>
        </w:rPr>
        <w:t>Azure Database for MariaDB</w:t>
      </w:r>
    </w:p>
    <w:p w14:paraId="04089BE5" w14:textId="1BCB25A9" w:rsidR="00AC7120" w:rsidRPr="00AC7120" w:rsidRDefault="00AC7120" w:rsidP="00A54D4B">
      <w:pPr>
        <w:pStyle w:val="afb"/>
        <w:numPr>
          <w:ilvl w:val="1"/>
          <w:numId w:val="42"/>
        </w:numPr>
        <w:rPr>
          <w:lang w:val="el-GR"/>
        </w:rPr>
      </w:pPr>
      <w:r w:rsidRPr="00AC7120">
        <w:rPr>
          <w:lang w:val="el-GR"/>
        </w:rPr>
        <w:t>Azure Cache for Redis</w:t>
      </w:r>
    </w:p>
    <w:p w14:paraId="59516426" w14:textId="044BFC58" w:rsidR="00AC7120" w:rsidRPr="00AC7120" w:rsidRDefault="00AC7120" w:rsidP="00A54D4B">
      <w:pPr>
        <w:pStyle w:val="afb"/>
        <w:numPr>
          <w:ilvl w:val="0"/>
          <w:numId w:val="42"/>
        </w:numPr>
        <w:rPr>
          <w:lang w:val="el-GR"/>
        </w:rPr>
      </w:pPr>
      <w:r w:rsidRPr="00AC7120">
        <w:rPr>
          <w:lang w:val="el-GR"/>
        </w:rPr>
        <w:t>Υπηρεσίες Analytics</w:t>
      </w:r>
    </w:p>
    <w:p w14:paraId="227BFC58" w14:textId="721C69E6" w:rsidR="00AC7120" w:rsidRPr="00AC7120" w:rsidRDefault="00AC7120" w:rsidP="00A54D4B">
      <w:pPr>
        <w:pStyle w:val="afb"/>
        <w:numPr>
          <w:ilvl w:val="1"/>
          <w:numId w:val="42"/>
        </w:numPr>
        <w:rPr>
          <w:lang w:val="el-GR"/>
        </w:rPr>
      </w:pPr>
      <w:r w:rsidRPr="00AC7120">
        <w:rPr>
          <w:lang w:val="el-GR"/>
        </w:rPr>
        <w:t>Azure Synapse Analytics</w:t>
      </w:r>
    </w:p>
    <w:p w14:paraId="098C7D16" w14:textId="471783A8" w:rsidR="00AC7120" w:rsidRPr="00AC7120" w:rsidRDefault="00AC7120" w:rsidP="00A54D4B">
      <w:pPr>
        <w:pStyle w:val="afb"/>
        <w:numPr>
          <w:ilvl w:val="1"/>
          <w:numId w:val="42"/>
        </w:numPr>
        <w:rPr>
          <w:lang w:val="el-GR"/>
        </w:rPr>
      </w:pPr>
      <w:r w:rsidRPr="00AC7120">
        <w:rPr>
          <w:lang w:val="el-GR"/>
        </w:rPr>
        <w:t>Azure Databricks</w:t>
      </w:r>
    </w:p>
    <w:p w14:paraId="6DA7628C" w14:textId="6C229B78" w:rsidR="00AC7120" w:rsidRPr="00AC7120" w:rsidRDefault="00AC7120" w:rsidP="00A54D4B">
      <w:pPr>
        <w:pStyle w:val="afb"/>
        <w:numPr>
          <w:ilvl w:val="1"/>
          <w:numId w:val="42"/>
        </w:numPr>
        <w:rPr>
          <w:lang w:val="el-GR"/>
        </w:rPr>
      </w:pPr>
      <w:r w:rsidRPr="00AC7120">
        <w:rPr>
          <w:lang w:val="el-GR"/>
        </w:rPr>
        <w:t>Azure Machine Learning</w:t>
      </w:r>
    </w:p>
    <w:p w14:paraId="497C7F7B" w14:textId="06B349D3" w:rsidR="00AC7120" w:rsidRPr="00AC7120" w:rsidRDefault="00AC7120" w:rsidP="00A54D4B">
      <w:pPr>
        <w:pStyle w:val="afb"/>
        <w:numPr>
          <w:ilvl w:val="1"/>
          <w:numId w:val="42"/>
        </w:numPr>
        <w:rPr>
          <w:lang w:val="el-GR"/>
        </w:rPr>
      </w:pPr>
      <w:r w:rsidRPr="00AC7120">
        <w:rPr>
          <w:lang w:val="el-GR"/>
        </w:rPr>
        <w:t>Power BI Embedded</w:t>
      </w:r>
    </w:p>
    <w:p w14:paraId="48337DCE" w14:textId="2723E79D" w:rsidR="00AC7120" w:rsidRPr="00AC7120" w:rsidRDefault="00AC7120" w:rsidP="00A54D4B">
      <w:pPr>
        <w:pStyle w:val="afb"/>
        <w:numPr>
          <w:ilvl w:val="1"/>
          <w:numId w:val="42"/>
        </w:numPr>
        <w:rPr>
          <w:lang w:val="el-GR"/>
        </w:rPr>
      </w:pPr>
      <w:r w:rsidRPr="00AC7120">
        <w:rPr>
          <w:lang w:val="el-GR"/>
        </w:rPr>
        <w:t>Event Hubs</w:t>
      </w:r>
    </w:p>
    <w:p w14:paraId="7A6E25CB" w14:textId="27794236" w:rsidR="00AC7120" w:rsidRPr="00AC7120" w:rsidRDefault="00AC7120" w:rsidP="00A54D4B">
      <w:pPr>
        <w:pStyle w:val="afb"/>
        <w:numPr>
          <w:ilvl w:val="1"/>
          <w:numId w:val="42"/>
        </w:numPr>
        <w:rPr>
          <w:lang w:val="el-GR"/>
        </w:rPr>
      </w:pPr>
      <w:r w:rsidRPr="00AC7120">
        <w:rPr>
          <w:lang w:val="el-GR"/>
        </w:rPr>
        <w:t>Azure Data Factory</w:t>
      </w:r>
    </w:p>
    <w:p w14:paraId="6EACD467" w14:textId="71EDD2BA" w:rsidR="00AC7120" w:rsidRPr="00AC7120" w:rsidRDefault="00AC7120" w:rsidP="00A54D4B">
      <w:pPr>
        <w:pStyle w:val="afb"/>
        <w:numPr>
          <w:ilvl w:val="1"/>
          <w:numId w:val="42"/>
        </w:numPr>
        <w:rPr>
          <w:lang w:val="el-GR"/>
        </w:rPr>
      </w:pPr>
      <w:r w:rsidRPr="00AC7120">
        <w:rPr>
          <w:lang w:val="el-GR"/>
        </w:rPr>
        <w:t>Microsoft Purview</w:t>
      </w:r>
    </w:p>
    <w:p w14:paraId="775D76C4" w14:textId="4BBA23DA" w:rsidR="00AC7120" w:rsidRPr="00AC7120" w:rsidRDefault="00AC7120" w:rsidP="00A54D4B">
      <w:pPr>
        <w:pStyle w:val="afb"/>
        <w:numPr>
          <w:ilvl w:val="1"/>
          <w:numId w:val="42"/>
        </w:numPr>
        <w:rPr>
          <w:lang w:val="el-GR"/>
        </w:rPr>
      </w:pPr>
      <w:r w:rsidRPr="00AC7120">
        <w:rPr>
          <w:lang w:val="el-GR"/>
        </w:rPr>
        <w:t>Data Catalog</w:t>
      </w:r>
    </w:p>
    <w:p w14:paraId="57A22713" w14:textId="3EFE4CD2" w:rsidR="00AC7120" w:rsidRPr="00AC7120" w:rsidRDefault="00AC7120" w:rsidP="00A54D4B">
      <w:pPr>
        <w:pStyle w:val="afb"/>
        <w:numPr>
          <w:ilvl w:val="1"/>
          <w:numId w:val="42"/>
        </w:numPr>
        <w:rPr>
          <w:lang w:val="el-GR"/>
        </w:rPr>
      </w:pPr>
      <w:r w:rsidRPr="00AC7120">
        <w:rPr>
          <w:lang w:val="el-GR"/>
        </w:rPr>
        <w:t>Stream Analytics</w:t>
      </w:r>
    </w:p>
    <w:p w14:paraId="02C1F712" w14:textId="7317FC72" w:rsidR="00AC7120" w:rsidRPr="00AC7120" w:rsidRDefault="00AC7120" w:rsidP="00A54D4B">
      <w:pPr>
        <w:pStyle w:val="afb"/>
        <w:numPr>
          <w:ilvl w:val="0"/>
          <w:numId w:val="42"/>
        </w:numPr>
        <w:rPr>
          <w:lang w:val="el-GR"/>
        </w:rPr>
      </w:pPr>
      <w:r w:rsidRPr="00AC7120">
        <w:rPr>
          <w:lang w:val="el-GR"/>
        </w:rPr>
        <w:t>Υπηρεσίες AI &amp; Machine Learning</w:t>
      </w:r>
    </w:p>
    <w:p w14:paraId="663027FB" w14:textId="7A3C9D31" w:rsidR="00AC7120" w:rsidRPr="00AC7120" w:rsidRDefault="00AC7120" w:rsidP="00A54D4B">
      <w:pPr>
        <w:pStyle w:val="afb"/>
        <w:numPr>
          <w:ilvl w:val="1"/>
          <w:numId w:val="42"/>
        </w:numPr>
        <w:rPr>
          <w:lang w:val="el-GR"/>
        </w:rPr>
      </w:pPr>
      <w:r w:rsidRPr="00AC7120">
        <w:rPr>
          <w:lang w:val="el-GR"/>
        </w:rPr>
        <w:t>Azure OpenAI Service</w:t>
      </w:r>
    </w:p>
    <w:p w14:paraId="607ABC19" w14:textId="026763B4" w:rsidR="00AC7120" w:rsidRPr="00AC7120" w:rsidRDefault="00AC7120" w:rsidP="00A54D4B">
      <w:pPr>
        <w:pStyle w:val="afb"/>
        <w:numPr>
          <w:ilvl w:val="1"/>
          <w:numId w:val="42"/>
        </w:numPr>
        <w:rPr>
          <w:lang w:val="el-GR"/>
        </w:rPr>
      </w:pPr>
      <w:r w:rsidRPr="00AC7120">
        <w:rPr>
          <w:lang w:val="el-GR"/>
        </w:rPr>
        <w:t>Azure Cognitive Services</w:t>
      </w:r>
    </w:p>
    <w:p w14:paraId="5F8EFBD9" w14:textId="5368B074" w:rsidR="00AC7120" w:rsidRPr="00AC7120" w:rsidRDefault="00AC7120" w:rsidP="00A54D4B">
      <w:pPr>
        <w:pStyle w:val="afb"/>
        <w:numPr>
          <w:ilvl w:val="1"/>
          <w:numId w:val="42"/>
        </w:numPr>
        <w:rPr>
          <w:lang w:val="el-GR"/>
        </w:rPr>
      </w:pPr>
      <w:r w:rsidRPr="00AC7120">
        <w:rPr>
          <w:lang w:val="el-GR"/>
        </w:rPr>
        <w:t>Azure Bot Services</w:t>
      </w:r>
    </w:p>
    <w:p w14:paraId="0B609BD6" w14:textId="72463798" w:rsidR="00AC7120" w:rsidRPr="00AC7120" w:rsidRDefault="00AC7120" w:rsidP="00A54D4B">
      <w:pPr>
        <w:pStyle w:val="afb"/>
        <w:numPr>
          <w:ilvl w:val="1"/>
          <w:numId w:val="42"/>
        </w:numPr>
        <w:rPr>
          <w:lang w:val="el-GR"/>
        </w:rPr>
      </w:pPr>
      <w:r w:rsidRPr="00AC7120">
        <w:rPr>
          <w:lang w:val="el-GR"/>
        </w:rPr>
        <w:t>Azure Cognitive Search</w:t>
      </w:r>
    </w:p>
    <w:p w14:paraId="144718B7" w14:textId="5CBEF94C" w:rsidR="00AC7120" w:rsidRPr="00AC7120" w:rsidRDefault="00AC7120" w:rsidP="00A54D4B">
      <w:pPr>
        <w:pStyle w:val="afb"/>
        <w:numPr>
          <w:ilvl w:val="0"/>
          <w:numId w:val="42"/>
        </w:numPr>
        <w:rPr>
          <w:lang w:val="el-GR"/>
        </w:rPr>
      </w:pPr>
      <w:r w:rsidRPr="00AC7120">
        <w:rPr>
          <w:lang w:val="el-GR"/>
        </w:rPr>
        <w:t>Υπηρεσίες Internet of Things</w:t>
      </w:r>
    </w:p>
    <w:p w14:paraId="068BF243" w14:textId="256EBB5E" w:rsidR="00AC7120" w:rsidRPr="00AC7120" w:rsidRDefault="00AC7120" w:rsidP="00A54D4B">
      <w:pPr>
        <w:pStyle w:val="afb"/>
        <w:numPr>
          <w:ilvl w:val="1"/>
          <w:numId w:val="42"/>
        </w:numPr>
        <w:rPr>
          <w:lang w:val="el-GR"/>
        </w:rPr>
      </w:pPr>
      <w:r w:rsidRPr="00AC7120">
        <w:rPr>
          <w:lang w:val="el-GR"/>
        </w:rPr>
        <w:t>Azure IoT Hub</w:t>
      </w:r>
    </w:p>
    <w:p w14:paraId="41D99648" w14:textId="2416C810" w:rsidR="00AC7120" w:rsidRPr="00AC7120" w:rsidRDefault="00AC7120" w:rsidP="00A54D4B">
      <w:pPr>
        <w:pStyle w:val="afb"/>
        <w:numPr>
          <w:ilvl w:val="1"/>
          <w:numId w:val="42"/>
        </w:numPr>
        <w:rPr>
          <w:lang w:val="el-GR"/>
        </w:rPr>
      </w:pPr>
      <w:r w:rsidRPr="00AC7120">
        <w:rPr>
          <w:lang w:val="el-GR"/>
        </w:rPr>
        <w:t>Azure Iot Central</w:t>
      </w:r>
    </w:p>
    <w:p w14:paraId="53672CDC" w14:textId="1905C929" w:rsidR="00AC7120" w:rsidRPr="00AC7120" w:rsidRDefault="00AC7120" w:rsidP="00A54D4B">
      <w:pPr>
        <w:pStyle w:val="afb"/>
        <w:numPr>
          <w:ilvl w:val="1"/>
          <w:numId w:val="42"/>
        </w:numPr>
        <w:rPr>
          <w:lang w:val="el-GR"/>
        </w:rPr>
      </w:pPr>
      <w:r w:rsidRPr="00AC7120">
        <w:rPr>
          <w:lang w:val="el-GR"/>
        </w:rPr>
        <w:t>Azure Digital Twins</w:t>
      </w:r>
    </w:p>
    <w:p w14:paraId="3830D28F" w14:textId="1E24607F" w:rsidR="00AC7120" w:rsidRPr="00AC7120" w:rsidRDefault="00AC7120" w:rsidP="00A54D4B">
      <w:pPr>
        <w:pStyle w:val="afb"/>
        <w:numPr>
          <w:ilvl w:val="0"/>
          <w:numId w:val="42"/>
        </w:numPr>
        <w:rPr>
          <w:lang w:val="el-GR"/>
        </w:rPr>
      </w:pPr>
      <w:r w:rsidRPr="00AC7120">
        <w:rPr>
          <w:lang w:val="el-GR"/>
        </w:rPr>
        <w:t>Υπηρεσίες Integration</w:t>
      </w:r>
    </w:p>
    <w:p w14:paraId="60F6C5DC" w14:textId="550437DB" w:rsidR="00AC7120" w:rsidRDefault="00AC7120" w:rsidP="00A54D4B">
      <w:pPr>
        <w:pStyle w:val="afb"/>
        <w:numPr>
          <w:ilvl w:val="1"/>
          <w:numId w:val="42"/>
        </w:numPr>
        <w:rPr>
          <w:lang w:val="el-GR"/>
        </w:rPr>
      </w:pPr>
      <w:r w:rsidRPr="00AC7120">
        <w:rPr>
          <w:lang w:val="el-GR"/>
        </w:rPr>
        <w:t>API Management</w:t>
      </w:r>
    </w:p>
    <w:p w14:paraId="1748857D" w14:textId="77777777" w:rsidR="00934585" w:rsidRPr="00934585" w:rsidRDefault="00934585" w:rsidP="00A54D4B">
      <w:pPr>
        <w:pStyle w:val="afb"/>
        <w:numPr>
          <w:ilvl w:val="1"/>
          <w:numId w:val="42"/>
        </w:numPr>
        <w:rPr>
          <w:lang w:val="el-GR"/>
        </w:rPr>
      </w:pPr>
      <w:r w:rsidRPr="00934585">
        <w:rPr>
          <w:lang w:val="el-GR"/>
        </w:rPr>
        <w:t>Event Grid</w:t>
      </w:r>
    </w:p>
    <w:p w14:paraId="5435DA42" w14:textId="28FE3D1A" w:rsidR="00934585" w:rsidRPr="00934585" w:rsidRDefault="00934585" w:rsidP="00A54D4B">
      <w:pPr>
        <w:pStyle w:val="afb"/>
        <w:numPr>
          <w:ilvl w:val="1"/>
          <w:numId w:val="42"/>
        </w:numPr>
        <w:rPr>
          <w:lang w:val="el-GR"/>
        </w:rPr>
      </w:pPr>
      <w:r w:rsidRPr="00934585">
        <w:rPr>
          <w:lang w:val="el-GR"/>
        </w:rPr>
        <w:t>Service Bus</w:t>
      </w:r>
    </w:p>
    <w:p w14:paraId="31030B9D" w14:textId="3C7AD9D3" w:rsidR="00934585" w:rsidRPr="00934585" w:rsidRDefault="00934585" w:rsidP="00A54D4B">
      <w:pPr>
        <w:pStyle w:val="afb"/>
        <w:numPr>
          <w:ilvl w:val="1"/>
          <w:numId w:val="42"/>
        </w:numPr>
        <w:rPr>
          <w:lang w:val="el-GR"/>
        </w:rPr>
      </w:pPr>
      <w:r w:rsidRPr="00934585">
        <w:rPr>
          <w:lang w:val="el-GR"/>
        </w:rPr>
        <w:t>Logic Apps</w:t>
      </w:r>
    </w:p>
    <w:p w14:paraId="5CE1669E" w14:textId="50034327" w:rsidR="00934585" w:rsidRPr="00934585" w:rsidRDefault="00934585" w:rsidP="00A54D4B">
      <w:pPr>
        <w:pStyle w:val="afb"/>
        <w:numPr>
          <w:ilvl w:val="1"/>
          <w:numId w:val="42"/>
        </w:numPr>
        <w:rPr>
          <w:lang w:val="el-GR"/>
        </w:rPr>
      </w:pPr>
      <w:r w:rsidRPr="00934585">
        <w:rPr>
          <w:lang w:val="el-GR"/>
        </w:rPr>
        <w:t>Notification Hubs</w:t>
      </w:r>
    </w:p>
    <w:p w14:paraId="4E2A9A68" w14:textId="6DAF55E4" w:rsidR="00934585" w:rsidRPr="00934585" w:rsidRDefault="00934585" w:rsidP="00A54D4B">
      <w:pPr>
        <w:pStyle w:val="afb"/>
        <w:numPr>
          <w:ilvl w:val="0"/>
          <w:numId w:val="42"/>
        </w:numPr>
        <w:rPr>
          <w:lang w:val="el-GR"/>
        </w:rPr>
      </w:pPr>
      <w:r w:rsidRPr="00934585">
        <w:rPr>
          <w:lang w:val="el-GR"/>
        </w:rPr>
        <w:t>Υπηρεσίες Identity</w:t>
      </w:r>
    </w:p>
    <w:p w14:paraId="53726DE8" w14:textId="7A7EF313" w:rsidR="00934585" w:rsidRPr="00934585" w:rsidRDefault="00934585" w:rsidP="00A54D4B">
      <w:pPr>
        <w:pStyle w:val="afb"/>
        <w:numPr>
          <w:ilvl w:val="1"/>
          <w:numId w:val="42"/>
        </w:numPr>
        <w:rPr>
          <w:lang w:val="el-GR"/>
        </w:rPr>
      </w:pPr>
      <w:r w:rsidRPr="00934585">
        <w:rPr>
          <w:lang w:val="el-GR"/>
        </w:rPr>
        <w:lastRenderedPageBreak/>
        <w:t>Azure Active Directory</w:t>
      </w:r>
    </w:p>
    <w:p w14:paraId="67EF4D39" w14:textId="73402BCA" w:rsidR="00934585" w:rsidRPr="00934585" w:rsidRDefault="00934585" w:rsidP="00A54D4B">
      <w:pPr>
        <w:pStyle w:val="afb"/>
        <w:numPr>
          <w:ilvl w:val="1"/>
          <w:numId w:val="42"/>
        </w:numPr>
        <w:rPr>
          <w:lang w:val="en-US"/>
        </w:rPr>
      </w:pPr>
      <w:r w:rsidRPr="00934585">
        <w:rPr>
          <w:lang w:val="en-US"/>
        </w:rPr>
        <w:t>Azure Active Directory External Identities</w:t>
      </w:r>
    </w:p>
    <w:p w14:paraId="62726BC8" w14:textId="58F217F6" w:rsidR="00934585" w:rsidRPr="00934585" w:rsidRDefault="00934585" w:rsidP="00A54D4B">
      <w:pPr>
        <w:pStyle w:val="afb"/>
        <w:numPr>
          <w:ilvl w:val="0"/>
          <w:numId w:val="42"/>
        </w:numPr>
        <w:rPr>
          <w:lang w:val="el-GR"/>
        </w:rPr>
      </w:pPr>
      <w:r w:rsidRPr="00934585">
        <w:rPr>
          <w:lang w:val="el-GR"/>
        </w:rPr>
        <w:t>Υπηρεσίες Security</w:t>
      </w:r>
    </w:p>
    <w:p w14:paraId="5A9DBCF5" w14:textId="5A8E1D98" w:rsidR="00934585" w:rsidRPr="00934585" w:rsidRDefault="00934585" w:rsidP="00A54D4B">
      <w:pPr>
        <w:pStyle w:val="afb"/>
        <w:numPr>
          <w:ilvl w:val="1"/>
          <w:numId w:val="42"/>
        </w:numPr>
        <w:rPr>
          <w:lang w:val="el-GR"/>
        </w:rPr>
      </w:pPr>
      <w:r w:rsidRPr="00934585">
        <w:rPr>
          <w:lang w:val="el-GR"/>
        </w:rPr>
        <w:t>Microsoft Defender for Cloud</w:t>
      </w:r>
    </w:p>
    <w:p w14:paraId="7066F305" w14:textId="19123945" w:rsidR="00934585" w:rsidRPr="00934585" w:rsidRDefault="00934585" w:rsidP="00A54D4B">
      <w:pPr>
        <w:pStyle w:val="afb"/>
        <w:numPr>
          <w:ilvl w:val="1"/>
          <w:numId w:val="42"/>
        </w:numPr>
        <w:rPr>
          <w:lang w:val="el-GR"/>
        </w:rPr>
      </w:pPr>
      <w:r w:rsidRPr="00934585">
        <w:rPr>
          <w:lang w:val="el-GR"/>
        </w:rPr>
        <w:t>Microsoft Sentinel</w:t>
      </w:r>
    </w:p>
    <w:p w14:paraId="3885F5DC" w14:textId="6B2BD8DE" w:rsidR="00934585" w:rsidRPr="00934585" w:rsidRDefault="00934585" w:rsidP="00A54D4B">
      <w:pPr>
        <w:pStyle w:val="afb"/>
        <w:numPr>
          <w:ilvl w:val="1"/>
          <w:numId w:val="42"/>
        </w:numPr>
        <w:rPr>
          <w:lang w:val="el-GR"/>
        </w:rPr>
      </w:pPr>
      <w:r w:rsidRPr="00934585">
        <w:rPr>
          <w:lang w:val="el-GR"/>
        </w:rPr>
        <w:t>Key Vault</w:t>
      </w:r>
    </w:p>
    <w:p w14:paraId="0635DA42" w14:textId="00445F0F" w:rsidR="00934585" w:rsidRPr="00934585" w:rsidRDefault="00934585" w:rsidP="00A54D4B">
      <w:pPr>
        <w:pStyle w:val="afb"/>
        <w:numPr>
          <w:ilvl w:val="0"/>
          <w:numId w:val="42"/>
        </w:numPr>
        <w:rPr>
          <w:lang w:val="el-GR"/>
        </w:rPr>
      </w:pPr>
      <w:r w:rsidRPr="00934585">
        <w:rPr>
          <w:lang w:val="el-GR"/>
        </w:rPr>
        <w:t>Υπηρεσίες Developer tools &amp; DevOps</w:t>
      </w:r>
    </w:p>
    <w:p w14:paraId="5B02C794" w14:textId="59FF75D9" w:rsidR="00934585" w:rsidRPr="00934585" w:rsidRDefault="00934585" w:rsidP="00A54D4B">
      <w:pPr>
        <w:pStyle w:val="afb"/>
        <w:numPr>
          <w:ilvl w:val="1"/>
          <w:numId w:val="42"/>
        </w:numPr>
        <w:rPr>
          <w:lang w:val="el-GR"/>
        </w:rPr>
      </w:pPr>
      <w:r w:rsidRPr="00934585">
        <w:rPr>
          <w:lang w:val="el-GR"/>
        </w:rPr>
        <w:t>Azure DevOps</w:t>
      </w:r>
    </w:p>
    <w:p w14:paraId="14AF5C0C" w14:textId="3858F6E7" w:rsidR="00934585" w:rsidRPr="00934585" w:rsidRDefault="00934585" w:rsidP="00A54D4B">
      <w:pPr>
        <w:pStyle w:val="afb"/>
        <w:numPr>
          <w:ilvl w:val="1"/>
          <w:numId w:val="42"/>
        </w:numPr>
        <w:rPr>
          <w:lang w:val="el-GR"/>
        </w:rPr>
      </w:pPr>
      <w:r w:rsidRPr="00934585">
        <w:rPr>
          <w:lang w:val="el-GR"/>
        </w:rPr>
        <w:t>Azure Load Testing</w:t>
      </w:r>
    </w:p>
    <w:p w14:paraId="266B05B0" w14:textId="4804C174" w:rsidR="00934585" w:rsidRPr="00934585" w:rsidRDefault="00934585" w:rsidP="00A54D4B">
      <w:pPr>
        <w:pStyle w:val="afb"/>
        <w:numPr>
          <w:ilvl w:val="1"/>
          <w:numId w:val="42"/>
        </w:numPr>
        <w:rPr>
          <w:lang w:val="el-GR"/>
        </w:rPr>
      </w:pPr>
      <w:r w:rsidRPr="00934585">
        <w:rPr>
          <w:lang w:val="el-GR"/>
        </w:rPr>
        <w:t>Azure Lab Services</w:t>
      </w:r>
    </w:p>
    <w:p w14:paraId="72C5F5CB" w14:textId="7CA483D2" w:rsidR="00934585" w:rsidRPr="00934585" w:rsidRDefault="00934585" w:rsidP="00A54D4B">
      <w:pPr>
        <w:pStyle w:val="afb"/>
        <w:numPr>
          <w:ilvl w:val="0"/>
          <w:numId w:val="42"/>
        </w:numPr>
        <w:rPr>
          <w:lang w:val="el-GR"/>
        </w:rPr>
      </w:pPr>
      <w:r w:rsidRPr="00934585">
        <w:rPr>
          <w:lang w:val="el-GR"/>
        </w:rPr>
        <w:t>Υπηρεσίες Management &amp; Governance</w:t>
      </w:r>
    </w:p>
    <w:p w14:paraId="2F736A2D" w14:textId="4E621197" w:rsidR="00934585" w:rsidRPr="00934585" w:rsidRDefault="00934585" w:rsidP="00A54D4B">
      <w:pPr>
        <w:pStyle w:val="afb"/>
        <w:numPr>
          <w:ilvl w:val="1"/>
          <w:numId w:val="42"/>
        </w:numPr>
        <w:rPr>
          <w:lang w:val="el-GR"/>
        </w:rPr>
      </w:pPr>
      <w:r w:rsidRPr="00934585">
        <w:rPr>
          <w:lang w:val="el-GR"/>
        </w:rPr>
        <w:t>Azure Arc</w:t>
      </w:r>
    </w:p>
    <w:p w14:paraId="79BD1CE2" w14:textId="2349A2E7" w:rsidR="00934585" w:rsidRPr="00934585" w:rsidRDefault="00934585" w:rsidP="00A54D4B">
      <w:pPr>
        <w:pStyle w:val="afb"/>
        <w:numPr>
          <w:ilvl w:val="1"/>
          <w:numId w:val="42"/>
        </w:numPr>
        <w:rPr>
          <w:lang w:val="el-GR"/>
        </w:rPr>
      </w:pPr>
      <w:r w:rsidRPr="00934585">
        <w:rPr>
          <w:lang w:val="el-GR"/>
        </w:rPr>
        <w:t>Azure Monitor</w:t>
      </w:r>
    </w:p>
    <w:p w14:paraId="6709F074" w14:textId="5AFB319D" w:rsidR="00934585" w:rsidRPr="00934585" w:rsidRDefault="00934585" w:rsidP="00A54D4B">
      <w:pPr>
        <w:pStyle w:val="afb"/>
        <w:numPr>
          <w:ilvl w:val="1"/>
          <w:numId w:val="42"/>
        </w:numPr>
        <w:rPr>
          <w:lang w:val="el-GR"/>
        </w:rPr>
      </w:pPr>
      <w:r w:rsidRPr="00934585">
        <w:rPr>
          <w:lang w:val="el-GR"/>
        </w:rPr>
        <w:t>Azure Backup</w:t>
      </w:r>
    </w:p>
    <w:p w14:paraId="035A70C7" w14:textId="71AB28A0" w:rsidR="00934585" w:rsidRPr="00934585" w:rsidRDefault="00934585" w:rsidP="00A54D4B">
      <w:pPr>
        <w:pStyle w:val="afb"/>
        <w:numPr>
          <w:ilvl w:val="1"/>
          <w:numId w:val="42"/>
        </w:numPr>
        <w:rPr>
          <w:lang w:val="el-GR"/>
        </w:rPr>
      </w:pPr>
      <w:r w:rsidRPr="00934585">
        <w:rPr>
          <w:lang w:val="el-GR"/>
        </w:rPr>
        <w:t>Azure Site Recovery</w:t>
      </w:r>
    </w:p>
    <w:p w14:paraId="3FA54594" w14:textId="68F8FD66" w:rsidR="00934585" w:rsidRPr="00934585" w:rsidRDefault="00934585" w:rsidP="00A54D4B">
      <w:pPr>
        <w:pStyle w:val="afb"/>
        <w:numPr>
          <w:ilvl w:val="0"/>
          <w:numId w:val="42"/>
        </w:numPr>
        <w:rPr>
          <w:lang w:val="el-GR"/>
        </w:rPr>
      </w:pPr>
      <w:r w:rsidRPr="00934585">
        <w:rPr>
          <w:lang w:val="el-GR"/>
        </w:rPr>
        <w:t>Υπηρεσίες Media</w:t>
      </w:r>
    </w:p>
    <w:p w14:paraId="426B1CF3" w14:textId="331E32C8" w:rsidR="00934585" w:rsidRPr="00934585" w:rsidRDefault="00934585" w:rsidP="00A54D4B">
      <w:pPr>
        <w:pStyle w:val="afb"/>
        <w:numPr>
          <w:ilvl w:val="1"/>
          <w:numId w:val="42"/>
        </w:numPr>
        <w:rPr>
          <w:lang w:val="el-GR"/>
        </w:rPr>
      </w:pPr>
      <w:r w:rsidRPr="00934585">
        <w:rPr>
          <w:lang w:val="el-GR"/>
        </w:rPr>
        <w:t>Media Services</w:t>
      </w:r>
    </w:p>
    <w:p w14:paraId="22427C7B" w14:textId="288EFEBF" w:rsidR="00934585" w:rsidRPr="00934585" w:rsidRDefault="00934585" w:rsidP="00A54D4B">
      <w:pPr>
        <w:pStyle w:val="afb"/>
        <w:numPr>
          <w:ilvl w:val="1"/>
          <w:numId w:val="42"/>
        </w:numPr>
        <w:rPr>
          <w:lang w:val="el-GR"/>
        </w:rPr>
      </w:pPr>
      <w:r w:rsidRPr="00934585">
        <w:rPr>
          <w:lang w:val="el-GR"/>
        </w:rPr>
        <w:t>Content Delivery Network</w:t>
      </w:r>
    </w:p>
    <w:p w14:paraId="6BAE4B3B" w14:textId="0883F850" w:rsidR="00934585" w:rsidRPr="00934585" w:rsidRDefault="00934585" w:rsidP="00A54D4B">
      <w:pPr>
        <w:pStyle w:val="afb"/>
        <w:numPr>
          <w:ilvl w:val="0"/>
          <w:numId w:val="42"/>
        </w:numPr>
        <w:rPr>
          <w:lang w:val="el-GR"/>
        </w:rPr>
      </w:pPr>
      <w:r w:rsidRPr="00934585">
        <w:rPr>
          <w:lang w:val="el-GR"/>
        </w:rPr>
        <w:t>Υπηρεσίες Migration</w:t>
      </w:r>
    </w:p>
    <w:p w14:paraId="1888FA64" w14:textId="49D9C82A" w:rsidR="00934585" w:rsidRPr="00934585" w:rsidRDefault="00934585" w:rsidP="00A54D4B">
      <w:pPr>
        <w:pStyle w:val="afb"/>
        <w:numPr>
          <w:ilvl w:val="1"/>
          <w:numId w:val="42"/>
        </w:numPr>
        <w:rPr>
          <w:lang w:val="el-GR"/>
        </w:rPr>
      </w:pPr>
      <w:r w:rsidRPr="00934585">
        <w:rPr>
          <w:lang w:val="el-GR"/>
        </w:rPr>
        <w:t>Azure Migrate</w:t>
      </w:r>
    </w:p>
    <w:p w14:paraId="59FA8DCB" w14:textId="42E0C874" w:rsidR="00934585" w:rsidRPr="00934585" w:rsidRDefault="00934585" w:rsidP="00A54D4B">
      <w:pPr>
        <w:pStyle w:val="afb"/>
        <w:numPr>
          <w:ilvl w:val="1"/>
          <w:numId w:val="42"/>
        </w:numPr>
        <w:rPr>
          <w:lang w:val="el-GR"/>
        </w:rPr>
      </w:pPr>
      <w:r w:rsidRPr="00934585">
        <w:rPr>
          <w:lang w:val="el-GR"/>
        </w:rPr>
        <w:t>Azure Database Migration Service</w:t>
      </w:r>
    </w:p>
    <w:p w14:paraId="7C1E78D0" w14:textId="4476D1C6" w:rsidR="00934585" w:rsidRPr="00934585" w:rsidRDefault="00934585" w:rsidP="00A54D4B">
      <w:pPr>
        <w:pStyle w:val="afb"/>
        <w:numPr>
          <w:ilvl w:val="1"/>
          <w:numId w:val="42"/>
        </w:numPr>
        <w:rPr>
          <w:lang w:val="el-GR"/>
        </w:rPr>
      </w:pPr>
      <w:r w:rsidRPr="00934585">
        <w:rPr>
          <w:lang w:val="el-GR"/>
        </w:rPr>
        <w:t>Azure Data Box</w:t>
      </w:r>
    </w:p>
    <w:p w14:paraId="26E83B5C" w14:textId="09804019" w:rsidR="00934585" w:rsidRPr="000930D5" w:rsidRDefault="00934585" w:rsidP="00934585">
      <w:pPr>
        <w:rPr>
          <w:lang w:val="el-GR"/>
        </w:rPr>
      </w:pPr>
      <w:r w:rsidRPr="00934585">
        <w:rPr>
          <w:lang w:val="el-GR"/>
        </w:rPr>
        <w:t>Η Γ.Γ.Π.Σ.Ψ.Δ. στοχεύει στην υλοποίηση όλων των νέων ψηφιακών συστημάτων αλλά και</w:t>
      </w:r>
      <w:r>
        <w:rPr>
          <w:lang w:val="el-GR"/>
        </w:rPr>
        <w:t xml:space="preserve"> </w:t>
      </w:r>
      <w:r w:rsidRPr="00934585">
        <w:rPr>
          <w:lang w:val="el-GR"/>
        </w:rPr>
        <w:t>ταυτόχρονα στη σταδιακή επικαιροποίηση και αναβάθμιση των υπαρχόντων, ώστε να εναρμονιστούν</w:t>
      </w:r>
      <w:r>
        <w:rPr>
          <w:lang w:val="el-GR"/>
        </w:rPr>
        <w:t xml:space="preserve"> </w:t>
      </w:r>
      <w:r w:rsidRPr="00934585">
        <w:rPr>
          <w:lang w:val="el-GR"/>
        </w:rPr>
        <w:t>ως προς τις αρχιτεκτονικές αρχές σχεδιασμού τους και να ακολουθούν Cloud Native σχεδιαστικές</w:t>
      </w:r>
      <w:r>
        <w:rPr>
          <w:lang w:val="el-GR"/>
        </w:rPr>
        <w:t xml:space="preserve"> </w:t>
      </w:r>
      <w:r w:rsidRPr="00934585">
        <w:rPr>
          <w:lang w:val="el-GR"/>
        </w:rPr>
        <w:t>αρχιτεκτονικές υλοποιήσεις. Συνέπεια των ανωτέρω θα είναι η επίτευξη μεγάλου εύρους οικονομιών</w:t>
      </w:r>
      <w:r>
        <w:rPr>
          <w:lang w:val="el-GR"/>
        </w:rPr>
        <w:t xml:space="preserve"> </w:t>
      </w:r>
      <w:r w:rsidRPr="00934585">
        <w:rPr>
          <w:lang w:val="el-GR"/>
        </w:rPr>
        <w:t>κλίμακας καθώς και η εκμετάλλευση καινοτομιών στον τομέα της αποθήκευσης δεδομένων και των</w:t>
      </w:r>
      <w:r>
        <w:rPr>
          <w:lang w:val="el-GR"/>
        </w:rPr>
        <w:t xml:space="preserve"> </w:t>
      </w:r>
      <w:r w:rsidRPr="00934585">
        <w:rPr>
          <w:lang w:val="el-GR"/>
        </w:rPr>
        <w:t>αυτοματισμών διαδικασιών και υπηρεσιών κατά τη διαδικασία υλοποίησης, ανάπτυξης (deployment)</w:t>
      </w:r>
      <w:r>
        <w:rPr>
          <w:lang w:val="el-GR"/>
        </w:rPr>
        <w:t xml:space="preserve"> </w:t>
      </w:r>
      <w:r w:rsidRPr="00934585">
        <w:rPr>
          <w:lang w:val="el-GR"/>
        </w:rPr>
        <w:t>αλλά και λειτουργίας τους. Η μετάβαση από την παραδοσιακή ανάπτυξη ενός On Premises μοντέλου</w:t>
      </w:r>
      <w:r>
        <w:rPr>
          <w:lang w:val="el-GR"/>
        </w:rPr>
        <w:t xml:space="preserve"> </w:t>
      </w:r>
      <w:r w:rsidRPr="00934585">
        <w:rPr>
          <w:lang w:val="el-GR"/>
        </w:rPr>
        <w:t>λειτουργίας ενός Πληροφοριακού Συστήματος, στη σύγχρονη ψηφιακή δομή μιας αρχιτεκτονικής</w:t>
      </w:r>
      <w:r>
        <w:rPr>
          <w:lang w:val="el-GR"/>
        </w:rPr>
        <w:t xml:space="preserve"> </w:t>
      </w:r>
      <w:r w:rsidRPr="00934585">
        <w:rPr>
          <w:lang w:val="el-GR"/>
        </w:rPr>
        <w:t>Νέφους με τα πλεονεκτήματα που έχουν παρουσιαστεί παραπάνω, ακολουθεί διάφορα επίπεδα</w:t>
      </w:r>
      <w:r>
        <w:rPr>
          <w:lang w:val="el-GR"/>
        </w:rPr>
        <w:t xml:space="preserve"> </w:t>
      </w:r>
      <w:r w:rsidRPr="00934585">
        <w:rPr>
          <w:lang w:val="el-GR"/>
        </w:rPr>
        <w:t>«ωρίμανσης» και στάδια μετάβασης, κάθε ένα από τα οποία προσθέτει και περαιτέρω υπηρεσίες και</w:t>
      </w:r>
      <w:r>
        <w:rPr>
          <w:lang w:val="el-GR"/>
        </w:rPr>
        <w:t xml:space="preserve"> </w:t>
      </w:r>
      <w:r w:rsidRPr="00934585">
        <w:rPr>
          <w:lang w:val="el-GR"/>
        </w:rPr>
        <w:t>σύγχρονα χαρακτηριστικά στο νέο Πληροφοριακό Οικοσύστημα, καθιστώντας το ταυτόχρονα</w:t>
      </w:r>
      <w:r>
        <w:rPr>
          <w:lang w:val="el-GR"/>
        </w:rPr>
        <w:t xml:space="preserve"> </w:t>
      </w:r>
      <w:r w:rsidRPr="00934585">
        <w:rPr>
          <w:lang w:val="el-GR"/>
        </w:rPr>
        <w:t xml:space="preserve">περισσότερο ώριμο και άμεσο στην ανταπόκρισή του στις δυναμικά μεταβαλλόμενες συνθήκες </w:t>
      </w:r>
      <w:r>
        <w:rPr>
          <w:lang w:val="el-GR"/>
        </w:rPr>
        <w:t xml:space="preserve">της </w:t>
      </w:r>
      <w:r w:rsidRPr="00934585">
        <w:rPr>
          <w:lang w:val="el-GR"/>
        </w:rPr>
        <w:t>Ψηφιακής Εποχής.</w:t>
      </w:r>
    </w:p>
    <w:p w14:paraId="4037BD36" w14:textId="214FE4E5" w:rsidR="00880821" w:rsidRDefault="002A4227" w:rsidP="002A4227">
      <w:pPr>
        <w:pStyle w:val="7"/>
        <w:rPr>
          <w:rFonts w:cs="Tahoma"/>
          <w:lang w:val="en-US"/>
        </w:rPr>
      </w:pPr>
      <w:bookmarkStart w:id="141" w:name="_Ref186548543"/>
      <w:bookmarkStart w:id="142" w:name="_Toc188567889"/>
      <w:bookmarkStart w:id="143" w:name="_Toc201133603"/>
      <w:r w:rsidRPr="002A4227">
        <w:rPr>
          <w:rFonts w:cs="Tahoma"/>
          <w:lang w:val="el-GR"/>
        </w:rPr>
        <w:t xml:space="preserve">Κόμβος </w:t>
      </w:r>
      <w:bookmarkStart w:id="144" w:name="_Hlk185541159"/>
      <w:r w:rsidRPr="002A4227">
        <w:rPr>
          <w:rFonts w:cs="Tahoma"/>
          <w:lang w:val="el-GR"/>
        </w:rPr>
        <w:t>Διαδικτυακών Υπηρεσιών govHUB</w:t>
      </w:r>
      <w:bookmarkEnd w:id="141"/>
      <w:bookmarkEnd w:id="142"/>
      <w:bookmarkEnd w:id="144"/>
      <w:bookmarkEnd w:id="143"/>
    </w:p>
    <w:p w14:paraId="56DC88E8" w14:textId="77777777" w:rsidR="00444218" w:rsidRPr="00444218" w:rsidRDefault="00444218" w:rsidP="00444218">
      <w:pPr>
        <w:rPr>
          <w:rFonts w:cstheme="minorHAnsi"/>
          <w:lang w:val="el-GR"/>
        </w:rPr>
      </w:pPr>
      <w:r w:rsidRPr="00444218">
        <w:rPr>
          <w:rFonts w:cstheme="minorHAnsi"/>
          <w:lang w:val="el-GR"/>
        </w:rPr>
        <w:t xml:space="preserve">Ο Κόμβος Διαδικτυακών Υπηρεσιών </w:t>
      </w:r>
      <w:r w:rsidRPr="00444218">
        <w:rPr>
          <w:rFonts w:cstheme="minorHAnsi"/>
          <w:b/>
          <w:bCs/>
          <w:lang w:val="el-GR"/>
        </w:rPr>
        <w:t>govHUB</w:t>
      </w:r>
      <w:r w:rsidRPr="00444218">
        <w:rPr>
          <w:rFonts w:cstheme="minorHAnsi"/>
          <w:lang w:val="el-GR"/>
        </w:rPr>
        <w:t>, ο οποίος πρόκειται να αξιοποιηθεί στο πλαίσιο του παρόντος έργου, βασίζεται στην ακόλουθη αρχιτεκτονική:</w:t>
      </w:r>
    </w:p>
    <w:p w14:paraId="657D1794" w14:textId="77777777" w:rsidR="00444218" w:rsidRPr="00444218" w:rsidRDefault="00444218" w:rsidP="00A54D4B">
      <w:pPr>
        <w:numPr>
          <w:ilvl w:val="0"/>
          <w:numId w:val="105"/>
        </w:numPr>
        <w:spacing w:before="0" w:after="0"/>
        <w:ind w:left="714" w:hanging="357"/>
        <w:rPr>
          <w:rFonts w:cstheme="minorHAnsi"/>
          <w:lang w:val="el-GR"/>
        </w:rPr>
      </w:pPr>
      <w:r w:rsidRPr="00444218">
        <w:rPr>
          <w:rFonts w:cstheme="minorHAnsi"/>
          <w:b/>
          <w:bCs/>
          <w:lang w:val="el-GR"/>
        </w:rPr>
        <w:t>Υλοποίηση βασισμένη σε Περιέκτες (Containers)</w:t>
      </w:r>
      <w:r w:rsidRPr="00444218">
        <w:rPr>
          <w:rFonts w:cstheme="minorHAnsi"/>
          <w:lang w:val="el-GR"/>
        </w:rPr>
        <w:t>, για ευελιξία, φορητότητα και επεκτασιμότητα των επιμέρους υπηρεσιών.</w:t>
      </w:r>
    </w:p>
    <w:p w14:paraId="0AFE66CE" w14:textId="77777777" w:rsidR="00444218" w:rsidRPr="00444218" w:rsidRDefault="00444218" w:rsidP="00A54D4B">
      <w:pPr>
        <w:numPr>
          <w:ilvl w:val="0"/>
          <w:numId w:val="105"/>
        </w:numPr>
        <w:spacing w:before="0" w:after="0"/>
        <w:ind w:left="714" w:hanging="357"/>
        <w:rPr>
          <w:rFonts w:cstheme="minorHAnsi"/>
          <w:lang w:val="el-GR"/>
        </w:rPr>
      </w:pPr>
      <w:r w:rsidRPr="00444218">
        <w:rPr>
          <w:rFonts w:cstheme="minorHAnsi"/>
          <w:b/>
          <w:bCs/>
          <w:lang w:val="el-GR"/>
        </w:rPr>
        <w:lastRenderedPageBreak/>
        <w:t>Χρήση δρομολογητή μηνυμάτων (Message Broker)</w:t>
      </w:r>
      <w:r w:rsidRPr="00444218">
        <w:rPr>
          <w:rFonts w:cstheme="minorHAnsi"/>
          <w:lang w:val="el-GR"/>
        </w:rPr>
        <w:t>, με δυνατότητα διαχείρισης σύγχρονων και ασύγχρονων μηνυμάτων, υποστήριξη αποστολής με ή χωρίς εγγυήσεις και διαχείριση ουρών μηνυμάτων.</w:t>
      </w:r>
    </w:p>
    <w:p w14:paraId="5CBA9EBD" w14:textId="77777777" w:rsidR="00444218" w:rsidRPr="00444218" w:rsidRDefault="00444218" w:rsidP="00A54D4B">
      <w:pPr>
        <w:numPr>
          <w:ilvl w:val="0"/>
          <w:numId w:val="105"/>
        </w:numPr>
        <w:spacing w:before="0" w:after="0"/>
        <w:ind w:left="714" w:hanging="357"/>
        <w:rPr>
          <w:rFonts w:cstheme="minorHAnsi"/>
          <w:lang w:val="el-GR"/>
        </w:rPr>
      </w:pPr>
      <w:r w:rsidRPr="00444218">
        <w:rPr>
          <w:rFonts w:cstheme="minorHAnsi"/>
          <w:b/>
          <w:bCs/>
          <w:lang w:val="el-GR"/>
        </w:rPr>
        <w:t>Διασφάλιση ακεραιότητας και αμετάβλητου δεδομένων</w:t>
      </w:r>
      <w:r w:rsidRPr="00444218">
        <w:rPr>
          <w:rFonts w:cstheme="minorHAnsi"/>
          <w:lang w:val="el-GR"/>
        </w:rPr>
        <w:t xml:space="preserve"> μέσω αξιοποίησης τεχνολογίας Blockchain.</w:t>
      </w:r>
    </w:p>
    <w:p w14:paraId="7E689172" w14:textId="77777777" w:rsidR="00444218" w:rsidRPr="00444218" w:rsidRDefault="00444218" w:rsidP="00A54D4B">
      <w:pPr>
        <w:numPr>
          <w:ilvl w:val="0"/>
          <w:numId w:val="105"/>
        </w:numPr>
        <w:spacing w:before="0" w:after="0"/>
        <w:ind w:left="714" w:hanging="357"/>
        <w:rPr>
          <w:rFonts w:cstheme="minorHAnsi"/>
          <w:lang w:val="el-GR"/>
        </w:rPr>
      </w:pPr>
      <w:r w:rsidRPr="00444218">
        <w:rPr>
          <w:rFonts w:cstheme="minorHAnsi"/>
          <w:b/>
          <w:bCs/>
          <w:lang w:val="el-GR"/>
        </w:rPr>
        <w:t>Υλοποίηση επιπέδων ασφάλειας</w:t>
      </w:r>
      <w:r w:rsidRPr="00444218">
        <w:rPr>
          <w:rFonts w:cstheme="minorHAnsi"/>
          <w:lang w:val="el-GR"/>
        </w:rPr>
        <w:t xml:space="preserve"> με χρήση </w:t>
      </w:r>
      <w:r w:rsidRPr="00444218">
        <w:rPr>
          <w:rFonts w:cstheme="minorHAnsi"/>
          <w:b/>
          <w:bCs/>
          <w:lang w:val="el-GR"/>
        </w:rPr>
        <w:t>API Firewall</w:t>
      </w:r>
      <w:r w:rsidRPr="00444218">
        <w:rPr>
          <w:rFonts w:cstheme="minorHAnsi"/>
          <w:lang w:val="el-GR"/>
        </w:rPr>
        <w:t xml:space="preserve"> και </w:t>
      </w:r>
      <w:r w:rsidRPr="00444218">
        <w:rPr>
          <w:rFonts w:cstheme="minorHAnsi"/>
          <w:b/>
          <w:bCs/>
          <w:lang w:val="el-GR"/>
        </w:rPr>
        <w:t>API Security Gateway</w:t>
      </w:r>
      <w:r w:rsidRPr="00444218">
        <w:rPr>
          <w:rFonts w:cstheme="minorHAnsi"/>
          <w:lang w:val="el-GR"/>
        </w:rPr>
        <w:t>, για την προστασία και ασφαλή διαχείριση των διασυνδέσεων με εξωτερικά συστήματα.</w:t>
      </w:r>
    </w:p>
    <w:p w14:paraId="0CA0CBFC" w14:textId="7F239098" w:rsidR="00444218" w:rsidRPr="00444218" w:rsidRDefault="00444218" w:rsidP="00995338">
      <w:pPr>
        <w:spacing w:before="240"/>
        <w:rPr>
          <w:rFonts w:cstheme="minorHAnsi"/>
          <w:lang w:val="el-GR"/>
        </w:rPr>
      </w:pPr>
      <w:r w:rsidRPr="00444218">
        <w:rPr>
          <w:rFonts w:cstheme="minorHAnsi"/>
          <w:lang w:val="el-GR"/>
        </w:rPr>
        <w:t xml:space="preserve">Στο πλαίσιο του έργου, </w:t>
      </w:r>
      <w:r w:rsidRPr="00444218">
        <w:rPr>
          <w:rFonts w:cstheme="minorHAnsi"/>
          <w:b/>
          <w:bCs/>
          <w:lang w:val="el-GR"/>
        </w:rPr>
        <w:t>ο Ανάδοχος υποχρεούται να αξιοποιήσει τον govHUB</w:t>
      </w:r>
      <w:r w:rsidRPr="00444218">
        <w:rPr>
          <w:rFonts w:cstheme="minorHAnsi"/>
          <w:lang w:val="el-GR"/>
        </w:rPr>
        <w:t xml:space="preserve"> ως το κεντρικό σημείο διασύνδεσης για την επικοινωνία μεταξύ του ενιαίου ΠΣ ΤΑΠ – ΔΦ – ΔΤ και των </w:t>
      </w:r>
      <w:r w:rsidR="00E632D9">
        <w:rPr>
          <w:rFonts w:cstheme="minorHAnsi"/>
          <w:lang w:val="el-GR"/>
        </w:rPr>
        <w:t>τρίτων</w:t>
      </w:r>
      <w:r w:rsidRPr="00444218">
        <w:rPr>
          <w:rFonts w:cstheme="minorHAnsi"/>
          <w:lang w:val="el-GR"/>
        </w:rPr>
        <w:t xml:space="preserve"> συστημάτων (π.χ. ΔΕΔΔΗΕ, e-Μεταβίβαση, Public Energy Savings, τοπικά πληροφοριακά συστήματα ΟΤΑ, Κεντρικά Μητρώα κ.λπ.). Ο Ανάδοχος αναλαμβάνει να ενσωματώσει τις κατάλληλες λειτουργικότητες και διεπαφές στο govHUB, ώστε να διασφαλίζεται η ασφαλής και ορθά διαχειριζόμενη ανταλλαγή δεδομένων.</w:t>
      </w:r>
    </w:p>
    <w:p w14:paraId="0FBE48E8" w14:textId="77777777" w:rsidR="00444218" w:rsidRPr="00444218" w:rsidRDefault="00444218" w:rsidP="00444218">
      <w:pPr>
        <w:rPr>
          <w:rFonts w:cstheme="minorHAnsi"/>
          <w:lang w:val="el-GR"/>
        </w:rPr>
      </w:pPr>
      <w:r w:rsidRPr="00444218">
        <w:rPr>
          <w:rFonts w:cstheme="minorHAnsi"/>
          <w:lang w:val="el-GR"/>
        </w:rPr>
        <w:t xml:space="preserve">Για την υλοποίηση του έργου μέσω του govHUB θα αξιοποιηθούν τα παρακάτω </w:t>
      </w:r>
      <w:r w:rsidRPr="00444218">
        <w:rPr>
          <w:rFonts w:cstheme="minorHAnsi"/>
          <w:b/>
          <w:bCs/>
          <w:lang w:val="el-GR"/>
        </w:rPr>
        <w:t>υποσυστήματα</w:t>
      </w:r>
      <w:r w:rsidRPr="00444218">
        <w:rPr>
          <w:rFonts w:cstheme="minorHAnsi"/>
          <w:lang w:val="el-GR"/>
        </w:rPr>
        <w:t>:</w:t>
      </w:r>
    </w:p>
    <w:p w14:paraId="11FFB544" w14:textId="7A21CED4" w:rsidR="00444218" w:rsidRPr="00444218" w:rsidRDefault="00444218" w:rsidP="00A54D4B">
      <w:pPr>
        <w:numPr>
          <w:ilvl w:val="0"/>
          <w:numId w:val="106"/>
        </w:numPr>
        <w:spacing w:before="0" w:after="0"/>
        <w:ind w:left="714" w:hanging="357"/>
        <w:rPr>
          <w:rFonts w:cstheme="minorHAnsi"/>
          <w:lang w:val="el-GR"/>
        </w:rPr>
      </w:pPr>
      <w:r w:rsidRPr="00444218">
        <w:rPr>
          <w:rFonts w:cstheme="minorHAnsi"/>
          <w:b/>
          <w:bCs/>
          <w:lang w:val="el-GR"/>
        </w:rPr>
        <w:t>Υποσύστημα Ταυτοποίησης και Αυθεντικοποίησης</w:t>
      </w:r>
      <w:r w:rsidRPr="00444218">
        <w:rPr>
          <w:rFonts w:cstheme="minorHAnsi"/>
          <w:lang w:val="el-GR"/>
        </w:rPr>
        <w:t xml:space="preserve"> χρηστών και </w:t>
      </w:r>
      <w:r w:rsidR="00102CA5">
        <w:rPr>
          <w:rFonts w:cstheme="minorHAnsi"/>
          <w:lang w:val="el-GR"/>
        </w:rPr>
        <w:t>τρίτων</w:t>
      </w:r>
      <w:r w:rsidRPr="00444218">
        <w:rPr>
          <w:rFonts w:cstheme="minorHAnsi"/>
          <w:lang w:val="el-GR"/>
        </w:rPr>
        <w:t xml:space="preserve"> συστημάτων.</w:t>
      </w:r>
    </w:p>
    <w:p w14:paraId="19D9A209" w14:textId="77777777" w:rsidR="00444218" w:rsidRPr="00444218" w:rsidRDefault="00444218" w:rsidP="00A54D4B">
      <w:pPr>
        <w:numPr>
          <w:ilvl w:val="0"/>
          <w:numId w:val="106"/>
        </w:numPr>
        <w:spacing w:before="0" w:after="0"/>
        <w:ind w:left="714" w:hanging="357"/>
        <w:rPr>
          <w:rFonts w:cstheme="minorHAnsi"/>
          <w:lang w:val="el-GR"/>
        </w:rPr>
      </w:pPr>
      <w:r w:rsidRPr="00444218">
        <w:rPr>
          <w:rFonts w:cstheme="minorHAnsi"/>
          <w:b/>
          <w:bCs/>
          <w:lang w:val="el-GR"/>
        </w:rPr>
        <w:t>Υποσύστημα Παροχής Διεπαφών (API Management)</w:t>
      </w:r>
      <w:r w:rsidRPr="00444218">
        <w:rPr>
          <w:rFonts w:cstheme="minorHAnsi"/>
          <w:lang w:val="el-GR"/>
        </w:rPr>
        <w:t xml:space="preserve"> για ανταλλαγή δεδομένων με τρίτα συστήματα.</w:t>
      </w:r>
    </w:p>
    <w:p w14:paraId="4D29ECD0" w14:textId="77777777" w:rsidR="00444218" w:rsidRPr="00444218" w:rsidRDefault="00444218" w:rsidP="00A54D4B">
      <w:pPr>
        <w:numPr>
          <w:ilvl w:val="0"/>
          <w:numId w:val="106"/>
        </w:numPr>
        <w:spacing w:before="0" w:after="0"/>
        <w:ind w:left="714" w:hanging="357"/>
        <w:rPr>
          <w:rFonts w:cstheme="minorHAnsi"/>
          <w:lang w:val="el-GR"/>
        </w:rPr>
      </w:pPr>
      <w:r w:rsidRPr="00444218">
        <w:rPr>
          <w:rFonts w:cstheme="minorHAnsi"/>
          <w:b/>
          <w:bCs/>
          <w:lang w:val="el-GR"/>
        </w:rPr>
        <w:t>Υποσύστημα Ενημέρωσης Χρηστών</w:t>
      </w:r>
      <w:r w:rsidRPr="00444218">
        <w:rPr>
          <w:rFonts w:cstheme="minorHAnsi"/>
          <w:lang w:val="el-GR"/>
        </w:rPr>
        <w:t>, για τη διάχυση πληροφορίας σχετικά με ενέργειες και καταστάσεις που τους αφορούν.</w:t>
      </w:r>
    </w:p>
    <w:p w14:paraId="5C6ED495" w14:textId="77777777" w:rsidR="00444218" w:rsidRPr="00444218" w:rsidRDefault="00444218" w:rsidP="00A54D4B">
      <w:pPr>
        <w:numPr>
          <w:ilvl w:val="0"/>
          <w:numId w:val="106"/>
        </w:numPr>
        <w:spacing w:before="0" w:after="0"/>
        <w:ind w:left="714" w:hanging="357"/>
        <w:rPr>
          <w:rFonts w:cstheme="minorHAnsi"/>
          <w:lang w:val="el-GR"/>
        </w:rPr>
      </w:pPr>
      <w:r w:rsidRPr="00444218">
        <w:rPr>
          <w:rFonts w:cstheme="minorHAnsi"/>
          <w:b/>
          <w:bCs/>
          <w:lang w:val="el-GR"/>
        </w:rPr>
        <w:t>Υποσύστημα Εγγύησης και Διασφάλισης του Αμετάβλητου των Δεδομένων</w:t>
      </w:r>
      <w:r w:rsidRPr="00444218">
        <w:rPr>
          <w:rFonts w:cstheme="minorHAnsi"/>
          <w:lang w:val="el-GR"/>
        </w:rPr>
        <w:t>, με τεχνολογίες καταγραφής και ιχνηλασιμότητας.</w:t>
      </w:r>
    </w:p>
    <w:p w14:paraId="22DE3CFC" w14:textId="77777777" w:rsidR="00444218" w:rsidRPr="00444218" w:rsidRDefault="00444218" w:rsidP="00A54D4B">
      <w:pPr>
        <w:numPr>
          <w:ilvl w:val="0"/>
          <w:numId w:val="106"/>
        </w:numPr>
        <w:spacing w:before="0" w:after="0"/>
        <w:ind w:left="714" w:hanging="357"/>
        <w:rPr>
          <w:rFonts w:cstheme="minorHAnsi"/>
          <w:lang w:val="el-GR"/>
        </w:rPr>
      </w:pPr>
      <w:r w:rsidRPr="00444218">
        <w:rPr>
          <w:rFonts w:cstheme="minorHAnsi"/>
          <w:b/>
          <w:bCs/>
          <w:lang w:val="el-GR"/>
        </w:rPr>
        <w:t>Υποσύστημα Διαχείρισης και Δρομολόγησης Μηνυμάτων</w:t>
      </w:r>
      <w:r w:rsidRPr="00444218">
        <w:rPr>
          <w:rFonts w:cstheme="minorHAnsi"/>
          <w:lang w:val="el-GR"/>
        </w:rPr>
        <w:t>, για την εσωτερική και εξωτερική επικοινωνία συστημάτων.</w:t>
      </w:r>
    </w:p>
    <w:p w14:paraId="42D655C1" w14:textId="2D653E2B" w:rsidR="00444218" w:rsidRPr="00444218" w:rsidRDefault="00E17F75" w:rsidP="00444218">
      <w:pPr>
        <w:rPr>
          <w:rFonts w:cstheme="minorHAnsi"/>
          <w:lang w:val="el-GR"/>
        </w:rPr>
      </w:pPr>
      <w:r>
        <w:rPr>
          <w:rFonts w:cstheme="minorHAnsi"/>
          <w:lang w:val="el-GR"/>
        </w:rPr>
        <w:t>Η</w:t>
      </w:r>
      <w:r w:rsidR="00444218" w:rsidRPr="00444218">
        <w:rPr>
          <w:rFonts w:cstheme="minorHAnsi"/>
          <w:lang w:val="el-GR"/>
        </w:rPr>
        <w:t xml:space="preserve"> </w:t>
      </w:r>
      <w:r w:rsidR="00444218" w:rsidRPr="00444218">
        <w:rPr>
          <w:rFonts w:cstheme="minorHAnsi"/>
          <w:b/>
          <w:bCs/>
          <w:lang w:val="el-GR"/>
        </w:rPr>
        <w:t>υποδομ</w:t>
      </w:r>
      <w:r>
        <w:rPr>
          <w:rFonts w:cstheme="minorHAnsi"/>
          <w:b/>
          <w:bCs/>
          <w:lang w:val="el-GR"/>
        </w:rPr>
        <w:t>ή</w:t>
      </w:r>
      <w:r w:rsidR="00444218" w:rsidRPr="00444218">
        <w:rPr>
          <w:rFonts w:cstheme="minorHAnsi"/>
          <w:b/>
          <w:bCs/>
          <w:lang w:val="el-GR"/>
        </w:rPr>
        <w:t xml:space="preserve"> του govHUB</w:t>
      </w:r>
      <w:r w:rsidR="00444218" w:rsidRPr="00444218">
        <w:rPr>
          <w:rFonts w:cstheme="minorHAnsi"/>
          <w:lang w:val="el-GR"/>
        </w:rPr>
        <w:t xml:space="preserve"> φιλοξεν</w:t>
      </w:r>
      <w:r>
        <w:rPr>
          <w:rFonts w:cstheme="minorHAnsi"/>
          <w:lang w:val="el-GR"/>
        </w:rPr>
        <w:t>είται</w:t>
      </w:r>
      <w:r w:rsidR="00444218" w:rsidRPr="00444218">
        <w:rPr>
          <w:rFonts w:cstheme="minorHAnsi"/>
          <w:lang w:val="el-GR"/>
        </w:rPr>
        <w:t xml:space="preserve"> στο </w:t>
      </w:r>
      <w:r w:rsidR="00444218" w:rsidRPr="00444218">
        <w:rPr>
          <w:rFonts w:cstheme="minorHAnsi"/>
          <w:b/>
          <w:bCs/>
          <w:lang w:val="el-GR"/>
        </w:rPr>
        <w:t>κυβερνητικό G-Cloud</w:t>
      </w:r>
      <w:r w:rsidR="00444218" w:rsidRPr="00444218">
        <w:rPr>
          <w:rFonts w:cstheme="minorHAnsi"/>
          <w:lang w:val="el-GR"/>
        </w:rPr>
        <w:t xml:space="preserve">, αξιοποιώντας υπολογιστικούς πόρους της πλατφόρμας </w:t>
      </w:r>
      <w:r w:rsidR="00444218" w:rsidRPr="00444218">
        <w:rPr>
          <w:rFonts w:cstheme="minorHAnsi"/>
          <w:b/>
          <w:bCs/>
          <w:lang w:val="el-GR"/>
        </w:rPr>
        <w:t>Azure Cloud</w:t>
      </w:r>
      <w:r w:rsidR="00444218" w:rsidRPr="00444218">
        <w:rPr>
          <w:rFonts w:cstheme="minorHAnsi"/>
          <w:lang w:val="el-GR"/>
        </w:rPr>
        <w:t>. Οι απαιτήσεις υποδομής (vCores, RAM, storage) καθορίζονται αναλυτικά στον σχετικό πίνακα, ανάλογα με τις ανάγκες κάθε επιμέρους υποσυστήματος και αναπροσαρμόζονται κατά την εκτέλεση του έργου, σύμφωνα με το αναμενόμενο φορτίο και τις απαιτήσεις διαλειτουργικότητας.</w:t>
      </w:r>
    </w:p>
    <w:p w14:paraId="0AEF6673" w14:textId="77777777" w:rsidR="00444218" w:rsidRPr="003E3456" w:rsidRDefault="00444218" w:rsidP="009D1757">
      <w:pPr>
        <w:rPr>
          <w:rFonts w:cstheme="minorHAnsi"/>
          <w:lang w:val="el-GR"/>
        </w:rPr>
      </w:pPr>
    </w:p>
    <w:p w14:paraId="61C7431D" w14:textId="62C138F3" w:rsidR="00E1180F" w:rsidRDefault="00E1180F" w:rsidP="002A4227">
      <w:pPr>
        <w:rPr>
          <w:lang w:val="el-GR"/>
        </w:rPr>
        <w:sectPr w:rsidR="00E1180F">
          <w:pgSz w:w="11906" w:h="16838"/>
          <w:pgMar w:top="1134" w:right="1134" w:bottom="1134" w:left="1134" w:header="720" w:footer="709" w:gutter="0"/>
          <w:cols w:space="720"/>
          <w:titlePg/>
          <w:docGrid w:linePitch="360"/>
        </w:sect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55"/>
        <w:gridCol w:w="2464"/>
        <w:gridCol w:w="1666"/>
        <w:gridCol w:w="4397"/>
        <w:gridCol w:w="4278"/>
      </w:tblGrid>
      <w:tr w:rsidR="00870762" w:rsidRPr="00263011" w14:paraId="1FA3179F" w14:textId="77777777" w:rsidTr="00870762">
        <w:trPr>
          <w:trHeight w:val="20"/>
        </w:trPr>
        <w:tc>
          <w:tcPr>
            <w:tcW w:w="603" w:type="pct"/>
            <w:shd w:val="clear" w:color="000000" w:fill="DDEBF7"/>
            <w:vAlign w:val="center"/>
            <w:hideMark/>
          </w:tcPr>
          <w:p w14:paraId="222BB16F" w14:textId="77777777" w:rsidR="00870762" w:rsidRPr="00263011" w:rsidRDefault="00870762" w:rsidP="003A4B4F">
            <w:pPr>
              <w:spacing w:before="60" w:after="60"/>
              <w:jc w:val="center"/>
              <w:rPr>
                <w:rFonts w:cs="Tahoma"/>
                <w:b/>
                <w:bCs/>
                <w:szCs w:val="22"/>
                <w:lang w:val="el-GR" w:eastAsia="el-GR"/>
              </w:rPr>
            </w:pPr>
            <w:r w:rsidRPr="00263011">
              <w:rPr>
                <w:rFonts w:cs="Tahoma"/>
                <w:b/>
                <w:bCs/>
                <w:szCs w:val="22"/>
                <w:lang w:val="el-GR" w:eastAsia="el-GR"/>
              </w:rPr>
              <w:lastRenderedPageBreak/>
              <w:t>Κατηγορία Υπηρεσίας</w:t>
            </w:r>
          </w:p>
        </w:tc>
        <w:tc>
          <w:tcPr>
            <w:tcW w:w="846" w:type="pct"/>
            <w:shd w:val="clear" w:color="000000" w:fill="DDEBF7"/>
            <w:vAlign w:val="center"/>
            <w:hideMark/>
          </w:tcPr>
          <w:p w14:paraId="0142BA7B" w14:textId="77777777" w:rsidR="00870762" w:rsidRPr="00263011" w:rsidRDefault="00870762" w:rsidP="003A4B4F">
            <w:pPr>
              <w:spacing w:before="60" w:after="60"/>
              <w:jc w:val="center"/>
              <w:rPr>
                <w:rFonts w:cs="Tahoma"/>
                <w:b/>
                <w:bCs/>
                <w:szCs w:val="22"/>
                <w:lang w:val="el-GR" w:eastAsia="el-GR"/>
              </w:rPr>
            </w:pPr>
            <w:r w:rsidRPr="00263011">
              <w:rPr>
                <w:rFonts w:cs="Tahoma"/>
                <w:b/>
                <w:bCs/>
                <w:szCs w:val="22"/>
                <w:lang w:val="el-GR" w:eastAsia="el-GR"/>
              </w:rPr>
              <w:t>Είδος Υπηρεσίας</w:t>
            </w:r>
          </w:p>
        </w:tc>
        <w:tc>
          <w:tcPr>
            <w:tcW w:w="572" w:type="pct"/>
            <w:shd w:val="clear" w:color="000000" w:fill="DDEBF7"/>
            <w:vAlign w:val="center"/>
            <w:hideMark/>
          </w:tcPr>
          <w:p w14:paraId="77F8BB46" w14:textId="77777777" w:rsidR="00870762" w:rsidRPr="00263011" w:rsidRDefault="00870762" w:rsidP="003A4B4F">
            <w:pPr>
              <w:spacing w:before="60" w:after="60"/>
              <w:jc w:val="center"/>
              <w:rPr>
                <w:rFonts w:cs="Tahoma"/>
                <w:b/>
                <w:bCs/>
                <w:szCs w:val="22"/>
                <w:lang w:val="el-GR" w:eastAsia="el-GR"/>
              </w:rPr>
            </w:pPr>
            <w:r w:rsidRPr="00263011">
              <w:rPr>
                <w:rFonts w:cs="Tahoma"/>
                <w:b/>
                <w:bCs/>
                <w:szCs w:val="22"/>
                <w:lang w:val="el-GR" w:eastAsia="el-GR"/>
              </w:rPr>
              <w:t>Περιοχή</w:t>
            </w:r>
          </w:p>
        </w:tc>
        <w:tc>
          <w:tcPr>
            <w:tcW w:w="1510" w:type="pct"/>
            <w:shd w:val="clear" w:color="000000" w:fill="DDEBF7"/>
            <w:vAlign w:val="center"/>
            <w:hideMark/>
          </w:tcPr>
          <w:p w14:paraId="1C356E49" w14:textId="77777777" w:rsidR="00870762" w:rsidRPr="00263011" w:rsidRDefault="00870762" w:rsidP="003A4B4F">
            <w:pPr>
              <w:spacing w:before="60" w:after="60"/>
              <w:jc w:val="center"/>
              <w:rPr>
                <w:rFonts w:cs="Tahoma"/>
                <w:b/>
                <w:bCs/>
                <w:szCs w:val="22"/>
                <w:lang w:eastAsia="el-GR"/>
              </w:rPr>
            </w:pPr>
            <w:r w:rsidRPr="00263011">
              <w:rPr>
                <w:rFonts w:cs="Tahoma"/>
                <w:b/>
                <w:bCs/>
                <w:szCs w:val="22"/>
                <w:lang w:val="el-GR" w:eastAsia="el-GR"/>
              </w:rPr>
              <w:t>Χαρακτηριστικά</w:t>
            </w:r>
          </w:p>
        </w:tc>
        <w:tc>
          <w:tcPr>
            <w:tcW w:w="1469" w:type="pct"/>
            <w:shd w:val="clear" w:color="000000" w:fill="DDEBF7"/>
            <w:vAlign w:val="center"/>
          </w:tcPr>
          <w:p w14:paraId="48D49D4B" w14:textId="77777777" w:rsidR="00870762" w:rsidRPr="00263011" w:rsidRDefault="00870762" w:rsidP="003A4B4F">
            <w:pPr>
              <w:spacing w:before="60" w:after="60"/>
              <w:jc w:val="center"/>
              <w:rPr>
                <w:rFonts w:cs="Tahoma"/>
                <w:b/>
                <w:bCs/>
                <w:szCs w:val="22"/>
                <w:lang w:val="el-GR" w:eastAsia="el-GR"/>
              </w:rPr>
            </w:pPr>
            <w:r w:rsidRPr="00263011">
              <w:rPr>
                <w:rFonts w:cs="Tahoma"/>
                <w:b/>
                <w:bCs/>
                <w:szCs w:val="22"/>
                <w:lang w:val="el-GR" w:eastAsia="el-GR"/>
              </w:rPr>
              <w:t>Περιγραφή</w:t>
            </w:r>
          </w:p>
        </w:tc>
      </w:tr>
      <w:tr w:rsidR="00870762" w:rsidRPr="00263011" w14:paraId="2C1DF8AF" w14:textId="77777777" w:rsidTr="00870762">
        <w:trPr>
          <w:trHeight w:val="20"/>
        </w:trPr>
        <w:tc>
          <w:tcPr>
            <w:tcW w:w="603" w:type="pct"/>
            <w:shd w:val="clear" w:color="auto" w:fill="auto"/>
            <w:vAlign w:val="center"/>
            <w:hideMark/>
          </w:tcPr>
          <w:p w14:paraId="4ECDEC47" w14:textId="77777777" w:rsidR="00870762" w:rsidRPr="00263011" w:rsidRDefault="00870762" w:rsidP="003A4B4F">
            <w:pPr>
              <w:spacing w:before="60" w:after="60"/>
              <w:rPr>
                <w:rFonts w:cs="Tahoma"/>
                <w:szCs w:val="22"/>
                <w:lang w:val="el-GR" w:eastAsia="el-GR"/>
              </w:rPr>
            </w:pPr>
            <w:r w:rsidRPr="00263011">
              <w:rPr>
                <w:rFonts w:cs="Tahoma"/>
                <w:szCs w:val="22"/>
                <w:lang w:val="el-GR" w:eastAsia="el-GR"/>
              </w:rPr>
              <w:t>Databases</w:t>
            </w:r>
          </w:p>
        </w:tc>
        <w:tc>
          <w:tcPr>
            <w:tcW w:w="846" w:type="pct"/>
            <w:shd w:val="clear" w:color="auto" w:fill="auto"/>
            <w:vAlign w:val="center"/>
            <w:hideMark/>
          </w:tcPr>
          <w:p w14:paraId="4CEE3E80" w14:textId="77777777" w:rsidR="00870762" w:rsidRPr="00263011" w:rsidRDefault="00870762" w:rsidP="003A4B4F">
            <w:pPr>
              <w:spacing w:before="60" w:after="60"/>
              <w:jc w:val="left"/>
              <w:rPr>
                <w:rFonts w:cs="Tahoma"/>
                <w:szCs w:val="22"/>
                <w:lang w:val="el-GR" w:eastAsia="el-GR"/>
              </w:rPr>
            </w:pPr>
            <w:r w:rsidRPr="00263011">
              <w:rPr>
                <w:rFonts w:cs="Tahoma"/>
                <w:szCs w:val="22"/>
                <w:lang w:val="el-GR" w:eastAsia="el-GR"/>
              </w:rPr>
              <w:t>Azure Database for PostgreSQL</w:t>
            </w:r>
          </w:p>
        </w:tc>
        <w:tc>
          <w:tcPr>
            <w:tcW w:w="572" w:type="pct"/>
            <w:shd w:val="clear" w:color="auto" w:fill="auto"/>
            <w:vAlign w:val="center"/>
            <w:hideMark/>
          </w:tcPr>
          <w:p w14:paraId="6AE0A51D" w14:textId="77777777" w:rsidR="00870762" w:rsidRPr="00263011" w:rsidRDefault="00870762" w:rsidP="003A4B4F">
            <w:pPr>
              <w:spacing w:before="60" w:after="60"/>
              <w:rPr>
                <w:rFonts w:cs="Tahoma"/>
                <w:szCs w:val="22"/>
                <w:lang w:val="el-GR" w:eastAsia="el-GR"/>
              </w:rPr>
            </w:pPr>
            <w:r w:rsidRPr="00263011">
              <w:rPr>
                <w:rFonts w:cs="Tahoma"/>
                <w:szCs w:val="22"/>
                <w:lang w:val="el-GR" w:eastAsia="el-GR"/>
              </w:rPr>
              <w:t>West Europe</w:t>
            </w:r>
          </w:p>
        </w:tc>
        <w:tc>
          <w:tcPr>
            <w:tcW w:w="1510" w:type="pct"/>
            <w:shd w:val="clear" w:color="auto" w:fill="auto"/>
            <w:hideMark/>
          </w:tcPr>
          <w:p w14:paraId="472B49F6" w14:textId="77777777" w:rsidR="00870762" w:rsidRPr="00263011" w:rsidRDefault="00870762" w:rsidP="003A4B4F">
            <w:pPr>
              <w:spacing w:before="60" w:after="60"/>
              <w:jc w:val="left"/>
              <w:rPr>
                <w:rFonts w:cs="Tahoma"/>
                <w:szCs w:val="22"/>
                <w:lang w:eastAsia="el-GR"/>
              </w:rPr>
            </w:pPr>
            <w:r w:rsidRPr="00263011">
              <w:rPr>
                <w:rFonts w:cs="Tahoma"/>
                <w:szCs w:val="22"/>
                <w:lang w:eastAsia="el-GR"/>
              </w:rPr>
              <w:t>Flexible Server Deployment, General Purpose Tier, 1 D4ds v5 (4 vCores) x 730 Hours (Pay as you go), 0 GiB Storage, 0 Provisioned IOPS, 0 GiB Additional Backup storage - LRS redundancy, with High Availability</w:t>
            </w:r>
          </w:p>
        </w:tc>
        <w:tc>
          <w:tcPr>
            <w:tcW w:w="1469" w:type="pct"/>
          </w:tcPr>
          <w:p w14:paraId="62C14918" w14:textId="77777777" w:rsidR="00870762" w:rsidRPr="00263011" w:rsidRDefault="00870762" w:rsidP="003A4B4F">
            <w:pPr>
              <w:spacing w:before="60" w:after="60"/>
              <w:rPr>
                <w:rFonts w:cs="Tahoma"/>
                <w:szCs w:val="22"/>
                <w:lang w:eastAsia="el-GR"/>
              </w:rPr>
            </w:pPr>
            <w:r w:rsidRPr="00263011">
              <w:rPr>
                <w:rFonts w:cs="Tahoma"/>
                <w:szCs w:val="22"/>
                <w:lang w:eastAsia="el-GR"/>
              </w:rPr>
              <w:t>Database Cluster</w:t>
            </w:r>
          </w:p>
        </w:tc>
      </w:tr>
      <w:tr w:rsidR="00870762" w:rsidRPr="00263011" w14:paraId="1B66A788" w14:textId="77777777" w:rsidTr="00870762">
        <w:trPr>
          <w:trHeight w:val="20"/>
        </w:trPr>
        <w:tc>
          <w:tcPr>
            <w:tcW w:w="603" w:type="pct"/>
            <w:shd w:val="clear" w:color="auto" w:fill="auto"/>
            <w:vAlign w:val="center"/>
            <w:hideMark/>
          </w:tcPr>
          <w:p w14:paraId="14DA18AF" w14:textId="77777777" w:rsidR="00870762" w:rsidRPr="00263011" w:rsidRDefault="00870762" w:rsidP="003A4B4F">
            <w:pPr>
              <w:spacing w:before="60" w:after="60"/>
              <w:rPr>
                <w:rFonts w:cs="Tahoma"/>
                <w:szCs w:val="22"/>
                <w:lang w:val="el-GR" w:eastAsia="el-GR"/>
              </w:rPr>
            </w:pPr>
            <w:r w:rsidRPr="00263011">
              <w:rPr>
                <w:rFonts w:cs="Tahoma"/>
                <w:szCs w:val="22"/>
                <w:lang w:val="el-GR" w:eastAsia="el-GR"/>
              </w:rPr>
              <w:t>Databases</w:t>
            </w:r>
          </w:p>
        </w:tc>
        <w:tc>
          <w:tcPr>
            <w:tcW w:w="846" w:type="pct"/>
            <w:shd w:val="clear" w:color="auto" w:fill="auto"/>
            <w:vAlign w:val="center"/>
            <w:hideMark/>
          </w:tcPr>
          <w:p w14:paraId="0DF1B384" w14:textId="77777777" w:rsidR="00870762" w:rsidRPr="00263011" w:rsidRDefault="00870762" w:rsidP="003A4B4F">
            <w:pPr>
              <w:spacing w:before="60" w:after="60"/>
              <w:jc w:val="left"/>
              <w:rPr>
                <w:rFonts w:cs="Tahoma"/>
                <w:szCs w:val="22"/>
                <w:lang w:val="el-GR" w:eastAsia="el-GR"/>
              </w:rPr>
            </w:pPr>
            <w:r w:rsidRPr="00263011">
              <w:rPr>
                <w:rFonts w:cs="Tahoma"/>
                <w:szCs w:val="22"/>
                <w:lang w:val="el-GR" w:eastAsia="el-GR"/>
              </w:rPr>
              <w:t>Azure Cache for Redis</w:t>
            </w:r>
          </w:p>
        </w:tc>
        <w:tc>
          <w:tcPr>
            <w:tcW w:w="572" w:type="pct"/>
            <w:shd w:val="clear" w:color="auto" w:fill="auto"/>
            <w:vAlign w:val="center"/>
            <w:hideMark/>
          </w:tcPr>
          <w:p w14:paraId="0C807C70" w14:textId="77777777" w:rsidR="00870762" w:rsidRPr="00263011" w:rsidRDefault="00870762" w:rsidP="003A4B4F">
            <w:pPr>
              <w:spacing w:before="60" w:after="60"/>
              <w:rPr>
                <w:rFonts w:cs="Tahoma"/>
                <w:szCs w:val="22"/>
                <w:lang w:val="el-GR" w:eastAsia="el-GR"/>
              </w:rPr>
            </w:pPr>
            <w:r w:rsidRPr="00263011">
              <w:rPr>
                <w:rFonts w:cs="Tahoma"/>
                <w:szCs w:val="22"/>
                <w:lang w:val="el-GR" w:eastAsia="el-GR"/>
              </w:rPr>
              <w:t>West Europe</w:t>
            </w:r>
          </w:p>
        </w:tc>
        <w:tc>
          <w:tcPr>
            <w:tcW w:w="1510" w:type="pct"/>
            <w:shd w:val="clear" w:color="auto" w:fill="auto"/>
            <w:hideMark/>
          </w:tcPr>
          <w:p w14:paraId="383291FB" w14:textId="77777777" w:rsidR="00870762" w:rsidRPr="00263011" w:rsidRDefault="00870762" w:rsidP="003A4B4F">
            <w:pPr>
              <w:spacing w:before="60" w:after="60"/>
              <w:jc w:val="left"/>
              <w:rPr>
                <w:rFonts w:cs="Tahoma"/>
                <w:szCs w:val="22"/>
                <w:lang w:eastAsia="el-GR"/>
              </w:rPr>
            </w:pPr>
            <w:r w:rsidRPr="00263011">
              <w:rPr>
                <w:rFonts w:cs="Tahoma"/>
                <w:szCs w:val="22"/>
                <w:lang w:eastAsia="el-GR"/>
              </w:rPr>
              <w:t>Basic tier; 1 C2 instances, 730 Hours</w:t>
            </w:r>
          </w:p>
        </w:tc>
        <w:tc>
          <w:tcPr>
            <w:tcW w:w="1469" w:type="pct"/>
          </w:tcPr>
          <w:p w14:paraId="071713FE" w14:textId="77777777" w:rsidR="00870762" w:rsidRPr="00263011" w:rsidRDefault="00870762" w:rsidP="003A4B4F">
            <w:pPr>
              <w:spacing w:before="60" w:after="60"/>
              <w:rPr>
                <w:rFonts w:cs="Tahoma"/>
                <w:szCs w:val="22"/>
                <w:lang w:eastAsia="el-GR"/>
              </w:rPr>
            </w:pPr>
            <w:r w:rsidRPr="00263011">
              <w:rPr>
                <w:rFonts w:cs="Tahoma"/>
                <w:szCs w:val="22"/>
                <w:lang w:eastAsia="el-GR"/>
              </w:rPr>
              <w:t>Caching</w:t>
            </w:r>
          </w:p>
        </w:tc>
      </w:tr>
      <w:tr w:rsidR="00870762" w:rsidRPr="00263011" w14:paraId="4C6B6376" w14:textId="77777777" w:rsidTr="00870762">
        <w:trPr>
          <w:trHeight w:val="20"/>
        </w:trPr>
        <w:tc>
          <w:tcPr>
            <w:tcW w:w="603" w:type="pct"/>
            <w:shd w:val="clear" w:color="auto" w:fill="auto"/>
            <w:vAlign w:val="center"/>
            <w:hideMark/>
          </w:tcPr>
          <w:p w14:paraId="4C35BEFC" w14:textId="77777777" w:rsidR="00870762" w:rsidRPr="00263011" w:rsidRDefault="00870762" w:rsidP="003A4B4F">
            <w:pPr>
              <w:spacing w:before="60" w:after="60"/>
              <w:rPr>
                <w:rFonts w:cs="Tahoma"/>
                <w:szCs w:val="22"/>
                <w:lang w:val="el-GR" w:eastAsia="el-GR"/>
              </w:rPr>
            </w:pPr>
            <w:r w:rsidRPr="00263011">
              <w:rPr>
                <w:rFonts w:cs="Tahoma"/>
                <w:szCs w:val="22"/>
                <w:lang w:val="el-GR" w:eastAsia="el-GR"/>
              </w:rPr>
              <w:t>Compute</w:t>
            </w:r>
          </w:p>
        </w:tc>
        <w:tc>
          <w:tcPr>
            <w:tcW w:w="846" w:type="pct"/>
            <w:shd w:val="clear" w:color="auto" w:fill="auto"/>
            <w:vAlign w:val="center"/>
            <w:hideMark/>
          </w:tcPr>
          <w:p w14:paraId="44EC9453" w14:textId="77777777" w:rsidR="00870762" w:rsidRPr="00263011" w:rsidRDefault="00870762" w:rsidP="003A4B4F">
            <w:pPr>
              <w:spacing w:before="60" w:after="60"/>
              <w:jc w:val="left"/>
              <w:rPr>
                <w:rFonts w:cs="Tahoma"/>
                <w:szCs w:val="22"/>
                <w:lang w:val="el-GR" w:eastAsia="el-GR"/>
              </w:rPr>
            </w:pPr>
            <w:r w:rsidRPr="00263011">
              <w:rPr>
                <w:rFonts w:cs="Tahoma"/>
                <w:szCs w:val="22"/>
                <w:lang w:val="el-GR" w:eastAsia="el-GR"/>
              </w:rPr>
              <w:t>Azure Kubernetes Service (AKS)</w:t>
            </w:r>
          </w:p>
        </w:tc>
        <w:tc>
          <w:tcPr>
            <w:tcW w:w="572" w:type="pct"/>
            <w:shd w:val="clear" w:color="auto" w:fill="auto"/>
            <w:vAlign w:val="center"/>
            <w:hideMark/>
          </w:tcPr>
          <w:p w14:paraId="430318A2" w14:textId="77777777" w:rsidR="00870762" w:rsidRPr="00263011" w:rsidRDefault="00870762" w:rsidP="003A4B4F">
            <w:pPr>
              <w:spacing w:before="60" w:after="60"/>
              <w:rPr>
                <w:rFonts w:cs="Tahoma"/>
                <w:szCs w:val="22"/>
                <w:lang w:val="el-GR" w:eastAsia="el-GR"/>
              </w:rPr>
            </w:pPr>
            <w:r w:rsidRPr="00263011">
              <w:rPr>
                <w:rFonts w:cs="Tahoma"/>
                <w:szCs w:val="22"/>
                <w:lang w:val="el-GR" w:eastAsia="el-GR"/>
              </w:rPr>
              <w:t>West Europe</w:t>
            </w:r>
          </w:p>
        </w:tc>
        <w:tc>
          <w:tcPr>
            <w:tcW w:w="1510" w:type="pct"/>
            <w:shd w:val="clear" w:color="auto" w:fill="auto"/>
            <w:hideMark/>
          </w:tcPr>
          <w:p w14:paraId="68D4C894" w14:textId="77777777" w:rsidR="00870762" w:rsidRPr="00263011" w:rsidRDefault="00870762" w:rsidP="003A4B4F">
            <w:pPr>
              <w:spacing w:before="60" w:after="60"/>
              <w:jc w:val="left"/>
              <w:rPr>
                <w:rFonts w:cs="Tahoma"/>
                <w:szCs w:val="22"/>
                <w:lang w:eastAsia="el-GR"/>
              </w:rPr>
            </w:pPr>
            <w:r w:rsidRPr="00263011">
              <w:rPr>
                <w:rFonts w:cs="Tahoma"/>
                <w:szCs w:val="22"/>
                <w:lang w:eastAsia="el-GR"/>
              </w:rPr>
              <w:t xml:space="preserve">Standard; Cluster management for </w:t>
            </w:r>
            <w:r w:rsidRPr="00263011">
              <w:rPr>
                <w:rFonts w:cs="Tahoma"/>
                <w:b/>
                <w:bCs/>
                <w:szCs w:val="22"/>
                <w:lang w:eastAsia="el-GR"/>
              </w:rPr>
              <w:t>1 cluster</w:t>
            </w:r>
            <w:r w:rsidRPr="00263011">
              <w:rPr>
                <w:rFonts w:cs="Tahoma"/>
                <w:szCs w:val="22"/>
                <w:lang w:eastAsia="el-GR"/>
              </w:rPr>
              <w:t xml:space="preserve">; </w:t>
            </w:r>
            <w:r w:rsidRPr="00263011">
              <w:rPr>
                <w:rFonts w:cs="Tahoma"/>
                <w:b/>
                <w:bCs/>
                <w:szCs w:val="22"/>
                <w:lang w:eastAsia="el-GR"/>
              </w:rPr>
              <w:t>7 D4a v4</w:t>
            </w:r>
            <w:r w:rsidRPr="00263011">
              <w:rPr>
                <w:rFonts w:cs="Tahoma"/>
                <w:szCs w:val="22"/>
                <w:lang w:eastAsia="el-GR"/>
              </w:rPr>
              <w:t xml:space="preserve"> (4 vCPUs, 16 GB RAM) x 730 Hours (Pay as you go), Linux; 0 managed OS disks – E1</w:t>
            </w:r>
          </w:p>
        </w:tc>
        <w:tc>
          <w:tcPr>
            <w:tcW w:w="1469" w:type="pct"/>
          </w:tcPr>
          <w:p w14:paraId="461FCBC7" w14:textId="77777777" w:rsidR="00870762" w:rsidRPr="00263011" w:rsidRDefault="00870762" w:rsidP="00A54D4B">
            <w:pPr>
              <w:pStyle w:val="afb"/>
              <w:numPr>
                <w:ilvl w:val="0"/>
                <w:numId w:val="31"/>
              </w:numPr>
              <w:suppressAutoHyphens w:val="0"/>
              <w:spacing w:before="60" w:after="60"/>
              <w:ind w:left="318"/>
              <w:jc w:val="left"/>
              <w:rPr>
                <w:rFonts w:cs="Tahoma"/>
                <w:szCs w:val="22"/>
                <w:lang w:val="el-GR" w:eastAsia="el-GR"/>
              </w:rPr>
            </w:pPr>
            <w:r w:rsidRPr="00263011">
              <w:rPr>
                <w:rFonts w:cs="Tahoma"/>
                <w:szCs w:val="22"/>
                <w:lang w:val="el-GR" w:eastAsia="el-GR"/>
              </w:rPr>
              <w:t xml:space="preserve">3 </w:t>
            </w:r>
            <w:r w:rsidRPr="00263011">
              <w:rPr>
                <w:rFonts w:cs="Tahoma"/>
                <w:szCs w:val="22"/>
                <w:lang w:eastAsia="el-GR"/>
              </w:rPr>
              <w:t>VMs</w:t>
            </w:r>
            <w:r w:rsidRPr="00263011">
              <w:rPr>
                <w:rFonts w:cs="Tahoma"/>
                <w:szCs w:val="22"/>
                <w:lang w:val="el-GR" w:eastAsia="el-GR"/>
              </w:rPr>
              <w:t xml:space="preserve"> </w:t>
            </w:r>
            <w:r w:rsidRPr="00263011">
              <w:rPr>
                <w:rFonts w:cs="Tahoma"/>
                <w:szCs w:val="22"/>
                <w:lang w:eastAsia="el-GR"/>
              </w:rPr>
              <w:t>Blockchain Cluster</w:t>
            </w:r>
          </w:p>
          <w:p w14:paraId="4CD96E5A" w14:textId="77777777" w:rsidR="00870762" w:rsidRPr="00263011" w:rsidRDefault="00870762" w:rsidP="00A54D4B">
            <w:pPr>
              <w:pStyle w:val="afb"/>
              <w:numPr>
                <w:ilvl w:val="0"/>
                <w:numId w:val="31"/>
              </w:numPr>
              <w:suppressAutoHyphens w:val="0"/>
              <w:spacing w:before="60" w:after="60"/>
              <w:ind w:left="318"/>
              <w:jc w:val="left"/>
              <w:rPr>
                <w:rFonts w:cs="Tahoma"/>
                <w:szCs w:val="22"/>
                <w:lang w:eastAsia="el-GR"/>
              </w:rPr>
            </w:pPr>
            <w:r w:rsidRPr="00263011">
              <w:rPr>
                <w:rFonts w:cs="Tahoma"/>
                <w:szCs w:val="22"/>
                <w:lang w:eastAsia="el-GR"/>
              </w:rPr>
              <w:t xml:space="preserve">4 VMs </w:t>
            </w:r>
            <w:r w:rsidRPr="00263011">
              <w:rPr>
                <w:rFonts w:cs="Tahoma"/>
                <w:szCs w:val="22"/>
                <w:lang w:val="el-GR" w:eastAsia="el-GR"/>
              </w:rPr>
              <w:t>Υποσυστήματα</w:t>
            </w:r>
            <w:r w:rsidRPr="00263011">
              <w:rPr>
                <w:rFonts w:cs="Tahoma"/>
                <w:szCs w:val="22"/>
                <w:lang w:eastAsia="el-GR"/>
              </w:rPr>
              <w:t xml:space="preserve"> </w:t>
            </w:r>
            <w:r w:rsidRPr="00263011">
              <w:rPr>
                <w:rFonts w:cs="Tahoma"/>
                <w:szCs w:val="22"/>
                <w:lang w:val="el-GR" w:eastAsia="el-GR"/>
              </w:rPr>
              <w:t>του</w:t>
            </w:r>
            <w:r w:rsidRPr="00263011">
              <w:rPr>
                <w:rFonts w:cs="Tahoma"/>
                <w:szCs w:val="22"/>
                <w:lang w:eastAsia="el-GR"/>
              </w:rPr>
              <w:t xml:space="preserve"> </w:t>
            </w:r>
            <w:r w:rsidRPr="00263011">
              <w:rPr>
                <w:rFonts w:cs="Tahoma"/>
                <w:szCs w:val="22"/>
                <w:lang w:val="el-GR" w:eastAsia="el-GR"/>
              </w:rPr>
              <w:t>ΠΣ</w:t>
            </w:r>
            <w:r w:rsidRPr="00263011">
              <w:rPr>
                <w:rFonts w:cs="Tahoma"/>
                <w:szCs w:val="22"/>
                <w:lang w:eastAsia="el-GR"/>
              </w:rPr>
              <w:t>, Prometheus, Grafana, OpenSearch, OpenSearch Dashboard, Drupal</w:t>
            </w:r>
          </w:p>
        </w:tc>
      </w:tr>
      <w:tr w:rsidR="00870762" w:rsidRPr="00263011" w14:paraId="4251750C" w14:textId="77777777" w:rsidTr="00870762">
        <w:trPr>
          <w:trHeight w:val="20"/>
        </w:trPr>
        <w:tc>
          <w:tcPr>
            <w:tcW w:w="603" w:type="pct"/>
            <w:shd w:val="clear" w:color="auto" w:fill="auto"/>
            <w:vAlign w:val="center"/>
            <w:hideMark/>
          </w:tcPr>
          <w:p w14:paraId="4ED38DDE" w14:textId="77777777" w:rsidR="00870762" w:rsidRPr="00263011" w:rsidRDefault="00870762" w:rsidP="003A4B4F">
            <w:pPr>
              <w:spacing w:before="60" w:after="60"/>
              <w:rPr>
                <w:rFonts w:cs="Tahoma"/>
                <w:szCs w:val="22"/>
                <w:lang w:val="el-GR" w:eastAsia="el-GR"/>
              </w:rPr>
            </w:pPr>
            <w:r w:rsidRPr="00263011">
              <w:rPr>
                <w:rFonts w:cs="Tahoma"/>
                <w:szCs w:val="22"/>
                <w:lang w:val="el-GR" w:eastAsia="el-GR"/>
              </w:rPr>
              <w:t>Storage</w:t>
            </w:r>
          </w:p>
        </w:tc>
        <w:tc>
          <w:tcPr>
            <w:tcW w:w="846" w:type="pct"/>
            <w:shd w:val="clear" w:color="auto" w:fill="auto"/>
            <w:vAlign w:val="center"/>
            <w:hideMark/>
          </w:tcPr>
          <w:p w14:paraId="24F65BFC" w14:textId="77777777" w:rsidR="00870762" w:rsidRPr="00263011" w:rsidRDefault="00870762" w:rsidP="003A4B4F">
            <w:pPr>
              <w:spacing w:before="60" w:after="60"/>
              <w:jc w:val="left"/>
              <w:rPr>
                <w:rFonts w:cs="Tahoma"/>
                <w:szCs w:val="22"/>
                <w:lang w:val="el-GR" w:eastAsia="el-GR"/>
              </w:rPr>
            </w:pPr>
            <w:r w:rsidRPr="00263011">
              <w:rPr>
                <w:rFonts w:cs="Tahoma"/>
                <w:szCs w:val="22"/>
                <w:lang w:val="el-GR" w:eastAsia="el-GR"/>
              </w:rPr>
              <w:t>Managed Disks</w:t>
            </w:r>
          </w:p>
        </w:tc>
        <w:tc>
          <w:tcPr>
            <w:tcW w:w="572" w:type="pct"/>
            <w:shd w:val="clear" w:color="auto" w:fill="auto"/>
            <w:vAlign w:val="center"/>
            <w:hideMark/>
          </w:tcPr>
          <w:p w14:paraId="1A33A053" w14:textId="77777777" w:rsidR="00870762" w:rsidRPr="00263011" w:rsidRDefault="00870762" w:rsidP="003A4B4F">
            <w:pPr>
              <w:spacing w:before="60" w:after="60"/>
              <w:rPr>
                <w:rFonts w:cs="Tahoma"/>
                <w:szCs w:val="22"/>
                <w:lang w:val="el-GR" w:eastAsia="el-GR"/>
              </w:rPr>
            </w:pPr>
            <w:r w:rsidRPr="00263011">
              <w:rPr>
                <w:rFonts w:cs="Tahoma"/>
                <w:szCs w:val="22"/>
                <w:lang w:val="el-GR" w:eastAsia="el-GR"/>
              </w:rPr>
              <w:t>West Europe</w:t>
            </w:r>
          </w:p>
        </w:tc>
        <w:tc>
          <w:tcPr>
            <w:tcW w:w="1510" w:type="pct"/>
            <w:shd w:val="clear" w:color="auto" w:fill="auto"/>
            <w:hideMark/>
          </w:tcPr>
          <w:p w14:paraId="499A5875" w14:textId="77777777" w:rsidR="00870762" w:rsidRPr="00263011" w:rsidRDefault="00870762" w:rsidP="003A4B4F">
            <w:pPr>
              <w:spacing w:before="60" w:after="60"/>
              <w:jc w:val="left"/>
              <w:rPr>
                <w:rFonts w:cs="Tahoma"/>
                <w:szCs w:val="22"/>
                <w:lang w:eastAsia="el-GR"/>
              </w:rPr>
            </w:pPr>
            <w:r w:rsidRPr="00263011">
              <w:rPr>
                <w:rFonts w:cs="Tahoma"/>
                <w:szCs w:val="22"/>
                <w:lang w:eastAsia="el-GR"/>
              </w:rPr>
              <w:t xml:space="preserve">Managed Disks, Standard SSD, LRS Redundancy, E4 Disk Type </w:t>
            </w:r>
            <w:r w:rsidRPr="00263011">
              <w:rPr>
                <w:rFonts w:cs="Tahoma"/>
                <w:b/>
                <w:bCs/>
                <w:szCs w:val="22"/>
                <w:lang w:eastAsia="el-GR"/>
              </w:rPr>
              <w:t>7 Disks</w:t>
            </w:r>
            <w:r w:rsidRPr="00263011">
              <w:rPr>
                <w:rFonts w:cs="Tahoma"/>
                <w:szCs w:val="22"/>
                <w:lang w:eastAsia="el-GR"/>
              </w:rPr>
              <w:t>, 100 Storage transactions; Pay as you go</w:t>
            </w:r>
          </w:p>
        </w:tc>
        <w:tc>
          <w:tcPr>
            <w:tcW w:w="1469" w:type="pct"/>
          </w:tcPr>
          <w:p w14:paraId="41406535" w14:textId="77777777" w:rsidR="00870762" w:rsidRPr="00263011" w:rsidRDefault="00870762" w:rsidP="00A54D4B">
            <w:pPr>
              <w:pStyle w:val="afb"/>
              <w:numPr>
                <w:ilvl w:val="0"/>
                <w:numId w:val="31"/>
              </w:numPr>
              <w:suppressAutoHyphens w:val="0"/>
              <w:spacing w:before="60" w:after="60"/>
              <w:ind w:left="318"/>
              <w:jc w:val="left"/>
              <w:rPr>
                <w:rFonts w:cs="Tahoma"/>
                <w:szCs w:val="22"/>
                <w:lang w:eastAsia="el-GR"/>
              </w:rPr>
            </w:pPr>
            <w:r w:rsidRPr="00263011">
              <w:rPr>
                <w:rFonts w:cs="Tahoma"/>
                <w:szCs w:val="22"/>
                <w:lang w:eastAsia="el-GR"/>
              </w:rPr>
              <w:t xml:space="preserve">3 </w:t>
            </w:r>
            <w:r w:rsidRPr="00263011">
              <w:rPr>
                <w:rFonts w:cs="Tahoma"/>
                <w:szCs w:val="22"/>
                <w:lang w:val="el-GR" w:eastAsia="el-GR"/>
              </w:rPr>
              <w:t>δίσκους για</w:t>
            </w:r>
            <w:r w:rsidRPr="00263011">
              <w:rPr>
                <w:rFonts w:cs="Tahoma"/>
                <w:szCs w:val="22"/>
                <w:lang w:eastAsia="el-GR"/>
              </w:rPr>
              <w:t xml:space="preserve"> </w:t>
            </w:r>
            <w:r w:rsidRPr="00263011">
              <w:rPr>
                <w:rFonts w:cs="Tahoma"/>
                <w:szCs w:val="22"/>
                <w:lang w:val="el-GR" w:eastAsia="el-GR"/>
              </w:rPr>
              <w:t>τον</w:t>
            </w:r>
            <w:r w:rsidRPr="00263011">
              <w:rPr>
                <w:rFonts w:cs="Tahoma"/>
                <w:szCs w:val="22"/>
                <w:lang w:eastAsia="el-GR"/>
              </w:rPr>
              <w:t xml:space="preserve"> RabbitMQ</w:t>
            </w:r>
          </w:p>
          <w:p w14:paraId="5E7780E3" w14:textId="77777777" w:rsidR="00870762" w:rsidRPr="00263011" w:rsidRDefault="00870762" w:rsidP="00A54D4B">
            <w:pPr>
              <w:pStyle w:val="afb"/>
              <w:numPr>
                <w:ilvl w:val="0"/>
                <w:numId w:val="31"/>
              </w:numPr>
              <w:suppressAutoHyphens w:val="0"/>
              <w:spacing w:before="60" w:after="60"/>
              <w:ind w:left="318"/>
              <w:jc w:val="left"/>
              <w:rPr>
                <w:rFonts w:cs="Tahoma"/>
                <w:szCs w:val="22"/>
                <w:lang w:eastAsia="el-GR"/>
              </w:rPr>
            </w:pPr>
            <w:r w:rsidRPr="00263011">
              <w:rPr>
                <w:rFonts w:cs="Tahoma"/>
                <w:szCs w:val="22"/>
                <w:lang w:eastAsia="el-GR"/>
              </w:rPr>
              <w:t xml:space="preserve">2 </w:t>
            </w:r>
            <w:r w:rsidRPr="00263011">
              <w:rPr>
                <w:rFonts w:cs="Tahoma"/>
                <w:szCs w:val="22"/>
                <w:lang w:val="el-GR" w:eastAsia="el-GR"/>
              </w:rPr>
              <w:t>δίσκους</w:t>
            </w:r>
            <w:r w:rsidRPr="00263011">
              <w:rPr>
                <w:rFonts w:cs="Tahoma"/>
                <w:szCs w:val="22"/>
                <w:lang w:eastAsia="el-GR"/>
              </w:rPr>
              <w:t xml:space="preserve"> </w:t>
            </w:r>
            <w:r w:rsidRPr="00263011">
              <w:rPr>
                <w:rFonts w:cs="Tahoma"/>
                <w:szCs w:val="22"/>
                <w:lang w:val="el-GR" w:eastAsia="el-GR"/>
              </w:rPr>
              <w:t>για</w:t>
            </w:r>
            <w:r w:rsidRPr="00263011">
              <w:rPr>
                <w:rFonts w:cs="Tahoma"/>
                <w:szCs w:val="22"/>
                <w:lang w:eastAsia="el-GR"/>
              </w:rPr>
              <w:t xml:space="preserve"> </w:t>
            </w:r>
            <w:r w:rsidRPr="00263011">
              <w:rPr>
                <w:rFonts w:cs="Tahoma"/>
                <w:szCs w:val="22"/>
                <w:lang w:val="el-GR" w:eastAsia="el-GR"/>
              </w:rPr>
              <w:t>το</w:t>
            </w:r>
            <w:r w:rsidRPr="00263011">
              <w:rPr>
                <w:rFonts w:cs="Tahoma"/>
                <w:szCs w:val="22"/>
                <w:lang w:eastAsia="el-GR"/>
              </w:rPr>
              <w:t xml:space="preserve"> Prometheus (1 alerting και 1 monitoring)</w:t>
            </w:r>
          </w:p>
          <w:p w14:paraId="29986E1E" w14:textId="77777777" w:rsidR="00870762" w:rsidRPr="00263011" w:rsidRDefault="00870762" w:rsidP="00A54D4B">
            <w:pPr>
              <w:pStyle w:val="afb"/>
              <w:numPr>
                <w:ilvl w:val="0"/>
                <w:numId w:val="31"/>
              </w:numPr>
              <w:suppressAutoHyphens w:val="0"/>
              <w:spacing w:before="60" w:after="60"/>
              <w:ind w:left="318"/>
              <w:jc w:val="left"/>
              <w:rPr>
                <w:rFonts w:cs="Tahoma"/>
                <w:szCs w:val="22"/>
                <w:lang w:eastAsia="el-GR"/>
              </w:rPr>
            </w:pPr>
            <w:r w:rsidRPr="00263011">
              <w:rPr>
                <w:rFonts w:cs="Tahoma"/>
                <w:szCs w:val="22"/>
                <w:lang w:eastAsia="el-GR"/>
              </w:rPr>
              <w:t xml:space="preserve">1 </w:t>
            </w:r>
            <w:r w:rsidRPr="00263011">
              <w:rPr>
                <w:rFonts w:cs="Tahoma"/>
                <w:szCs w:val="22"/>
                <w:lang w:val="el-GR" w:eastAsia="el-GR"/>
              </w:rPr>
              <w:t xml:space="preserve">δίσκος για το </w:t>
            </w:r>
            <w:r w:rsidRPr="00263011">
              <w:rPr>
                <w:rFonts w:cs="Tahoma"/>
                <w:szCs w:val="22"/>
                <w:lang w:eastAsia="el-GR"/>
              </w:rPr>
              <w:t>Grafana</w:t>
            </w:r>
          </w:p>
          <w:p w14:paraId="57C52CB8" w14:textId="77777777" w:rsidR="00870762" w:rsidRPr="00263011" w:rsidRDefault="00870762" w:rsidP="00A54D4B">
            <w:pPr>
              <w:pStyle w:val="afb"/>
              <w:numPr>
                <w:ilvl w:val="0"/>
                <w:numId w:val="31"/>
              </w:numPr>
              <w:suppressAutoHyphens w:val="0"/>
              <w:spacing w:before="60" w:after="60"/>
              <w:ind w:left="318"/>
              <w:jc w:val="left"/>
              <w:rPr>
                <w:rFonts w:cs="Tahoma"/>
                <w:szCs w:val="22"/>
                <w:lang w:eastAsia="el-GR"/>
              </w:rPr>
            </w:pPr>
            <w:r w:rsidRPr="00263011">
              <w:rPr>
                <w:rFonts w:cs="Tahoma"/>
                <w:szCs w:val="22"/>
                <w:lang w:eastAsia="el-GR"/>
              </w:rPr>
              <w:t xml:space="preserve">1 </w:t>
            </w:r>
            <w:r w:rsidRPr="00263011">
              <w:rPr>
                <w:rFonts w:cs="Tahoma"/>
                <w:szCs w:val="22"/>
                <w:lang w:val="el-GR" w:eastAsia="el-GR"/>
              </w:rPr>
              <w:t>δίσκος</w:t>
            </w:r>
            <w:r w:rsidRPr="00263011">
              <w:rPr>
                <w:rFonts w:cs="Tahoma"/>
                <w:szCs w:val="22"/>
                <w:lang w:eastAsia="el-GR"/>
              </w:rPr>
              <w:t xml:space="preserve"> </w:t>
            </w:r>
            <w:r w:rsidRPr="00263011">
              <w:rPr>
                <w:rFonts w:cs="Tahoma"/>
                <w:szCs w:val="22"/>
                <w:lang w:val="el-GR" w:eastAsia="el-GR"/>
              </w:rPr>
              <w:t xml:space="preserve">για τον </w:t>
            </w:r>
            <w:r w:rsidRPr="00263011">
              <w:rPr>
                <w:rFonts w:cs="Tahoma"/>
                <w:szCs w:val="22"/>
                <w:lang w:eastAsia="el-GR"/>
              </w:rPr>
              <w:t>Blockchain Operator</w:t>
            </w:r>
          </w:p>
        </w:tc>
      </w:tr>
      <w:tr w:rsidR="00870762" w:rsidRPr="008B459B" w14:paraId="761F4AD1" w14:textId="77777777" w:rsidTr="00870762">
        <w:trPr>
          <w:trHeight w:val="20"/>
        </w:trPr>
        <w:tc>
          <w:tcPr>
            <w:tcW w:w="603" w:type="pct"/>
            <w:shd w:val="clear" w:color="auto" w:fill="auto"/>
            <w:vAlign w:val="center"/>
            <w:hideMark/>
          </w:tcPr>
          <w:p w14:paraId="4A041DE8" w14:textId="77777777" w:rsidR="00870762" w:rsidRPr="00263011" w:rsidRDefault="00870762" w:rsidP="003A4B4F">
            <w:pPr>
              <w:spacing w:before="60" w:after="60"/>
              <w:rPr>
                <w:rFonts w:cs="Tahoma"/>
                <w:szCs w:val="22"/>
                <w:lang w:val="el-GR" w:eastAsia="el-GR"/>
              </w:rPr>
            </w:pPr>
            <w:r w:rsidRPr="00263011">
              <w:rPr>
                <w:rFonts w:cs="Tahoma"/>
                <w:szCs w:val="22"/>
                <w:lang w:val="el-GR" w:eastAsia="el-GR"/>
              </w:rPr>
              <w:t>Storage</w:t>
            </w:r>
          </w:p>
        </w:tc>
        <w:tc>
          <w:tcPr>
            <w:tcW w:w="846" w:type="pct"/>
            <w:shd w:val="clear" w:color="auto" w:fill="auto"/>
            <w:vAlign w:val="center"/>
            <w:hideMark/>
          </w:tcPr>
          <w:p w14:paraId="1AFC313D" w14:textId="77777777" w:rsidR="00870762" w:rsidRPr="00263011" w:rsidRDefault="00870762" w:rsidP="003A4B4F">
            <w:pPr>
              <w:spacing w:before="60" w:after="60"/>
              <w:jc w:val="left"/>
              <w:rPr>
                <w:rFonts w:cs="Tahoma"/>
                <w:szCs w:val="22"/>
                <w:lang w:val="el-GR" w:eastAsia="el-GR"/>
              </w:rPr>
            </w:pPr>
            <w:r w:rsidRPr="00263011">
              <w:rPr>
                <w:rFonts w:cs="Tahoma"/>
                <w:szCs w:val="22"/>
                <w:lang w:val="el-GR" w:eastAsia="el-GR"/>
              </w:rPr>
              <w:t>Azure Files</w:t>
            </w:r>
          </w:p>
        </w:tc>
        <w:tc>
          <w:tcPr>
            <w:tcW w:w="572" w:type="pct"/>
            <w:shd w:val="clear" w:color="auto" w:fill="auto"/>
            <w:vAlign w:val="center"/>
            <w:hideMark/>
          </w:tcPr>
          <w:p w14:paraId="57F9B079" w14:textId="77777777" w:rsidR="00870762" w:rsidRPr="00263011" w:rsidRDefault="00870762" w:rsidP="003A4B4F">
            <w:pPr>
              <w:spacing w:before="60" w:after="60"/>
              <w:rPr>
                <w:rFonts w:cs="Tahoma"/>
                <w:szCs w:val="22"/>
                <w:lang w:val="el-GR" w:eastAsia="el-GR"/>
              </w:rPr>
            </w:pPr>
            <w:r w:rsidRPr="00263011">
              <w:rPr>
                <w:rFonts w:cs="Tahoma"/>
                <w:szCs w:val="22"/>
                <w:lang w:val="el-GR" w:eastAsia="el-GR"/>
              </w:rPr>
              <w:t>West Europe</w:t>
            </w:r>
          </w:p>
        </w:tc>
        <w:tc>
          <w:tcPr>
            <w:tcW w:w="1510" w:type="pct"/>
            <w:shd w:val="clear" w:color="auto" w:fill="auto"/>
            <w:hideMark/>
          </w:tcPr>
          <w:p w14:paraId="20F3FE75" w14:textId="77777777" w:rsidR="00870762" w:rsidRPr="00263011" w:rsidRDefault="00870762" w:rsidP="003A4B4F">
            <w:pPr>
              <w:spacing w:before="60" w:after="60"/>
              <w:jc w:val="left"/>
              <w:rPr>
                <w:rFonts w:cs="Tahoma"/>
                <w:szCs w:val="22"/>
                <w:lang w:eastAsia="el-GR"/>
              </w:rPr>
            </w:pPr>
            <w:r w:rsidRPr="00263011">
              <w:rPr>
                <w:rFonts w:cs="Tahoma"/>
                <w:szCs w:val="22"/>
                <w:lang w:eastAsia="el-GR"/>
              </w:rPr>
              <w:t xml:space="preserve">HDD (Standard) Tier, Transaction Optimized Type, LRS Redundancy, </w:t>
            </w:r>
            <w:r w:rsidRPr="00263011">
              <w:rPr>
                <w:rFonts w:cs="Tahoma"/>
                <w:b/>
                <w:bCs/>
                <w:szCs w:val="22"/>
                <w:lang w:eastAsia="el-GR"/>
              </w:rPr>
              <w:t>500 GiB</w:t>
            </w:r>
            <w:r w:rsidRPr="00263011">
              <w:rPr>
                <w:rFonts w:cs="Tahoma"/>
                <w:szCs w:val="22"/>
                <w:lang w:eastAsia="el-GR"/>
              </w:rPr>
              <w:t xml:space="preserve"> Live share used capacity, 500 GiB Snapshot used capacity, Pay As You Go, File system used capacity is included, 1 x 10,000 Write Transactions, 1 x 10,000 List Transactions, 1 x 10,000 Read Transactions, 1 x 10,000 Other </w:t>
            </w:r>
            <w:r w:rsidRPr="00263011">
              <w:rPr>
                <w:rFonts w:cs="Tahoma"/>
                <w:szCs w:val="22"/>
                <w:lang w:eastAsia="el-GR"/>
              </w:rPr>
              <w:lastRenderedPageBreak/>
              <w:t>Operations, Data Retrieval unavailable, Geo-replication unavailable, 0 Additional Sync Server(s)</w:t>
            </w:r>
          </w:p>
        </w:tc>
        <w:tc>
          <w:tcPr>
            <w:tcW w:w="1469" w:type="pct"/>
          </w:tcPr>
          <w:p w14:paraId="4B758294" w14:textId="77777777" w:rsidR="00870762" w:rsidRPr="00263011" w:rsidRDefault="00870762" w:rsidP="003A4B4F">
            <w:pPr>
              <w:spacing w:before="60" w:after="60"/>
              <w:jc w:val="left"/>
              <w:rPr>
                <w:rFonts w:cs="Tahoma"/>
                <w:szCs w:val="22"/>
                <w:lang w:val="el-GR" w:eastAsia="el-GR"/>
              </w:rPr>
            </w:pPr>
            <w:r w:rsidRPr="00263011">
              <w:rPr>
                <w:rFonts w:cs="Tahoma"/>
                <w:szCs w:val="22"/>
                <w:lang w:val="el-GR" w:eastAsia="el-GR"/>
              </w:rPr>
              <w:lastRenderedPageBreak/>
              <w:t>Διαχείριση αρχείων των υποσυστημάτων, όπως του Πέλοπα και της Πλατφόρμας δήλωσης επί των ακαθαρίστων εσόδων και παρεπιδημούντων</w:t>
            </w:r>
          </w:p>
        </w:tc>
      </w:tr>
      <w:tr w:rsidR="00870762" w:rsidRPr="00F5732A" w14:paraId="5DFA0822" w14:textId="77777777" w:rsidTr="00870762">
        <w:trPr>
          <w:trHeight w:val="20"/>
        </w:trPr>
        <w:tc>
          <w:tcPr>
            <w:tcW w:w="603" w:type="pct"/>
            <w:shd w:val="clear" w:color="auto" w:fill="auto"/>
            <w:vAlign w:val="center"/>
            <w:hideMark/>
          </w:tcPr>
          <w:p w14:paraId="29863913" w14:textId="77777777" w:rsidR="00870762" w:rsidRPr="00263011" w:rsidRDefault="00870762" w:rsidP="003A4B4F">
            <w:pPr>
              <w:spacing w:before="60" w:after="60"/>
              <w:rPr>
                <w:rFonts w:cs="Tahoma"/>
                <w:szCs w:val="22"/>
                <w:lang w:val="el-GR" w:eastAsia="el-GR"/>
              </w:rPr>
            </w:pPr>
            <w:r w:rsidRPr="00263011">
              <w:rPr>
                <w:rFonts w:cs="Tahoma"/>
                <w:szCs w:val="22"/>
                <w:lang w:val="el-GR" w:eastAsia="el-GR"/>
              </w:rPr>
              <w:t>Storage</w:t>
            </w:r>
          </w:p>
        </w:tc>
        <w:tc>
          <w:tcPr>
            <w:tcW w:w="846" w:type="pct"/>
            <w:shd w:val="clear" w:color="auto" w:fill="auto"/>
            <w:vAlign w:val="center"/>
            <w:hideMark/>
          </w:tcPr>
          <w:p w14:paraId="1D485F34" w14:textId="77777777" w:rsidR="00870762" w:rsidRPr="00263011" w:rsidRDefault="00870762" w:rsidP="003A4B4F">
            <w:pPr>
              <w:spacing w:before="60" w:after="60"/>
              <w:jc w:val="left"/>
              <w:rPr>
                <w:rFonts w:cs="Tahoma"/>
                <w:szCs w:val="22"/>
                <w:lang w:val="el-GR" w:eastAsia="el-GR"/>
              </w:rPr>
            </w:pPr>
            <w:r w:rsidRPr="00263011">
              <w:rPr>
                <w:rFonts w:cs="Tahoma"/>
                <w:szCs w:val="22"/>
                <w:lang w:val="el-GR" w:eastAsia="el-GR"/>
              </w:rPr>
              <w:t>Managed Disks</w:t>
            </w:r>
          </w:p>
        </w:tc>
        <w:tc>
          <w:tcPr>
            <w:tcW w:w="572" w:type="pct"/>
            <w:shd w:val="clear" w:color="auto" w:fill="auto"/>
            <w:vAlign w:val="center"/>
            <w:hideMark/>
          </w:tcPr>
          <w:p w14:paraId="7C79046F" w14:textId="77777777" w:rsidR="00870762" w:rsidRPr="00263011" w:rsidRDefault="00870762" w:rsidP="003A4B4F">
            <w:pPr>
              <w:spacing w:before="60" w:after="60"/>
              <w:rPr>
                <w:rFonts w:cs="Tahoma"/>
                <w:szCs w:val="22"/>
                <w:lang w:val="el-GR" w:eastAsia="el-GR"/>
              </w:rPr>
            </w:pPr>
            <w:r w:rsidRPr="00263011">
              <w:rPr>
                <w:rFonts w:cs="Tahoma"/>
                <w:szCs w:val="22"/>
                <w:lang w:val="el-GR" w:eastAsia="el-GR"/>
              </w:rPr>
              <w:t>West Europe</w:t>
            </w:r>
          </w:p>
        </w:tc>
        <w:tc>
          <w:tcPr>
            <w:tcW w:w="1510" w:type="pct"/>
            <w:shd w:val="clear" w:color="auto" w:fill="auto"/>
            <w:hideMark/>
          </w:tcPr>
          <w:p w14:paraId="49AC1F85" w14:textId="77777777" w:rsidR="00870762" w:rsidRPr="00263011" w:rsidRDefault="00870762" w:rsidP="003A4B4F">
            <w:pPr>
              <w:spacing w:before="60" w:after="60"/>
              <w:jc w:val="left"/>
              <w:rPr>
                <w:rFonts w:cs="Tahoma"/>
                <w:szCs w:val="22"/>
                <w:lang w:eastAsia="el-GR"/>
              </w:rPr>
            </w:pPr>
            <w:r w:rsidRPr="00263011">
              <w:rPr>
                <w:rFonts w:cs="Tahoma"/>
                <w:szCs w:val="22"/>
                <w:lang w:eastAsia="el-GR"/>
              </w:rPr>
              <w:t xml:space="preserve">Managed Disks, Standard HDD, E10 Disk Type </w:t>
            </w:r>
            <w:r w:rsidRPr="00263011">
              <w:rPr>
                <w:rFonts w:cs="Tahoma"/>
                <w:b/>
                <w:bCs/>
                <w:szCs w:val="22"/>
                <w:lang w:eastAsia="el-GR"/>
              </w:rPr>
              <w:t>5 Disks</w:t>
            </w:r>
            <w:r w:rsidRPr="00263011">
              <w:rPr>
                <w:rFonts w:cs="Tahoma"/>
                <w:szCs w:val="22"/>
                <w:lang w:eastAsia="el-GR"/>
              </w:rPr>
              <w:t>, 100 Storage transactions; Pay as you go</w:t>
            </w:r>
          </w:p>
        </w:tc>
        <w:tc>
          <w:tcPr>
            <w:tcW w:w="1469" w:type="pct"/>
          </w:tcPr>
          <w:p w14:paraId="6B41FB45" w14:textId="77777777" w:rsidR="00870762" w:rsidRPr="00263011" w:rsidRDefault="00870762" w:rsidP="00A54D4B">
            <w:pPr>
              <w:pStyle w:val="afb"/>
              <w:numPr>
                <w:ilvl w:val="0"/>
                <w:numId w:val="31"/>
              </w:numPr>
              <w:suppressAutoHyphens w:val="0"/>
              <w:spacing w:before="60" w:after="60"/>
              <w:ind w:left="318"/>
              <w:jc w:val="left"/>
              <w:rPr>
                <w:rFonts w:cs="Tahoma"/>
                <w:szCs w:val="22"/>
                <w:lang w:eastAsia="el-GR"/>
              </w:rPr>
            </w:pPr>
            <w:r w:rsidRPr="00263011">
              <w:rPr>
                <w:rFonts w:cs="Tahoma"/>
                <w:szCs w:val="22"/>
                <w:lang w:eastAsia="el-GR"/>
              </w:rPr>
              <w:t xml:space="preserve">3 </w:t>
            </w:r>
            <w:r w:rsidRPr="00263011">
              <w:rPr>
                <w:rFonts w:cs="Tahoma"/>
                <w:szCs w:val="22"/>
                <w:lang w:val="el-GR" w:eastAsia="el-GR"/>
              </w:rPr>
              <w:t>δίσκους για</w:t>
            </w:r>
            <w:r w:rsidRPr="00263011">
              <w:rPr>
                <w:rFonts w:cs="Tahoma"/>
                <w:szCs w:val="22"/>
                <w:lang w:eastAsia="el-GR"/>
              </w:rPr>
              <w:t xml:space="preserve"> </w:t>
            </w:r>
            <w:r w:rsidRPr="00263011">
              <w:rPr>
                <w:rFonts w:cs="Tahoma"/>
                <w:szCs w:val="22"/>
                <w:lang w:val="el-GR" w:eastAsia="el-GR"/>
              </w:rPr>
              <w:t>το</w:t>
            </w:r>
            <w:r w:rsidRPr="00263011">
              <w:rPr>
                <w:rFonts w:cs="Tahoma"/>
                <w:szCs w:val="22"/>
                <w:lang w:eastAsia="el-GR"/>
              </w:rPr>
              <w:t xml:space="preserve"> OpenSearch</w:t>
            </w:r>
          </w:p>
          <w:p w14:paraId="5D516A9E" w14:textId="77777777" w:rsidR="00870762" w:rsidRPr="00263011" w:rsidRDefault="00870762" w:rsidP="00A54D4B">
            <w:pPr>
              <w:pStyle w:val="afb"/>
              <w:numPr>
                <w:ilvl w:val="0"/>
                <w:numId w:val="31"/>
              </w:numPr>
              <w:suppressAutoHyphens w:val="0"/>
              <w:spacing w:before="60" w:after="60"/>
              <w:ind w:left="318"/>
              <w:jc w:val="left"/>
              <w:rPr>
                <w:rFonts w:cs="Tahoma"/>
                <w:szCs w:val="22"/>
                <w:lang w:val="el-GR" w:eastAsia="el-GR"/>
              </w:rPr>
            </w:pPr>
            <w:r w:rsidRPr="00263011">
              <w:rPr>
                <w:rFonts w:cs="Tahoma"/>
                <w:szCs w:val="22"/>
                <w:lang w:val="el-GR" w:eastAsia="el-GR"/>
              </w:rPr>
              <w:t xml:space="preserve">1 δίσκος για το </w:t>
            </w:r>
            <w:r w:rsidRPr="00263011">
              <w:rPr>
                <w:rFonts w:cs="Tahoma"/>
                <w:szCs w:val="22"/>
                <w:lang w:eastAsia="el-GR"/>
              </w:rPr>
              <w:t>Dashboard</w:t>
            </w:r>
            <w:r w:rsidRPr="00263011">
              <w:rPr>
                <w:rFonts w:cs="Tahoma"/>
                <w:szCs w:val="22"/>
                <w:lang w:val="el-GR" w:eastAsia="el-GR"/>
              </w:rPr>
              <w:t xml:space="preserve"> του </w:t>
            </w:r>
            <w:r w:rsidRPr="00263011">
              <w:rPr>
                <w:rFonts w:cs="Tahoma"/>
                <w:szCs w:val="22"/>
                <w:lang w:eastAsia="el-GR"/>
              </w:rPr>
              <w:t>OpenSearch</w:t>
            </w:r>
          </w:p>
          <w:p w14:paraId="1774269D" w14:textId="77777777" w:rsidR="00870762" w:rsidRPr="00263011" w:rsidRDefault="00870762" w:rsidP="00A54D4B">
            <w:pPr>
              <w:pStyle w:val="afb"/>
              <w:numPr>
                <w:ilvl w:val="0"/>
                <w:numId w:val="31"/>
              </w:numPr>
              <w:suppressAutoHyphens w:val="0"/>
              <w:spacing w:before="60" w:after="60"/>
              <w:ind w:left="318"/>
              <w:jc w:val="left"/>
              <w:rPr>
                <w:rFonts w:cs="Tahoma"/>
                <w:szCs w:val="22"/>
                <w:lang w:val="el-GR" w:eastAsia="el-GR"/>
              </w:rPr>
            </w:pPr>
            <w:r w:rsidRPr="00263011">
              <w:rPr>
                <w:rFonts w:cs="Tahoma"/>
                <w:szCs w:val="22"/>
                <w:lang w:val="el-GR" w:eastAsia="el-GR"/>
              </w:rPr>
              <w:t xml:space="preserve">2 δίσκους για τους </w:t>
            </w:r>
            <w:r w:rsidRPr="00263011">
              <w:rPr>
                <w:rFonts w:cs="Tahoma"/>
                <w:szCs w:val="22"/>
                <w:lang w:eastAsia="el-GR"/>
              </w:rPr>
              <w:t>Blockchain</w:t>
            </w:r>
            <w:r w:rsidRPr="00263011">
              <w:rPr>
                <w:rFonts w:cs="Tahoma"/>
                <w:szCs w:val="22"/>
                <w:lang w:val="el-GR" w:eastAsia="el-GR"/>
              </w:rPr>
              <w:t xml:space="preserve"> </w:t>
            </w:r>
            <w:r w:rsidRPr="00263011">
              <w:rPr>
                <w:rFonts w:cs="Tahoma"/>
                <w:szCs w:val="22"/>
                <w:lang w:eastAsia="el-GR"/>
              </w:rPr>
              <w:t>Workers</w:t>
            </w:r>
          </w:p>
        </w:tc>
      </w:tr>
      <w:tr w:rsidR="00870762" w:rsidRPr="008B459B" w14:paraId="5715F64E" w14:textId="77777777" w:rsidTr="00870762">
        <w:trPr>
          <w:trHeight w:val="20"/>
        </w:trPr>
        <w:tc>
          <w:tcPr>
            <w:tcW w:w="603" w:type="pct"/>
            <w:shd w:val="clear" w:color="auto" w:fill="auto"/>
            <w:vAlign w:val="center"/>
            <w:hideMark/>
          </w:tcPr>
          <w:p w14:paraId="5C16FBE8" w14:textId="77777777" w:rsidR="00870762" w:rsidRPr="00263011" w:rsidRDefault="00870762" w:rsidP="003A4B4F">
            <w:pPr>
              <w:spacing w:before="60" w:after="60"/>
              <w:rPr>
                <w:rFonts w:cs="Tahoma"/>
                <w:szCs w:val="22"/>
                <w:lang w:val="el-GR" w:eastAsia="el-GR"/>
              </w:rPr>
            </w:pPr>
            <w:r w:rsidRPr="00263011">
              <w:rPr>
                <w:rFonts w:cs="Tahoma"/>
                <w:szCs w:val="22"/>
                <w:lang w:val="el-GR" w:eastAsia="el-GR"/>
              </w:rPr>
              <w:t>Compute</w:t>
            </w:r>
          </w:p>
        </w:tc>
        <w:tc>
          <w:tcPr>
            <w:tcW w:w="846" w:type="pct"/>
            <w:shd w:val="clear" w:color="auto" w:fill="auto"/>
            <w:vAlign w:val="center"/>
            <w:hideMark/>
          </w:tcPr>
          <w:p w14:paraId="78CAE146" w14:textId="77777777" w:rsidR="00870762" w:rsidRPr="00263011" w:rsidRDefault="00870762" w:rsidP="003A4B4F">
            <w:pPr>
              <w:spacing w:before="60" w:after="60"/>
              <w:jc w:val="left"/>
              <w:rPr>
                <w:rFonts w:cs="Tahoma"/>
                <w:szCs w:val="22"/>
                <w:lang w:val="el-GR" w:eastAsia="el-GR"/>
              </w:rPr>
            </w:pPr>
            <w:r w:rsidRPr="00263011">
              <w:rPr>
                <w:rFonts w:cs="Tahoma"/>
                <w:szCs w:val="22"/>
                <w:lang w:val="el-GR" w:eastAsia="el-GR"/>
              </w:rPr>
              <w:t>Virtual Machines</w:t>
            </w:r>
          </w:p>
        </w:tc>
        <w:tc>
          <w:tcPr>
            <w:tcW w:w="572" w:type="pct"/>
            <w:shd w:val="clear" w:color="auto" w:fill="auto"/>
            <w:vAlign w:val="center"/>
            <w:hideMark/>
          </w:tcPr>
          <w:p w14:paraId="1A312D26" w14:textId="77777777" w:rsidR="00870762" w:rsidRPr="00263011" w:rsidRDefault="00870762" w:rsidP="003A4B4F">
            <w:pPr>
              <w:spacing w:before="60" w:after="60"/>
              <w:rPr>
                <w:rFonts w:cs="Tahoma"/>
                <w:szCs w:val="22"/>
                <w:lang w:val="el-GR" w:eastAsia="el-GR"/>
              </w:rPr>
            </w:pPr>
            <w:r w:rsidRPr="00263011">
              <w:rPr>
                <w:rFonts w:cs="Tahoma"/>
                <w:szCs w:val="22"/>
                <w:lang w:val="el-GR" w:eastAsia="el-GR"/>
              </w:rPr>
              <w:t>West Europe</w:t>
            </w:r>
          </w:p>
        </w:tc>
        <w:tc>
          <w:tcPr>
            <w:tcW w:w="1510" w:type="pct"/>
            <w:shd w:val="clear" w:color="auto" w:fill="auto"/>
            <w:hideMark/>
          </w:tcPr>
          <w:p w14:paraId="6B9DC1E0" w14:textId="77777777" w:rsidR="00870762" w:rsidRPr="00263011" w:rsidRDefault="00870762" w:rsidP="003A4B4F">
            <w:pPr>
              <w:spacing w:before="60" w:after="60"/>
              <w:jc w:val="left"/>
              <w:rPr>
                <w:rFonts w:cs="Tahoma"/>
                <w:szCs w:val="22"/>
                <w:lang w:eastAsia="el-GR"/>
              </w:rPr>
            </w:pPr>
            <w:r w:rsidRPr="00263011">
              <w:rPr>
                <w:rFonts w:cs="Tahoma"/>
                <w:b/>
                <w:bCs/>
                <w:szCs w:val="22"/>
                <w:lang w:eastAsia="el-GR"/>
              </w:rPr>
              <w:t xml:space="preserve">2 DS12 v2 </w:t>
            </w:r>
            <w:r w:rsidRPr="00263011">
              <w:rPr>
                <w:rFonts w:cs="Tahoma"/>
                <w:szCs w:val="22"/>
                <w:lang w:eastAsia="el-GR"/>
              </w:rPr>
              <w:t xml:space="preserve">(4 vCPUs, 28 GB RAM) x 730 Hours (Pay as you go), Linux, (Pay as you go); </w:t>
            </w:r>
            <w:r w:rsidRPr="00263011">
              <w:rPr>
                <w:rFonts w:cs="Tahoma"/>
                <w:b/>
                <w:bCs/>
                <w:szCs w:val="22"/>
                <w:lang w:eastAsia="el-GR"/>
              </w:rPr>
              <w:t>2 managed disks – S10</w:t>
            </w:r>
            <w:r w:rsidRPr="00263011">
              <w:rPr>
                <w:rFonts w:cs="Tahoma"/>
                <w:szCs w:val="22"/>
                <w:lang w:eastAsia="el-GR"/>
              </w:rPr>
              <w:t>; Inter Region transfer type, 5 GB outbound data transfer from West Europe to East Asia</w:t>
            </w:r>
          </w:p>
        </w:tc>
        <w:tc>
          <w:tcPr>
            <w:tcW w:w="1469" w:type="pct"/>
          </w:tcPr>
          <w:p w14:paraId="1E239B9F" w14:textId="77777777" w:rsidR="00870762" w:rsidRPr="00263011" w:rsidRDefault="00870762" w:rsidP="003A4B4F">
            <w:pPr>
              <w:spacing w:before="60" w:after="60"/>
              <w:jc w:val="left"/>
              <w:rPr>
                <w:rFonts w:cs="Tahoma"/>
                <w:szCs w:val="22"/>
                <w:lang w:val="el-GR" w:eastAsia="el-GR"/>
              </w:rPr>
            </w:pPr>
            <w:r w:rsidRPr="00263011">
              <w:rPr>
                <w:rFonts w:cs="Tahoma"/>
                <w:szCs w:val="22"/>
              </w:rPr>
              <w:t xml:space="preserve">F5 BIG-IP APM Virtual Edition. </w:t>
            </w:r>
            <w:r w:rsidRPr="00263011">
              <w:rPr>
                <w:rFonts w:cs="Tahoma"/>
                <w:szCs w:val="22"/>
                <w:lang w:val="el-GR"/>
              </w:rPr>
              <w:t xml:space="preserve">Οι άδειες του συγκεκριμένου λογισμικού περιλαμβάνονται στο έργο. Το λογισμικό ασφάλειας μπορεί να εγκατασταθεί στα προτεινόμενα </w:t>
            </w:r>
            <w:r w:rsidRPr="00263011">
              <w:rPr>
                <w:rFonts w:cs="Tahoma"/>
                <w:szCs w:val="22"/>
              </w:rPr>
              <w:t>VMs</w:t>
            </w:r>
            <w:r w:rsidRPr="00263011">
              <w:rPr>
                <w:rFonts w:cs="Tahoma"/>
                <w:szCs w:val="22"/>
                <w:lang w:val="el-GR"/>
              </w:rPr>
              <w:t xml:space="preserve"> ή να δοθούν τα </w:t>
            </w:r>
            <w:r w:rsidRPr="00263011">
              <w:rPr>
                <w:rFonts w:cs="Tahoma"/>
                <w:szCs w:val="22"/>
              </w:rPr>
              <w:t>Serial</w:t>
            </w:r>
            <w:r w:rsidRPr="00263011">
              <w:rPr>
                <w:rFonts w:cs="Tahoma"/>
                <w:szCs w:val="22"/>
                <w:lang w:val="el-GR"/>
              </w:rPr>
              <w:t xml:space="preserve"> </w:t>
            </w:r>
            <w:r w:rsidRPr="00263011">
              <w:rPr>
                <w:rFonts w:cs="Tahoma"/>
                <w:szCs w:val="22"/>
              </w:rPr>
              <w:t>Numbers</w:t>
            </w:r>
            <w:r w:rsidRPr="00263011">
              <w:rPr>
                <w:rFonts w:cs="Tahoma"/>
                <w:szCs w:val="22"/>
                <w:lang w:val="el-GR"/>
              </w:rPr>
              <w:t xml:space="preserve"> στη ΓΓΠΣΨΔ για να προβεί στην ενεργοποίηση συγκεκριμένων </w:t>
            </w:r>
            <w:r w:rsidRPr="00263011">
              <w:rPr>
                <w:rFonts w:cs="Tahoma"/>
                <w:szCs w:val="22"/>
              </w:rPr>
              <w:t>VMs</w:t>
            </w:r>
            <w:r w:rsidRPr="00263011">
              <w:rPr>
                <w:rFonts w:cs="Tahoma"/>
                <w:szCs w:val="22"/>
                <w:lang w:val="el-GR"/>
              </w:rPr>
              <w:t>.</w:t>
            </w:r>
          </w:p>
        </w:tc>
      </w:tr>
    </w:tbl>
    <w:p w14:paraId="41F9AB41" w14:textId="29B29EBE" w:rsidR="00870762" w:rsidRDefault="00870762" w:rsidP="00870762">
      <w:pPr>
        <w:jc w:val="left"/>
        <w:rPr>
          <w:lang w:val="el-GR"/>
        </w:rPr>
      </w:pPr>
      <w:r>
        <w:rPr>
          <w:lang w:val="el-GR"/>
        </w:rPr>
        <w:t>Ακολουθεί τ</w:t>
      </w:r>
      <w:r>
        <w:rPr>
          <w:lang w:val="en-US"/>
        </w:rPr>
        <w:t>o</w:t>
      </w:r>
      <w:r w:rsidRPr="001B29F4">
        <w:rPr>
          <w:lang w:val="el-GR"/>
        </w:rPr>
        <w:t xml:space="preserve"> λογικό σχήμα διασύνδεσης </w:t>
      </w:r>
      <w:r>
        <w:rPr>
          <w:lang w:val="el-GR"/>
        </w:rPr>
        <w:t>των πόρων που προαναφέρθηκαν</w:t>
      </w:r>
      <w:r w:rsidRPr="00BE03C8">
        <w:rPr>
          <w:lang w:val="el-GR"/>
        </w:rPr>
        <w:t>.</w:t>
      </w:r>
    </w:p>
    <w:p w14:paraId="34668DF2" w14:textId="1F60B94D" w:rsidR="00E1180F" w:rsidRDefault="00263011" w:rsidP="00725479">
      <w:pPr>
        <w:jc w:val="center"/>
        <w:rPr>
          <w:lang w:val="el-GR"/>
        </w:rPr>
        <w:sectPr w:rsidR="00E1180F" w:rsidSect="00E1180F">
          <w:footerReference w:type="default" r:id="rId79"/>
          <w:footerReference w:type="first" r:id="rId80"/>
          <w:pgSz w:w="16838" w:h="11906" w:orient="landscape"/>
          <w:pgMar w:top="1134" w:right="1134" w:bottom="1134" w:left="1134" w:header="720" w:footer="709" w:gutter="0"/>
          <w:cols w:space="720"/>
          <w:titlePg/>
          <w:docGrid w:linePitch="360"/>
        </w:sectPr>
      </w:pPr>
      <w:r>
        <w:object w:dxaOrig="17096" w:dyaOrig="11145" w14:anchorId="11B9E41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99pt;height:455.25pt" o:ole="">
            <v:imagedata r:id="rId81" o:title=""/>
          </v:shape>
          <o:OLEObject Type="Embed" ProgID="Visio.Drawing.15" ShapeID="_x0000_i1025" DrawAspect="Content" ObjectID="_1811747831" r:id="rId82"/>
        </w:object>
      </w:r>
    </w:p>
    <w:p w14:paraId="2EFEC815" w14:textId="77777777" w:rsidR="00761FE2" w:rsidRPr="00CD5C4D" w:rsidRDefault="00D41FD6" w:rsidP="00DD23FD">
      <w:pPr>
        <w:pStyle w:val="4"/>
        <w:rPr>
          <w:rFonts w:cs="Tahoma"/>
          <w:lang w:val="el-GR"/>
        </w:rPr>
      </w:pPr>
      <w:bookmarkStart w:id="145" w:name="_Ref187320566"/>
      <w:bookmarkStart w:id="146" w:name="_Toc188567890"/>
      <w:bookmarkStart w:id="147" w:name="_Toc201133604"/>
      <w:r w:rsidRPr="00CD5C4D">
        <w:rPr>
          <w:rFonts w:eastAsia="SimSun" w:cs="Tahoma"/>
          <w:lang w:val="el-GR"/>
        </w:rPr>
        <w:lastRenderedPageBreak/>
        <w:t>ΣΚΟΠΟΣ ΚΑΙ ΣΤΟΧΟΙ ΤΗΣ ΣΥΜΒΑΣΗΣ</w:t>
      </w:r>
      <w:bookmarkEnd w:id="145"/>
      <w:bookmarkEnd w:id="146"/>
      <w:bookmarkEnd w:id="147"/>
    </w:p>
    <w:p w14:paraId="0E707884" w14:textId="497D174D" w:rsidR="00761FE2" w:rsidRPr="0009613F" w:rsidRDefault="00D41FD6" w:rsidP="00DD23FD">
      <w:pPr>
        <w:pStyle w:val="5"/>
        <w:rPr>
          <w:rFonts w:eastAsia="SimSun" w:cs="Tahoma"/>
          <w:lang w:val="el-GR"/>
        </w:rPr>
      </w:pPr>
      <w:bookmarkStart w:id="148" w:name="_Toc201133605"/>
      <w:bookmarkStart w:id="149" w:name="_Toc188567891"/>
      <w:r w:rsidRPr="0009613F">
        <w:rPr>
          <w:rFonts w:eastAsia="SimSun" w:cs="Tahoma"/>
          <w:lang w:val="el-GR"/>
        </w:rPr>
        <w:t>Περιγραφή των αναγκών</w:t>
      </w:r>
      <w:bookmarkEnd w:id="148"/>
      <w:r w:rsidRPr="0009613F">
        <w:rPr>
          <w:rFonts w:eastAsia="SimSun" w:cs="Tahoma"/>
          <w:lang w:val="el-GR"/>
        </w:rPr>
        <w:t xml:space="preserve"> </w:t>
      </w:r>
      <w:bookmarkEnd w:id="149"/>
    </w:p>
    <w:p w14:paraId="5FCDE400" w14:textId="5F9FB052" w:rsidR="007B14A6" w:rsidRPr="003953D3" w:rsidRDefault="00825CAA" w:rsidP="007B14A6">
      <w:pPr>
        <w:rPr>
          <w:lang w:val="el-GR"/>
        </w:rPr>
      </w:pPr>
      <w:r w:rsidRPr="00825CAA">
        <w:rPr>
          <w:lang w:val="el-GR"/>
        </w:rPr>
        <w:t xml:space="preserve">Η ανάγκη εκσυγχρονισμού των τοπικών συστημάτων και ο σχεδιασμός ενός </w:t>
      </w:r>
      <w:r w:rsidR="00A44C62">
        <w:rPr>
          <w:lang w:val="el-GR"/>
        </w:rPr>
        <w:t xml:space="preserve">κόμβου </w:t>
      </w:r>
      <w:r w:rsidRPr="00825CAA">
        <w:rPr>
          <w:lang w:val="el-GR"/>
        </w:rPr>
        <w:t xml:space="preserve">για τη διαχείριση </w:t>
      </w:r>
      <w:r w:rsidR="00A44C62">
        <w:rPr>
          <w:lang w:val="el-GR"/>
        </w:rPr>
        <w:t xml:space="preserve">των </w:t>
      </w:r>
      <w:r w:rsidRPr="00825CAA">
        <w:rPr>
          <w:lang w:val="el-GR"/>
        </w:rPr>
        <w:t xml:space="preserve">ΤΑΠ, ΔΦ, και ΔΤ είναι επιτακτικός, προκειμένου να αντιμετωπιστούν τα υφιστάμενα προβλήματα. Ο κύριος στόχος του νέου συστήματος είναι η απλοποίηση της επικοινωνίας μεταξύ των ΟΤΑ και των παρόχων παρέχοντας ασφάλεια, ενημέρωση σε πραγματικό χρόνο και αποφυγή διπλοκαταχωρήσεων </w:t>
      </w:r>
      <w:r>
        <w:rPr>
          <w:lang w:val="el-GR"/>
        </w:rPr>
        <w:t>και</w:t>
      </w:r>
      <w:r w:rsidRPr="00825CAA">
        <w:rPr>
          <w:lang w:val="el-GR"/>
        </w:rPr>
        <w:t xml:space="preserve"> εσφαλμένων χρεώσεων</w:t>
      </w:r>
      <w:r w:rsidR="0067446E">
        <w:rPr>
          <w:lang w:val="el-GR"/>
        </w:rPr>
        <w:t xml:space="preserve">. </w:t>
      </w:r>
      <w:r w:rsidR="0067446E" w:rsidRPr="0067446E">
        <w:rPr>
          <w:lang w:val="el-GR"/>
        </w:rPr>
        <w:t>Τα αναμενόμενα οφέλη της υλοποίησης αυτής της δράσης περιλαμβάνουν:</w:t>
      </w:r>
    </w:p>
    <w:p w14:paraId="6D200C38" w14:textId="77777777" w:rsidR="009D3B33" w:rsidRPr="009D3B33" w:rsidRDefault="009D3B33" w:rsidP="00A54D4B">
      <w:pPr>
        <w:pStyle w:val="afb"/>
        <w:numPr>
          <w:ilvl w:val="0"/>
          <w:numId w:val="32"/>
        </w:numPr>
        <w:suppressAutoHyphens w:val="0"/>
        <w:spacing w:before="100"/>
        <w:jc w:val="left"/>
        <w:rPr>
          <w:lang w:val="el-GR"/>
        </w:rPr>
      </w:pPr>
      <w:r w:rsidRPr="009D3B33">
        <w:rPr>
          <w:lang w:val="el-GR"/>
        </w:rPr>
        <w:t xml:space="preserve">Παροχή </w:t>
      </w:r>
      <w:r w:rsidRPr="009D3B33">
        <w:rPr>
          <w:b/>
          <w:bCs/>
          <w:lang w:val="el-GR"/>
        </w:rPr>
        <w:t>ενιαίας λύσης</w:t>
      </w:r>
      <w:r w:rsidRPr="009D3B33">
        <w:rPr>
          <w:lang w:val="el-GR"/>
        </w:rPr>
        <w:t xml:space="preserve"> για όλους τους ΟΤΑ.</w:t>
      </w:r>
    </w:p>
    <w:p w14:paraId="0181A1C1" w14:textId="77777777" w:rsidR="009D3B33" w:rsidRPr="009D3B33" w:rsidRDefault="009D3B33" w:rsidP="00A54D4B">
      <w:pPr>
        <w:pStyle w:val="afb"/>
        <w:numPr>
          <w:ilvl w:val="0"/>
          <w:numId w:val="32"/>
        </w:numPr>
        <w:suppressAutoHyphens w:val="0"/>
        <w:spacing w:before="100"/>
        <w:jc w:val="left"/>
        <w:rPr>
          <w:lang w:val="el-GR"/>
        </w:rPr>
      </w:pPr>
      <w:r w:rsidRPr="009D3B33">
        <w:rPr>
          <w:b/>
          <w:bCs/>
          <w:lang w:val="el-GR"/>
        </w:rPr>
        <w:t>Έγκαιρη και ορθή καταγραφή μεταβολών</w:t>
      </w:r>
      <w:r w:rsidRPr="009D3B33">
        <w:rPr>
          <w:lang w:val="el-GR"/>
        </w:rPr>
        <w:t xml:space="preserve"> σε τετραγωνικά, ζώνες, έτη αδειών, κ.ά., εντός προθεσμιών, χωρίς σφάλματα που επιβαρύνουν το Δημόσιο ή τους πολίτες.</w:t>
      </w:r>
    </w:p>
    <w:p w14:paraId="652721AF" w14:textId="1B010D71" w:rsidR="009D3B33" w:rsidRPr="009D3B33" w:rsidRDefault="009D3B33" w:rsidP="00A54D4B">
      <w:pPr>
        <w:pStyle w:val="afb"/>
        <w:numPr>
          <w:ilvl w:val="0"/>
          <w:numId w:val="32"/>
        </w:numPr>
        <w:suppressAutoHyphens w:val="0"/>
        <w:spacing w:before="100"/>
        <w:jc w:val="left"/>
        <w:rPr>
          <w:lang w:val="el-GR"/>
        </w:rPr>
      </w:pPr>
      <w:r w:rsidRPr="009D3B33">
        <w:rPr>
          <w:lang w:val="el-GR"/>
        </w:rPr>
        <w:t>Ακριβής και έγκυρος υπολογισμός των ΤΑΠ, ΔΤ και ΔΦ</w:t>
      </w:r>
      <w:r w:rsidR="006F6202">
        <w:rPr>
          <w:lang w:val="el-GR"/>
        </w:rPr>
        <w:t xml:space="preserve"> από τα τοπικά συστήματα</w:t>
      </w:r>
      <w:r w:rsidRPr="009D3B33">
        <w:rPr>
          <w:lang w:val="el-GR"/>
        </w:rPr>
        <w:t>, λαμβάνοντας υπόψη όλες τις εξαιρέσεις, χωρίς την ανάγκη χρήσης πλασματικών τετραγωνικών.</w:t>
      </w:r>
    </w:p>
    <w:p w14:paraId="294415BC" w14:textId="786931AD" w:rsidR="009D3B33" w:rsidRPr="009D3B33" w:rsidRDefault="009D3B33" w:rsidP="00A54D4B">
      <w:pPr>
        <w:pStyle w:val="afb"/>
        <w:numPr>
          <w:ilvl w:val="0"/>
          <w:numId w:val="32"/>
        </w:numPr>
        <w:suppressAutoHyphens w:val="0"/>
        <w:spacing w:before="100"/>
        <w:jc w:val="left"/>
        <w:rPr>
          <w:lang w:val="el-GR"/>
        </w:rPr>
      </w:pPr>
      <w:r w:rsidRPr="009D3B33">
        <w:rPr>
          <w:b/>
          <w:bCs/>
          <w:lang w:val="el-GR"/>
        </w:rPr>
        <w:t>Έλεγχος της απόδοσης των εσόδων</w:t>
      </w:r>
      <w:r w:rsidRPr="009D3B33">
        <w:rPr>
          <w:lang w:val="el-GR"/>
        </w:rPr>
        <w:t xml:space="preserve"> από τους παρόχους προς τους Δήμους μέσω ακριβών δεδομένων για υπολογισμούς, μειώσεις/απαλλαγές, ανείσπρακτα ποσά και πολλαπλούς λογαριασμούς.</w:t>
      </w:r>
    </w:p>
    <w:p w14:paraId="3402A676" w14:textId="0358E8B6" w:rsidR="009D3B33" w:rsidRPr="009D3B33" w:rsidRDefault="009D3B33" w:rsidP="00A54D4B">
      <w:pPr>
        <w:pStyle w:val="afb"/>
        <w:numPr>
          <w:ilvl w:val="0"/>
          <w:numId w:val="32"/>
        </w:numPr>
        <w:suppressAutoHyphens w:val="0"/>
        <w:spacing w:before="100"/>
        <w:jc w:val="left"/>
        <w:rPr>
          <w:lang w:val="el-GR"/>
        </w:rPr>
      </w:pPr>
      <w:r w:rsidRPr="009D3B33">
        <w:rPr>
          <w:b/>
          <w:bCs/>
          <w:lang w:val="el-GR"/>
        </w:rPr>
        <w:t>Προβλεψιμότητα</w:t>
      </w:r>
      <w:r w:rsidRPr="009D3B33">
        <w:rPr>
          <w:lang w:val="el-GR"/>
        </w:rPr>
        <w:t xml:space="preserve"> στους προϋπολογισμούς βασισμένη σε πραγματικές εισπράξεις προηγούμενων ετών για όλους τους Δήμους.</w:t>
      </w:r>
    </w:p>
    <w:p w14:paraId="64B8DC8C" w14:textId="318AE4F8" w:rsidR="009D3B33" w:rsidRPr="009D3B33" w:rsidRDefault="009D3B33" w:rsidP="00A54D4B">
      <w:pPr>
        <w:pStyle w:val="afb"/>
        <w:numPr>
          <w:ilvl w:val="0"/>
          <w:numId w:val="32"/>
        </w:numPr>
        <w:suppressAutoHyphens w:val="0"/>
        <w:spacing w:before="100"/>
        <w:jc w:val="left"/>
        <w:rPr>
          <w:lang w:val="el-GR"/>
        </w:rPr>
      </w:pPr>
      <w:r w:rsidRPr="009D3B33">
        <w:rPr>
          <w:lang w:val="el-GR"/>
        </w:rPr>
        <w:t xml:space="preserve">Πλήρης </w:t>
      </w:r>
      <w:r w:rsidRPr="009D3B33">
        <w:rPr>
          <w:b/>
          <w:bCs/>
          <w:lang w:val="el-GR"/>
        </w:rPr>
        <w:t>διαφάνεια</w:t>
      </w:r>
      <w:r w:rsidRPr="009D3B33">
        <w:rPr>
          <w:lang w:val="el-GR"/>
        </w:rPr>
        <w:t xml:space="preserve"> στον υπολογισμό, τις μειώσεις και τις εισπράξεις τόσο για τους ΟΤΑ όσο και για πολίτες/επιχειρήσεις με προσωποποιημένη πληροφόρηση.</w:t>
      </w:r>
    </w:p>
    <w:p w14:paraId="22F1E557" w14:textId="77777777" w:rsidR="009D3B33" w:rsidRPr="009D3B33" w:rsidRDefault="009D3B33" w:rsidP="00A54D4B">
      <w:pPr>
        <w:pStyle w:val="afb"/>
        <w:numPr>
          <w:ilvl w:val="0"/>
          <w:numId w:val="32"/>
        </w:numPr>
        <w:suppressAutoHyphens w:val="0"/>
        <w:spacing w:before="100"/>
        <w:jc w:val="left"/>
        <w:rPr>
          <w:lang w:val="el-GR"/>
        </w:rPr>
      </w:pPr>
      <w:r w:rsidRPr="009D3B33">
        <w:rPr>
          <w:b/>
          <w:bCs/>
          <w:lang w:val="el-GR"/>
        </w:rPr>
        <w:t>Ταχεία και ασφαλή διεκπεραίωση αιτήσεων</w:t>
      </w:r>
      <w:r w:rsidRPr="009D3B33">
        <w:rPr>
          <w:lang w:val="el-GR"/>
        </w:rPr>
        <w:t xml:space="preserve"> για μειώσεις και απαλλαγές τελών.</w:t>
      </w:r>
    </w:p>
    <w:p w14:paraId="34F80576" w14:textId="77777777" w:rsidR="009D3B33" w:rsidRPr="009D3B33" w:rsidRDefault="009D3B33" w:rsidP="00A54D4B">
      <w:pPr>
        <w:pStyle w:val="afb"/>
        <w:numPr>
          <w:ilvl w:val="0"/>
          <w:numId w:val="32"/>
        </w:numPr>
        <w:suppressAutoHyphens w:val="0"/>
        <w:spacing w:before="100"/>
        <w:jc w:val="left"/>
        <w:rPr>
          <w:lang w:val="el-GR"/>
        </w:rPr>
      </w:pPr>
      <w:r w:rsidRPr="009D3B33">
        <w:rPr>
          <w:lang w:val="el-GR"/>
        </w:rPr>
        <w:t xml:space="preserve">Αυτοματοποίηση της </w:t>
      </w:r>
      <w:r w:rsidRPr="009D3B33">
        <w:rPr>
          <w:b/>
          <w:bCs/>
          <w:lang w:val="el-GR"/>
        </w:rPr>
        <w:t>άντλησης ανείσπρακτων ποσών</w:t>
      </w:r>
      <w:r w:rsidRPr="009D3B33">
        <w:rPr>
          <w:lang w:val="el-GR"/>
        </w:rPr>
        <w:t xml:space="preserve"> από τους παρόχους.</w:t>
      </w:r>
    </w:p>
    <w:p w14:paraId="29F644F4" w14:textId="77777777" w:rsidR="009D3B33" w:rsidRPr="009D3B33" w:rsidRDefault="009D3B33" w:rsidP="00A54D4B">
      <w:pPr>
        <w:pStyle w:val="afb"/>
        <w:numPr>
          <w:ilvl w:val="0"/>
          <w:numId w:val="32"/>
        </w:numPr>
        <w:suppressAutoHyphens w:val="0"/>
        <w:spacing w:before="100"/>
        <w:jc w:val="left"/>
        <w:rPr>
          <w:lang w:val="el-GR"/>
        </w:rPr>
      </w:pPr>
      <w:r w:rsidRPr="009D3B33">
        <w:rPr>
          <w:lang w:val="el-GR"/>
        </w:rPr>
        <w:t>Άμεση ενημέρωση των ΟΤΑ για τη συμφωνία στη μηνιαία εκκαθάριση των πολλαπλών λογαριασμών.</w:t>
      </w:r>
    </w:p>
    <w:p w14:paraId="67C00A3F" w14:textId="77777777" w:rsidR="009D3B33" w:rsidRPr="009D3B33" w:rsidRDefault="009D3B33" w:rsidP="00A54D4B">
      <w:pPr>
        <w:pStyle w:val="afb"/>
        <w:numPr>
          <w:ilvl w:val="0"/>
          <w:numId w:val="32"/>
        </w:numPr>
        <w:suppressAutoHyphens w:val="0"/>
        <w:spacing w:before="100"/>
        <w:jc w:val="left"/>
        <w:rPr>
          <w:lang w:val="el-GR"/>
        </w:rPr>
      </w:pPr>
      <w:r w:rsidRPr="009D3B33">
        <w:rPr>
          <w:b/>
          <w:bCs/>
          <w:lang w:val="el-GR"/>
        </w:rPr>
        <w:t>Ορθή εφαρμογή μεταβολών</w:t>
      </w:r>
      <w:r w:rsidRPr="009D3B33">
        <w:rPr>
          <w:lang w:val="el-GR"/>
        </w:rPr>
        <w:t xml:space="preserve"> σε τέλη κατά την αλλαγή ειδικών συντελεστών.</w:t>
      </w:r>
    </w:p>
    <w:p w14:paraId="4D560946" w14:textId="77777777" w:rsidR="009D3B33" w:rsidRPr="009D3B33" w:rsidRDefault="009D3B33" w:rsidP="00A54D4B">
      <w:pPr>
        <w:pStyle w:val="afb"/>
        <w:numPr>
          <w:ilvl w:val="0"/>
          <w:numId w:val="32"/>
        </w:numPr>
        <w:suppressAutoHyphens w:val="0"/>
        <w:spacing w:before="100"/>
        <w:jc w:val="left"/>
        <w:rPr>
          <w:lang w:val="el-GR"/>
        </w:rPr>
      </w:pPr>
      <w:r w:rsidRPr="009D3B33">
        <w:rPr>
          <w:lang w:val="el-GR"/>
        </w:rPr>
        <w:t xml:space="preserve">Αυτοματοποίηση κοινωνικών παροχών και τιμολογίων, βελτιώνοντας την </w:t>
      </w:r>
      <w:r w:rsidRPr="009D3B33">
        <w:rPr>
          <w:b/>
          <w:bCs/>
          <w:lang w:val="el-GR"/>
        </w:rPr>
        <w:t>αποτελεσματικότητα</w:t>
      </w:r>
      <w:r w:rsidRPr="009D3B33">
        <w:rPr>
          <w:lang w:val="el-GR"/>
        </w:rPr>
        <w:t xml:space="preserve"> για πολίτες και υπηρεσίες.</w:t>
      </w:r>
    </w:p>
    <w:p w14:paraId="78AE9BF7" w14:textId="77777777" w:rsidR="009D3B33" w:rsidRPr="009D3B33" w:rsidRDefault="009D3B33" w:rsidP="00A54D4B">
      <w:pPr>
        <w:pStyle w:val="afb"/>
        <w:numPr>
          <w:ilvl w:val="0"/>
          <w:numId w:val="32"/>
        </w:numPr>
        <w:suppressAutoHyphens w:val="0"/>
        <w:spacing w:before="100"/>
        <w:jc w:val="left"/>
        <w:rPr>
          <w:lang w:val="el-GR"/>
        </w:rPr>
      </w:pPr>
      <w:r w:rsidRPr="009D3B33">
        <w:rPr>
          <w:b/>
          <w:bCs/>
          <w:lang w:val="el-GR"/>
        </w:rPr>
        <w:t>Μείωση διοικητικού βάρους</w:t>
      </w:r>
      <w:r w:rsidRPr="009D3B33">
        <w:rPr>
          <w:lang w:val="el-GR"/>
        </w:rPr>
        <w:t xml:space="preserve"> μέσω διαλειτουργικών διεπαφών (web APIs) για τρίτα συστήματα.</w:t>
      </w:r>
    </w:p>
    <w:p w14:paraId="5DA25541" w14:textId="77777777" w:rsidR="009D3B33" w:rsidRPr="009D3B33" w:rsidRDefault="009D3B33" w:rsidP="00A54D4B">
      <w:pPr>
        <w:pStyle w:val="afb"/>
        <w:numPr>
          <w:ilvl w:val="0"/>
          <w:numId w:val="32"/>
        </w:numPr>
        <w:suppressAutoHyphens w:val="0"/>
        <w:spacing w:before="100"/>
        <w:jc w:val="left"/>
        <w:rPr>
          <w:lang w:val="el-GR"/>
        </w:rPr>
      </w:pPr>
      <w:r w:rsidRPr="009D3B33">
        <w:rPr>
          <w:b/>
          <w:bCs/>
          <w:lang w:val="el-GR"/>
        </w:rPr>
        <w:t>Μείωση χρόνου διεκπεραίωσης</w:t>
      </w:r>
      <w:r w:rsidRPr="009D3B33">
        <w:rPr>
          <w:lang w:val="el-GR"/>
        </w:rPr>
        <w:t xml:space="preserve"> διαδικασιών και επέκταση της διαθεσιμότητας των ηλεκτρονικών υπηρεσιών.</w:t>
      </w:r>
    </w:p>
    <w:p w14:paraId="37AD88A3" w14:textId="77777777" w:rsidR="009D3B33" w:rsidRPr="009D3B33" w:rsidRDefault="009D3B33" w:rsidP="00A54D4B">
      <w:pPr>
        <w:pStyle w:val="afb"/>
        <w:numPr>
          <w:ilvl w:val="0"/>
          <w:numId w:val="32"/>
        </w:numPr>
        <w:suppressAutoHyphens w:val="0"/>
        <w:spacing w:before="100"/>
        <w:jc w:val="left"/>
        <w:rPr>
          <w:lang w:val="el-GR"/>
        </w:rPr>
      </w:pPr>
      <w:r w:rsidRPr="009D3B33">
        <w:rPr>
          <w:lang w:val="el-GR"/>
        </w:rPr>
        <w:t xml:space="preserve">Ελαχιστοποίηση της άμεσης επαφής των πολιτών με δημόσιες υπηρεσίες, </w:t>
      </w:r>
      <w:r w:rsidRPr="009D3B33">
        <w:rPr>
          <w:b/>
          <w:bCs/>
          <w:lang w:val="el-GR"/>
        </w:rPr>
        <w:t>βελτιώνοντας την ποιότητα ζωής</w:t>
      </w:r>
      <w:r w:rsidRPr="009D3B33">
        <w:rPr>
          <w:lang w:val="el-GR"/>
        </w:rPr>
        <w:t xml:space="preserve"> τους.</w:t>
      </w:r>
    </w:p>
    <w:p w14:paraId="175FAFE2" w14:textId="77777777" w:rsidR="009D3B33" w:rsidRPr="009D3B33" w:rsidRDefault="009D3B33" w:rsidP="00A54D4B">
      <w:pPr>
        <w:pStyle w:val="afb"/>
        <w:numPr>
          <w:ilvl w:val="0"/>
          <w:numId w:val="32"/>
        </w:numPr>
        <w:suppressAutoHyphens w:val="0"/>
        <w:spacing w:before="100"/>
        <w:jc w:val="left"/>
        <w:rPr>
          <w:lang w:val="el-GR"/>
        </w:rPr>
      </w:pPr>
      <w:r w:rsidRPr="009D3B33">
        <w:rPr>
          <w:b/>
          <w:bCs/>
          <w:lang w:val="el-GR"/>
        </w:rPr>
        <w:t>Βελτιστοποίηση της λειτουργίας</w:t>
      </w:r>
      <w:r w:rsidRPr="009D3B33">
        <w:rPr>
          <w:lang w:val="el-GR"/>
        </w:rPr>
        <w:t xml:space="preserve"> των ΟΤΑ, με αποσυμφόρηση μέσω G2G υπηρεσιών.</w:t>
      </w:r>
    </w:p>
    <w:p w14:paraId="4CEB1C56" w14:textId="712D11DC" w:rsidR="009D3B33" w:rsidRPr="009D3B33" w:rsidRDefault="009D3B33" w:rsidP="00A54D4B">
      <w:pPr>
        <w:pStyle w:val="afb"/>
        <w:numPr>
          <w:ilvl w:val="0"/>
          <w:numId w:val="32"/>
        </w:numPr>
        <w:suppressAutoHyphens w:val="0"/>
        <w:spacing w:before="100"/>
        <w:jc w:val="left"/>
        <w:rPr>
          <w:lang w:val="el-GR"/>
        </w:rPr>
      </w:pPr>
      <w:r w:rsidRPr="009D3B33">
        <w:rPr>
          <w:lang w:val="el-GR"/>
        </w:rPr>
        <w:t xml:space="preserve">Αύξηση </w:t>
      </w:r>
      <w:r w:rsidRPr="009D3B33">
        <w:rPr>
          <w:b/>
          <w:bCs/>
          <w:lang w:val="el-GR"/>
        </w:rPr>
        <w:t>παραγωγικότητας</w:t>
      </w:r>
      <w:r w:rsidRPr="009D3B33">
        <w:rPr>
          <w:lang w:val="el-GR"/>
        </w:rPr>
        <w:t xml:space="preserve"> και μείωση σφαλμάτων με άμεση και κεντρική πρόσβαση στην πληροφορία.</w:t>
      </w:r>
    </w:p>
    <w:p w14:paraId="72AAE1A9" w14:textId="77777777" w:rsidR="009D3B33" w:rsidRPr="009D3B33" w:rsidRDefault="009D3B33" w:rsidP="00A54D4B">
      <w:pPr>
        <w:pStyle w:val="afb"/>
        <w:numPr>
          <w:ilvl w:val="0"/>
          <w:numId w:val="32"/>
        </w:numPr>
        <w:suppressAutoHyphens w:val="0"/>
        <w:spacing w:before="100"/>
        <w:jc w:val="left"/>
        <w:rPr>
          <w:lang w:val="el-GR"/>
        </w:rPr>
      </w:pPr>
      <w:r w:rsidRPr="009D3B33">
        <w:rPr>
          <w:lang w:val="el-GR"/>
        </w:rPr>
        <w:t>Παροχή στατιστικών δεδομένων, γραφημάτων και προβλέψεων για καλύτερη λήψη αποφάσεων.</w:t>
      </w:r>
    </w:p>
    <w:p w14:paraId="20A0091B" w14:textId="07CF0B52" w:rsidR="009D3B33" w:rsidRPr="009D3B33" w:rsidRDefault="009D3B33" w:rsidP="00A54D4B">
      <w:pPr>
        <w:pStyle w:val="afb"/>
        <w:numPr>
          <w:ilvl w:val="0"/>
          <w:numId w:val="32"/>
        </w:numPr>
        <w:suppressAutoHyphens w:val="0"/>
        <w:spacing w:before="100"/>
        <w:jc w:val="left"/>
        <w:rPr>
          <w:lang w:val="el-GR"/>
        </w:rPr>
      </w:pPr>
      <w:r w:rsidRPr="009D3B33">
        <w:rPr>
          <w:lang w:val="el-GR"/>
        </w:rPr>
        <w:t xml:space="preserve">Χαμηλό κόστος συντήρησης μέσω της χρήσης </w:t>
      </w:r>
      <w:r w:rsidRPr="009D3B33">
        <w:rPr>
          <w:b/>
          <w:bCs/>
          <w:lang w:val="el-GR"/>
        </w:rPr>
        <w:t>open source τεχνολογιών</w:t>
      </w:r>
      <w:r w:rsidRPr="009D3B33">
        <w:rPr>
          <w:lang w:val="el-GR"/>
        </w:rPr>
        <w:t xml:space="preserve"> και έτοιμων λογισμικών</w:t>
      </w:r>
      <w:r w:rsidR="00A208C4" w:rsidRPr="00A208C4">
        <w:rPr>
          <w:lang w:val="el-GR"/>
        </w:rPr>
        <w:t xml:space="preserve"> </w:t>
      </w:r>
      <w:r w:rsidR="00A208C4">
        <w:rPr>
          <w:lang w:val="el-GR"/>
        </w:rPr>
        <w:t xml:space="preserve">για </w:t>
      </w:r>
      <w:r w:rsidR="00F87914">
        <w:rPr>
          <w:lang w:val="el-GR"/>
        </w:rPr>
        <w:t xml:space="preserve">την ανάπτυξη του κόμβου </w:t>
      </w:r>
      <w:r w:rsidR="00A208C4">
        <w:rPr>
          <w:lang w:val="el-GR"/>
        </w:rPr>
        <w:t>ΤΑΠ-ΔΦ-ΔΤ</w:t>
      </w:r>
      <w:r w:rsidRPr="009D3B33">
        <w:rPr>
          <w:lang w:val="el-GR"/>
        </w:rPr>
        <w:t>.</w:t>
      </w:r>
    </w:p>
    <w:p w14:paraId="188FA3AE" w14:textId="3824CC07" w:rsidR="00C160D0" w:rsidRPr="009D3B33" w:rsidRDefault="009D3B33" w:rsidP="009D3B33">
      <w:pPr>
        <w:suppressAutoHyphens w:val="0"/>
        <w:spacing w:before="100"/>
        <w:jc w:val="left"/>
        <w:rPr>
          <w:lang w:val="el-GR"/>
        </w:rPr>
      </w:pPr>
      <w:r w:rsidRPr="009D3B33">
        <w:rPr>
          <w:lang w:val="el-GR"/>
        </w:rPr>
        <w:lastRenderedPageBreak/>
        <w:t xml:space="preserve">Η υλοποίηση του </w:t>
      </w:r>
      <w:r w:rsidR="0043002C">
        <w:rPr>
          <w:lang w:val="el-GR"/>
        </w:rPr>
        <w:t xml:space="preserve">κόμβου </w:t>
      </w:r>
      <w:r w:rsidR="00C147AD">
        <w:rPr>
          <w:lang w:val="el-GR"/>
        </w:rPr>
        <w:t xml:space="preserve">ΤΑΠ-ΔΦ-ΔΤ </w:t>
      </w:r>
      <w:r w:rsidRPr="009D3B33">
        <w:rPr>
          <w:lang w:val="el-GR"/>
        </w:rPr>
        <w:t>θα εξασφαλίσει την αποτελεσματική, διαφανή και σύγχρονη διαχείριση των ΤΑΠ, ΔΤ, και ΔΦ, προστατεύοντας τα συμφέροντα όλων των εμπλεκόμενων μερών.</w:t>
      </w:r>
    </w:p>
    <w:p w14:paraId="168EA1CE" w14:textId="603F03EE" w:rsidR="003953D3" w:rsidRPr="00064841" w:rsidRDefault="00FA5324" w:rsidP="00FA5324">
      <w:pPr>
        <w:pStyle w:val="5"/>
      </w:pPr>
      <w:bookmarkStart w:id="150" w:name="_Toc188567892"/>
      <w:bookmarkStart w:id="151" w:name="_Toc201133606"/>
      <w:r w:rsidRPr="00064841">
        <w:t>Κρίσιμοι Παράγοντες του Έργου</w:t>
      </w:r>
      <w:bookmarkEnd w:id="150"/>
      <w:bookmarkEnd w:id="151"/>
    </w:p>
    <w:p w14:paraId="353AD1CC" w14:textId="0CC5AD1B" w:rsidR="003953D3" w:rsidRPr="003953D3" w:rsidRDefault="003953D3" w:rsidP="003953D3">
      <w:pPr>
        <w:rPr>
          <w:lang w:val="el-GR"/>
        </w:rPr>
      </w:pPr>
      <w:r w:rsidRPr="003953D3">
        <w:rPr>
          <w:lang w:val="el-GR"/>
        </w:rPr>
        <w:t>Στο πίνακα που ακολουθεί παρατίθενται συνοπτικά οι κρίσιμοι παράγοντες για την επιτυχή ολοκλήρωση και επίτευξη των αποτελεσμάτων του Έργου καθώς και τα μέτρα που θα ληφθούν από τον Ανάδοχο, Φορέα Υλοποίησης και τον Φορέα Λειτουργίας για την ελαχιστοποίηση των επικινδυνοτήτων που ελέγχονται άμεσα ή έμμεσα από τους ίδιους και συντελούν στην εύρυθμη υλοποίηση του Έργου.</w:t>
      </w:r>
    </w:p>
    <w:tbl>
      <w:tblPr>
        <w:tblStyle w:val="211"/>
        <w:tblW w:w="5000" w:type="pct"/>
        <w:jc w:val="center"/>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ook w:val="0620" w:firstRow="1" w:lastRow="0" w:firstColumn="0" w:lastColumn="0" w:noHBand="1" w:noVBand="1"/>
      </w:tblPr>
      <w:tblGrid>
        <w:gridCol w:w="4573"/>
        <w:gridCol w:w="917"/>
        <w:gridCol w:w="4138"/>
      </w:tblGrid>
      <w:tr w:rsidR="003953D3" w:rsidRPr="00C235EF" w14:paraId="6C1900EF" w14:textId="77777777" w:rsidTr="00C235EF">
        <w:trPr>
          <w:cnfStyle w:val="100000000000" w:firstRow="1" w:lastRow="0" w:firstColumn="0" w:lastColumn="0" w:oddVBand="0" w:evenVBand="0" w:oddHBand="0" w:evenHBand="0" w:firstRowFirstColumn="0" w:firstRowLastColumn="0" w:lastRowFirstColumn="0" w:lastRowLastColumn="0"/>
          <w:jc w:val="center"/>
        </w:trPr>
        <w:tc>
          <w:tcPr>
            <w:tcW w:w="2375" w:type="pct"/>
            <w:shd w:val="clear" w:color="auto" w:fill="E7E6E6" w:themeFill="background2"/>
            <w:vAlign w:val="center"/>
          </w:tcPr>
          <w:p w14:paraId="2C8F5341" w14:textId="77777777" w:rsidR="003953D3" w:rsidRPr="00C235EF" w:rsidRDefault="003953D3" w:rsidP="003A4B4F">
            <w:pPr>
              <w:jc w:val="center"/>
              <w:rPr>
                <w:szCs w:val="22"/>
              </w:rPr>
            </w:pPr>
            <w:r w:rsidRPr="00C235EF">
              <w:rPr>
                <w:szCs w:val="22"/>
              </w:rPr>
              <w:t>Κρίσιμος Παράγοντας Επιτυχίας</w:t>
            </w:r>
          </w:p>
        </w:tc>
        <w:tc>
          <w:tcPr>
            <w:tcW w:w="476" w:type="pct"/>
            <w:shd w:val="clear" w:color="auto" w:fill="E7E6E6" w:themeFill="background2"/>
            <w:vAlign w:val="center"/>
          </w:tcPr>
          <w:p w14:paraId="1179BDC8" w14:textId="77777777" w:rsidR="003953D3" w:rsidRPr="00C235EF" w:rsidRDefault="003953D3" w:rsidP="003A4B4F">
            <w:pPr>
              <w:jc w:val="center"/>
              <w:rPr>
                <w:szCs w:val="22"/>
              </w:rPr>
            </w:pPr>
            <w:r w:rsidRPr="00C235EF">
              <w:rPr>
                <w:szCs w:val="22"/>
              </w:rPr>
              <w:t>Τύπος</w:t>
            </w:r>
          </w:p>
        </w:tc>
        <w:tc>
          <w:tcPr>
            <w:tcW w:w="2149" w:type="pct"/>
            <w:shd w:val="clear" w:color="auto" w:fill="E7E6E6" w:themeFill="background2"/>
            <w:vAlign w:val="center"/>
          </w:tcPr>
          <w:p w14:paraId="06725AFB" w14:textId="77777777" w:rsidR="003953D3" w:rsidRPr="00C235EF" w:rsidRDefault="003953D3" w:rsidP="003A4B4F">
            <w:pPr>
              <w:jc w:val="center"/>
              <w:rPr>
                <w:szCs w:val="22"/>
              </w:rPr>
            </w:pPr>
            <w:r w:rsidRPr="00C235EF">
              <w:rPr>
                <w:szCs w:val="22"/>
              </w:rPr>
              <w:t>Σχετικές Ενέργειες Αντιμετώπισης</w:t>
            </w:r>
          </w:p>
        </w:tc>
      </w:tr>
      <w:tr w:rsidR="003953D3" w:rsidRPr="008B459B" w14:paraId="0871D4D2" w14:textId="77777777" w:rsidTr="00C235EF">
        <w:trPr>
          <w:jc w:val="center"/>
        </w:trPr>
        <w:tc>
          <w:tcPr>
            <w:tcW w:w="2375" w:type="pct"/>
          </w:tcPr>
          <w:p w14:paraId="1645C20B" w14:textId="77777777" w:rsidR="003953D3" w:rsidRPr="00C235EF" w:rsidRDefault="003953D3" w:rsidP="00881638">
            <w:pPr>
              <w:spacing w:before="60" w:after="60"/>
              <w:jc w:val="left"/>
              <w:rPr>
                <w:szCs w:val="22"/>
                <w:lang w:val="el-GR"/>
              </w:rPr>
            </w:pPr>
            <w:r w:rsidRPr="00C235EF">
              <w:rPr>
                <w:szCs w:val="22"/>
                <w:lang w:val="el-GR"/>
              </w:rPr>
              <w:t>Η επιτυχής υλοποίηση προτεινόμενης αρχιτεκτονικής βασισμένη σε Περιέκτες (</w:t>
            </w:r>
            <w:r w:rsidRPr="00C235EF">
              <w:rPr>
                <w:szCs w:val="22"/>
              </w:rPr>
              <w:t>Containers</w:t>
            </w:r>
            <w:r w:rsidRPr="00C235EF">
              <w:rPr>
                <w:szCs w:val="22"/>
                <w:lang w:val="el-GR"/>
              </w:rPr>
              <w:t xml:space="preserve">). </w:t>
            </w:r>
          </w:p>
          <w:p w14:paraId="0D31E529" w14:textId="77777777" w:rsidR="003953D3" w:rsidRPr="00C235EF" w:rsidRDefault="003953D3" w:rsidP="00881638">
            <w:pPr>
              <w:spacing w:before="60" w:after="60"/>
              <w:jc w:val="left"/>
              <w:rPr>
                <w:szCs w:val="22"/>
                <w:lang w:val="el-GR"/>
              </w:rPr>
            </w:pPr>
            <w:r w:rsidRPr="00C235EF">
              <w:rPr>
                <w:szCs w:val="22"/>
                <w:lang w:val="el-GR"/>
              </w:rPr>
              <w:t>Απαιτείται αποδεδειγμένη τεχνογνωσία του Αναδόχου στο αντικείμενο της Διαχείρισης Εικονοποίησης βασισμένης σε Περιέκτες (</w:t>
            </w:r>
            <w:r w:rsidRPr="00C235EF">
              <w:rPr>
                <w:szCs w:val="22"/>
              </w:rPr>
              <w:t>Containers</w:t>
            </w:r>
            <w:r w:rsidRPr="00C235EF">
              <w:rPr>
                <w:szCs w:val="22"/>
                <w:lang w:val="el-GR"/>
              </w:rPr>
              <w:t>).</w:t>
            </w:r>
          </w:p>
        </w:tc>
        <w:tc>
          <w:tcPr>
            <w:tcW w:w="476" w:type="pct"/>
          </w:tcPr>
          <w:p w14:paraId="4E30FC1C" w14:textId="77777777" w:rsidR="003953D3" w:rsidRPr="00C235EF" w:rsidRDefault="003953D3" w:rsidP="003A4B4F">
            <w:pPr>
              <w:spacing w:before="60" w:after="60"/>
              <w:jc w:val="center"/>
              <w:rPr>
                <w:szCs w:val="22"/>
              </w:rPr>
            </w:pPr>
            <w:r w:rsidRPr="00C235EF">
              <w:rPr>
                <w:szCs w:val="22"/>
              </w:rPr>
              <w:t>Τ</w:t>
            </w:r>
          </w:p>
        </w:tc>
        <w:tc>
          <w:tcPr>
            <w:tcW w:w="2149" w:type="pct"/>
          </w:tcPr>
          <w:p w14:paraId="48448A13" w14:textId="77777777" w:rsidR="003953D3" w:rsidRPr="00C235EF" w:rsidRDefault="003953D3" w:rsidP="00881638">
            <w:pPr>
              <w:spacing w:before="60" w:after="60"/>
              <w:jc w:val="left"/>
              <w:rPr>
                <w:szCs w:val="22"/>
                <w:lang w:val="el-GR"/>
              </w:rPr>
            </w:pPr>
            <w:r w:rsidRPr="00C235EF">
              <w:rPr>
                <w:szCs w:val="22"/>
                <w:lang w:val="el-GR"/>
              </w:rPr>
              <w:t>Προσδιορισμός των κατάλληλων προσόντων και εμπειρίας του Αναδόχου στους όρους του διαγωνισμού, ιδιαίτερα σε επίπεδο ελάχιστων προϋποθέσεων συμμετοχής.</w:t>
            </w:r>
          </w:p>
        </w:tc>
      </w:tr>
      <w:tr w:rsidR="003953D3" w:rsidRPr="008B459B" w14:paraId="1F3C4730" w14:textId="77777777" w:rsidTr="00C235EF">
        <w:trPr>
          <w:jc w:val="center"/>
        </w:trPr>
        <w:tc>
          <w:tcPr>
            <w:tcW w:w="2375" w:type="pct"/>
          </w:tcPr>
          <w:p w14:paraId="11FE2E92" w14:textId="28450B64" w:rsidR="003953D3" w:rsidRPr="00C235EF" w:rsidRDefault="003953D3" w:rsidP="00881638">
            <w:pPr>
              <w:spacing w:before="60" w:after="60"/>
              <w:jc w:val="left"/>
              <w:rPr>
                <w:szCs w:val="22"/>
                <w:lang w:val="el-GR"/>
              </w:rPr>
            </w:pPr>
            <w:r w:rsidRPr="00C235EF">
              <w:rPr>
                <w:szCs w:val="22"/>
                <w:lang w:val="el-GR"/>
              </w:rPr>
              <w:t>Απαραίτητες διεπαφές με κεντρικά συστήματα</w:t>
            </w:r>
            <w:r w:rsidR="00774359">
              <w:rPr>
                <w:szCs w:val="22"/>
                <w:lang w:val="el-GR"/>
              </w:rPr>
              <w:t xml:space="preserve"> και χρήση των υπηρεσιών του ΚΕΔ</w:t>
            </w:r>
          </w:p>
        </w:tc>
        <w:tc>
          <w:tcPr>
            <w:tcW w:w="476" w:type="pct"/>
          </w:tcPr>
          <w:p w14:paraId="5F4D45F1" w14:textId="77777777" w:rsidR="003953D3" w:rsidRPr="00C235EF" w:rsidRDefault="003953D3" w:rsidP="003A4B4F">
            <w:pPr>
              <w:spacing w:before="60" w:after="60"/>
              <w:jc w:val="center"/>
              <w:rPr>
                <w:szCs w:val="22"/>
                <w:lang w:val="el-GR"/>
              </w:rPr>
            </w:pPr>
            <w:r w:rsidRPr="00C235EF">
              <w:rPr>
                <w:szCs w:val="22"/>
                <w:lang w:val="el-GR"/>
              </w:rPr>
              <w:t>Τ</w:t>
            </w:r>
          </w:p>
        </w:tc>
        <w:tc>
          <w:tcPr>
            <w:tcW w:w="2149" w:type="pct"/>
          </w:tcPr>
          <w:p w14:paraId="32812384" w14:textId="77777777" w:rsidR="003953D3" w:rsidRPr="00C235EF" w:rsidRDefault="003953D3" w:rsidP="00881638">
            <w:pPr>
              <w:spacing w:before="60" w:after="60"/>
              <w:jc w:val="left"/>
              <w:rPr>
                <w:szCs w:val="22"/>
                <w:lang w:val="el-GR"/>
              </w:rPr>
            </w:pPr>
            <w:r w:rsidRPr="00C235EF">
              <w:rPr>
                <w:szCs w:val="22"/>
                <w:lang w:val="el-GR"/>
              </w:rPr>
              <w:t>Θα πρέπει να εξασφαλιστεί η έγκυρη επικοινωνία με τους εμπλεκόμενους Φορείς για τη χρήση των διεπαφών που διαθέτουν ελέγχοντας ακριβώς τις απαιτούμενες παραμέτρους. Σε περίπτωση μη διαθέσιμων διεπαφών θα πρέπει να δοθεί εναλλακτική λύση στην επικοινωνία.</w:t>
            </w:r>
          </w:p>
        </w:tc>
      </w:tr>
      <w:tr w:rsidR="003953D3" w:rsidRPr="008B459B" w14:paraId="0889D1EE" w14:textId="77777777" w:rsidTr="00C235EF">
        <w:trPr>
          <w:jc w:val="center"/>
        </w:trPr>
        <w:tc>
          <w:tcPr>
            <w:tcW w:w="2375" w:type="pct"/>
          </w:tcPr>
          <w:p w14:paraId="6683B3CF" w14:textId="77777777" w:rsidR="003953D3" w:rsidRPr="00C235EF" w:rsidRDefault="003953D3" w:rsidP="00881638">
            <w:pPr>
              <w:spacing w:before="60" w:after="60"/>
              <w:jc w:val="left"/>
              <w:rPr>
                <w:szCs w:val="22"/>
                <w:lang w:val="el-GR"/>
              </w:rPr>
            </w:pPr>
            <w:r w:rsidRPr="00C235EF">
              <w:rPr>
                <w:szCs w:val="22"/>
                <w:lang w:val="el-GR"/>
              </w:rPr>
              <w:t>Πλήρης κατανόηση των απαιτήσεων του έργου από τον Ανάδοχο</w:t>
            </w:r>
          </w:p>
        </w:tc>
        <w:tc>
          <w:tcPr>
            <w:tcW w:w="476" w:type="pct"/>
          </w:tcPr>
          <w:p w14:paraId="6595EEF4" w14:textId="77777777" w:rsidR="003953D3" w:rsidRPr="00C235EF" w:rsidRDefault="003953D3" w:rsidP="003A4B4F">
            <w:pPr>
              <w:spacing w:before="60" w:after="60"/>
              <w:jc w:val="center"/>
              <w:rPr>
                <w:szCs w:val="22"/>
              </w:rPr>
            </w:pPr>
            <w:r w:rsidRPr="00C235EF">
              <w:rPr>
                <w:szCs w:val="22"/>
              </w:rPr>
              <w:t>Ο</w:t>
            </w:r>
          </w:p>
        </w:tc>
        <w:tc>
          <w:tcPr>
            <w:tcW w:w="2149" w:type="pct"/>
          </w:tcPr>
          <w:p w14:paraId="43FCEFEA" w14:textId="77777777" w:rsidR="003953D3" w:rsidRPr="00C235EF" w:rsidRDefault="003953D3" w:rsidP="00881638">
            <w:pPr>
              <w:spacing w:before="60" w:after="60"/>
              <w:jc w:val="left"/>
              <w:rPr>
                <w:szCs w:val="22"/>
                <w:lang w:val="el-GR"/>
              </w:rPr>
            </w:pPr>
            <w:r w:rsidRPr="00C235EF">
              <w:rPr>
                <w:szCs w:val="22"/>
                <w:lang w:val="el-GR"/>
              </w:rPr>
              <w:t>Λεπτομερής περιγραφή του αντικειμένου έργου στη διακήρυξη του διαγωνισμού.</w:t>
            </w:r>
          </w:p>
          <w:p w14:paraId="598CC5B7" w14:textId="77777777" w:rsidR="003953D3" w:rsidRPr="00C235EF" w:rsidRDefault="003953D3" w:rsidP="00881638">
            <w:pPr>
              <w:spacing w:before="60" w:after="60"/>
              <w:jc w:val="left"/>
              <w:rPr>
                <w:szCs w:val="22"/>
                <w:highlight w:val="yellow"/>
                <w:lang w:val="el-GR"/>
              </w:rPr>
            </w:pPr>
            <w:r w:rsidRPr="00C235EF">
              <w:rPr>
                <w:szCs w:val="22"/>
                <w:lang w:val="el-GR"/>
              </w:rPr>
              <w:t>Στενή συνεργασία με την Αναθέτουσα Αρχή με στόχο τον καλύτερο σχεδιασμό και υλοποίηση των εργασιών που θα υλοποιηθούν στο πλαίσιο του έργου.</w:t>
            </w:r>
          </w:p>
        </w:tc>
      </w:tr>
      <w:tr w:rsidR="003953D3" w:rsidRPr="008B459B" w14:paraId="74828413" w14:textId="77777777" w:rsidTr="00C235EF">
        <w:trPr>
          <w:jc w:val="center"/>
        </w:trPr>
        <w:tc>
          <w:tcPr>
            <w:tcW w:w="2375" w:type="pct"/>
          </w:tcPr>
          <w:p w14:paraId="2A473FC6" w14:textId="77777777" w:rsidR="003953D3" w:rsidRPr="00C235EF" w:rsidRDefault="003953D3" w:rsidP="00881638">
            <w:pPr>
              <w:spacing w:before="60" w:after="60"/>
              <w:jc w:val="left"/>
              <w:rPr>
                <w:szCs w:val="22"/>
                <w:lang w:val="el-GR"/>
              </w:rPr>
            </w:pPr>
            <w:r w:rsidRPr="00C235EF">
              <w:rPr>
                <w:szCs w:val="22"/>
                <w:lang w:val="el-GR"/>
              </w:rPr>
              <w:t>Διασφάλιση διαθεσιμότητας πόρων για την εγκατάσταση του Ενιαίου ΠΣ Διαχείρισης ΤΑΠ – ΔΦ – ΔΤ</w:t>
            </w:r>
          </w:p>
        </w:tc>
        <w:tc>
          <w:tcPr>
            <w:tcW w:w="476" w:type="pct"/>
          </w:tcPr>
          <w:p w14:paraId="0A665E22" w14:textId="77777777" w:rsidR="003953D3" w:rsidRPr="00C235EF" w:rsidRDefault="003953D3" w:rsidP="003A4B4F">
            <w:pPr>
              <w:spacing w:before="60" w:after="60"/>
              <w:jc w:val="center"/>
              <w:rPr>
                <w:szCs w:val="22"/>
              </w:rPr>
            </w:pPr>
            <w:r w:rsidRPr="00C235EF">
              <w:rPr>
                <w:szCs w:val="22"/>
              </w:rPr>
              <w:t>T/Δ</w:t>
            </w:r>
          </w:p>
        </w:tc>
        <w:tc>
          <w:tcPr>
            <w:tcW w:w="2149" w:type="pct"/>
          </w:tcPr>
          <w:p w14:paraId="1435F19B" w14:textId="737BB2B4" w:rsidR="003953D3" w:rsidRPr="00C235EF" w:rsidRDefault="003953D3" w:rsidP="00881638">
            <w:pPr>
              <w:spacing w:before="60" w:after="60"/>
              <w:jc w:val="left"/>
              <w:rPr>
                <w:szCs w:val="22"/>
                <w:lang w:val="el-GR"/>
              </w:rPr>
            </w:pPr>
            <w:r w:rsidRPr="00C235EF">
              <w:rPr>
                <w:szCs w:val="22"/>
                <w:lang w:val="el-GR"/>
              </w:rPr>
              <w:t>Η Αναθέτουσα Αρχή θα προβεί στις απαραίτητες ενέργειες για να εξασφαλιστεί η έγκαιρη διαθεσιμότητα των απαιτούμενων πόρων του προτεινόμενου συστήματος στ</w:t>
            </w:r>
            <w:r w:rsidR="00C35E09" w:rsidRPr="00C235EF">
              <w:rPr>
                <w:szCs w:val="22"/>
                <w:lang w:val="el-GR"/>
              </w:rPr>
              <w:t xml:space="preserve">ην υφιστάμενη υποδομή του </w:t>
            </w:r>
            <w:r w:rsidR="00C35E09" w:rsidRPr="00C235EF">
              <w:rPr>
                <w:szCs w:val="22"/>
                <w:lang w:val="en-US"/>
              </w:rPr>
              <w:t>govHUB</w:t>
            </w:r>
            <w:r w:rsidR="00342C44" w:rsidRPr="00C235EF">
              <w:rPr>
                <w:szCs w:val="22"/>
                <w:lang w:val="el-GR"/>
              </w:rPr>
              <w:t xml:space="preserve"> που φιλοξενεί</w:t>
            </w:r>
            <w:r w:rsidR="005E4557" w:rsidRPr="00C235EF">
              <w:rPr>
                <w:szCs w:val="22"/>
                <w:lang w:val="el-GR"/>
              </w:rPr>
              <w:t xml:space="preserve">ται </w:t>
            </w:r>
            <w:r w:rsidR="005A5395" w:rsidRPr="00C235EF">
              <w:rPr>
                <w:szCs w:val="22"/>
                <w:lang w:val="el-GR"/>
              </w:rPr>
              <w:t xml:space="preserve">στο </w:t>
            </w:r>
            <w:r w:rsidR="005A5395" w:rsidRPr="00C235EF">
              <w:rPr>
                <w:szCs w:val="22"/>
                <w:lang w:val="en-US"/>
              </w:rPr>
              <w:t>Azure</w:t>
            </w:r>
            <w:r w:rsidR="005A5395" w:rsidRPr="00C235EF">
              <w:rPr>
                <w:szCs w:val="22"/>
                <w:lang w:val="el-GR"/>
              </w:rPr>
              <w:t xml:space="preserve"> του </w:t>
            </w:r>
            <w:r w:rsidR="005A5395" w:rsidRPr="00C235EF">
              <w:rPr>
                <w:szCs w:val="22"/>
                <w:lang w:val="en-US"/>
              </w:rPr>
              <w:t>G</w:t>
            </w:r>
            <w:r w:rsidR="005A5395" w:rsidRPr="00C235EF">
              <w:rPr>
                <w:szCs w:val="22"/>
                <w:lang w:val="el-GR"/>
              </w:rPr>
              <w:t xml:space="preserve"> </w:t>
            </w:r>
            <w:r w:rsidR="005A5395" w:rsidRPr="00C235EF">
              <w:rPr>
                <w:szCs w:val="22"/>
                <w:lang w:val="en-US"/>
              </w:rPr>
              <w:t>Cloud</w:t>
            </w:r>
            <w:r w:rsidR="005A5395" w:rsidRPr="00C235EF">
              <w:rPr>
                <w:szCs w:val="22"/>
                <w:lang w:val="el-GR"/>
              </w:rPr>
              <w:t xml:space="preserve"> </w:t>
            </w:r>
          </w:p>
        </w:tc>
      </w:tr>
      <w:tr w:rsidR="003953D3" w:rsidRPr="008B459B" w14:paraId="66569155" w14:textId="77777777" w:rsidTr="00C235EF">
        <w:trPr>
          <w:jc w:val="center"/>
        </w:trPr>
        <w:tc>
          <w:tcPr>
            <w:tcW w:w="2375" w:type="pct"/>
          </w:tcPr>
          <w:p w14:paraId="4E11B2A8" w14:textId="289296F0" w:rsidR="003953D3" w:rsidRPr="00517844" w:rsidRDefault="003953D3" w:rsidP="00881638">
            <w:pPr>
              <w:spacing w:before="60" w:after="60"/>
              <w:jc w:val="left"/>
              <w:rPr>
                <w:szCs w:val="22"/>
                <w:lang w:val="el-GR"/>
              </w:rPr>
            </w:pPr>
            <w:r w:rsidRPr="00517844">
              <w:rPr>
                <w:szCs w:val="22"/>
                <w:lang w:val="el-GR"/>
              </w:rPr>
              <w:lastRenderedPageBreak/>
              <w:t>Επιτυχής μετάπτωση των υπαρχόντων υπηρεσιών που παρέχουν ο ΔΕΔΔΗΕ και τα τοπικά συστήματα στο</w:t>
            </w:r>
            <w:r w:rsidR="00DE0381" w:rsidRPr="00517844">
              <w:rPr>
                <w:szCs w:val="22"/>
                <w:lang w:val="el-GR"/>
              </w:rPr>
              <w:t xml:space="preserve">ν Κόμβο </w:t>
            </w:r>
            <w:r w:rsidRPr="00517844">
              <w:rPr>
                <w:szCs w:val="22"/>
                <w:lang w:val="el-GR"/>
              </w:rPr>
              <w:t>ΤΑΠ – ΔΦ – ΔΤ</w:t>
            </w:r>
          </w:p>
        </w:tc>
        <w:tc>
          <w:tcPr>
            <w:tcW w:w="476" w:type="pct"/>
          </w:tcPr>
          <w:p w14:paraId="17FFA449" w14:textId="77777777" w:rsidR="003953D3" w:rsidRPr="00517844" w:rsidRDefault="003953D3" w:rsidP="003A4B4F">
            <w:pPr>
              <w:spacing w:before="60" w:after="60"/>
              <w:jc w:val="center"/>
              <w:rPr>
                <w:szCs w:val="22"/>
              </w:rPr>
            </w:pPr>
            <w:r w:rsidRPr="00517844">
              <w:rPr>
                <w:szCs w:val="22"/>
              </w:rPr>
              <w:t>Τ</w:t>
            </w:r>
          </w:p>
        </w:tc>
        <w:tc>
          <w:tcPr>
            <w:tcW w:w="2149" w:type="pct"/>
          </w:tcPr>
          <w:p w14:paraId="454E4269" w14:textId="65A0EA33" w:rsidR="003953D3" w:rsidRPr="00C45FE2" w:rsidRDefault="00C6270C" w:rsidP="00881638">
            <w:pPr>
              <w:spacing w:before="60" w:after="60"/>
              <w:jc w:val="left"/>
              <w:rPr>
                <w:szCs w:val="22"/>
                <w:lang w:val="el-GR"/>
              </w:rPr>
            </w:pPr>
            <w:r w:rsidRPr="00C6270C">
              <w:rPr>
                <w:szCs w:val="22"/>
                <w:lang w:val="el-GR"/>
              </w:rPr>
              <w:t>Αξιολόγηση της εμπειρίας τόσο του Αναδόχου όσο και της προτεινόμενης Ομάδας Έργου, με ειδική μέριμνα για την ύπαρξη ρόλων και στελεχών με αποδεδειγμένη εμπειρία στον σχεδιασμό</w:t>
            </w:r>
            <w:r w:rsidR="00372D8A">
              <w:rPr>
                <w:szCs w:val="22"/>
                <w:lang w:val="el-GR"/>
              </w:rPr>
              <w:t xml:space="preserve"> </w:t>
            </w:r>
            <w:r w:rsidR="00BE7681" w:rsidRPr="00C6270C">
              <w:rPr>
                <w:szCs w:val="22"/>
                <w:lang w:val="el-GR"/>
              </w:rPr>
              <w:t>και στη διαλειτουργικότητα πληροφοριακών συστημάτων</w:t>
            </w:r>
            <w:r w:rsidRPr="00C6270C">
              <w:rPr>
                <w:szCs w:val="22"/>
                <w:lang w:val="el-GR"/>
              </w:rPr>
              <w:t xml:space="preserve"> </w:t>
            </w:r>
            <w:r w:rsidR="00BE7681" w:rsidRPr="00C6270C">
              <w:rPr>
                <w:szCs w:val="22"/>
                <w:lang w:val="el-GR"/>
              </w:rPr>
              <w:t>μεγάλης κλίμακας</w:t>
            </w:r>
            <w:r w:rsidR="00BE7681">
              <w:rPr>
                <w:szCs w:val="22"/>
                <w:lang w:val="el-GR"/>
              </w:rPr>
              <w:t xml:space="preserve"> και </w:t>
            </w:r>
            <w:r w:rsidR="00C65F53">
              <w:rPr>
                <w:szCs w:val="22"/>
                <w:lang w:val="el-GR"/>
              </w:rPr>
              <w:t xml:space="preserve">στις </w:t>
            </w:r>
            <w:r w:rsidRPr="00C6270C">
              <w:rPr>
                <w:szCs w:val="22"/>
                <w:lang w:val="el-GR"/>
              </w:rPr>
              <w:t>βάσε</w:t>
            </w:r>
            <w:r w:rsidR="00C65F53">
              <w:rPr>
                <w:szCs w:val="22"/>
                <w:lang w:val="el-GR"/>
              </w:rPr>
              <w:t>ις</w:t>
            </w:r>
            <w:r w:rsidRPr="00C6270C">
              <w:rPr>
                <w:szCs w:val="22"/>
                <w:lang w:val="el-GR"/>
              </w:rPr>
              <w:t xml:space="preserve"> δεδομένων</w:t>
            </w:r>
            <w:r w:rsidR="00C45FE2" w:rsidRPr="00C45FE2">
              <w:rPr>
                <w:szCs w:val="22"/>
                <w:lang w:val="el-GR"/>
              </w:rPr>
              <w:t>.</w:t>
            </w:r>
          </w:p>
        </w:tc>
      </w:tr>
      <w:tr w:rsidR="003953D3" w:rsidRPr="008B459B" w14:paraId="15BD6414" w14:textId="77777777" w:rsidTr="00C235EF">
        <w:trPr>
          <w:jc w:val="center"/>
        </w:trPr>
        <w:tc>
          <w:tcPr>
            <w:tcW w:w="2375" w:type="pct"/>
          </w:tcPr>
          <w:p w14:paraId="221245E5" w14:textId="77777777" w:rsidR="003953D3" w:rsidRPr="00C235EF" w:rsidRDefault="003953D3" w:rsidP="00881638">
            <w:pPr>
              <w:spacing w:before="60" w:after="60"/>
              <w:jc w:val="left"/>
              <w:rPr>
                <w:szCs w:val="22"/>
                <w:lang w:val="el-GR"/>
              </w:rPr>
            </w:pPr>
            <w:r w:rsidRPr="00C235EF">
              <w:rPr>
                <w:szCs w:val="22"/>
                <w:lang w:val="el-GR"/>
              </w:rPr>
              <w:t>Επιτυχή μεταφοράς τεχνογνωσίας ώστε να είναι σε θέση η διαχειριστές και οι τελικοί χρήστες του συστήματος να επιτελέσουν επιτυχώς την εργασία τους</w:t>
            </w:r>
          </w:p>
        </w:tc>
        <w:tc>
          <w:tcPr>
            <w:tcW w:w="476" w:type="pct"/>
          </w:tcPr>
          <w:p w14:paraId="321017C4" w14:textId="77777777" w:rsidR="003953D3" w:rsidRPr="00C235EF" w:rsidRDefault="003953D3" w:rsidP="003A4B4F">
            <w:pPr>
              <w:spacing w:before="60" w:after="60"/>
              <w:jc w:val="center"/>
              <w:rPr>
                <w:szCs w:val="22"/>
                <w:lang w:val="el-GR"/>
              </w:rPr>
            </w:pPr>
            <w:r w:rsidRPr="00C235EF">
              <w:rPr>
                <w:szCs w:val="22"/>
                <w:lang w:val="el-GR"/>
              </w:rPr>
              <w:t>Ο/Δ</w:t>
            </w:r>
          </w:p>
        </w:tc>
        <w:tc>
          <w:tcPr>
            <w:tcW w:w="2149" w:type="pct"/>
          </w:tcPr>
          <w:p w14:paraId="2E6C8F2C" w14:textId="28E2BDAA" w:rsidR="003953D3" w:rsidRPr="00C235EF" w:rsidRDefault="003953D3" w:rsidP="00881638">
            <w:pPr>
              <w:spacing w:before="60" w:after="60"/>
              <w:jc w:val="left"/>
              <w:rPr>
                <w:szCs w:val="22"/>
                <w:lang w:val="el-GR"/>
              </w:rPr>
            </w:pPr>
            <w:r w:rsidRPr="00C235EF">
              <w:rPr>
                <w:szCs w:val="22"/>
                <w:lang w:val="el-GR"/>
              </w:rPr>
              <w:t xml:space="preserve">Η εκπαίδευση των χρηστών αποτελεί έναν από τους κρίσιμους παράγοντες επιτυχίας, καθώς η υλοποίηση και η λειτουργία του </w:t>
            </w:r>
            <w:r w:rsidR="00834E61">
              <w:rPr>
                <w:szCs w:val="22"/>
                <w:lang w:val="el-GR"/>
              </w:rPr>
              <w:t>Κόμβου</w:t>
            </w:r>
            <w:r w:rsidRPr="00C235EF">
              <w:rPr>
                <w:szCs w:val="22"/>
                <w:lang w:val="el-GR"/>
              </w:rPr>
              <w:t xml:space="preserve"> ΤΑΠ – ΔΦ – ΔΤ</w:t>
            </w:r>
            <w:r w:rsidR="00834E61">
              <w:rPr>
                <w:szCs w:val="22"/>
                <w:lang w:val="el-GR"/>
              </w:rPr>
              <w:t>, αλλά και της αλλαγής των τοπικών συστημάτων</w:t>
            </w:r>
            <w:r w:rsidRPr="00C235EF">
              <w:rPr>
                <w:szCs w:val="22"/>
                <w:lang w:val="el-GR"/>
              </w:rPr>
              <w:t xml:space="preserve"> απαιτεί ένα μεγάλο εύρος γνώσεων από τους διαχειριστές και από τους τελικούς χρήστες. Θα πρέπει να δοθεί ιδιαίτερη έμφαση σε αυτό το τμήμα του έργου ώστε να εξασφαλισθεί η βέλτιστη μεταφορά τεχνογνωσίας. </w:t>
            </w:r>
          </w:p>
        </w:tc>
      </w:tr>
      <w:tr w:rsidR="003953D3" w:rsidRPr="008B459B" w14:paraId="1D1C1A46" w14:textId="77777777" w:rsidTr="00C235EF">
        <w:trPr>
          <w:jc w:val="center"/>
        </w:trPr>
        <w:tc>
          <w:tcPr>
            <w:tcW w:w="2375" w:type="pct"/>
          </w:tcPr>
          <w:p w14:paraId="1DB5059F" w14:textId="77777777" w:rsidR="003953D3" w:rsidRPr="00C235EF" w:rsidRDefault="003953D3" w:rsidP="00881638">
            <w:pPr>
              <w:spacing w:before="60" w:after="60"/>
              <w:jc w:val="left"/>
              <w:rPr>
                <w:szCs w:val="22"/>
                <w:lang w:val="el-GR"/>
              </w:rPr>
            </w:pPr>
            <w:r w:rsidRPr="00C235EF">
              <w:rPr>
                <w:szCs w:val="22"/>
                <w:lang w:val="el-GR"/>
              </w:rPr>
              <w:t>Έγκαιρη ολοκλήρωση των επιμέρους φάσεων της Ενότητας 1 του έργου σύμφωνα με το χρονοδιάγραμμά και ορθή και έγκαιρη αντιμετώπιση τυχών προβλημάτων και αποκλίσεων</w:t>
            </w:r>
          </w:p>
        </w:tc>
        <w:tc>
          <w:tcPr>
            <w:tcW w:w="476" w:type="pct"/>
          </w:tcPr>
          <w:p w14:paraId="44A55AA3" w14:textId="77777777" w:rsidR="003953D3" w:rsidRPr="00C235EF" w:rsidRDefault="003953D3" w:rsidP="003A4B4F">
            <w:pPr>
              <w:spacing w:before="60" w:after="60"/>
              <w:jc w:val="center"/>
              <w:rPr>
                <w:szCs w:val="22"/>
                <w:lang w:val="el-GR"/>
              </w:rPr>
            </w:pPr>
            <w:r w:rsidRPr="00C235EF">
              <w:rPr>
                <w:szCs w:val="22"/>
                <w:lang w:val="el-GR"/>
              </w:rPr>
              <w:t>Ο/Δ</w:t>
            </w:r>
          </w:p>
        </w:tc>
        <w:tc>
          <w:tcPr>
            <w:tcW w:w="2149" w:type="pct"/>
          </w:tcPr>
          <w:p w14:paraId="1692E9B2" w14:textId="77777777" w:rsidR="003953D3" w:rsidRPr="00C235EF" w:rsidRDefault="003953D3" w:rsidP="00881638">
            <w:pPr>
              <w:spacing w:before="60" w:after="60"/>
              <w:jc w:val="left"/>
              <w:rPr>
                <w:szCs w:val="22"/>
                <w:lang w:val="el-GR"/>
              </w:rPr>
            </w:pPr>
            <w:r w:rsidRPr="00C235EF">
              <w:rPr>
                <w:szCs w:val="22"/>
                <w:lang w:val="el-GR"/>
              </w:rPr>
              <w:t>Η επιλογή της κατάλληλης ευέλικτης μεθοδολογίας, η συνεργασία των υπεύθυνων του έργου με την Αναθέτουσα Αρχή, ο ορισμός και τήρηση των οροσήμων του έργου εγγυόνται την έγκαιρη ολοκλήρωση των επιμέρους φάσεων της Ενότητας 1 για να είναι εφικτή η εκκίνηση της Ενότητας 2 χωρίς καθυστερήσεις, η οποία είναι άρρηκτα συνυφασμένη με την ολοκλήρωση του κόμβου ΤΑΠ – ΔΦ - ΔΤ. Τέλος θα πρέπει να δοθεί βάση στην ευέλικτη μεθοδολογία υλοποίησης που πρέπει να ακολουθηθεί έτσι ώστε τα ζητούμενα παραδοτέα και οι έλεγχοι αλλά και άμεση κοινοποίηση τυχόν προβλημάτων στην Αναθέτουσα προς να συντελούν σε κοινές αποδεκτές λύσεις και επαναρπογραμματισμό των εργασιών σύμφωνα με τις τρέχουσες ανάγκες.</w:t>
            </w:r>
          </w:p>
        </w:tc>
      </w:tr>
      <w:tr w:rsidR="0010241D" w:rsidRPr="008B459B" w14:paraId="6327B3A6" w14:textId="77777777" w:rsidTr="00C235EF">
        <w:trPr>
          <w:jc w:val="center"/>
        </w:trPr>
        <w:tc>
          <w:tcPr>
            <w:tcW w:w="2375" w:type="pct"/>
          </w:tcPr>
          <w:p w14:paraId="6E870001" w14:textId="383314A4" w:rsidR="0010241D" w:rsidRPr="00C235EF" w:rsidRDefault="00A86C5D" w:rsidP="00881638">
            <w:pPr>
              <w:spacing w:before="60" w:after="60"/>
              <w:jc w:val="left"/>
              <w:rPr>
                <w:szCs w:val="22"/>
                <w:lang w:val="el-GR"/>
              </w:rPr>
            </w:pPr>
            <w:r w:rsidRPr="00C235EF">
              <w:rPr>
                <w:szCs w:val="22"/>
                <w:lang w:val="el-GR"/>
              </w:rPr>
              <w:lastRenderedPageBreak/>
              <w:t>Ο ακριβής υπολογισμός των ΤΑΠ, ΔΦ και ΔΤ σε όλες τις περιπτώσεις, καθώς και η εφαρμογή τεκμηριωμένης επιχειρησιακής γνώσης των υφιστάμενων διαδικασιών.</w:t>
            </w:r>
          </w:p>
        </w:tc>
        <w:tc>
          <w:tcPr>
            <w:tcW w:w="476" w:type="pct"/>
          </w:tcPr>
          <w:p w14:paraId="4C181FAC" w14:textId="6C425DD2" w:rsidR="0010241D" w:rsidRPr="00C235EF" w:rsidRDefault="00CA3527" w:rsidP="003A4B4F">
            <w:pPr>
              <w:spacing w:before="60" w:after="60"/>
              <w:jc w:val="center"/>
              <w:rPr>
                <w:szCs w:val="22"/>
                <w:lang w:val="el-GR"/>
              </w:rPr>
            </w:pPr>
            <w:r w:rsidRPr="00C235EF">
              <w:rPr>
                <w:szCs w:val="22"/>
              </w:rPr>
              <w:t>Τ</w:t>
            </w:r>
          </w:p>
        </w:tc>
        <w:tc>
          <w:tcPr>
            <w:tcW w:w="2149" w:type="pct"/>
          </w:tcPr>
          <w:p w14:paraId="5483E652" w14:textId="2DFAA25E" w:rsidR="0010241D" w:rsidRPr="0070662F" w:rsidRDefault="00CA3527" w:rsidP="00881638">
            <w:pPr>
              <w:spacing w:before="60" w:after="60"/>
              <w:jc w:val="left"/>
              <w:rPr>
                <w:szCs w:val="22"/>
                <w:lang w:val="el-GR"/>
              </w:rPr>
            </w:pPr>
            <w:r w:rsidRPr="00C235EF">
              <w:rPr>
                <w:szCs w:val="22"/>
                <w:lang w:val="el-GR"/>
              </w:rPr>
              <w:t xml:space="preserve">Ο Ανάδοχος θα πρέπει να </w:t>
            </w:r>
            <w:r w:rsidR="00CB248D" w:rsidRPr="00C235EF">
              <w:rPr>
                <w:szCs w:val="22"/>
                <w:lang w:val="el-GR"/>
              </w:rPr>
              <w:t>διαθέτει</w:t>
            </w:r>
            <w:r w:rsidRPr="00C235EF">
              <w:rPr>
                <w:szCs w:val="22"/>
                <w:lang w:val="el-GR"/>
              </w:rPr>
              <w:t xml:space="preserve"> αποδεδειγμένη εμπειρία </w:t>
            </w:r>
            <w:r w:rsidR="000F3113" w:rsidRPr="00C235EF">
              <w:rPr>
                <w:szCs w:val="22"/>
                <w:lang w:val="el-GR"/>
              </w:rPr>
              <w:t>στην α</w:t>
            </w:r>
            <w:r w:rsidR="00A87782" w:rsidRPr="00C235EF">
              <w:rPr>
                <w:szCs w:val="22"/>
                <w:lang w:val="el-GR"/>
              </w:rPr>
              <w:t>νάπτυξη λογισμικού εφαρμογών που υπολογίζουν ΤΑΠ, ΔΦ και ΔΤ</w:t>
            </w:r>
            <w:r w:rsidR="0070662F" w:rsidRPr="0070662F">
              <w:rPr>
                <w:szCs w:val="22"/>
                <w:lang w:val="el-GR"/>
              </w:rPr>
              <w:t xml:space="preserve"> </w:t>
            </w:r>
            <w:r w:rsidR="0070662F">
              <w:rPr>
                <w:szCs w:val="22"/>
                <w:lang w:val="el-GR"/>
              </w:rPr>
              <w:t>σε ΟΤΑ</w:t>
            </w:r>
          </w:p>
        </w:tc>
      </w:tr>
    </w:tbl>
    <w:p w14:paraId="3847C00A" w14:textId="0EACB66E" w:rsidR="00397EEA" w:rsidRPr="00397EEA" w:rsidRDefault="00397EEA" w:rsidP="00397EEA">
      <w:pPr>
        <w:rPr>
          <w:rFonts w:eastAsia="SimSun"/>
          <w:lang w:val="en-US"/>
        </w:rPr>
      </w:pPr>
      <w:bookmarkStart w:id="152" w:name="_Toc188567893"/>
      <w:r>
        <w:rPr>
          <w:rFonts w:eastAsia="SimSun"/>
          <w:lang w:val="el-GR"/>
        </w:rPr>
        <w:t>Όπου:</w:t>
      </w:r>
    </w:p>
    <w:p w14:paraId="40E84D67" w14:textId="77777777" w:rsidR="00397EEA" w:rsidRPr="00397EEA" w:rsidRDefault="00397EEA" w:rsidP="00397EEA">
      <w:pPr>
        <w:numPr>
          <w:ilvl w:val="0"/>
          <w:numId w:val="122"/>
        </w:numPr>
        <w:rPr>
          <w:rFonts w:eastAsia="SimSun"/>
          <w:lang w:val="el-GR"/>
        </w:rPr>
      </w:pPr>
      <w:r w:rsidRPr="00397EEA">
        <w:rPr>
          <w:rFonts w:eastAsia="SimSun"/>
          <w:b/>
          <w:bCs/>
          <w:lang w:val="el-GR"/>
        </w:rPr>
        <w:t>Τ (Τεχνικός)</w:t>
      </w:r>
      <w:r w:rsidRPr="00397EEA">
        <w:rPr>
          <w:rFonts w:eastAsia="SimSun"/>
          <w:lang w:val="el-GR"/>
        </w:rPr>
        <w:t>: Αναφέρεται σε τεχνικούς παράγοντες που επηρεάζουν την επιτυχή υλοποίηση του έργου. Αυτοί οι παράγοντες σχετίζονται με τεχνολογικές απαιτήσεις, υποδομές ή τεχνικά χαρακτηριστικά.</w:t>
      </w:r>
    </w:p>
    <w:p w14:paraId="2AEE47CE" w14:textId="77777777" w:rsidR="00397EEA" w:rsidRPr="00397EEA" w:rsidRDefault="00397EEA" w:rsidP="00397EEA">
      <w:pPr>
        <w:numPr>
          <w:ilvl w:val="0"/>
          <w:numId w:val="122"/>
        </w:numPr>
        <w:rPr>
          <w:rFonts w:eastAsia="SimSun"/>
          <w:lang w:val="el-GR"/>
        </w:rPr>
      </w:pPr>
      <w:r w:rsidRPr="00397EEA">
        <w:rPr>
          <w:rFonts w:eastAsia="SimSun"/>
          <w:b/>
          <w:bCs/>
          <w:lang w:val="el-GR"/>
        </w:rPr>
        <w:t>Ο (Οργανωτικός)</w:t>
      </w:r>
      <w:r w:rsidRPr="00397EEA">
        <w:rPr>
          <w:rFonts w:eastAsia="SimSun"/>
          <w:lang w:val="el-GR"/>
        </w:rPr>
        <w:t>: Αναφέρεται σε οργανωτικούς παράγοντες που σχετίζονται με τη διοίκηση, τον συντονισμό και τη διαχείριση του έργου. Αυτοί οι παράγοντες αφορούν τη σαφήνεια των απαιτήσεων και την κατανομή των αρμοδιοτήτων.</w:t>
      </w:r>
    </w:p>
    <w:p w14:paraId="12456615" w14:textId="77777777" w:rsidR="00397EEA" w:rsidRPr="00397EEA" w:rsidRDefault="00397EEA" w:rsidP="00397EEA">
      <w:pPr>
        <w:numPr>
          <w:ilvl w:val="0"/>
          <w:numId w:val="122"/>
        </w:numPr>
        <w:rPr>
          <w:rFonts w:eastAsia="SimSun"/>
          <w:lang w:val="en-US"/>
        </w:rPr>
      </w:pPr>
      <w:r w:rsidRPr="00397EEA">
        <w:rPr>
          <w:rFonts w:eastAsia="SimSun"/>
          <w:b/>
          <w:bCs/>
          <w:lang w:val="el-GR"/>
        </w:rPr>
        <w:t>Δ (Διαχειριστικός)</w:t>
      </w:r>
      <w:r w:rsidRPr="00397EEA">
        <w:rPr>
          <w:rFonts w:eastAsia="SimSun"/>
          <w:lang w:val="el-GR"/>
        </w:rPr>
        <w:t>: Υποδηλώνει ότι ο παράγοντας αφορά τις</w:t>
      </w:r>
      <w:r w:rsidRPr="00397EEA">
        <w:rPr>
          <w:rFonts w:eastAsia="SimSun"/>
          <w:lang w:val="en-US"/>
        </w:rPr>
        <w:t> </w:t>
      </w:r>
      <w:r w:rsidRPr="00397EEA">
        <w:rPr>
          <w:rFonts w:eastAsia="SimSun"/>
          <w:lang w:val="el-GR"/>
        </w:rPr>
        <w:t xml:space="preserve">διαχειριστικές πλευρές του έργου. </w:t>
      </w:r>
      <w:r w:rsidRPr="00397EEA">
        <w:rPr>
          <w:rFonts w:eastAsia="SimSun"/>
          <w:lang w:val="en-US"/>
        </w:rPr>
        <w:t>Πρόκειται για τη διαχειριστικής μέριμνας για την επιτυχή υλοποίηση.</w:t>
      </w:r>
    </w:p>
    <w:p w14:paraId="77FD5B82" w14:textId="77777777" w:rsidR="00397EEA" w:rsidRPr="00397EEA" w:rsidRDefault="00397EEA" w:rsidP="00397EEA">
      <w:pPr>
        <w:rPr>
          <w:rFonts w:eastAsia="SimSun"/>
          <w:lang w:val="el-GR"/>
        </w:rPr>
      </w:pPr>
    </w:p>
    <w:p w14:paraId="246380F6" w14:textId="4A425F00" w:rsidR="00D41FD6" w:rsidRPr="00CD5C4D" w:rsidRDefault="00D41FD6" w:rsidP="00DD23FD">
      <w:pPr>
        <w:pStyle w:val="4"/>
        <w:rPr>
          <w:rFonts w:eastAsia="SimSun" w:cs="Tahoma"/>
        </w:rPr>
      </w:pPr>
      <w:bookmarkStart w:id="153" w:name="_Toc201133607"/>
      <w:r w:rsidRPr="00CD5C4D">
        <w:rPr>
          <w:rFonts w:eastAsia="SimSun" w:cs="Tahoma"/>
        </w:rPr>
        <w:t>ΑΝΤΙΚΕΙΜΕΝΟ ΤΗΣ ΣΥΜΒΑΣΗΣ</w:t>
      </w:r>
      <w:bookmarkEnd w:id="152"/>
      <w:bookmarkEnd w:id="153"/>
    </w:p>
    <w:p w14:paraId="67E811C8" w14:textId="77777777" w:rsidR="00F93415" w:rsidRPr="00CD5C4D" w:rsidRDefault="00F93415" w:rsidP="00F93415">
      <w:pPr>
        <w:spacing w:before="0"/>
        <w:jc w:val="left"/>
        <w:rPr>
          <w:rFonts w:cs="Tahoma"/>
          <w:lang w:val="el-GR"/>
        </w:rPr>
      </w:pPr>
      <w:r w:rsidRPr="00CD5C4D">
        <w:rPr>
          <w:rFonts w:cs="Tahoma"/>
          <w:lang w:val="el-GR"/>
        </w:rPr>
        <w:t>Το έργο</w:t>
      </w:r>
      <w:r w:rsidRPr="00CD5C4D">
        <w:rPr>
          <w:rFonts w:cs="Tahoma"/>
          <w:b/>
          <w:bCs/>
          <w:lang w:val="el-GR"/>
        </w:rPr>
        <w:t xml:space="preserve"> «Δράσεις Διαχείρισης ΤΑΠ, ΔΦ και ΔΤ»</w:t>
      </w:r>
      <w:r w:rsidRPr="00CD5C4D">
        <w:rPr>
          <w:rFonts w:cs="Tahoma"/>
          <w:lang w:val="el-GR"/>
        </w:rPr>
        <w:t xml:space="preserve"> περιλαμβάνει δύο (2) Ενότητες:</w:t>
      </w:r>
    </w:p>
    <w:p w14:paraId="4CFF15AC" w14:textId="2DA251D0" w:rsidR="00F93415" w:rsidRPr="00CD5C4D" w:rsidRDefault="00F93415" w:rsidP="007E09D4">
      <w:pPr>
        <w:pStyle w:val="afb"/>
        <w:numPr>
          <w:ilvl w:val="0"/>
          <w:numId w:val="5"/>
        </w:numPr>
        <w:suppressAutoHyphens w:val="0"/>
        <w:spacing w:before="0" w:after="120"/>
        <w:ind w:left="714" w:hanging="357"/>
        <w:jc w:val="left"/>
        <w:rPr>
          <w:rFonts w:cs="Tahoma"/>
          <w:lang w:val="el-GR"/>
        </w:rPr>
      </w:pPr>
      <w:r w:rsidRPr="00CD5C4D">
        <w:rPr>
          <w:rFonts w:cs="Tahoma"/>
          <w:b/>
          <w:bCs/>
          <w:lang w:val="el-GR"/>
        </w:rPr>
        <w:t>Ενότητα 1</w:t>
      </w:r>
      <w:r w:rsidRPr="00CD5C4D">
        <w:rPr>
          <w:rFonts w:cs="Tahoma"/>
          <w:lang w:val="el-GR"/>
        </w:rPr>
        <w:t xml:space="preserve">: Ανάπτυξη </w:t>
      </w:r>
      <w:r w:rsidR="008C6478">
        <w:rPr>
          <w:rFonts w:cs="Tahoma"/>
          <w:lang w:val="el-GR"/>
        </w:rPr>
        <w:t xml:space="preserve">Κόμβου </w:t>
      </w:r>
      <w:r w:rsidRPr="00CD5C4D">
        <w:rPr>
          <w:rFonts w:cs="Tahoma"/>
          <w:lang w:val="el-GR"/>
        </w:rPr>
        <w:t>ΤΑΠ, ΔΦ και ΔΤ και ανάπτυξη διεπαφών για τη διασύνδεση του Πληροφοριακού Συστήματος με κεντρικά κυβερνητικά συστήματα και τοπικά συστήματα όλων των Δήμων της χώρας</w:t>
      </w:r>
    </w:p>
    <w:p w14:paraId="75EEDED9" w14:textId="5D4722A5" w:rsidR="00F93415" w:rsidRPr="00CD5C4D" w:rsidRDefault="00F93415" w:rsidP="007E09D4">
      <w:pPr>
        <w:pStyle w:val="afb"/>
        <w:numPr>
          <w:ilvl w:val="0"/>
          <w:numId w:val="5"/>
        </w:numPr>
        <w:suppressAutoHyphens w:val="0"/>
        <w:spacing w:before="0" w:after="120"/>
        <w:ind w:left="714" w:hanging="357"/>
        <w:jc w:val="left"/>
        <w:rPr>
          <w:rFonts w:cs="Tahoma"/>
          <w:lang w:val="el-GR"/>
        </w:rPr>
      </w:pPr>
      <w:r w:rsidRPr="00CD5C4D">
        <w:rPr>
          <w:rFonts w:cs="Tahoma"/>
          <w:b/>
          <w:bCs/>
          <w:lang w:val="el-GR"/>
        </w:rPr>
        <w:t>Ενότητα 2</w:t>
      </w:r>
      <w:r w:rsidRPr="00CD5C4D">
        <w:rPr>
          <w:rFonts w:cs="Tahoma"/>
          <w:lang w:val="el-GR"/>
        </w:rPr>
        <w:t>:</w:t>
      </w:r>
      <w:r w:rsidR="00EA35C4" w:rsidRPr="00EA35C4">
        <w:rPr>
          <w:lang w:val="el-GR"/>
        </w:rPr>
        <w:t xml:space="preserve"> </w:t>
      </w:r>
      <w:r w:rsidR="001268D6" w:rsidRPr="001268D6">
        <w:rPr>
          <w:rFonts w:cs="Tahoma"/>
          <w:lang w:val="el-GR"/>
        </w:rPr>
        <w:t>Αναβάθμιση, Διασύνδεση τοπικών συστημάτων και Ενεργοποίηση όλων των Δήμων της Χώρας στον ολοκληρωμένο Κόμβο ΤΑΠ, ΔΦ και ΔΤ</w:t>
      </w:r>
    </w:p>
    <w:p w14:paraId="18573569" w14:textId="35B2E937" w:rsidR="00D41FD6" w:rsidRPr="00CD5C4D" w:rsidRDefault="00D41FD6" w:rsidP="0086702C">
      <w:pPr>
        <w:pStyle w:val="5"/>
        <w:rPr>
          <w:rFonts w:eastAsia="SimSun" w:cs="Tahoma"/>
          <w:lang w:val="el-GR"/>
        </w:rPr>
      </w:pPr>
      <w:bookmarkStart w:id="154" w:name="_Toc188567894"/>
      <w:bookmarkStart w:id="155" w:name="_Toc201133608"/>
      <w:r w:rsidRPr="00CD5C4D">
        <w:rPr>
          <w:rFonts w:eastAsia="SimSun" w:cs="Tahoma"/>
          <w:lang w:val="el-GR"/>
        </w:rPr>
        <w:t xml:space="preserve">Απαιτήσεις και Τεχνικές Προδιαγραφές ανά </w:t>
      </w:r>
      <w:r w:rsidR="00716BEC" w:rsidRPr="00CD5C4D">
        <w:rPr>
          <w:rFonts w:eastAsia="SimSun" w:cs="Tahoma"/>
          <w:lang w:val="el-GR"/>
        </w:rPr>
        <w:t>ενότητα</w:t>
      </w:r>
      <w:r w:rsidRPr="00CD5C4D">
        <w:rPr>
          <w:rFonts w:eastAsia="SimSun" w:cs="Tahoma"/>
          <w:lang w:val="el-GR"/>
        </w:rPr>
        <w:t xml:space="preserve"> αντικειμένου</w:t>
      </w:r>
      <w:bookmarkEnd w:id="154"/>
      <w:bookmarkEnd w:id="155"/>
    </w:p>
    <w:p w14:paraId="1A229459" w14:textId="2224E566" w:rsidR="00390211" w:rsidRPr="00790E26" w:rsidRDefault="00390211" w:rsidP="0078238E">
      <w:pPr>
        <w:pStyle w:val="6"/>
        <w:rPr>
          <w:lang w:val="el-GR"/>
        </w:rPr>
      </w:pPr>
      <w:bookmarkStart w:id="156" w:name="_Ref187320867"/>
      <w:bookmarkStart w:id="157" w:name="_Toc188567895"/>
      <w:bookmarkStart w:id="158" w:name="_Toc201133609"/>
      <w:r w:rsidRPr="00790E26">
        <w:rPr>
          <w:rFonts w:eastAsia="SimSun"/>
          <w:lang w:val="el-GR"/>
        </w:rPr>
        <w:t xml:space="preserve">Λειτουργικές Απαιτήσεις </w:t>
      </w:r>
      <w:r w:rsidR="00F60670" w:rsidRPr="00790E26">
        <w:rPr>
          <w:rFonts w:eastAsia="SimSun"/>
          <w:lang w:val="el-GR"/>
        </w:rPr>
        <w:t>της Ενότητας</w:t>
      </w:r>
      <w:r w:rsidRPr="00790E26">
        <w:rPr>
          <w:rFonts w:eastAsia="SimSun"/>
          <w:lang w:val="el-GR"/>
        </w:rPr>
        <w:t xml:space="preserve"> 1</w:t>
      </w:r>
      <w:bookmarkEnd w:id="156"/>
      <w:bookmarkEnd w:id="157"/>
      <w:bookmarkEnd w:id="158"/>
    </w:p>
    <w:p w14:paraId="2522EB8B" w14:textId="4470EFBB" w:rsidR="00BC01F8" w:rsidRPr="00941849" w:rsidRDefault="00BC01F8" w:rsidP="00BC01F8">
      <w:pPr>
        <w:spacing w:before="0"/>
        <w:rPr>
          <w:rFonts w:cstheme="minorHAnsi"/>
          <w:lang w:val="el-GR"/>
        </w:rPr>
      </w:pPr>
      <w:r w:rsidRPr="00BC01F8">
        <w:rPr>
          <w:rFonts w:cstheme="minorHAnsi"/>
          <w:lang w:val="el-GR"/>
        </w:rPr>
        <w:t xml:space="preserve">Η Ενότητα 1 αφορά την ανάπτυξη του ολοκληρωμένου </w:t>
      </w:r>
      <w:r>
        <w:rPr>
          <w:rFonts w:cstheme="minorHAnsi"/>
        </w:rPr>
        <w:t>web</w:t>
      </w:r>
      <w:r w:rsidRPr="00BC01F8">
        <w:rPr>
          <w:rFonts w:cstheme="minorHAnsi"/>
          <w:lang w:val="el-GR"/>
        </w:rPr>
        <w:t>-</w:t>
      </w:r>
      <w:r>
        <w:rPr>
          <w:rFonts w:cstheme="minorHAnsi"/>
        </w:rPr>
        <w:t>based</w:t>
      </w:r>
      <w:r w:rsidRPr="00BC01F8">
        <w:rPr>
          <w:rFonts w:cstheme="minorHAnsi"/>
          <w:lang w:val="el-GR"/>
        </w:rPr>
        <w:t xml:space="preserve"> </w:t>
      </w:r>
      <w:r w:rsidR="00941849">
        <w:rPr>
          <w:rFonts w:cstheme="minorHAnsi"/>
          <w:lang w:val="en-US"/>
        </w:rPr>
        <w:t>K</w:t>
      </w:r>
      <w:r w:rsidRPr="00BC01F8">
        <w:rPr>
          <w:rFonts w:cstheme="minorHAnsi"/>
          <w:lang w:val="el-GR"/>
        </w:rPr>
        <w:t xml:space="preserve">όμβου ΤΑΠ - ΔΦ – ΔΤ για όλους τους Δήμους της χώρας. </w:t>
      </w:r>
      <w:r w:rsidRPr="00941849">
        <w:rPr>
          <w:rFonts w:cstheme="minorHAnsi"/>
          <w:lang w:val="el-GR"/>
        </w:rPr>
        <w:t>Στο πλαίσιο αυτό θα πρέπει να αναπτυχθούν:</w:t>
      </w:r>
    </w:p>
    <w:p w14:paraId="37BDB453" w14:textId="1EC6476D" w:rsidR="00BC01F8" w:rsidRPr="00520D6E" w:rsidRDefault="00BC01F8" w:rsidP="00A54D4B">
      <w:pPr>
        <w:pStyle w:val="afb"/>
        <w:numPr>
          <w:ilvl w:val="0"/>
          <w:numId w:val="40"/>
        </w:numPr>
        <w:suppressAutoHyphens w:val="0"/>
        <w:spacing w:before="0"/>
        <w:jc w:val="left"/>
        <w:rPr>
          <w:rFonts w:cstheme="minorHAnsi"/>
          <w:lang w:val="el-GR"/>
        </w:rPr>
      </w:pPr>
      <w:r w:rsidRPr="00431524">
        <w:rPr>
          <w:rFonts w:cstheme="minorHAnsi"/>
          <w:lang w:val="el-GR"/>
        </w:rPr>
        <w:t xml:space="preserve">Ένας ολοκληρωμένος </w:t>
      </w:r>
      <w:r w:rsidR="00941849">
        <w:rPr>
          <w:rFonts w:cstheme="minorHAnsi"/>
          <w:lang w:val="en-US"/>
        </w:rPr>
        <w:t>K</w:t>
      </w:r>
      <w:r w:rsidRPr="00431524">
        <w:rPr>
          <w:rFonts w:cstheme="minorHAnsi"/>
          <w:lang w:val="el-GR"/>
        </w:rPr>
        <w:t>όμβος ΤΑΠ - ΔΦ – ΔΤ για τη λήψη του ποσού του Τέλους Ακίνητης Περιουσίας, του Φόρου Ηλεκτροδοτούμενων Χώρων και του Τέλους Καθαριότητας και Ηλεκτροφωτισμού από τα τοπικά συστήματα</w:t>
      </w:r>
      <w:r w:rsidR="001D3E38" w:rsidRPr="00431524">
        <w:rPr>
          <w:rFonts w:cstheme="minorHAnsi"/>
          <w:lang w:val="el-GR"/>
        </w:rPr>
        <w:t xml:space="preserve"> (ο υπολογισμός των τελών πραγματοποιείται στα τοπικά συστήματα και δεν αποστέλ</w:t>
      </w:r>
      <w:r w:rsidR="00150C43" w:rsidRPr="00431524">
        <w:rPr>
          <w:rFonts w:cstheme="minorHAnsi"/>
          <w:lang w:val="el-GR"/>
        </w:rPr>
        <w:t>λονται πλέον τα τ.μ.</w:t>
      </w:r>
      <w:r w:rsidR="001D3E38" w:rsidRPr="00431524">
        <w:rPr>
          <w:rFonts w:cstheme="minorHAnsi"/>
          <w:lang w:val="el-GR"/>
        </w:rPr>
        <w:t>)</w:t>
      </w:r>
      <w:r w:rsidRPr="00431524">
        <w:rPr>
          <w:rFonts w:cstheme="minorHAnsi"/>
          <w:lang w:val="el-GR"/>
        </w:rPr>
        <w:t xml:space="preserve"> όλων των Δήμων της χώρας και για την διάθεση των δεδομένων αυτών προς τους παρόχους ηλεκτρικής ενέργειας μέσω του κόμβου ΡΑΕ - ΔΕΔΔΗΕ. </w:t>
      </w:r>
      <w:r w:rsidR="00C1383B" w:rsidRPr="00520D6E">
        <w:rPr>
          <w:rFonts w:cstheme="minorHAnsi"/>
          <w:lang w:val="el-GR"/>
        </w:rPr>
        <w:t xml:space="preserve">Ο κόμβος </w:t>
      </w:r>
      <w:r w:rsidR="0071388E" w:rsidRPr="00520D6E">
        <w:rPr>
          <w:rFonts w:cstheme="minorHAnsi"/>
          <w:lang w:val="el-GR"/>
        </w:rPr>
        <w:t xml:space="preserve">ΤΑΠ - ΔΦ – ΔΤ </w:t>
      </w:r>
      <w:r w:rsidR="00C1383B" w:rsidRPr="00520D6E">
        <w:rPr>
          <w:rFonts w:cstheme="minorHAnsi"/>
          <w:lang w:val="el-GR"/>
        </w:rPr>
        <w:t xml:space="preserve">θα διαχειρίζεται την κοινωνική πολιτική όλων των Δήμων και θα εξασφαλίζει την αυτόματη ανανέωση των μειώσεων, μετά από έλεγχο της ισχύος τους, όπως έχει αιτηθεί αρχικά ο ενδιαφερόμενος. Με αυτόν τον τρόπο </w:t>
      </w:r>
      <w:r w:rsidR="00E447E1" w:rsidRPr="00520D6E">
        <w:rPr>
          <w:rFonts w:cstheme="minorHAnsi"/>
          <w:lang w:val="el-GR"/>
        </w:rPr>
        <w:t xml:space="preserve">θα </w:t>
      </w:r>
      <w:r w:rsidR="00C1383B" w:rsidRPr="00520D6E">
        <w:rPr>
          <w:rFonts w:cstheme="minorHAnsi"/>
          <w:lang w:val="el-GR"/>
        </w:rPr>
        <w:t>διασφαλ</w:t>
      </w:r>
      <w:r w:rsidR="00E447E1" w:rsidRPr="00520D6E">
        <w:rPr>
          <w:rFonts w:cstheme="minorHAnsi"/>
          <w:lang w:val="el-GR"/>
        </w:rPr>
        <w:t>ιστεί</w:t>
      </w:r>
      <w:r w:rsidR="00C1383B" w:rsidRPr="00520D6E">
        <w:rPr>
          <w:rFonts w:cstheme="minorHAnsi"/>
          <w:lang w:val="el-GR"/>
        </w:rPr>
        <w:t xml:space="preserve"> η ακρίβεια και η επικαιρότητα των παρεχόμενων μειώσεων.</w:t>
      </w:r>
      <w:r w:rsidR="00951C1E" w:rsidRPr="00520D6E">
        <w:rPr>
          <w:rFonts w:cstheme="minorHAnsi"/>
          <w:lang w:val="el-GR"/>
        </w:rPr>
        <w:t xml:space="preserve"> </w:t>
      </w:r>
      <w:r w:rsidR="00D416BE" w:rsidRPr="00520D6E">
        <w:rPr>
          <w:rFonts w:cstheme="minorHAnsi"/>
          <w:lang w:val="el-GR"/>
        </w:rPr>
        <w:t>Για τη λύση αυτή θα πρέπει να αναπτυχθούν ο</w:t>
      </w:r>
      <w:r w:rsidRPr="00520D6E">
        <w:rPr>
          <w:rFonts w:cstheme="minorHAnsi"/>
          <w:lang w:val="el-GR"/>
        </w:rPr>
        <w:t>ι απαραίτητες διεπαφές (</w:t>
      </w:r>
      <w:r w:rsidRPr="00520D6E">
        <w:rPr>
          <w:rFonts w:cstheme="minorHAnsi"/>
        </w:rPr>
        <w:t>web</w:t>
      </w:r>
      <w:r w:rsidRPr="00520D6E">
        <w:rPr>
          <w:rFonts w:cstheme="minorHAnsi"/>
          <w:lang w:val="el-GR"/>
        </w:rPr>
        <w:t xml:space="preserve"> </w:t>
      </w:r>
      <w:r w:rsidRPr="00520D6E">
        <w:rPr>
          <w:rFonts w:cstheme="minorHAnsi"/>
        </w:rPr>
        <w:t>APIs</w:t>
      </w:r>
      <w:r w:rsidRPr="00520D6E">
        <w:rPr>
          <w:rFonts w:cstheme="minorHAnsi"/>
          <w:lang w:val="el-GR"/>
        </w:rPr>
        <w:t>) για τη διασύνδεση του κόμβου ΤΑΠ - ΔΦ – ΔΤ</w:t>
      </w:r>
      <w:r w:rsidR="00D416BE" w:rsidRPr="00520D6E">
        <w:rPr>
          <w:rFonts w:cstheme="minorHAnsi"/>
          <w:lang w:val="el-GR"/>
        </w:rPr>
        <w:t xml:space="preserve"> </w:t>
      </w:r>
      <w:r w:rsidRPr="00520D6E">
        <w:rPr>
          <w:rFonts w:cstheme="minorHAnsi"/>
          <w:lang w:val="el-GR"/>
        </w:rPr>
        <w:t>με τ</w:t>
      </w:r>
      <w:r w:rsidR="004632DC" w:rsidRPr="00520D6E">
        <w:rPr>
          <w:rFonts w:cstheme="minorHAnsi"/>
          <w:lang w:val="el-GR"/>
        </w:rPr>
        <w:t>ις</w:t>
      </w:r>
      <w:r w:rsidRPr="00520D6E">
        <w:rPr>
          <w:rFonts w:cstheme="minorHAnsi"/>
          <w:lang w:val="el-GR"/>
        </w:rPr>
        <w:t xml:space="preserve"> απαραίτητ</w:t>
      </w:r>
      <w:r w:rsidR="004632DC" w:rsidRPr="00520D6E">
        <w:rPr>
          <w:rFonts w:cstheme="minorHAnsi"/>
          <w:lang w:val="el-GR"/>
        </w:rPr>
        <w:t>ες</w:t>
      </w:r>
      <w:r w:rsidRPr="00520D6E">
        <w:rPr>
          <w:rFonts w:cstheme="minorHAnsi"/>
          <w:lang w:val="el-GR"/>
        </w:rPr>
        <w:t xml:space="preserve"> </w:t>
      </w:r>
      <w:r w:rsidR="004632DC" w:rsidRPr="00520D6E">
        <w:rPr>
          <w:rFonts w:cstheme="minorHAnsi"/>
          <w:lang w:val="el-GR"/>
        </w:rPr>
        <w:t xml:space="preserve">διεπαφές </w:t>
      </w:r>
      <w:r w:rsidR="001264E3" w:rsidRPr="00520D6E">
        <w:rPr>
          <w:rFonts w:cstheme="minorHAnsi"/>
          <w:lang w:val="el-GR"/>
        </w:rPr>
        <w:t xml:space="preserve">που διατίθενται μέσω του ΚΕΔ </w:t>
      </w:r>
      <w:r w:rsidR="004632DC" w:rsidRPr="00520D6E">
        <w:rPr>
          <w:rFonts w:cstheme="minorHAnsi"/>
          <w:lang w:val="el-GR"/>
        </w:rPr>
        <w:t xml:space="preserve">της ΓΓΠΣΨΔ </w:t>
      </w:r>
      <w:r w:rsidRPr="00520D6E">
        <w:rPr>
          <w:rFonts w:cstheme="minorHAnsi"/>
          <w:lang w:val="el-GR"/>
        </w:rPr>
        <w:t xml:space="preserve">για την αυτοδίκαια </w:t>
      </w:r>
      <w:r w:rsidR="00785D25" w:rsidRPr="00520D6E">
        <w:rPr>
          <w:rFonts w:cstheme="minorHAnsi"/>
          <w:lang w:val="el-GR"/>
        </w:rPr>
        <w:t xml:space="preserve">συνέχιση της </w:t>
      </w:r>
      <w:r w:rsidRPr="00520D6E">
        <w:rPr>
          <w:rFonts w:cstheme="minorHAnsi"/>
          <w:lang w:val="el-GR"/>
        </w:rPr>
        <w:t>εφαρμογή</w:t>
      </w:r>
      <w:r w:rsidR="00785D25" w:rsidRPr="00520D6E">
        <w:rPr>
          <w:rFonts w:cstheme="minorHAnsi"/>
          <w:lang w:val="el-GR"/>
        </w:rPr>
        <w:t>ς</w:t>
      </w:r>
      <w:r w:rsidRPr="00520D6E">
        <w:rPr>
          <w:rFonts w:cstheme="minorHAnsi"/>
          <w:lang w:val="el-GR"/>
        </w:rPr>
        <w:t xml:space="preserve"> </w:t>
      </w:r>
      <w:r w:rsidR="00E658CD" w:rsidRPr="00520D6E">
        <w:rPr>
          <w:rFonts w:cstheme="minorHAnsi"/>
          <w:lang w:val="el-GR"/>
        </w:rPr>
        <w:t xml:space="preserve">της </w:t>
      </w:r>
      <w:r w:rsidRPr="00520D6E">
        <w:rPr>
          <w:rFonts w:cstheme="minorHAnsi"/>
          <w:lang w:val="el-GR"/>
        </w:rPr>
        <w:t>κοινωνικής πολιτικής</w:t>
      </w:r>
      <w:r w:rsidR="00E658CD" w:rsidRPr="00520D6E">
        <w:rPr>
          <w:rFonts w:cstheme="minorHAnsi"/>
          <w:lang w:val="el-GR"/>
        </w:rPr>
        <w:t xml:space="preserve"> </w:t>
      </w:r>
      <w:r w:rsidR="00E658CD" w:rsidRPr="00520D6E">
        <w:rPr>
          <w:rFonts w:cstheme="minorHAnsi"/>
          <w:lang w:val="el-GR"/>
        </w:rPr>
        <w:lastRenderedPageBreak/>
        <w:t>που έχουν επιλέξει οι Δήμοι</w:t>
      </w:r>
      <w:r w:rsidR="004632DC" w:rsidRPr="00520D6E">
        <w:rPr>
          <w:rFonts w:cstheme="minorHAnsi"/>
          <w:lang w:val="el-GR"/>
        </w:rPr>
        <w:t xml:space="preserve">. </w:t>
      </w:r>
      <w:r w:rsidR="00EC4165" w:rsidRPr="00520D6E">
        <w:rPr>
          <w:rFonts w:cstheme="minorHAnsi"/>
          <w:lang w:val="el-GR"/>
        </w:rPr>
        <w:t>Κριτήρια κοινωνικής πολιτικής θα μπορούσαν να είναι η</w:t>
      </w:r>
      <w:r w:rsidRPr="00520D6E">
        <w:rPr>
          <w:rFonts w:cstheme="minorHAnsi"/>
          <w:lang w:val="el-GR"/>
        </w:rPr>
        <w:t xml:space="preserve"> πολυτεκνία</w:t>
      </w:r>
      <w:r w:rsidR="00C67049" w:rsidRPr="00520D6E">
        <w:rPr>
          <w:rFonts w:cstheme="minorHAnsi"/>
          <w:lang w:val="el-GR"/>
        </w:rPr>
        <w:t xml:space="preserve"> (πηγή Μητρώο Πολιτών)</w:t>
      </w:r>
      <w:r w:rsidRPr="00520D6E">
        <w:rPr>
          <w:rFonts w:cstheme="minorHAnsi"/>
          <w:lang w:val="el-GR"/>
        </w:rPr>
        <w:t>, η ανεργία</w:t>
      </w:r>
      <w:r w:rsidR="00C67049" w:rsidRPr="00520D6E">
        <w:rPr>
          <w:rFonts w:cstheme="minorHAnsi"/>
          <w:lang w:val="el-GR"/>
        </w:rPr>
        <w:t xml:space="preserve"> (πηγή Δημόσια Υπηρεσία Απασχόλησης)</w:t>
      </w:r>
      <w:r w:rsidRPr="00520D6E">
        <w:rPr>
          <w:rFonts w:cstheme="minorHAnsi"/>
          <w:lang w:val="el-GR"/>
        </w:rPr>
        <w:t xml:space="preserve">, </w:t>
      </w:r>
      <w:r w:rsidR="001264E3" w:rsidRPr="00520D6E">
        <w:rPr>
          <w:rFonts w:cstheme="minorHAnsi"/>
          <w:lang w:val="el-GR"/>
        </w:rPr>
        <w:t xml:space="preserve">το </w:t>
      </w:r>
      <w:r w:rsidRPr="00520D6E">
        <w:rPr>
          <w:rFonts w:cstheme="minorHAnsi"/>
          <w:lang w:val="el-GR"/>
        </w:rPr>
        <w:t>χαμηλ</w:t>
      </w:r>
      <w:r w:rsidR="001264E3" w:rsidRPr="00520D6E">
        <w:rPr>
          <w:rFonts w:cstheme="minorHAnsi"/>
          <w:lang w:val="el-GR"/>
        </w:rPr>
        <w:t>ό</w:t>
      </w:r>
      <w:r w:rsidRPr="00520D6E">
        <w:rPr>
          <w:rFonts w:cstheme="minorHAnsi"/>
          <w:lang w:val="el-GR"/>
        </w:rPr>
        <w:t xml:space="preserve"> ετήσιο εισ</w:t>
      </w:r>
      <w:r w:rsidR="001264E3" w:rsidRPr="00520D6E">
        <w:rPr>
          <w:rFonts w:cstheme="minorHAnsi"/>
          <w:lang w:val="el-GR"/>
        </w:rPr>
        <w:t>ό</w:t>
      </w:r>
      <w:r w:rsidRPr="00520D6E">
        <w:rPr>
          <w:rFonts w:cstheme="minorHAnsi"/>
          <w:lang w:val="el-GR"/>
        </w:rPr>
        <w:t>δ</w:t>
      </w:r>
      <w:r w:rsidR="001264E3" w:rsidRPr="00520D6E">
        <w:rPr>
          <w:rFonts w:cstheme="minorHAnsi"/>
          <w:lang w:val="el-GR"/>
        </w:rPr>
        <w:t>ημα (πηγή ΑΑΔΕ)</w:t>
      </w:r>
      <w:r w:rsidRPr="00520D6E">
        <w:rPr>
          <w:rFonts w:cstheme="minorHAnsi"/>
          <w:lang w:val="el-GR"/>
        </w:rPr>
        <w:t xml:space="preserve"> και η αναπηρία</w:t>
      </w:r>
      <w:r w:rsidR="001264E3" w:rsidRPr="00520D6E">
        <w:rPr>
          <w:rFonts w:cstheme="minorHAnsi"/>
          <w:lang w:val="el-GR"/>
        </w:rPr>
        <w:t xml:space="preserve"> (πηγή Εθνική Πύλη Αναπηρίας)</w:t>
      </w:r>
      <w:r w:rsidRPr="00520D6E">
        <w:rPr>
          <w:rFonts w:cstheme="minorHAnsi"/>
          <w:lang w:val="el-GR"/>
        </w:rPr>
        <w:t>.</w:t>
      </w:r>
    </w:p>
    <w:p w14:paraId="54CA62D4" w14:textId="77777777" w:rsidR="00917411" w:rsidRDefault="0074765B" w:rsidP="00917411">
      <w:pPr>
        <w:pStyle w:val="afb"/>
        <w:numPr>
          <w:ilvl w:val="0"/>
          <w:numId w:val="7"/>
        </w:numPr>
        <w:suppressAutoHyphens w:val="0"/>
        <w:spacing w:before="0" w:after="120"/>
        <w:ind w:left="748" w:hanging="357"/>
        <w:jc w:val="left"/>
        <w:rPr>
          <w:rFonts w:cstheme="minorHAnsi"/>
          <w:lang w:val="el-GR"/>
        </w:rPr>
      </w:pPr>
      <w:r w:rsidRPr="007F23F6">
        <w:rPr>
          <w:rFonts w:cstheme="minorHAnsi"/>
          <w:lang w:val="el-GR"/>
        </w:rPr>
        <w:t xml:space="preserve">Τη διαδικτυακή εφαρμογή απλοποιημένης καταχώρησης μεταβολών παροχών, η οποία θα είναι διαθέσιμη για χρήση σε εξαιρετικές περιπτώσεις όπου ένας Δήμος δεν έχει ενταχθεί στον κόμβο λόγω δικής του υπαιτιότητας. </w:t>
      </w:r>
    </w:p>
    <w:p w14:paraId="621EECAD" w14:textId="416408F8" w:rsidR="00AB42B4" w:rsidRPr="00917411" w:rsidRDefault="00917411" w:rsidP="00917411">
      <w:pPr>
        <w:pStyle w:val="afb"/>
        <w:numPr>
          <w:ilvl w:val="0"/>
          <w:numId w:val="7"/>
        </w:numPr>
        <w:suppressAutoHyphens w:val="0"/>
        <w:spacing w:before="0" w:after="120"/>
        <w:ind w:left="748" w:hanging="357"/>
        <w:jc w:val="left"/>
        <w:rPr>
          <w:rFonts w:cstheme="minorHAnsi"/>
          <w:lang w:val="el-GR"/>
        </w:rPr>
      </w:pPr>
      <w:r w:rsidRPr="00917411">
        <w:rPr>
          <w:rFonts w:cstheme="minorHAnsi"/>
          <w:lang w:val="el-GR"/>
        </w:rPr>
        <w:t>Το ΠΣ Auditing είναι ένα ολοκληρωμένο πληροφοριακό σύστημα σχεδιασμένο για την παρακολούθηση της προόδου του έργου και την επιτυχή ενεργοποίηση όλων των Δήμων της χώρας στον κόμβο ΤΑΠ – ΔΦ – ΔΤ. Μέσω του συστήματος, το οποίο θα χρησιμοποιείται από τον Ανάδοχο</w:t>
      </w:r>
      <w:r w:rsidR="00FC56E8">
        <w:rPr>
          <w:rFonts w:cstheme="minorHAnsi"/>
          <w:lang w:val="el-GR"/>
        </w:rPr>
        <w:t>, την Αναθέτουσα Αρχή</w:t>
      </w:r>
      <w:r w:rsidRPr="00917411">
        <w:rPr>
          <w:rFonts w:cstheme="minorHAnsi"/>
          <w:lang w:val="el-GR"/>
        </w:rPr>
        <w:t xml:space="preserve"> και τους Δήμους, παρέχονται λειτουργίες όπως η διαχείριση σεναρίων ελέγχου</w:t>
      </w:r>
      <w:r w:rsidR="005833B2">
        <w:rPr>
          <w:rFonts w:cstheme="minorHAnsi"/>
          <w:lang w:val="el-GR"/>
        </w:rPr>
        <w:t xml:space="preserve"> για την επιτυχή ενεργοποίηση</w:t>
      </w:r>
      <w:r w:rsidRPr="00917411">
        <w:rPr>
          <w:rFonts w:cstheme="minorHAnsi"/>
          <w:lang w:val="el-GR"/>
        </w:rPr>
        <w:t>, η παρακολούθηση της εξέλιξης των εργασιών</w:t>
      </w:r>
      <w:r w:rsidR="00CB1C2C">
        <w:rPr>
          <w:rFonts w:cstheme="minorHAnsi"/>
          <w:lang w:val="el-GR"/>
        </w:rPr>
        <w:t xml:space="preserve"> ενεργοποίησης</w:t>
      </w:r>
      <w:r w:rsidRPr="00917411">
        <w:rPr>
          <w:rFonts w:cstheme="minorHAnsi"/>
          <w:lang w:val="el-GR"/>
        </w:rPr>
        <w:t xml:space="preserve">, η καταγραφή χρονοσήμανσης και η έκδοση πιστοποιητικών </w:t>
      </w:r>
      <w:r w:rsidR="003065C2">
        <w:rPr>
          <w:rFonts w:cstheme="minorHAnsi"/>
          <w:lang w:val="el-GR"/>
        </w:rPr>
        <w:t>ενεργοποίησης</w:t>
      </w:r>
      <w:r w:rsidRPr="00917411">
        <w:rPr>
          <w:rFonts w:cstheme="minorHAnsi"/>
          <w:lang w:val="el-GR"/>
        </w:rPr>
        <w:t xml:space="preserve"> ή εξαίρεσης</w:t>
      </w:r>
      <w:r w:rsidR="003065C2">
        <w:rPr>
          <w:rFonts w:cstheme="minorHAnsi"/>
          <w:lang w:val="el-GR"/>
        </w:rPr>
        <w:t xml:space="preserve"> του Δήμου</w:t>
      </w:r>
      <w:r w:rsidRPr="00917411">
        <w:rPr>
          <w:rFonts w:cstheme="minorHAnsi"/>
          <w:lang w:val="el-GR"/>
        </w:rPr>
        <w:t xml:space="preserve">. Το ΠΣ Auditing </w:t>
      </w:r>
      <w:r w:rsidR="003065C2">
        <w:rPr>
          <w:rFonts w:cstheme="minorHAnsi"/>
          <w:lang w:val="el-GR"/>
        </w:rPr>
        <w:t xml:space="preserve">θα </w:t>
      </w:r>
      <w:r w:rsidRPr="00917411">
        <w:rPr>
          <w:rFonts w:cstheme="minorHAnsi"/>
          <w:lang w:val="el-GR"/>
        </w:rPr>
        <w:t>ενισχύ</w:t>
      </w:r>
      <w:r w:rsidR="003065C2">
        <w:rPr>
          <w:rFonts w:cstheme="minorHAnsi"/>
          <w:lang w:val="el-GR"/>
        </w:rPr>
        <w:t>σ</w:t>
      </w:r>
      <w:r w:rsidRPr="00917411">
        <w:rPr>
          <w:rFonts w:cstheme="minorHAnsi"/>
          <w:lang w:val="el-GR"/>
        </w:rPr>
        <w:t>ει τη διαφάνεια, την ακρίβεια και την αποδοτικότητα του έργου, υποστηρίζοντας τη διαδικασία auditing σε όλα τα στάδια σχεδιασμού και υλοποίησης.</w:t>
      </w:r>
    </w:p>
    <w:p w14:paraId="5170A20F" w14:textId="08FC3B09" w:rsidR="00BC01F8" w:rsidRPr="00690A96" w:rsidRDefault="003312D1" w:rsidP="00416CF8">
      <w:pPr>
        <w:rPr>
          <w:lang w:val="en-US"/>
        </w:rPr>
      </w:pPr>
      <w:r w:rsidRPr="003312D1">
        <w:rPr>
          <w:lang w:val="el-GR"/>
        </w:rPr>
        <w:t xml:space="preserve">Ο κόμβος ΤΑΠ - ΔΦ – ΔΤ, οι διεπαφές, η διαδικτυακή εφαρμογή απλοποιημένης καταχώρησης και το ΠΣ Auditing θα ενσωματωθούν στην υπάρχουσα υποδομή του govHUB, η οποία φιλοξενείται στο G Cloud της ΓΓΠΣΨΔ. Μέσω του Κόμβου Διαδικτυακών Υπηρεσιών govHUB, οι αναπτυγμένες διεπαφές θα διατίθενται σε όλους τους Δήμους. Η αυθεντικοποίηση τόσο των υπαλλήλων των ΟΤΑ όσο και των τρίτων συστημάτων θα πραγματοποιείται μέσω του </w:t>
      </w:r>
      <w:r w:rsidR="00023F2D">
        <w:rPr>
          <w:lang w:val="el-GR"/>
        </w:rPr>
        <w:t xml:space="preserve">υποσυστήματος Ταυτοποίησης και Αυθεντικοποίησης Χρηστών του </w:t>
      </w:r>
      <w:r w:rsidRPr="003312D1">
        <w:rPr>
          <w:lang w:val="el-GR"/>
        </w:rPr>
        <w:t>govHUB, ενώ οι υπηρεσίες προς τους πολίτες θα είναι προσβάσιμες με τη χρήση των προσωπικών διαπιστευτηρίων Taxisnet.</w:t>
      </w:r>
      <w:r w:rsidR="00790E26">
        <w:rPr>
          <w:lang w:val="el-GR"/>
        </w:rPr>
        <w:t xml:space="preserve"> </w:t>
      </w:r>
      <w:r w:rsidR="00EB0FC0">
        <w:rPr>
          <w:lang w:val="el-GR"/>
        </w:rPr>
        <w:t xml:space="preserve">Στην εικόνα που ακολουθεί παρουσιάζεται </w:t>
      </w:r>
      <w:r w:rsidR="00464FA5">
        <w:rPr>
          <w:lang w:val="el-GR"/>
        </w:rPr>
        <w:t xml:space="preserve">το </w:t>
      </w:r>
      <w:r w:rsidR="009943E1" w:rsidRPr="009943E1">
        <w:rPr>
          <w:lang w:val="el-GR"/>
        </w:rPr>
        <w:t>Διάγραμμα Περιπτώσεων Χρήσης</w:t>
      </w:r>
      <w:r w:rsidR="00EB0FC0">
        <w:rPr>
          <w:lang w:val="el-GR"/>
        </w:rPr>
        <w:t>:</w:t>
      </w:r>
    </w:p>
    <w:p w14:paraId="6905EF51" w14:textId="1E662B40" w:rsidR="00BC01F8" w:rsidRDefault="0038714D" w:rsidP="00BC01F8">
      <w:pPr>
        <w:spacing w:before="0"/>
        <w:jc w:val="center"/>
        <w:rPr>
          <w:rFonts w:cstheme="minorHAnsi"/>
        </w:rPr>
      </w:pPr>
      <w:r>
        <w:object w:dxaOrig="29419" w:dyaOrig="20983" w14:anchorId="5AF5B59A">
          <v:shape id="_x0000_i1026" type="#_x0000_t75" style="width:482.25pt;height:345pt" o:ole="">
            <v:imagedata r:id="rId83" o:title=""/>
          </v:shape>
          <o:OLEObject Type="Embed" ProgID="Visio.Drawing.15" ShapeID="_x0000_i1026" DrawAspect="Content" ObjectID="_1811747832" r:id="rId84"/>
        </w:object>
      </w:r>
    </w:p>
    <w:p w14:paraId="23BAD669" w14:textId="5C2161B0" w:rsidR="00BC01F8" w:rsidRPr="00BC01F8" w:rsidRDefault="00737695" w:rsidP="00FA2EFD">
      <w:pPr>
        <w:pStyle w:val="7"/>
        <w:rPr>
          <w:lang w:val="el-GR"/>
        </w:rPr>
      </w:pPr>
      <w:bookmarkStart w:id="159" w:name="_Toc182329496"/>
      <w:bookmarkStart w:id="160" w:name="_Toc188567896"/>
      <w:bookmarkStart w:id="161" w:name="_Toc201133610"/>
      <w:r w:rsidRPr="00BC01F8">
        <w:rPr>
          <w:lang w:val="el-GR"/>
        </w:rPr>
        <w:t xml:space="preserve">Λειτουργικότητα </w:t>
      </w:r>
      <w:r w:rsidR="003719F9">
        <w:rPr>
          <w:lang w:val="el-GR"/>
        </w:rPr>
        <w:t xml:space="preserve">του </w:t>
      </w:r>
      <w:r w:rsidRPr="00BC01F8">
        <w:rPr>
          <w:lang w:val="el-GR"/>
        </w:rPr>
        <w:t xml:space="preserve">Κόμβου </w:t>
      </w:r>
      <w:r w:rsidR="00BC01F8" w:rsidRPr="00BC01F8">
        <w:rPr>
          <w:lang w:val="el-GR"/>
        </w:rPr>
        <w:t>ΤΑΠ – ΔΦ – ΔΤ</w:t>
      </w:r>
      <w:bookmarkEnd w:id="159"/>
      <w:bookmarkEnd w:id="160"/>
      <w:bookmarkEnd w:id="161"/>
      <w:r w:rsidR="00BC01F8" w:rsidRPr="00BC01F8">
        <w:rPr>
          <w:lang w:val="el-GR"/>
        </w:rPr>
        <w:t xml:space="preserve"> </w:t>
      </w:r>
    </w:p>
    <w:p w14:paraId="51C047C5" w14:textId="77777777" w:rsidR="00BC01F8" w:rsidRPr="00BC01F8" w:rsidRDefault="00BC01F8" w:rsidP="00737695">
      <w:pPr>
        <w:rPr>
          <w:lang w:val="el-GR"/>
        </w:rPr>
      </w:pPr>
      <w:r w:rsidRPr="00BC01F8">
        <w:rPr>
          <w:lang w:val="el-GR"/>
        </w:rPr>
        <w:t>Το κόμβος ΤΑΠ - ΔΦ – ΔΤ θα πρέπει να παρέχει τουλάχιστον τις εξής λειτουργίες:</w:t>
      </w:r>
    </w:p>
    <w:p w14:paraId="4409B242" w14:textId="3200D752" w:rsidR="00BC01F8" w:rsidRPr="006F7651" w:rsidRDefault="00BC01F8" w:rsidP="00A54D4B">
      <w:pPr>
        <w:pStyle w:val="afb"/>
        <w:numPr>
          <w:ilvl w:val="0"/>
          <w:numId w:val="34"/>
        </w:numPr>
        <w:suppressAutoHyphens w:val="0"/>
        <w:jc w:val="left"/>
        <w:rPr>
          <w:rFonts w:cstheme="minorHAnsi"/>
          <w:lang w:val="el-GR"/>
        </w:rPr>
      </w:pPr>
      <w:r w:rsidRPr="006F7651">
        <w:rPr>
          <w:b/>
          <w:bCs/>
          <w:lang w:val="el-GR"/>
        </w:rPr>
        <w:t>Αρχικοποίηση κόμβου ΤΑΠ - ΔΦ – ΔΤ:</w:t>
      </w:r>
      <w:r w:rsidRPr="006F7651">
        <w:rPr>
          <w:lang w:val="el-GR"/>
        </w:rPr>
        <w:t xml:space="preserve"> Το γεγονός ότι ο τρέχ</w:t>
      </w:r>
      <w:r w:rsidR="00D77A7E">
        <w:rPr>
          <w:lang w:val="el-GR"/>
        </w:rPr>
        <w:t>ω</w:t>
      </w:r>
      <w:r w:rsidRPr="006F7651">
        <w:rPr>
          <w:lang w:val="el-GR"/>
        </w:rPr>
        <w:t xml:space="preserve">ν υπολογισμός των ποσών ΤΑΠ, ΔΦ και ΔΤ που απεικονίζεται στους λογαριασμούς στηρίζεται στις τιμές (τ.μ., ζώνες, συντελεστές, κα.) που παρέχει ο ΔΕΔΔΗΕ στους παρόχους, καθιστά τα δεδομένα του ΔΕΔΔΗΕ κρίσιμα για την </w:t>
      </w:r>
      <w:r w:rsidR="00684A40" w:rsidRPr="006F7651">
        <w:rPr>
          <w:lang w:val="el-GR"/>
        </w:rPr>
        <w:t xml:space="preserve">έναρξη της </w:t>
      </w:r>
      <w:r w:rsidR="003573C2" w:rsidRPr="006F7651">
        <w:rPr>
          <w:lang w:val="el-GR"/>
        </w:rPr>
        <w:t>παραγωγικής λειτουργίας του Κόμβου</w:t>
      </w:r>
      <w:r w:rsidR="003F0FDC" w:rsidRPr="006F7651">
        <w:rPr>
          <w:lang w:val="el-GR"/>
        </w:rPr>
        <w:t xml:space="preserve"> ΤΑΠ – ΔΦ – ΔΤ</w:t>
      </w:r>
      <w:r w:rsidRPr="006F7651">
        <w:rPr>
          <w:lang w:val="el-GR"/>
        </w:rPr>
        <w:t xml:space="preserve">. Για την αρχικοποίηση του </w:t>
      </w:r>
      <w:r w:rsidR="005233D8" w:rsidRPr="006F7651">
        <w:rPr>
          <w:lang w:val="el-GR"/>
        </w:rPr>
        <w:t xml:space="preserve">Κόμβου ΤΑΠ – ΔΦ – ΔΤ </w:t>
      </w:r>
      <w:r w:rsidRPr="006F7651">
        <w:rPr>
          <w:lang w:val="el-GR"/>
        </w:rPr>
        <w:t xml:space="preserve">είναι απαραίτητη η μαζική άντληση όλων των δεδομένων του ΠΣ του ΔΕΔΔΗΕ, η οποία θα πραγματοποιηθεί σε δύο δεδομένες χρονικές στιγμές. Μία ακριβώς πριν την Πιλοτική Λειτουργία και μία πριν την Παραγωγική Λειτουργία. Με την έναρξη της παραγωγική λειτουργίας το ΠΣ του ΔΕΔΔΗΕ παύει να παρέχει πρόσβαση στους Δήμους στα δεδομένα των παροχών. Επίσης παύει να αποστέλλει στους παρόχους τα στοιχεία των παροχών για τον υπολογισμό των τελών. Τα ποσά και οι περιγραφές των ΤΑΠ, ΔΦ και ΔΤ θα είναι διαθέσιμες προς άντληση από τον κόμβο ΡΑΕ - ΔΕΔΔΗΕ μέσω του κόμβου ΤΑΠ - ΔΦ – ΔΤ, ο οποίος θα έχει ενημερωθεί </w:t>
      </w:r>
      <w:r w:rsidR="007876DF">
        <w:rPr>
          <w:lang w:val="el-GR"/>
        </w:rPr>
        <w:t xml:space="preserve">πρώτα </w:t>
      </w:r>
      <w:r w:rsidRPr="006F7651">
        <w:rPr>
          <w:lang w:val="el-GR"/>
        </w:rPr>
        <w:t>από τα τοπικά συστήματα</w:t>
      </w:r>
      <w:r w:rsidR="00E37026">
        <w:rPr>
          <w:lang w:val="el-GR"/>
        </w:rPr>
        <w:t xml:space="preserve"> που υ</w:t>
      </w:r>
      <w:r w:rsidR="00602468">
        <w:rPr>
          <w:lang w:val="el-GR"/>
        </w:rPr>
        <w:t xml:space="preserve">πολογίζουν τα </w:t>
      </w:r>
      <w:r w:rsidR="00B43FA2">
        <w:rPr>
          <w:lang w:val="el-GR"/>
        </w:rPr>
        <w:t xml:space="preserve">αντίστοιχα </w:t>
      </w:r>
      <w:r w:rsidR="00602468">
        <w:rPr>
          <w:lang w:val="el-GR"/>
        </w:rPr>
        <w:t>ποσά</w:t>
      </w:r>
      <w:r w:rsidRPr="006F7651">
        <w:rPr>
          <w:lang w:val="el-GR"/>
        </w:rPr>
        <w:t xml:space="preserve">. Η διαδικασία που πρέπει να ακολουθηθεί </w:t>
      </w:r>
      <w:r w:rsidR="00CE1240">
        <w:rPr>
          <w:lang w:val="el-GR"/>
        </w:rPr>
        <w:t xml:space="preserve">από τον Κόμβο </w:t>
      </w:r>
      <w:r w:rsidR="008B5DB2">
        <w:rPr>
          <w:lang w:val="el-GR"/>
        </w:rPr>
        <w:t xml:space="preserve">ΤΑΠ – ΔΦ – ΔΤ </w:t>
      </w:r>
      <w:r w:rsidRPr="006F7651">
        <w:rPr>
          <w:lang w:val="el-GR"/>
        </w:rPr>
        <w:t xml:space="preserve">είναι </w:t>
      </w:r>
      <w:r w:rsidR="00602468">
        <w:rPr>
          <w:lang w:val="el-GR"/>
        </w:rPr>
        <w:t>η</w:t>
      </w:r>
      <w:r w:rsidRPr="006F7651">
        <w:rPr>
          <w:lang w:val="el-GR"/>
        </w:rPr>
        <w:t xml:space="preserve"> εξής:</w:t>
      </w:r>
    </w:p>
    <w:p w14:paraId="730CA0B5" w14:textId="4F7B65D4" w:rsidR="00BC01F8" w:rsidRPr="00BC01F8" w:rsidRDefault="00BC01F8" w:rsidP="00A54D4B">
      <w:pPr>
        <w:pStyle w:val="afb"/>
        <w:numPr>
          <w:ilvl w:val="1"/>
          <w:numId w:val="34"/>
        </w:numPr>
        <w:suppressAutoHyphens w:val="0"/>
        <w:jc w:val="left"/>
        <w:rPr>
          <w:rFonts w:cstheme="minorHAnsi"/>
          <w:lang w:val="el-GR"/>
        </w:rPr>
      </w:pPr>
      <w:r w:rsidRPr="00BC01F8">
        <w:rPr>
          <w:lang w:val="el-GR"/>
        </w:rPr>
        <w:t xml:space="preserve">Άντληση όλων των δεδομένων </w:t>
      </w:r>
      <w:r w:rsidR="00E76D66">
        <w:rPr>
          <w:lang w:val="el-GR"/>
        </w:rPr>
        <w:t>από τ</w:t>
      </w:r>
      <w:r w:rsidR="00460E5C">
        <w:rPr>
          <w:lang w:val="el-GR"/>
        </w:rPr>
        <w:t>ο</w:t>
      </w:r>
      <w:r w:rsidRPr="00BC01F8">
        <w:rPr>
          <w:lang w:val="el-GR"/>
        </w:rPr>
        <w:t xml:space="preserve"> ΠΣ του ΔΕΔΔΗΕ και προσωρινή αποθήκευση στον κόμβο ΤΑΠ - ΔΦ – ΔΤ μέχρι την άντλησή τους από τα τοπικά συστήματα</w:t>
      </w:r>
    </w:p>
    <w:p w14:paraId="70C5B83D" w14:textId="50513EA2" w:rsidR="00BC01F8" w:rsidRPr="00BC01F8" w:rsidRDefault="00BC01F8" w:rsidP="00A54D4B">
      <w:pPr>
        <w:pStyle w:val="afb"/>
        <w:numPr>
          <w:ilvl w:val="1"/>
          <w:numId w:val="34"/>
        </w:numPr>
        <w:suppressAutoHyphens w:val="0"/>
        <w:jc w:val="left"/>
        <w:rPr>
          <w:rFonts w:cstheme="minorHAnsi"/>
          <w:lang w:val="el-GR"/>
        </w:rPr>
      </w:pPr>
      <w:r w:rsidRPr="00BC01F8">
        <w:rPr>
          <w:lang w:val="el-GR"/>
        </w:rPr>
        <w:lastRenderedPageBreak/>
        <w:t>Υπολογισμός ετησίων ποσών ανά παροχή για ΤΑΠ, ΔΦ και ΔΤ σύμφωνα με τα δεδομένα που έχουν αντληθεί από το ΠΣ του ΔΕΔΔΗΕ</w:t>
      </w:r>
      <w:r w:rsidR="00FD0265" w:rsidRPr="00FD0265">
        <w:rPr>
          <w:lang w:val="el-GR"/>
        </w:rPr>
        <w:t xml:space="preserve">. </w:t>
      </w:r>
      <w:r w:rsidR="00FD0265">
        <w:rPr>
          <w:lang w:val="el-GR"/>
        </w:rPr>
        <w:t>Τα ποσά αυτά θα χρησιμοποιηθούν για τον έλεγχο των δεδομένων των τοπικών συστημάτων.</w:t>
      </w:r>
    </w:p>
    <w:p w14:paraId="13822066" w14:textId="77777777" w:rsidR="00DA4EBD" w:rsidRDefault="00BC01F8" w:rsidP="00A54D4B">
      <w:pPr>
        <w:pStyle w:val="afb"/>
        <w:numPr>
          <w:ilvl w:val="0"/>
          <w:numId w:val="34"/>
        </w:numPr>
        <w:suppressAutoHyphens w:val="0"/>
        <w:jc w:val="left"/>
        <w:rPr>
          <w:lang w:val="el-GR"/>
        </w:rPr>
      </w:pPr>
      <w:r w:rsidRPr="005475E9">
        <w:rPr>
          <w:b/>
          <w:bCs/>
          <w:lang w:val="el-GR"/>
        </w:rPr>
        <w:t xml:space="preserve">Ενημέρωση κόμβου ΤΑΠ - ΔΦ – ΔΤ: </w:t>
      </w:r>
      <w:r w:rsidR="00581447" w:rsidRPr="005475E9">
        <w:rPr>
          <w:lang w:val="el-GR"/>
        </w:rPr>
        <w:t>Η ενημέρωση του Κόμβου ΤΑΠ - ΔΦ - ΔΤ θα πραγματοποιείται από τα τοπικά συστήματα των ΟΤΑ, καθώς και από διάφορα κεντρικά συστήματα. Τα τοπικά συστήματα είναι υποχρεωμένα να αποστέλλουν κάθε αλλαγή στα ποσά ΤΑΠ, ΔΦ και ΔΤ, συνοδευόμενη από αναλυτική περιγραφή της χρέωσης, η οποία θα περιλαμβάνει τα χαρακτηριστικά του ακινήτου (π.χ. Κτίσμα 60 τ.μ., Αποθήκη 15 τ.μ.)</w:t>
      </w:r>
      <w:r w:rsidR="00DA4EBD">
        <w:rPr>
          <w:lang w:val="el-GR"/>
        </w:rPr>
        <w:t>.</w:t>
      </w:r>
    </w:p>
    <w:p w14:paraId="6061C95A" w14:textId="77777777" w:rsidR="00DA4EBD" w:rsidRDefault="00581447" w:rsidP="00DA4EBD">
      <w:pPr>
        <w:pStyle w:val="afb"/>
        <w:suppressAutoHyphens w:val="0"/>
        <w:jc w:val="left"/>
        <w:rPr>
          <w:lang w:val="el-GR"/>
        </w:rPr>
      </w:pPr>
      <w:r w:rsidRPr="005475E9">
        <w:rPr>
          <w:lang w:val="el-GR"/>
        </w:rPr>
        <w:t>Επιπλέον, τα τοπικά συστήματα θα παρέχουν τη δυνατότητα ενεργοποίησης δοσολογίου ανά παροχή για την είσπραξη αναδρομικών ποσών. Παράλληλα, το Σύστημα Αντικειμενικών Αξιών (</w:t>
      </w:r>
      <w:r w:rsidR="00DB5CDD">
        <w:rPr>
          <w:lang w:val="el-GR"/>
        </w:rPr>
        <w:t xml:space="preserve">εφόσον διατίθενται οι </w:t>
      </w:r>
      <w:r w:rsidRPr="005475E9">
        <w:rPr>
          <w:lang w:val="el-GR"/>
        </w:rPr>
        <w:t>απαραίτητ</w:t>
      </w:r>
      <w:r w:rsidR="00DB5CDD">
        <w:rPr>
          <w:lang w:val="el-GR"/>
        </w:rPr>
        <w:t>ες</w:t>
      </w:r>
      <w:r w:rsidRPr="005475E9">
        <w:rPr>
          <w:lang w:val="el-GR"/>
        </w:rPr>
        <w:t xml:space="preserve"> διεπαφ</w:t>
      </w:r>
      <w:r w:rsidR="00DB5CDD">
        <w:rPr>
          <w:lang w:val="el-GR"/>
        </w:rPr>
        <w:t>ές</w:t>
      </w:r>
      <w:r w:rsidRPr="005475E9">
        <w:rPr>
          <w:lang w:val="el-GR"/>
        </w:rPr>
        <w:t xml:space="preserve"> μέσω του ΚΕΔ της ΓΓΠΣΨΔ) θα αποστέλλει στον κόμβο τις αλλαγές στις τιμές ζωνών, οι οποίες θα διατηρούνται και θα διατίθενται στα τοπικά συστήματα.</w:t>
      </w:r>
      <w:r w:rsidR="005475E9" w:rsidRPr="005475E9">
        <w:rPr>
          <w:lang w:val="el-GR"/>
        </w:rPr>
        <w:t xml:space="preserve"> </w:t>
      </w:r>
    </w:p>
    <w:p w14:paraId="45436150" w14:textId="0221A91F" w:rsidR="004712FD" w:rsidRPr="005475E9" w:rsidRDefault="00442A59" w:rsidP="00DA4EBD">
      <w:pPr>
        <w:pStyle w:val="afb"/>
        <w:suppressAutoHyphens w:val="0"/>
        <w:jc w:val="left"/>
        <w:rPr>
          <w:lang w:val="el-GR"/>
        </w:rPr>
      </w:pPr>
      <w:r>
        <w:rPr>
          <w:lang w:val="el-GR"/>
        </w:rPr>
        <w:t>Επ</w:t>
      </w:r>
      <w:r w:rsidR="00792E88">
        <w:rPr>
          <w:lang w:val="el-GR"/>
        </w:rPr>
        <w:t>ιπρόσθετα</w:t>
      </w:r>
      <w:r w:rsidR="00581447" w:rsidRPr="005475E9">
        <w:rPr>
          <w:lang w:val="el-GR"/>
        </w:rPr>
        <w:t xml:space="preserve">, μετά την ολοκλήρωση μιας μεταβίβασης ακινήτου, ο οικείος Δήμος θα ενημερώνεται από το «Ελληνικό Κτηματολόγιο» </w:t>
      </w:r>
      <w:r w:rsidR="00DB5CDD" w:rsidRPr="005475E9">
        <w:rPr>
          <w:lang w:val="el-GR"/>
        </w:rPr>
        <w:t>(</w:t>
      </w:r>
      <w:r w:rsidR="00DB5CDD">
        <w:rPr>
          <w:lang w:val="el-GR"/>
        </w:rPr>
        <w:t xml:space="preserve">εφόσον διατίθενται οι </w:t>
      </w:r>
      <w:r w:rsidR="00DB5CDD" w:rsidRPr="005475E9">
        <w:rPr>
          <w:lang w:val="el-GR"/>
        </w:rPr>
        <w:t>απαραίτητ</w:t>
      </w:r>
      <w:r w:rsidR="00DB5CDD">
        <w:rPr>
          <w:lang w:val="el-GR"/>
        </w:rPr>
        <w:t>ες</w:t>
      </w:r>
      <w:r w:rsidR="00DB5CDD" w:rsidRPr="005475E9">
        <w:rPr>
          <w:lang w:val="el-GR"/>
        </w:rPr>
        <w:t xml:space="preserve"> διεπαφ</w:t>
      </w:r>
      <w:r w:rsidR="00DB5CDD">
        <w:rPr>
          <w:lang w:val="el-GR"/>
        </w:rPr>
        <w:t>ές</w:t>
      </w:r>
      <w:r w:rsidR="00DB5CDD" w:rsidRPr="005475E9">
        <w:rPr>
          <w:lang w:val="el-GR"/>
        </w:rPr>
        <w:t xml:space="preserve"> μέσω του ΚΕΔ της ΓΓΠΣΨΔ)</w:t>
      </w:r>
      <w:r w:rsidR="005475E9" w:rsidRPr="005475E9">
        <w:rPr>
          <w:lang w:val="el-GR"/>
        </w:rPr>
        <w:t xml:space="preserve"> </w:t>
      </w:r>
      <w:r w:rsidR="00581447" w:rsidRPr="005475E9">
        <w:rPr>
          <w:lang w:val="el-GR"/>
        </w:rPr>
        <w:t xml:space="preserve">με όλα τα απαραίτητα στοιχεία του ακινήτου και των πωλητών/αγοραστών. Με αυτή τη διαδικασία, τα τοπικά συστήματα θα μπορούν να υπολογίζουν τυχόν διαφορές και να τις βεβαιώνουν </w:t>
      </w:r>
      <w:r w:rsidR="00A32C11">
        <w:rPr>
          <w:lang w:val="el-GR"/>
        </w:rPr>
        <w:t xml:space="preserve">στον αρμόδιο </w:t>
      </w:r>
      <w:r w:rsidR="00581447" w:rsidRPr="005475E9">
        <w:rPr>
          <w:lang w:val="el-GR"/>
        </w:rPr>
        <w:t>Δήμο, διασφαλίζοντας την</w:t>
      </w:r>
      <w:r w:rsidR="00DA14A7">
        <w:rPr>
          <w:lang w:val="el-GR"/>
        </w:rPr>
        <w:t xml:space="preserve"> αμεσότητα και την</w:t>
      </w:r>
      <w:r w:rsidR="00581447" w:rsidRPr="005475E9">
        <w:rPr>
          <w:lang w:val="el-GR"/>
        </w:rPr>
        <w:t xml:space="preserve"> ορθότητα των δεδομένων.</w:t>
      </w:r>
      <w:r w:rsidR="006B2849">
        <w:rPr>
          <w:lang w:val="el-GR"/>
        </w:rPr>
        <w:t xml:space="preserve"> Ακολουθεί αναλυτική </w:t>
      </w:r>
      <w:r w:rsidR="00CF33DC">
        <w:rPr>
          <w:lang w:val="el-GR"/>
        </w:rPr>
        <w:t xml:space="preserve">περιγραφή των λειτουργιών της ενημέρωσης του Κόμβου διαχωρίζοντας </w:t>
      </w:r>
      <w:r w:rsidR="000962D4">
        <w:rPr>
          <w:lang w:val="el-GR"/>
        </w:rPr>
        <w:t xml:space="preserve">τα δεδομένα διατίθενται </w:t>
      </w:r>
      <w:r w:rsidR="00DC2763">
        <w:rPr>
          <w:lang w:val="el-GR"/>
        </w:rPr>
        <w:t>και λαμβάνονται από τρίτα συστήματα.</w:t>
      </w:r>
    </w:p>
    <w:p w14:paraId="41719B4E" w14:textId="66E10886" w:rsidR="001C3245" w:rsidRPr="001C3245" w:rsidRDefault="00F52C51" w:rsidP="00574EBA">
      <w:pPr>
        <w:spacing w:before="0"/>
        <w:ind w:firstLine="720"/>
        <w:rPr>
          <w:b/>
          <w:bCs/>
          <w:lang w:val="el-GR"/>
        </w:rPr>
      </w:pPr>
      <w:r>
        <w:rPr>
          <w:b/>
          <w:bCs/>
          <w:lang w:val="el-GR"/>
        </w:rPr>
        <w:t>Διάθεση</w:t>
      </w:r>
      <w:r w:rsidR="008E0EA8">
        <w:rPr>
          <w:b/>
          <w:bCs/>
          <w:lang w:val="el-GR"/>
        </w:rPr>
        <w:t xml:space="preserve"> </w:t>
      </w:r>
      <w:r w:rsidR="00BC01F8" w:rsidRPr="001C3245">
        <w:rPr>
          <w:b/>
          <w:bCs/>
          <w:lang w:val="el-GR"/>
        </w:rPr>
        <w:t xml:space="preserve">Δεδομένων </w:t>
      </w:r>
      <w:r w:rsidR="000345F5">
        <w:rPr>
          <w:b/>
          <w:bCs/>
          <w:lang w:val="el-GR"/>
        </w:rPr>
        <w:t>προς</w:t>
      </w:r>
    </w:p>
    <w:p w14:paraId="47715947" w14:textId="23E2BA74" w:rsidR="004626D6" w:rsidRPr="004626D6" w:rsidRDefault="00BC01F8" w:rsidP="00AF67E6">
      <w:pPr>
        <w:pStyle w:val="afb"/>
        <w:numPr>
          <w:ilvl w:val="1"/>
          <w:numId w:val="6"/>
        </w:numPr>
        <w:spacing w:before="0" w:after="240"/>
        <w:rPr>
          <w:b/>
          <w:bCs/>
          <w:lang w:val="el-GR"/>
        </w:rPr>
      </w:pPr>
      <w:r w:rsidRPr="00E00092">
        <w:rPr>
          <w:b/>
          <w:bCs/>
          <w:lang w:val="el-GR"/>
        </w:rPr>
        <w:t>Κόμβο ΡΑΕ - ΔΕΔΔΗΕ</w:t>
      </w:r>
      <w:r w:rsidRPr="00E00092">
        <w:rPr>
          <w:lang w:val="el-GR"/>
        </w:rPr>
        <w:t xml:space="preserve"> </w:t>
      </w:r>
    </w:p>
    <w:p w14:paraId="0B87D1BB" w14:textId="4F0C8CFC" w:rsidR="004626D6" w:rsidRPr="004626D6" w:rsidRDefault="004626D6" w:rsidP="004626D6">
      <w:pPr>
        <w:pStyle w:val="afb"/>
        <w:spacing w:before="0" w:after="240"/>
        <w:ind w:left="1440"/>
        <w:rPr>
          <w:lang w:val="el-GR"/>
        </w:rPr>
      </w:pPr>
      <w:r w:rsidRPr="004626D6">
        <w:rPr>
          <w:lang w:val="el-GR"/>
        </w:rPr>
        <w:t xml:space="preserve">Ο Κόμβος ΤΑΠ - ΔΦ - ΔΤ έχει την υποχρέωση να </w:t>
      </w:r>
      <w:r w:rsidR="003E6126">
        <w:rPr>
          <w:lang w:val="el-GR"/>
        </w:rPr>
        <w:t>διαθέτει πρόσβαση σ</w:t>
      </w:r>
      <w:r w:rsidRPr="004626D6">
        <w:rPr>
          <w:lang w:val="el-GR"/>
        </w:rPr>
        <w:t>τα ποσά που αφορούν ΤΑΠ, ΔΦ και ΔΤ στον Κόμβο ΡΑΕ - ΔΕΔΔΗΕ. Ο Κόμβος ΡΑΕ - ΔΕΔΔΗΕ, κατά την έκδοση κάθε λογαριασμού ενός παρόχου, θα αντλεί τα αντίστοιχα ποσά μέσω των διεπαφών που παρέχονται από τον Κόμβο ΤΑΠ - ΔΦ - ΔΤ. Οι πάροχοι θα μπορούν να αναζητούν τα ποσά των παροχών που εξυπηρετούν για μια συγκεκριμένη περίοδο λογαριασμού, δηλώνοντας τις ημερομηνίες από και έως.</w:t>
      </w:r>
    </w:p>
    <w:p w14:paraId="7485B3E5" w14:textId="77777777" w:rsidR="004626D6" w:rsidRPr="004626D6" w:rsidRDefault="004626D6" w:rsidP="00F12B4E">
      <w:pPr>
        <w:pStyle w:val="afb"/>
        <w:spacing w:before="0" w:after="240"/>
        <w:ind w:left="1440"/>
        <w:rPr>
          <w:lang w:val="el-GR"/>
        </w:rPr>
      </w:pPr>
      <w:r w:rsidRPr="004626D6">
        <w:rPr>
          <w:lang w:val="el-GR"/>
        </w:rPr>
        <w:t>Ο Κόμβος ΤΑΠ - ΔΦ - ΔΤ θα πραγματοποιεί διασταύρωση των παροχών που αποστέλλονται από τον Κόμβο ΡΑΕ - ΔΕΔΔΗΕ και θα υπολογίζει την αναλογία των ποσών ΤΑΠ, ΔΦ και ΔΤ για τη συγκεκριμένη χρονική περίοδο, βάσει των ετήσιων δεδομένων που έχουν αποσταλεί από τα τοπικά συστήματα. Σε περίπτωση μεταβολών ποσών εντός της περιόδου ή ενεργοποίησης κοινωνικού τιμολογίου, αυτές θα λαμβάνονται υπόψη στον υπολογισμό (βλ. Ειδικές Κατηγορίες Μείωσης Τελών).</w:t>
      </w:r>
    </w:p>
    <w:p w14:paraId="3D792EC9" w14:textId="2B3173A6" w:rsidR="004626D6" w:rsidRPr="00035FA6" w:rsidRDefault="004626D6" w:rsidP="00035FA6">
      <w:pPr>
        <w:pStyle w:val="afb"/>
        <w:spacing w:before="0" w:after="240"/>
        <w:ind w:left="1440"/>
        <w:rPr>
          <w:lang w:val="el-GR"/>
        </w:rPr>
      </w:pPr>
      <w:r w:rsidRPr="00035FA6">
        <w:rPr>
          <w:lang w:val="el-GR"/>
        </w:rPr>
        <w:t xml:space="preserve">Ο Κόμβος ΤΑΠ - ΔΦ - ΔΤ θα απαντά με την αναλυτική περιγραφή της χρέωσης και τα αντίστοιχα ποσά για ΤΑΠ, ΔΦ και ΔΤ. </w:t>
      </w:r>
    </w:p>
    <w:p w14:paraId="1D625D5A" w14:textId="66A9AB9E" w:rsidR="004626D6" w:rsidRPr="00DB7CAA" w:rsidRDefault="004626D6" w:rsidP="00B404AA">
      <w:pPr>
        <w:pStyle w:val="afb"/>
        <w:spacing w:before="0" w:after="240"/>
        <w:ind w:left="1440"/>
        <w:rPr>
          <w:lang w:val="el-GR"/>
        </w:rPr>
      </w:pPr>
      <w:r w:rsidRPr="004626D6">
        <w:rPr>
          <w:lang w:val="el-GR"/>
        </w:rPr>
        <w:t>Τέλος, ο Κόμβος ΤΑΠ - ΔΦ - ΔΤ θα παρέχει στον Κόμβο ΡΑΕ - ΔΕΔΔΗΕ τα στοιχεία των παροχών που περιλαμβάνονται στον πολλαπλό λογαριασμό, διασφαλίζοντας την πληρότητα των δεδομένων.</w:t>
      </w:r>
    </w:p>
    <w:p w14:paraId="1F0666D1" w14:textId="0F40AADD" w:rsidR="007227AD" w:rsidRPr="004626D6" w:rsidRDefault="007227AD" w:rsidP="007227AD">
      <w:pPr>
        <w:pStyle w:val="afb"/>
        <w:numPr>
          <w:ilvl w:val="1"/>
          <w:numId w:val="6"/>
        </w:numPr>
        <w:spacing w:before="0" w:after="240"/>
        <w:rPr>
          <w:b/>
          <w:bCs/>
          <w:lang w:val="el-GR"/>
        </w:rPr>
      </w:pPr>
      <w:r w:rsidRPr="007227AD">
        <w:rPr>
          <w:b/>
          <w:bCs/>
          <w:lang w:val="el-GR"/>
        </w:rPr>
        <w:t>Ελληνικό Κτηματολόγιο</w:t>
      </w:r>
    </w:p>
    <w:p w14:paraId="4EA843CC" w14:textId="686C18E4" w:rsidR="007227AD" w:rsidRPr="00876CAC" w:rsidRDefault="008700F9" w:rsidP="00876CAC">
      <w:pPr>
        <w:pStyle w:val="afb"/>
        <w:spacing w:before="0" w:after="240"/>
        <w:ind w:left="1440"/>
        <w:rPr>
          <w:rFonts w:cstheme="minorHAnsi"/>
          <w:lang w:val="el-GR"/>
        </w:rPr>
      </w:pPr>
      <w:r>
        <w:rPr>
          <w:rFonts w:cstheme="minorHAnsi"/>
          <w:lang w:val="el-GR"/>
        </w:rPr>
        <w:lastRenderedPageBreak/>
        <w:t xml:space="preserve">Τα Τοπικά Συστήματα </w:t>
      </w:r>
      <w:r w:rsidR="00BF7149">
        <w:rPr>
          <w:rFonts w:cstheme="minorHAnsi"/>
          <w:lang w:val="el-GR"/>
        </w:rPr>
        <w:t xml:space="preserve">θα έχουν τη δυνατότητα άντλησης στοιχείων </w:t>
      </w:r>
      <w:r w:rsidR="002C769B">
        <w:rPr>
          <w:rFonts w:cstheme="minorHAnsi"/>
          <w:lang w:val="el-GR"/>
        </w:rPr>
        <w:t xml:space="preserve">των </w:t>
      </w:r>
      <w:r w:rsidR="005A048B">
        <w:rPr>
          <w:rFonts w:cstheme="minorHAnsi"/>
          <w:lang w:val="el-GR"/>
        </w:rPr>
        <w:t xml:space="preserve">ακινήτων </w:t>
      </w:r>
      <w:r w:rsidR="00054212">
        <w:rPr>
          <w:rFonts w:cstheme="minorHAnsi"/>
          <w:lang w:val="el-GR"/>
        </w:rPr>
        <w:t xml:space="preserve">και </w:t>
      </w:r>
      <w:r w:rsidR="002C769B">
        <w:rPr>
          <w:rFonts w:cstheme="minorHAnsi"/>
          <w:lang w:val="el-GR"/>
        </w:rPr>
        <w:t xml:space="preserve">των </w:t>
      </w:r>
      <w:r w:rsidR="00054212">
        <w:rPr>
          <w:rFonts w:cstheme="minorHAnsi"/>
          <w:lang w:val="el-GR"/>
        </w:rPr>
        <w:t>ιδιοκτ</w:t>
      </w:r>
      <w:r w:rsidR="005A048B">
        <w:rPr>
          <w:rFonts w:cstheme="minorHAnsi"/>
          <w:lang w:val="el-GR"/>
        </w:rPr>
        <w:t>ητών</w:t>
      </w:r>
      <w:r w:rsidR="00054212">
        <w:rPr>
          <w:rFonts w:cstheme="minorHAnsi"/>
          <w:lang w:val="el-GR"/>
        </w:rPr>
        <w:t xml:space="preserve"> / αγοραστ</w:t>
      </w:r>
      <w:r w:rsidR="005A048B">
        <w:rPr>
          <w:rFonts w:cstheme="minorHAnsi"/>
          <w:lang w:val="el-GR"/>
        </w:rPr>
        <w:t>ών</w:t>
      </w:r>
      <w:r w:rsidR="00054212">
        <w:rPr>
          <w:rFonts w:cstheme="minorHAnsi"/>
          <w:lang w:val="el-GR"/>
        </w:rPr>
        <w:t xml:space="preserve"> </w:t>
      </w:r>
      <w:r w:rsidR="006F4F66">
        <w:rPr>
          <w:rFonts w:cstheme="minorHAnsi"/>
          <w:lang w:val="el-GR"/>
        </w:rPr>
        <w:t xml:space="preserve">που έχουν μεταβιβαστεί </w:t>
      </w:r>
      <w:r w:rsidR="00876CAC">
        <w:rPr>
          <w:rFonts w:cstheme="minorHAnsi"/>
          <w:lang w:val="el-GR"/>
        </w:rPr>
        <w:t>για τον υπολογισμό περαιτέρω χρεώσεων και βεβαιώσεων στους Δήμους.</w:t>
      </w:r>
    </w:p>
    <w:p w14:paraId="19CD9ACF" w14:textId="13FB202A" w:rsidR="004E79F3" w:rsidRDefault="004E79F3" w:rsidP="00574EBA">
      <w:pPr>
        <w:spacing w:before="0"/>
        <w:ind w:firstLine="720"/>
        <w:rPr>
          <w:b/>
          <w:bCs/>
          <w:lang w:val="el-GR"/>
        </w:rPr>
      </w:pPr>
      <w:r>
        <w:rPr>
          <w:b/>
          <w:bCs/>
          <w:lang w:val="el-GR"/>
        </w:rPr>
        <w:t>Αποστολή Δεδομένων προς</w:t>
      </w:r>
    </w:p>
    <w:p w14:paraId="56EC450E" w14:textId="77777777" w:rsidR="004E79F3" w:rsidRPr="00E748F0" w:rsidRDefault="004E79F3" w:rsidP="004E79F3">
      <w:pPr>
        <w:pStyle w:val="afb"/>
        <w:numPr>
          <w:ilvl w:val="1"/>
          <w:numId w:val="6"/>
        </w:numPr>
        <w:spacing w:before="0" w:after="240"/>
        <w:rPr>
          <w:b/>
          <w:bCs/>
          <w:lang w:val="el-GR"/>
        </w:rPr>
      </w:pPr>
      <w:r w:rsidRPr="001C3245">
        <w:rPr>
          <w:b/>
          <w:bCs/>
        </w:rPr>
        <w:t>Public</w:t>
      </w:r>
      <w:r w:rsidRPr="001C3245">
        <w:rPr>
          <w:b/>
          <w:bCs/>
          <w:lang w:val="el-GR"/>
        </w:rPr>
        <w:t xml:space="preserve"> </w:t>
      </w:r>
      <w:r w:rsidRPr="001C3245">
        <w:rPr>
          <w:b/>
          <w:bCs/>
        </w:rPr>
        <w:t>Energy</w:t>
      </w:r>
      <w:r w:rsidRPr="001C3245">
        <w:rPr>
          <w:b/>
          <w:bCs/>
          <w:lang w:val="el-GR"/>
        </w:rPr>
        <w:t xml:space="preserve"> </w:t>
      </w:r>
      <w:r w:rsidRPr="001C3245">
        <w:rPr>
          <w:b/>
          <w:bCs/>
        </w:rPr>
        <w:t>Savings</w:t>
      </w:r>
    </w:p>
    <w:p w14:paraId="6C5E1BC9" w14:textId="5A8E74D4" w:rsidR="004E79F3" w:rsidRPr="002D6DFC" w:rsidRDefault="004E79F3" w:rsidP="004D55A1">
      <w:pPr>
        <w:pStyle w:val="afb"/>
        <w:spacing w:before="0" w:after="240"/>
        <w:ind w:left="1440"/>
        <w:rPr>
          <w:rFonts w:cstheme="minorHAnsi"/>
          <w:lang w:val="el-GR"/>
        </w:rPr>
      </w:pPr>
      <w:r w:rsidRPr="00E748F0">
        <w:rPr>
          <w:rFonts w:cstheme="minorHAnsi"/>
          <w:lang w:val="el-GR"/>
        </w:rPr>
        <w:t>Ο Κόμβος ΤΑΠ - ΔΦ - ΔΤ θα διαβιβάζει δεδομένα στο ΠΣ Public Energy Savings, υπό την προϋπόθεση ότι το σύστημα διαθέτει τις απαραίτητες διεπαφές μέσω του ΚΕΔ της ΓΓΠΣΨΔ. Οι Δήμοι θα μπορούν, μέσω των τοπικών συστημάτων τους, να εντάσσουν ή να απεντάσσουν παροχές, οι οποίες συγκεντρώνονται στον πολλαπλό λογαριασμό, χρησιμοποιώντας τις κατάλληλες διεπαφές που θα παρέχει ο Κόμβος ΤΑΠ - ΔΦ - ΔΤ. Οι παροχές που έχουν ενταχθεί στον πολλαπλό λογαριασμό θα απαλλάσσονται αυτόματα από τα σχετικά τέλη.</w:t>
      </w:r>
    </w:p>
    <w:p w14:paraId="2FAF6619" w14:textId="71D466B2" w:rsidR="00200EE0" w:rsidRPr="00342506" w:rsidRDefault="00200EE0" w:rsidP="00200EE0">
      <w:pPr>
        <w:pStyle w:val="afb"/>
        <w:numPr>
          <w:ilvl w:val="1"/>
          <w:numId w:val="6"/>
        </w:numPr>
        <w:spacing w:before="0" w:after="240"/>
        <w:rPr>
          <w:b/>
          <w:bCs/>
          <w:lang w:val="el-GR"/>
        </w:rPr>
      </w:pPr>
      <w:r w:rsidRPr="00200EE0">
        <w:rPr>
          <w:b/>
          <w:bCs/>
          <w:lang w:val="el-GR"/>
        </w:rPr>
        <w:t>Κόμβο Παρακολούθησης Επιδόσεων Τοπικής Αυτοδιοίκησης του Υπουργείου Εσωτερικών (</w:t>
      </w:r>
      <w:r>
        <w:rPr>
          <w:b/>
          <w:bCs/>
          <w:lang w:val="en-US"/>
        </w:rPr>
        <w:t>deiktes</w:t>
      </w:r>
      <w:r w:rsidR="006A2F08">
        <w:rPr>
          <w:b/>
          <w:bCs/>
          <w:lang w:val="en-US"/>
        </w:rPr>
        <w:t>OTA</w:t>
      </w:r>
      <w:r w:rsidRPr="00200EE0">
        <w:rPr>
          <w:b/>
          <w:bCs/>
          <w:lang w:val="el-GR"/>
        </w:rPr>
        <w:t>.</w:t>
      </w:r>
      <w:r>
        <w:rPr>
          <w:b/>
          <w:bCs/>
          <w:lang w:val="en-US"/>
        </w:rPr>
        <w:t>gov</w:t>
      </w:r>
      <w:r w:rsidRPr="00200EE0">
        <w:rPr>
          <w:b/>
          <w:bCs/>
          <w:lang w:val="el-GR"/>
        </w:rPr>
        <w:t>.</w:t>
      </w:r>
      <w:r>
        <w:rPr>
          <w:b/>
          <w:bCs/>
          <w:lang w:val="en-US"/>
        </w:rPr>
        <w:t>gr</w:t>
      </w:r>
      <w:r w:rsidRPr="00200EE0">
        <w:rPr>
          <w:b/>
          <w:bCs/>
          <w:lang w:val="el-GR"/>
        </w:rPr>
        <w:t>)</w:t>
      </w:r>
    </w:p>
    <w:p w14:paraId="764B0623" w14:textId="4A02FE40" w:rsidR="00E21064" w:rsidRPr="00E21064" w:rsidRDefault="00E21064" w:rsidP="00E97DC0">
      <w:pPr>
        <w:pStyle w:val="afb"/>
        <w:numPr>
          <w:ilvl w:val="2"/>
          <w:numId w:val="110"/>
        </w:numPr>
        <w:spacing w:before="0" w:after="240"/>
        <w:rPr>
          <w:lang w:val="el-GR"/>
        </w:rPr>
      </w:pPr>
      <w:r w:rsidRPr="00E21064">
        <w:rPr>
          <w:lang w:val="el-GR"/>
        </w:rPr>
        <w:t>Πλήθος παροχών σε μηνιαία βάση</w:t>
      </w:r>
    </w:p>
    <w:p w14:paraId="53077B3A" w14:textId="09A8C7D1" w:rsidR="00E21064" w:rsidRDefault="00E21064" w:rsidP="00E97DC0">
      <w:pPr>
        <w:pStyle w:val="afb"/>
        <w:numPr>
          <w:ilvl w:val="2"/>
          <w:numId w:val="110"/>
        </w:numPr>
        <w:spacing w:before="0" w:after="240"/>
        <w:rPr>
          <w:lang w:val="el-GR"/>
        </w:rPr>
      </w:pPr>
      <w:r w:rsidRPr="00E21064">
        <w:rPr>
          <w:lang w:val="el-GR"/>
        </w:rPr>
        <w:t xml:space="preserve">Ποσό προς είσπραξη σε ετήσια και μηνιαία βάση </w:t>
      </w:r>
      <w:r w:rsidR="006C13E7">
        <w:rPr>
          <w:lang w:val="el-GR"/>
        </w:rPr>
        <w:t>για ΤΑΠ, ΔΦ και ΔΤ</w:t>
      </w:r>
    </w:p>
    <w:p w14:paraId="69082B66" w14:textId="2B31ABDA" w:rsidR="00C37F15" w:rsidRPr="00E21064" w:rsidRDefault="00C37F15" w:rsidP="00E97DC0">
      <w:pPr>
        <w:pStyle w:val="afb"/>
        <w:numPr>
          <w:ilvl w:val="2"/>
          <w:numId w:val="110"/>
        </w:numPr>
        <w:spacing w:before="0" w:after="240"/>
        <w:rPr>
          <w:lang w:val="el-GR"/>
        </w:rPr>
      </w:pPr>
      <w:r w:rsidRPr="00E21064">
        <w:rPr>
          <w:lang w:val="el-GR"/>
        </w:rPr>
        <w:t>Ποσό</w:t>
      </w:r>
      <w:r>
        <w:rPr>
          <w:lang w:val="el-GR"/>
        </w:rPr>
        <w:t xml:space="preserve"> ανεισπράκτων για ΤΑΠ, ΔΦ και ΔΤ</w:t>
      </w:r>
    </w:p>
    <w:p w14:paraId="5A8B9C5B" w14:textId="140B731B" w:rsidR="00E21064" w:rsidRPr="00E21064" w:rsidRDefault="00E21064" w:rsidP="00E97DC0">
      <w:pPr>
        <w:pStyle w:val="afb"/>
        <w:numPr>
          <w:ilvl w:val="2"/>
          <w:numId w:val="110"/>
        </w:numPr>
        <w:spacing w:before="0" w:after="240"/>
        <w:rPr>
          <w:lang w:val="el-GR"/>
        </w:rPr>
      </w:pPr>
      <w:r w:rsidRPr="00E21064">
        <w:rPr>
          <w:lang w:val="el-GR"/>
        </w:rPr>
        <w:t>Δαπάνη ηλεκτρικού ρεύματος ετήσια και μηνιαία βάση</w:t>
      </w:r>
      <w:r w:rsidR="00150EF8">
        <w:rPr>
          <w:lang w:val="el-GR"/>
        </w:rPr>
        <w:t xml:space="preserve"> για τις παροχές του πολλαπλού λογαριασμού</w:t>
      </w:r>
    </w:p>
    <w:p w14:paraId="38FA4333" w14:textId="77777777" w:rsidR="00E21064" w:rsidRPr="00E21064" w:rsidRDefault="00E21064" w:rsidP="00E21064">
      <w:pPr>
        <w:pStyle w:val="afb"/>
        <w:spacing w:before="0" w:after="240"/>
        <w:ind w:left="1440"/>
        <w:rPr>
          <w:lang w:val="el-GR"/>
        </w:rPr>
      </w:pPr>
      <w:r w:rsidRPr="00E21064">
        <w:rPr>
          <w:lang w:val="el-GR"/>
        </w:rPr>
        <w:t>Τα στοιχεία θα αποστέλλονται σύμφωνα με την παρακάτω ανάλυση με εξαίρεση τη δαπάνη ηλεκτρικού ρεύματος που θα αποστέλλεται ανά δήμο.</w:t>
      </w:r>
    </w:p>
    <w:p w14:paraId="5BD30850" w14:textId="77777777" w:rsidR="002A109A" w:rsidRDefault="00E21064" w:rsidP="00A54D4B">
      <w:pPr>
        <w:pStyle w:val="afb"/>
        <w:numPr>
          <w:ilvl w:val="0"/>
          <w:numId w:val="101"/>
        </w:numPr>
        <w:spacing w:before="0" w:after="240"/>
        <w:rPr>
          <w:lang w:val="el-GR"/>
        </w:rPr>
      </w:pPr>
      <w:r w:rsidRPr="00E21064">
        <w:rPr>
          <w:lang w:val="el-GR"/>
        </w:rPr>
        <w:t xml:space="preserve">ανά Δήμο, </w:t>
      </w:r>
    </w:p>
    <w:p w14:paraId="28D113F2" w14:textId="77777777" w:rsidR="002A109A" w:rsidRDefault="00E21064" w:rsidP="00A54D4B">
      <w:pPr>
        <w:pStyle w:val="afb"/>
        <w:numPr>
          <w:ilvl w:val="0"/>
          <w:numId w:val="101"/>
        </w:numPr>
        <w:spacing w:before="0" w:after="240"/>
        <w:rPr>
          <w:lang w:val="el-GR"/>
        </w:rPr>
      </w:pPr>
      <w:r w:rsidRPr="002A109A">
        <w:rPr>
          <w:lang w:val="el-GR"/>
        </w:rPr>
        <w:t xml:space="preserve">ανά κωδικό ζώνης </w:t>
      </w:r>
      <w:r w:rsidRPr="002A109A">
        <w:rPr>
          <w:lang w:val="en-US"/>
        </w:rPr>
        <w:t>valuemaps</w:t>
      </w:r>
    </w:p>
    <w:p w14:paraId="6637AF43" w14:textId="36E172B1" w:rsidR="00E21064" w:rsidRPr="002A109A" w:rsidRDefault="00E21064" w:rsidP="00A54D4B">
      <w:pPr>
        <w:pStyle w:val="afb"/>
        <w:numPr>
          <w:ilvl w:val="0"/>
          <w:numId w:val="101"/>
        </w:numPr>
        <w:spacing w:before="0" w:after="240"/>
        <w:rPr>
          <w:lang w:val="el-GR"/>
        </w:rPr>
      </w:pPr>
      <w:r w:rsidRPr="002A109A">
        <w:rPr>
          <w:lang w:val="el-GR"/>
        </w:rPr>
        <w:t>κατ’ είδος δημοτικού τέλους (ΤΑΠ, ΔΦ</w:t>
      </w:r>
      <w:r w:rsidR="002A109A">
        <w:rPr>
          <w:lang w:val="el-GR"/>
        </w:rPr>
        <w:t xml:space="preserve"> και ΔΤ</w:t>
      </w:r>
      <w:r w:rsidRPr="002A109A">
        <w:rPr>
          <w:lang w:val="el-GR"/>
        </w:rPr>
        <w:t>) και</w:t>
      </w:r>
    </w:p>
    <w:p w14:paraId="34B3C6D0" w14:textId="1A7A0EAC" w:rsidR="00E21064" w:rsidRDefault="00E21064" w:rsidP="00E21064">
      <w:pPr>
        <w:pStyle w:val="afb"/>
        <w:spacing w:before="0" w:after="240"/>
        <w:ind w:left="1440"/>
        <w:rPr>
          <w:lang w:val="el-GR"/>
        </w:rPr>
      </w:pPr>
      <w:r w:rsidRPr="00E21064">
        <w:rPr>
          <w:lang w:val="el-GR"/>
        </w:rPr>
        <w:t>Για τις μειώσεις τελών λόγω κοινωνικών τιμολογίων:</w:t>
      </w:r>
    </w:p>
    <w:p w14:paraId="0B8D6375" w14:textId="187A3D24" w:rsidR="00CD47F4" w:rsidRDefault="00CD47F4" w:rsidP="00A54D4B">
      <w:pPr>
        <w:pStyle w:val="afb"/>
        <w:numPr>
          <w:ilvl w:val="0"/>
          <w:numId w:val="102"/>
        </w:numPr>
        <w:spacing w:before="0" w:after="240"/>
        <w:rPr>
          <w:lang w:val="el-GR"/>
        </w:rPr>
      </w:pPr>
      <w:r>
        <w:rPr>
          <w:lang w:val="el-GR"/>
        </w:rPr>
        <w:t xml:space="preserve">Πλήθος παροχών με </w:t>
      </w:r>
      <w:r w:rsidRPr="00E21064">
        <w:rPr>
          <w:lang w:val="el-GR"/>
        </w:rPr>
        <w:t>απαλλαγ</w:t>
      </w:r>
      <w:r>
        <w:rPr>
          <w:lang w:val="el-GR"/>
        </w:rPr>
        <w:t>ή</w:t>
      </w:r>
    </w:p>
    <w:p w14:paraId="5CE90CC4" w14:textId="77777777" w:rsidR="00373886" w:rsidRDefault="00E21064" w:rsidP="00A54D4B">
      <w:pPr>
        <w:pStyle w:val="afb"/>
        <w:numPr>
          <w:ilvl w:val="0"/>
          <w:numId w:val="102"/>
        </w:numPr>
        <w:spacing w:before="0" w:after="240"/>
        <w:rPr>
          <w:lang w:val="el-GR"/>
        </w:rPr>
      </w:pPr>
      <w:r w:rsidRPr="00E21064">
        <w:rPr>
          <w:lang w:val="el-GR"/>
        </w:rPr>
        <w:t xml:space="preserve">Ποσό απαλλαγών </w:t>
      </w:r>
    </w:p>
    <w:p w14:paraId="578E43B1" w14:textId="739B9A0F" w:rsidR="00E21064" w:rsidRDefault="00E21064" w:rsidP="00A54D4B">
      <w:pPr>
        <w:pStyle w:val="afb"/>
        <w:numPr>
          <w:ilvl w:val="0"/>
          <w:numId w:val="102"/>
        </w:numPr>
        <w:spacing w:before="0" w:after="120"/>
        <w:ind w:left="2154" w:hanging="357"/>
        <w:rPr>
          <w:lang w:val="el-GR"/>
        </w:rPr>
      </w:pPr>
      <w:r w:rsidRPr="00373886">
        <w:rPr>
          <w:lang w:val="el-GR"/>
        </w:rPr>
        <w:t xml:space="preserve">Ποσοστό απαλλαγών και εκπτώσεων επί του αρχικού ποσού </w:t>
      </w:r>
    </w:p>
    <w:p w14:paraId="6881CC3A" w14:textId="77777777" w:rsidR="00721353" w:rsidRDefault="00721353" w:rsidP="006C50F1">
      <w:pPr>
        <w:spacing w:before="0"/>
        <w:ind w:left="720" w:firstLine="720"/>
        <w:rPr>
          <w:lang w:val="el-GR"/>
        </w:rPr>
      </w:pPr>
      <w:r w:rsidRPr="00E21064">
        <w:rPr>
          <w:lang w:val="el-GR"/>
        </w:rPr>
        <w:t>Τα στοιχεία θα αποστέλλονται σύμφωνα</w:t>
      </w:r>
    </w:p>
    <w:p w14:paraId="1A49543F" w14:textId="77777777" w:rsidR="006D3EC9" w:rsidRDefault="00E21064" w:rsidP="00A54D4B">
      <w:pPr>
        <w:pStyle w:val="afb"/>
        <w:numPr>
          <w:ilvl w:val="0"/>
          <w:numId w:val="103"/>
        </w:numPr>
        <w:spacing w:before="0" w:after="240"/>
        <w:rPr>
          <w:lang w:val="el-GR"/>
        </w:rPr>
      </w:pPr>
      <w:r w:rsidRPr="00721353">
        <w:rPr>
          <w:lang w:val="el-GR"/>
        </w:rPr>
        <w:t xml:space="preserve">ανά Δήμο, </w:t>
      </w:r>
    </w:p>
    <w:p w14:paraId="169D83FF" w14:textId="77777777" w:rsidR="006D3EC9" w:rsidRDefault="00E21064" w:rsidP="00A54D4B">
      <w:pPr>
        <w:pStyle w:val="afb"/>
        <w:numPr>
          <w:ilvl w:val="0"/>
          <w:numId w:val="103"/>
        </w:numPr>
        <w:spacing w:before="0" w:after="240"/>
        <w:rPr>
          <w:lang w:val="el-GR"/>
        </w:rPr>
      </w:pPr>
      <w:r w:rsidRPr="006D3EC9">
        <w:rPr>
          <w:lang w:val="el-GR"/>
        </w:rPr>
        <w:t xml:space="preserve">ανά κωδικό ζώνης </w:t>
      </w:r>
      <w:r w:rsidRPr="006D3EC9">
        <w:rPr>
          <w:lang w:val="en-US"/>
        </w:rPr>
        <w:t>valuemaps</w:t>
      </w:r>
      <w:r w:rsidRPr="006D3EC9">
        <w:rPr>
          <w:lang w:val="el-GR"/>
        </w:rPr>
        <w:t>,</w:t>
      </w:r>
    </w:p>
    <w:p w14:paraId="1FDDADCB" w14:textId="73C869A3" w:rsidR="00342506" w:rsidRPr="006D3EC9" w:rsidRDefault="00E21064" w:rsidP="00A54D4B">
      <w:pPr>
        <w:pStyle w:val="afb"/>
        <w:numPr>
          <w:ilvl w:val="0"/>
          <w:numId w:val="103"/>
        </w:numPr>
        <w:spacing w:before="0" w:after="240"/>
        <w:rPr>
          <w:lang w:val="el-GR"/>
        </w:rPr>
      </w:pPr>
      <w:r w:rsidRPr="006D3EC9">
        <w:rPr>
          <w:lang w:val="el-GR"/>
        </w:rPr>
        <w:t>κατ’ είδος δημοτικού τέλους (</w:t>
      </w:r>
      <w:r w:rsidR="008D5064" w:rsidRPr="002A109A">
        <w:rPr>
          <w:lang w:val="el-GR"/>
        </w:rPr>
        <w:t>ΤΑΠ, ΔΦ</w:t>
      </w:r>
      <w:r w:rsidR="008D5064">
        <w:rPr>
          <w:lang w:val="el-GR"/>
        </w:rPr>
        <w:t xml:space="preserve"> και ΔΤ</w:t>
      </w:r>
      <w:r w:rsidRPr="006D3EC9">
        <w:rPr>
          <w:lang w:val="el-GR"/>
        </w:rPr>
        <w:t xml:space="preserve">) </w:t>
      </w:r>
    </w:p>
    <w:p w14:paraId="20F88275" w14:textId="77777777" w:rsidR="00E21064" w:rsidRPr="006C50F1" w:rsidRDefault="00E21064" w:rsidP="00125116">
      <w:pPr>
        <w:pStyle w:val="afb"/>
        <w:spacing w:before="0" w:after="240"/>
        <w:ind w:left="1440"/>
        <w:rPr>
          <w:lang w:val="el-GR"/>
        </w:rPr>
      </w:pPr>
    </w:p>
    <w:p w14:paraId="1ADA54B2" w14:textId="1F6CB008" w:rsidR="004D55A1" w:rsidRPr="004D55A1" w:rsidRDefault="004D55A1" w:rsidP="004D55A1">
      <w:pPr>
        <w:pStyle w:val="afb"/>
        <w:numPr>
          <w:ilvl w:val="1"/>
          <w:numId w:val="6"/>
        </w:numPr>
        <w:spacing w:before="0" w:after="240"/>
        <w:rPr>
          <w:b/>
          <w:bCs/>
          <w:lang w:val="el-GR"/>
        </w:rPr>
      </w:pPr>
      <w:bookmarkStart w:id="162" w:name="_Hlk186389343"/>
      <w:r w:rsidRPr="00AB766A">
        <w:rPr>
          <w:b/>
          <w:bCs/>
          <w:lang w:val="el-GR"/>
        </w:rPr>
        <w:t>ΠΣ Μητρώου Ανοικτών Δεδομένων του Δημοσίου (</w:t>
      </w:r>
      <w:r w:rsidRPr="00AB766A">
        <w:rPr>
          <w:b/>
          <w:bCs/>
        </w:rPr>
        <w:t>data</w:t>
      </w:r>
      <w:r w:rsidRPr="00AB766A">
        <w:rPr>
          <w:b/>
          <w:bCs/>
          <w:lang w:val="el-GR"/>
        </w:rPr>
        <w:t>.</w:t>
      </w:r>
      <w:r w:rsidRPr="00AB766A">
        <w:rPr>
          <w:b/>
          <w:bCs/>
        </w:rPr>
        <w:t>gov</w:t>
      </w:r>
      <w:r w:rsidRPr="00AB766A">
        <w:rPr>
          <w:b/>
          <w:bCs/>
          <w:lang w:val="el-GR"/>
        </w:rPr>
        <w:t>.</w:t>
      </w:r>
      <w:r w:rsidRPr="00AB766A">
        <w:rPr>
          <w:b/>
          <w:bCs/>
        </w:rPr>
        <w:t>gr</w:t>
      </w:r>
      <w:r w:rsidRPr="00AB766A">
        <w:rPr>
          <w:b/>
          <w:bCs/>
          <w:lang w:val="el-GR"/>
        </w:rPr>
        <w:t>)</w:t>
      </w:r>
      <w:bookmarkEnd w:id="162"/>
      <w:r w:rsidRPr="00AB766A">
        <w:rPr>
          <w:lang w:val="el-GR"/>
        </w:rPr>
        <w:t xml:space="preserve">: </w:t>
      </w:r>
      <w:r w:rsidRPr="00AB766A">
        <w:rPr>
          <w:rFonts w:cstheme="minorHAnsi"/>
          <w:lang w:val="en-US"/>
        </w:rPr>
        <w:t>O</w:t>
      </w:r>
      <w:r w:rsidRPr="00AB766A">
        <w:rPr>
          <w:rFonts w:cstheme="minorHAnsi"/>
          <w:lang w:val="el-GR"/>
        </w:rPr>
        <w:t xml:space="preserve"> Κόμβος ΤΑΠ - ΔΦ - ΔΤ</w:t>
      </w:r>
      <w:r w:rsidRPr="00AB766A">
        <w:rPr>
          <w:lang w:val="el-GR"/>
        </w:rPr>
        <w:t xml:space="preserve"> θα αποστέλλει ανώνυμ</w:t>
      </w:r>
      <w:r w:rsidRPr="00DD6EB7">
        <w:t>o</w:t>
      </w:r>
      <w:r w:rsidRPr="00AB766A">
        <w:rPr>
          <w:lang w:val="el-GR"/>
        </w:rPr>
        <w:t xml:space="preserve">ποιημένα στατιστικά δεδομένα σε ετήσια βάση στο ΠΣ Μητρώου Ανοικτών Δεδομένων του Δημοσίου (data.gov.gr) για τη δευτερογενή </w:t>
      </w:r>
      <w:r>
        <w:rPr>
          <w:lang w:val="el-GR"/>
        </w:rPr>
        <w:t>επεξεργασία</w:t>
      </w:r>
      <w:r w:rsidRPr="00AB766A">
        <w:rPr>
          <w:lang w:val="el-GR"/>
        </w:rPr>
        <w:t xml:space="preserve"> </w:t>
      </w:r>
      <w:r>
        <w:rPr>
          <w:lang w:val="el-GR"/>
        </w:rPr>
        <w:t xml:space="preserve">και ανάλυσή </w:t>
      </w:r>
      <w:r w:rsidRPr="00AB766A">
        <w:rPr>
          <w:lang w:val="el-GR"/>
        </w:rPr>
        <w:t>τους.</w:t>
      </w:r>
    </w:p>
    <w:p w14:paraId="222D6906" w14:textId="762032CC" w:rsidR="00BC01F8" w:rsidRPr="00034536" w:rsidRDefault="00E32A36" w:rsidP="00574EBA">
      <w:pPr>
        <w:spacing w:before="0"/>
        <w:ind w:firstLine="720"/>
        <w:rPr>
          <w:b/>
          <w:bCs/>
          <w:lang w:val="el-GR"/>
        </w:rPr>
      </w:pPr>
      <w:r w:rsidRPr="00E32A36">
        <w:rPr>
          <w:b/>
          <w:bCs/>
          <w:lang w:val="el-GR"/>
        </w:rPr>
        <w:t>Λήψη</w:t>
      </w:r>
      <w:r w:rsidR="00BC01F8" w:rsidRPr="00E32A36">
        <w:rPr>
          <w:b/>
          <w:bCs/>
          <w:lang w:val="el-GR"/>
        </w:rPr>
        <w:t xml:space="preserve"> Δεδομένων από</w:t>
      </w:r>
    </w:p>
    <w:p w14:paraId="198710E0" w14:textId="4C75D354" w:rsidR="00132C2E" w:rsidRDefault="00BC01F8" w:rsidP="007E09D4">
      <w:pPr>
        <w:pStyle w:val="afb"/>
        <w:numPr>
          <w:ilvl w:val="1"/>
          <w:numId w:val="6"/>
        </w:numPr>
        <w:spacing w:before="0" w:after="240"/>
        <w:rPr>
          <w:lang w:val="el-GR"/>
        </w:rPr>
      </w:pPr>
      <w:r w:rsidRPr="00BC01F8">
        <w:rPr>
          <w:b/>
          <w:bCs/>
          <w:lang w:val="el-GR"/>
        </w:rPr>
        <w:lastRenderedPageBreak/>
        <w:t>Κόμβο ΡΑΕ - ΔΕΔΔΗΕ:</w:t>
      </w:r>
      <w:r w:rsidRPr="00034536">
        <w:rPr>
          <w:b/>
          <w:bCs/>
          <w:lang w:val="el-GR"/>
        </w:rPr>
        <w:t xml:space="preserve"> </w:t>
      </w:r>
      <w:r w:rsidRPr="00034536">
        <w:rPr>
          <w:lang w:val="el-GR"/>
        </w:rPr>
        <w:t>Ο κόμβος ΡΑΕ - ΔΕΔΔΗΕ θα αποστέλλει</w:t>
      </w:r>
      <w:r w:rsidR="00132C2E">
        <w:rPr>
          <w:lang w:val="el-GR"/>
        </w:rPr>
        <w:t xml:space="preserve"> στον κόμβο</w:t>
      </w:r>
      <w:r w:rsidR="00103404">
        <w:rPr>
          <w:lang w:val="el-GR"/>
        </w:rPr>
        <w:t xml:space="preserve"> </w:t>
      </w:r>
      <w:r w:rsidR="00103404" w:rsidRPr="005171D8">
        <w:rPr>
          <w:lang w:val="el-GR"/>
        </w:rPr>
        <w:t>ΤΑΠ - ΔΦ – ΔΤ</w:t>
      </w:r>
      <w:r w:rsidRPr="00034536">
        <w:rPr>
          <w:lang w:val="el-GR"/>
        </w:rPr>
        <w:t xml:space="preserve">: </w:t>
      </w:r>
    </w:p>
    <w:p w14:paraId="6F5B2F52" w14:textId="77777777" w:rsidR="00132C2E" w:rsidRDefault="00BC01F8" w:rsidP="00132C2E">
      <w:pPr>
        <w:pStyle w:val="afb"/>
        <w:numPr>
          <w:ilvl w:val="2"/>
          <w:numId w:val="6"/>
        </w:numPr>
        <w:spacing w:before="0" w:after="240"/>
        <w:rPr>
          <w:lang w:val="el-GR"/>
        </w:rPr>
      </w:pPr>
      <w:r w:rsidRPr="00034536">
        <w:rPr>
          <w:lang w:val="el-GR"/>
        </w:rPr>
        <w:t>τις διακοπές παροχών, τις αλλαγές παρόχων, τις αρχικές ηλεκτροδοτήσεις και τις επανηλεκτροδοτήσεις,</w:t>
      </w:r>
    </w:p>
    <w:p w14:paraId="13A049FC" w14:textId="77777777" w:rsidR="00132C2E" w:rsidRDefault="00BC01F8" w:rsidP="00132C2E">
      <w:pPr>
        <w:pStyle w:val="afb"/>
        <w:numPr>
          <w:ilvl w:val="2"/>
          <w:numId w:val="6"/>
        </w:numPr>
        <w:spacing w:before="0" w:after="240"/>
        <w:rPr>
          <w:lang w:val="el-GR"/>
        </w:rPr>
      </w:pPr>
      <w:r w:rsidRPr="00034536">
        <w:rPr>
          <w:lang w:val="el-GR"/>
        </w:rPr>
        <w:t xml:space="preserve">τα ανείσπρακτα έσοδα που αφορούν ΤΑΠ, ΔΦ και ΔΤ, </w:t>
      </w:r>
    </w:p>
    <w:p w14:paraId="4944120A" w14:textId="68C29E9F" w:rsidR="00B81A7A" w:rsidRDefault="00BC01F8" w:rsidP="00132C2E">
      <w:pPr>
        <w:pStyle w:val="afb"/>
        <w:numPr>
          <w:ilvl w:val="2"/>
          <w:numId w:val="6"/>
        </w:numPr>
        <w:spacing w:before="0" w:after="240"/>
        <w:rPr>
          <w:lang w:val="el-GR"/>
        </w:rPr>
      </w:pPr>
      <w:r w:rsidRPr="00034536">
        <w:rPr>
          <w:lang w:val="el-GR"/>
        </w:rPr>
        <w:t>τις εισπράξεις που έχει που έχ</w:t>
      </w:r>
      <w:r w:rsidR="000D1122">
        <w:rPr>
          <w:lang w:val="el-GR"/>
        </w:rPr>
        <w:t>ουν</w:t>
      </w:r>
      <w:r w:rsidRPr="00034536">
        <w:rPr>
          <w:lang w:val="el-GR"/>
        </w:rPr>
        <w:t xml:space="preserve"> πραγματοποιήσει </w:t>
      </w:r>
      <w:r w:rsidR="00132C2E">
        <w:rPr>
          <w:lang w:val="el-GR"/>
        </w:rPr>
        <w:t xml:space="preserve">οι πάροχοι </w:t>
      </w:r>
      <w:r w:rsidRPr="00034536">
        <w:rPr>
          <w:lang w:val="el-GR"/>
        </w:rPr>
        <w:t xml:space="preserve">εκ μέρους του Δήμου </w:t>
      </w:r>
      <w:r w:rsidR="000D1122">
        <w:rPr>
          <w:lang w:val="el-GR"/>
        </w:rPr>
        <w:t>σ</w:t>
      </w:r>
      <w:r w:rsidR="000D1122" w:rsidRPr="00034536">
        <w:rPr>
          <w:lang w:val="el-GR"/>
        </w:rPr>
        <w:t>ε μηνιαία βάση</w:t>
      </w:r>
    </w:p>
    <w:p w14:paraId="4322D030" w14:textId="457D7BE0" w:rsidR="00BC01F8" w:rsidRPr="00F54FD5" w:rsidRDefault="00BC01F8" w:rsidP="00F54FD5">
      <w:pPr>
        <w:pStyle w:val="afb"/>
        <w:numPr>
          <w:ilvl w:val="2"/>
          <w:numId w:val="6"/>
        </w:numPr>
        <w:spacing w:before="0" w:after="60"/>
        <w:ind w:left="2154" w:hanging="357"/>
        <w:rPr>
          <w:lang w:val="el-GR"/>
        </w:rPr>
      </w:pPr>
      <w:r w:rsidRPr="00034536">
        <w:rPr>
          <w:lang w:val="el-GR"/>
        </w:rPr>
        <w:t>τις καταναλώσεις και τις αντίστοιχες χρεώσεις του πολλαπλού λογαριασμού (δημοτικών παροχών) για να υπάρξει άμεση διασταύρωση με τις εισπράξεις</w:t>
      </w:r>
      <w:r w:rsidR="005171D8">
        <w:rPr>
          <w:lang w:val="el-GR"/>
        </w:rPr>
        <w:t>.</w:t>
      </w:r>
    </w:p>
    <w:p w14:paraId="7F668BE2" w14:textId="470D9CA7" w:rsidR="00F93DAC" w:rsidRPr="00B86E85" w:rsidRDefault="00BC01F8" w:rsidP="00F93DAC">
      <w:pPr>
        <w:pStyle w:val="afb"/>
        <w:numPr>
          <w:ilvl w:val="1"/>
          <w:numId w:val="6"/>
        </w:numPr>
        <w:spacing w:before="0" w:after="240"/>
        <w:rPr>
          <w:lang w:val="el-GR"/>
        </w:rPr>
      </w:pPr>
      <w:r w:rsidRPr="00BC01F8">
        <w:rPr>
          <w:b/>
          <w:bCs/>
          <w:lang w:val="el-GR"/>
        </w:rPr>
        <w:t>Τοπικά συστήματα:</w:t>
      </w:r>
      <w:r w:rsidRPr="00034536">
        <w:rPr>
          <w:b/>
          <w:bCs/>
          <w:lang w:val="el-GR"/>
        </w:rPr>
        <w:t xml:space="preserve"> </w:t>
      </w:r>
      <w:r w:rsidRPr="00034536">
        <w:rPr>
          <w:lang w:val="el-GR"/>
        </w:rPr>
        <w:t>Τα τοπικά συστήματα ενημερώνουν τον κόμβο ΤΑΠ - ΔΦ – ΔΤ με τις μεταβολές των ποσών και τις περιγραφές των χρεώσεων που προκύπτουν από τις</w:t>
      </w:r>
      <w:r w:rsidRPr="00034536">
        <w:rPr>
          <w:rFonts w:cstheme="minorHAnsi"/>
          <w:lang w:val="el-GR"/>
        </w:rPr>
        <w:t xml:space="preserve"> </w:t>
      </w:r>
      <w:r w:rsidRPr="00BC01F8">
        <w:rPr>
          <w:rFonts w:cstheme="minorHAnsi"/>
          <w:lang w:val="el-GR"/>
        </w:rPr>
        <w:t>μεταβολές των ακινήτων</w:t>
      </w:r>
      <w:r w:rsidR="00114A03">
        <w:rPr>
          <w:rFonts w:cstheme="minorHAnsi"/>
          <w:lang w:val="el-GR"/>
        </w:rPr>
        <w:t xml:space="preserve"> ανά παροχή</w:t>
      </w:r>
      <w:r w:rsidRPr="00BC01F8">
        <w:rPr>
          <w:rFonts w:cstheme="minorHAnsi"/>
          <w:lang w:val="el-GR"/>
        </w:rPr>
        <w:t xml:space="preserve">. Επίσης ενημερώνουν τον κόμβο με τις μεταβολές στις παροχές των πολλαπλών λογαριασμών και για τυχόν χρεώσεις αναδρομικών, συμπεριλαμβάνοντας το δοσολόγιο. </w:t>
      </w:r>
    </w:p>
    <w:p w14:paraId="7D13EA31" w14:textId="026FBA14" w:rsidR="00B86E85" w:rsidRPr="0075087E" w:rsidRDefault="002B0C3B" w:rsidP="0075087E">
      <w:pPr>
        <w:pStyle w:val="afb"/>
        <w:numPr>
          <w:ilvl w:val="1"/>
          <w:numId w:val="6"/>
        </w:numPr>
        <w:spacing w:before="0" w:after="240"/>
        <w:rPr>
          <w:lang w:val="el-GR"/>
        </w:rPr>
      </w:pPr>
      <w:r>
        <w:rPr>
          <w:b/>
          <w:bCs/>
          <w:lang w:val="el-GR"/>
        </w:rPr>
        <w:t xml:space="preserve">Τρίτα συστήματα </w:t>
      </w:r>
      <w:r w:rsidR="00780C8A">
        <w:rPr>
          <w:b/>
          <w:bCs/>
          <w:lang w:val="el-GR"/>
        </w:rPr>
        <w:t xml:space="preserve">για την </w:t>
      </w:r>
      <w:r w:rsidR="00211DE9">
        <w:rPr>
          <w:b/>
          <w:bCs/>
          <w:lang w:val="el-GR"/>
        </w:rPr>
        <w:t>συνέχιση του</w:t>
      </w:r>
      <w:r w:rsidR="00780C8A">
        <w:rPr>
          <w:b/>
          <w:bCs/>
          <w:lang w:val="el-GR"/>
        </w:rPr>
        <w:t xml:space="preserve"> Κοινωνικού Τιμολογίου:</w:t>
      </w:r>
      <w:r w:rsidR="00780C8A" w:rsidRPr="00AA0F04">
        <w:rPr>
          <w:lang w:val="el-GR"/>
        </w:rPr>
        <w:t xml:space="preserve"> </w:t>
      </w:r>
      <w:r w:rsidR="00AA0F04" w:rsidRPr="00AA0F04">
        <w:rPr>
          <w:lang w:val="el-GR"/>
        </w:rPr>
        <w:t xml:space="preserve">Στην ενότητα </w:t>
      </w:r>
      <w:r w:rsidR="00DF530E" w:rsidRPr="00DF530E">
        <w:rPr>
          <w:rFonts w:cstheme="minorHAnsi"/>
          <w:lang w:val="el-GR"/>
        </w:rPr>
        <w:t>Ειδικές κατηγορίες μείωσης τελών</w:t>
      </w:r>
      <w:r w:rsidR="00FC14C4">
        <w:rPr>
          <w:rFonts w:cstheme="minorHAnsi"/>
          <w:lang w:val="el-GR"/>
        </w:rPr>
        <w:t xml:space="preserve"> περιγράφεται </w:t>
      </w:r>
      <w:r w:rsidR="00C0450F">
        <w:rPr>
          <w:rFonts w:cstheme="minorHAnsi"/>
          <w:lang w:val="el-GR"/>
        </w:rPr>
        <w:t xml:space="preserve">η διαδικασία άντλησης των πληροφοριών </w:t>
      </w:r>
      <w:r w:rsidR="003A4DF8">
        <w:rPr>
          <w:rFonts w:cstheme="minorHAnsi"/>
          <w:lang w:val="el-GR"/>
        </w:rPr>
        <w:t xml:space="preserve">από τρίτα συστήματα τα οποία διαθέτουν διεπαφές μέσω του ΚΕΔ της ΓΓΠΣΨΔ </w:t>
      </w:r>
      <w:r w:rsidR="00C0450F">
        <w:rPr>
          <w:rFonts w:cstheme="minorHAnsi"/>
          <w:lang w:val="el-GR"/>
        </w:rPr>
        <w:t xml:space="preserve">για τη συνέχιση του κοινωνικού τιμολογίου που έχει </w:t>
      </w:r>
      <w:r w:rsidR="00C81999">
        <w:rPr>
          <w:rFonts w:cstheme="minorHAnsi"/>
          <w:lang w:val="el-GR"/>
        </w:rPr>
        <w:t>ενεργοποιηθεί έπειτα από αίτηση σε μια παροχή.</w:t>
      </w:r>
    </w:p>
    <w:p w14:paraId="0D81A1B9" w14:textId="0C80F16C" w:rsidR="001D10BA" w:rsidRPr="001D10BA" w:rsidRDefault="00BC01F8" w:rsidP="001D10BA">
      <w:pPr>
        <w:pStyle w:val="afb"/>
        <w:numPr>
          <w:ilvl w:val="0"/>
          <w:numId w:val="6"/>
        </w:numPr>
        <w:suppressAutoHyphens w:val="0"/>
        <w:jc w:val="left"/>
        <w:rPr>
          <w:lang w:val="el-GR"/>
        </w:rPr>
      </w:pPr>
      <w:r w:rsidRPr="00697172">
        <w:rPr>
          <w:b/>
          <w:bCs/>
          <w:lang w:val="el-GR"/>
        </w:rPr>
        <w:t>Ενημέρωση τοπικών συστημάτων</w:t>
      </w:r>
      <w:r w:rsidRPr="00697172">
        <w:rPr>
          <w:lang w:val="el-GR"/>
        </w:rPr>
        <w:t>:</w:t>
      </w:r>
      <w:r w:rsidR="001D10BA" w:rsidRPr="001D10BA">
        <w:rPr>
          <w:lang w:val="el-GR"/>
        </w:rPr>
        <w:t xml:space="preserve"> Για τη διαρκή ενημέρωση των τοπικών συστημάτων, ο Κόμβος ΤΑΠ - ΔΦ - ΔΤ θα αναπτύξει και θα διαθέσει τόσο διεπαφές (APIs) όσο και webhooks. Τα webhooks θα επιτρέπουν την άμεση αποστολή ενημερώσεων στα τοπικά συστήματα σχετικά με οποιαδήποτε μεταβολή δεδομένων, όπως π.χ. την ενημέρωση νέων αντικειμενικών αξιών.</w:t>
      </w:r>
    </w:p>
    <w:p w14:paraId="65EA5719" w14:textId="1F103DDE" w:rsidR="001D10BA" w:rsidRPr="004C7FA4" w:rsidRDefault="001D10BA" w:rsidP="001D10BA">
      <w:pPr>
        <w:pStyle w:val="afb"/>
        <w:suppressAutoHyphens w:val="0"/>
        <w:jc w:val="left"/>
        <w:rPr>
          <w:lang w:val="el-GR"/>
        </w:rPr>
      </w:pPr>
      <w:r w:rsidRPr="001D10BA">
        <w:rPr>
          <w:lang w:val="el-GR"/>
        </w:rPr>
        <w:t>Τα webhooks θα έχουν προκαθορισμένους συνδρομητές (τοπικά συστήματα) ανάλογα με το είδος της ενημέρωσης και ο Κόμβος ΤΑΠ - ΔΦ - ΔΤ θα αποστέλλει μηνύματα (messages) στους αντίστοιχους συνδρομητές. Όλα τα μηνύματα που αποστέλλονται θα αποθηκεύονται με πληροφορίες όπως η ημερομηνία αποστολής, το είδος του μηνύματος και το μοναδικό αναγνωριστικό του (Message ID). Ο Κόμβος θα καταγράφει εάν το μήνυμα έχει παραληφθεί ή όχι από το εκάστοτε τοπικό σύστημα, ώστε να διασφαλίζεται η αποτελεσματικότητα της ενημέρωσης.</w:t>
      </w:r>
    </w:p>
    <w:p w14:paraId="5AEBE945" w14:textId="29374036" w:rsidR="001D10BA" w:rsidRPr="004C7FA4" w:rsidRDefault="001D10BA" w:rsidP="004C7FA4">
      <w:pPr>
        <w:pStyle w:val="afb"/>
        <w:suppressAutoHyphens w:val="0"/>
        <w:jc w:val="left"/>
        <w:rPr>
          <w:lang w:val="el-GR"/>
        </w:rPr>
      </w:pPr>
      <w:r w:rsidRPr="001D10BA">
        <w:rPr>
          <w:lang w:val="el-GR"/>
        </w:rPr>
        <w:t>Οι διαχειριστές των Οργανισμών θα έχουν πρόσβαση σε όλα τα μηνύματα μέσω</w:t>
      </w:r>
      <w:r w:rsidR="00755567">
        <w:rPr>
          <w:lang w:val="el-GR"/>
        </w:rPr>
        <w:t xml:space="preserve"> του Κόμβου ΤΑΠ – ΔΦ – ΔΤ</w:t>
      </w:r>
      <w:r w:rsidRPr="001D10BA">
        <w:rPr>
          <w:lang w:val="el-GR"/>
        </w:rPr>
        <w:t xml:space="preserve">, όπου θα μπορούν να </w:t>
      </w:r>
      <w:r w:rsidR="006C685B">
        <w:rPr>
          <w:lang w:val="el-GR"/>
        </w:rPr>
        <w:t>παρακολουθούν</w:t>
      </w:r>
      <w:r w:rsidRPr="001D10BA">
        <w:rPr>
          <w:lang w:val="el-GR"/>
        </w:rPr>
        <w:t xml:space="preserve"> αναλυτικά ποια μηνύματα έχουν παραληφθεί και ποια δεν έχουν λάβει επιβεβαίωση παραλαβής. Σε περίπτωση που ένα μήνυμα δεν ληφθεί, ο Κόμβος ΤΑΠ - ΔΦ - ΔΤ θα προγραμματίζει αυτόματη επανεκτέλεση. Εάν μετά από πέντε αποτυχημένες προσπάθειες το μήνυμα εξακολουθεί να μην έχει παραληφθεί, θα αποστέλλεται ειδοποίηση μέσω email στους Διαχειριστές του Οργανισμού. Παράλληλα, οι διαχειριστές θα έχουν </w:t>
      </w:r>
      <w:r w:rsidR="00EA59A2">
        <w:rPr>
          <w:lang w:val="el-GR"/>
        </w:rPr>
        <w:t xml:space="preserve">πρόσβαση να εκτελούν </w:t>
      </w:r>
      <w:r w:rsidRPr="001D10BA">
        <w:rPr>
          <w:lang w:val="el-GR"/>
        </w:rPr>
        <w:t>προγενέστερα μηνύματα χειροκίνητα</w:t>
      </w:r>
      <w:r w:rsidR="00BE3C0A">
        <w:rPr>
          <w:lang w:val="el-GR"/>
        </w:rPr>
        <w:t xml:space="preserve"> που δεν έχουν παραληφθεί επιτυχώς</w:t>
      </w:r>
      <w:r w:rsidRPr="001D10BA">
        <w:rPr>
          <w:lang w:val="el-GR"/>
        </w:rPr>
        <w:t>.</w:t>
      </w:r>
    </w:p>
    <w:p w14:paraId="4BD7F5F9" w14:textId="159FDFF8" w:rsidR="001D10BA" w:rsidRPr="004C7FA4" w:rsidRDefault="001D10BA" w:rsidP="004C7FA4">
      <w:pPr>
        <w:pStyle w:val="afb"/>
        <w:suppressAutoHyphens w:val="0"/>
        <w:jc w:val="left"/>
        <w:rPr>
          <w:lang w:val="el-GR"/>
        </w:rPr>
      </w:pPr>
      <w:r w:rsidRPr="001D10BA">
        <w:rPr>
          <w:lang w:val="el-GR"/>
        </w:rPr>
        <w:t>Τα τοπικά συστήματα θα καταναλώνουν τις αντίστοιχες διεπαφές (APIs) με κάθε λήψη μηνύματος ή μεταβολής. Αυτή η διπλή λειτουργικότητα μεταξύ webhooks και APIs εξασφαλίζει τόσο την άμεση ενημέρωση μέσω ενεργητικής αποστολής δεδομένων όσο και τη δυνατότητα κατ’ απαίτηση ανάκτησης πληροφοριών.</w:t>
      </w:r>
    </w:p>
    <w:p w14:paraId="06931133" w14:textId="315FECB6" w:rsidR="00BC01F8" w:rsidRPr="00D31D90" w:rsidRDefault="001D10BA" w:rsidP="004C7FA4">
      <w:pPr>
        <w:pStyle w:val="afb"/>
        <w:suppressAutoHyphens w:val="0"/>
        <w:jc w:val="left"/>
        <w:rPr>
          <w:lang w:val="el-GR"/>
        </w:rPr>
      </w:pPr>
      <w:r w:rsidRPr="001D10BA">
        <w:rPr>
          <w:lang w:val="el-GR"/>
        </w:rPr>
        <w:lastRenderedPageBreak/>
        <w:t>Με αυτήν την προσέγγιση, η συνεργασία μεταξύ του Κόμβου ΤΑΠ - ΔΦ - ΔΤ και των τοπικών συστημάτων θα είναι αποδοτική, διασφαλίζοντας την ακρίβεια των δεδομένων, τη μείωση των σφαλμάτων και τη βελτίωση της διαφάνειας και της ταχύτητας στην ενημέρωση.</w:t>
      </w:r>
    </w:p>
    <w:p w14:paraId="53078454" w14:textId="77777777" w:rsidR="00BC01F8" w:rsidRPr="001D10BA" w:rsidRDefault="00BC01F8" w:rsidP="00BC01F8">
      <w:pPr>
        <w:pStyle w:val="afb"/>
        <w:jc w:val="center"/>
        <w:rPr>
          <w:lang w:val="en-US"/>
        </w:rPr>
      </w:pPr>
      <w:r>
        <w:object w:dxaOrig="6636" w:dyaOrig="6115" w14:anchorId="4CCE65C4">
          <v:shape id="_x0000_i1027" type="#_x0000_t75" style="width:237.75pt;height:3in" o:ole="">
            <v:imagedata r:id="rId85" o:title=""/>
          </v:shape>
          <o:OLEObject Type="Embed" ProgID="Visio.Drawing.15" ShapeID="_x0000_i1027" DrawAspect="Content" ObjectID="_1811747833" r:id="rId86"/>
        </w:object>
      </w:r>
    </w:p>
    <w:p w14:paraId="626C6A33" w14:textId="764E59B4" w:rsidR="00BC01F8" w:rsidRPr="00BC01F8" w:rsidRDefault="00BC01F8" w:rsidP="00A54D4B">
      <w:pPr>
        <w:pStyle w:val="afb"/>
        <w:numPr>
          <w:ilvl w:val="0"/>
          <w:numId w:val="33"/>
        </w:numPr>
        <w:suppressAutoHyphens w:val="0"/>
        <w:spacing w:after="120"/>
        <w:ind w:left="709"/>
        <w:jc w:val="left"/>
        <w:rPr>
          <w:rFonts w:cstheme="minorHAnsi"/>
          <w:lang w:val="el-GR"/>
        </w:rPr>
      </w:pPr>
      <w:r w:rsidRPr="00BC01F8">
        <w:rPr>
          <w:rFonts w:cstheme="minorHAnsi"/>
          <w:b/>
          <w:bCs/>
          <w:lang w:val="el-GR"/>
        </w:rPr>
        <w:t>Λίστα παροχών:</w:t>
      </w:r>
      <w:r w:rsidRPr="00BC01F8">
        <w:rPr>
          <w:rFonts w:cstheme="minorHAnsi"/>
          <w:lang w:val="el-GR"/>
        </w:rPr>
        <w:t xml:space="preserve"> Ο κόμβος ΤΑΠ - ΔΦ – ΔΤ</w:t>
      </w:r>
      <w:r w:rsidRPr="00BC01F8">
        <w:rPr>
          <w:lang w:val="el-GR"/>
        </w:rPr>
        <w:t xml:space="preserve"> </w:t>
      </w:r>
      <w:r w:rsidRPr="00BC01F8">
        <w:rPr>
          <w:rFonts w:cstheme="minorHAnsi"/>
          <w:lang w:val="el-GR"/>
        </w:rPr>
        <w:t xml:space="preserve">θα διαθέτει καρτέλα παροχής με όλα τα ποσά ΤΑΠ, ΔΦ και ΔΤ και τις αντίστοιχες περιγραφές χρεώσεων. Είναι απολύτως απαραίτητο να διατηρούνται όλες οι μεταβολές που έχουν πραγματοποιηθεί διαχρονικά στα ποσά, συμπεριλαμβάνοντας </w:t>
      </w:r>
      <w:r w:rsidR="004966DE">
        <w:rPr>
          <w:rFonts w:cstheme="minorHAnsi"/>
          <w:lang w:val="el-GR"/>
        </w:rPr>
        <w:t xml:space="preserve">τουλάχιστον </w:t>
      </w:r>
      <w:r w:rsidRPr="00BC01F8">
        <w:rPr>
          <w:rFonts w:cstheme="minorHAnsi"/>
          <w:lang w:val="el-GR"/>
        </w:rPr>
        <w:t>την ημερομηνία, το Δήμο και το χρήστη μεταβολής.</w:t>
      </w:r>
    </w:p>
    <w:p w14:paraId="4CBCD0EF" w14:textId="3DB27BB4" w:rsidR="00F93DAC" w:rsidRPr="00F93DAC" w:rsidRDefault="00F93DAC" w:rsidP="007E09D4">
      <w:pPr>
        <w:pStyle w:val="afb"/>
        <w:numPr>
          <w:ilvl w:val="0"/>
          <w:numId w:val="6"/>
        </w:numPr>
        <w:suppressAutoHyphens w:val="0"/>
        <w:spacing w:after="120"/>
        <w:ind w:left="714" w:hanging="357"/>
        <w:jc w:val="left"/>
        <w:rPr>
          <w:rFonts w:cstheme="minorHAnsi"/>
          <w:lang w:val="el-GR"/>
        </w:rPr>
      </w:pPr>
      <w:r w:rsidRPr="00F93DAC">
        <w:rPr>
          <w:b/>
          <w:bCs/>
          <w:lang w:val="el-GR"/>
        </w:rPr>
        <w:t>Διαδικασία εκκαθάρισης</w:t>
      </w:r>
      <w:r>
        <w:rPr>
          <w:lang w:val="el-GR"/>
        </w:rPr>
        <w:t xml:space="preserve">: </w:t>
      </w:r>
      <w:r w:rsidRPr="005171D8">
        <w:rPr>
          <w:lang w:val="el-GR"/>
        </w:rPr>
        <w:t>Ο κόμβος ΤΑΠ - ΔΦ – ΔΤ θα πρέπει να πραγματοποιεί έλεγχο της εκκαθάρισης και να παρέχει μηναία εικόνα για τα ποσά που πρέπει να αποδοθούν στον εκάστοτε Δήμο</w:t>
      </w:r>
      <w:r>
        <w:rPr>
          <w:lang w:val="el-GR"/>
        </w:rPr>
        <w:t xml:space="preserve"> από τον εκάστοτε πάροχο</w:t>
      </w:r>
      <w:r w:rsidRPr="005171D8">
        <w:rPr>
          <w:lang w:val="el-GR"/>
        </w:rPr>
        <w:t>. Η λειτουργία απόδοσης των τελών των παρόχων πραγματοποιείται από τον κόμβο ΤΑΠ - ΔΦ – ΔΤ αφαιρώντας το ποσοστό της προμήθειας, το κόστος των καταναλώσεων των παροχών του πολλαπλού λογαριασμού και το ποσό των ανείσπρακτων τελών. Ο κόμβος ΤΑΠ - ΔΦ – ΔΤ υποχρεούται να παρέχει άμεση ενημέρωση στα τοπικά συστήματα για όλα αυτά τα δεδομένα.</w:t>
      </w:r>
    </w:p>
    <w:p w14:paraId="201B9C96" w14:textId="09421ACE" w:rsidR="007E09D4" w:rsidRPr="001440CF" w:rsidRDefault="00BC01F8" w:rsidP="001440CF">
      <w:pPr>
        <w:pStyle w:val="afb"/>
        <w:numPr>
          <w:ilvl w:val="0"/>
          <w:numId w:val="6"/>
        </w:numPr>
        <w:suppressAutoHyphens w:val="0"/>
        <w:spacing w:after="120"/>
        <w:ind w:left="714" w:hanging="357"/>
        <w:jc w:val="left"/>
        <w:rPr>
          <w:rFonts w:cstheme="minorHAnsi"/>
          <w:lang w:val="el-GR"/>
        </w:rPr>
      </w:pPr>
      <w:r w:rsidRPr="00AF7F5A">
        <w:rPr>
          <w:rFonts w:cstheme="minorHAnsi"/>
          <w:b/>
          <w:bCs/>
          <w:lang w:val="el-GR"/>
        </w:rPr>
        <w:t>Ειδικές κατηγορίες μείωσης τελών</w:t>
      </w:r>
      <w:r w:rsidRPr="00AF7F5A">
        <w:rPr>
          <w:rFonts w:cstheme="minorHAnsi"/>
          <w:lang w:val="el-GR"/>
        </w:rPr>
        <w:t xml:space="preserve">: </w:t>
      </w:r>
      <w:r w:rsidRPr="00AF7F5A">
        <w:rPr>
          <w:rFonts w:cstheme="minorHAnsi"/>
        </w:rPr>
        <w:t>O</w:t>
      </w:r>
      <w:r w:rsidRPr="00AF7F5A">
        <w:rPr>
          <w:rFonts w:cstheme="minorHAnsi"/>
          <w:lang w:val="el-GR"/>
        </w:rPr>
        <w:t xml:space="preserve"> κόμβος ΤΑΠ - ΔΦ – ΔΤ</w:t>
      </w:r>
      <w:r w:rsidRPr="00AF7F5A">
        <w:rPr>
          <w:lang w:val="el-GR"/>
        </w:rPr>
        <w:t xml:space="preserve"> </w:t>
      </w:r>
      <w:r w:rsidRPr="00AF7F5A">
        <w:rPr>
          <w:rFonts w:cstheme="minorHAnsi"/>
          <w:lang w:val="el-GR"/>
        </w:rPr>
        <w:t>θα παρέχει τη δυνατότητα αυτοματοποιημένης</w:t>
      </w:r>
      <w:r w:rsidR="00143C5F" w:rsidRPr="00AF7F5A">
        <w:rPr>
          <w:rFonts w:cstheme="minorHAnsi"/>
          <w:lang w:val="el-GR"/>
        </w:rPr>
        <w:t xml:space="preserve"> συνέχισης</w:t>
      </w:r>
      <w:r w:rsidRPr="00AF7F5A">
        <w:rPr>
          <w:rFonts w:cstheme="minorHAnsi"/>
          <w:lang w:val="el-GR"/>
        </w:rPr>
        <w:t xml:space="preserve"> </w:t>
      </w:r>
      <w:r w:rsidR="00844CB5">
        <w:rPr>
          <w:rFonts w:cstheme="minorHAnsi"/>
          <w:lang w:val="el-GR"/>
        </w:rPr>
        <w:t xml:space="preserve">μείωσης τελών </w:t>
      </w:r>
      <w:r w:rsidR="00AF7F5A">
        <w:rPr>
          <w:rFonts w:cstheme="minorHAnsi"/>
          <w:lang w:val="el-GR"/>
        </w:rPr>
        <w:t xml:space="preserve">που προκύπτει από </w:t>
      </w:r>
      <w:r w:rsidR="00844CB5">
        <w:rPr>
          <w:rFonts w:cstheme="minorHAnsi"/>
          <w:lang w:val="el-GR"/>
        </w:rPr>
        <w:t xml:space="preserve">την </w:t>
      </w:r>
      <w:r w:rsidR="00844CB5" w:rsidRPr="00AF7F5A">
        <w:rPr>
          <w:rFonts w:cstheme="minorHAnsi"/>
          <w:lang w:val="el-GR"/>
        </w:rPr>
        <w:t>εκάστοτε κοινωνική τιμολόγηση</w:t>
      </w:r>
      <w:r w:rsidR="00844CB5">
        <w:rPr>
          <w:rFonts w:cstheme="minorHAnsi"/>
          <w:lang w:val="el-GR"/>
        </w:rPr>
        <w:t xml:space="preserve"> των Δήμων</w:t>
      </w:r>
      <w:r w:rsidR="008870CB">
        <w:rPr>
          <w:rFonts w:cstheme="minorHAnsi"/>
          <w:lang w:val="el-GR"/>
        </w:rPr>
        <w:t xml:space="preserve"> σε ήδη ε</w:t>
      </w:r>
      <w:r w:rsidR="001440CF">
        <w:rPr>
          <w:rFonts w:cstheme="minorHAnsi"/>
          <w:lang w:val="el-GR"/>
        </w:rPr>
        <w:t>γ</w:t>
      </w:r>
      <w:r w:rsidR="008870CB">
        <w:rPr>
          <w:rFonts w:cstheme="minorHAnsi"/>
          <w:lang w:val="el-GR"/>
        </w:rPr>
        <w:t>κεκριμένε</w:t>
      </w:r>
      <w:r w:rsidR="001440CF">
        <w:rPr>
          <w:rFonts w:cstheme="minorHAnsi"/>
          <w:lang w:val="el-GR"/>
        </w:rPr>
        <w:t xml:space="preserve">ς αιτήσεις. </w:t>
      </w:r>
      <w:r w:rsidRPr="001440CF">
        <w:rPr>
          <w:rFonts w:cstheme="minorHAnsi"/>
          <w:lang w:val="el-GR"/>
        </w:rPr>
        <w:t xml:space="preserve">Για την «Ενεργοποίηση Ειδικών Κατηγοριών μείωσης τελών» θα πρέπει ο Δήμος να ορίσει κεντρικά τις περιπτώσεις </w:t>
      </w:r>
      <w:r w:rsidR="00BF22E4">
        <w:rPr>
          <w:rFonts w:cstheme="minorHAnsi"/>
          <w:lang w:val="el-GR"/>
        </w:rPr>
        <w:t>μείωσης τελών</w:t>
      </w:r>
      <w:r w:rsidR="00BF22E4" w:rsidRPr="00BF22E4">
        <w:rPr>
          <w:rFonts w:cstheme="minorHAnsi"/>
          <w:lang w:val="el-GR"/>
        </w:rPr>
        <w:t xml:space="preserve"> </w:t>
      </w:r>
      <w:r w:rsidRPr="001440CF">
        <w:rPr>
          <w:rFonts w:cstheme="minorHAnsi"/>
          <w:lang w:val="el-GR"/>
        </w:rPr>
        <w:t>που συμπεριλαμβάνονται στην αντίστοιχη απόφαση ΔΕ, όπως περιγράφεται στο Κεφάλαιο</w:t>
      </w:r>
      <w:r w:rsidR="00C30B12">
        <w:rPr>
          <w:rFonts w:cstheme="minorHAnsi"/>
          <w:lang w:val="el-GR"/>
        </w:rPr>
        <w:t xml:space="preserve"> </w:t>
      </w:r>
      <w:r w:rsidR="00061D1E">
        <w:rPr>
          <w:rFonts w:cstheme="minorHAnsi"/>
          <w:highlight w:val="yellow"/>
          <w:lang w:val="el-GR"/>
        </w:rPr>
        <w:fldChar w:fldCharType="begin"/>
      </w:r>
      <w:r w:rsidR="00061D1E">
        <w:rPr>
          <w:rFonts w:cstheme="minorHAnsi"/>
          <w:lang w:val="el-GR"/>
        </w:rPr>
        <w:instrText xml:space="preserve"> REF _Ref186398940 \r \h </w:instrText>
      </w:r>
      <w:r w:rsidR="00061D1E">
        <w:rPr>
          <w:rFonts w:cstheme="minorHAnsi"/>
          <w:highlight w:val="yellow"/>
          <w:lang w:val="el-GR"/>
        </w:rPr>
      </w:r>
      <w:r w:rsidR="00061D1E">
        <w:rPr>
          <w:rFonts w:cstheme="minorHAnsi"/>
          <w:highlight w:val="yellow"/>
          <w:lang w:val="el-GR"/>
        </w:rPr>
        <w:fldChar w:fldCharType="separate"/>
      </w:r>
      <w:r w:rsidR="00006706">
        <w:rPr>
          <w:rFonts w:cstheme="minorHAnsi"/>
          <w:lang w:val="el-GR"/>
        </w:rPr>
        <w:t>I.3.1.2.4</w:t>
      </w:r>
      <w:r w:rsidR="00061D1E">
        <w:rPr>
          <w:rFonts w:cstheme="minorHAnsi"/>
          <w:highlight w:val="yellow"/>
          <w:lang w:val="el-GR"/>
        </w:rPr>
        <w:fldChar w:fldCharType="end"/>
      </w:r>
      <w:r w:rsidR="00BC1AA4" w:rsidRPr="00BC1AA4">
        <w:rPr>
          <w:rFonts w:cstheme="minorHAnsi"/>
          <w:lang w:val="el-GR"/>
        </w:rPr>
        <w:t xml:space="preserve"> </w:t>
      </w:r>
      <w:r w:rsidR="00061D1E">
        <w:rPr>
          <w:rFonts w:cstheme="minorHAnsi"/>
          <w:highlight w:val="yellow"/>
          <w:lang w:val="el-GR"/>
        </w:rPr>
        <w:fldChar w:fldCharType="begin"/>
      </w:r>
      <w:r w:rsidR="00061D1E">
        <w:rPr>
          <w:rFonts w:cstheme="minorHAnsi"/>
          <w:highlight w:val="yellow"/>
          <w:lang w:val="el-GR"/>
        </w:rPr>
        <w:instrText xml:space="preserve"> REF _Ref186398940 \h </w:instrText>
      </w:r>
      <w:r w:rsidR="00061D1E">
        <w:rPr>
          <w:rFonts w:cstheme="minorHAnsi"/>
          <w:highlight w:val="yellow"/>
          <w:lang w:val="el-GR"/>
        </w:rPr>
      </w:r>
      <w:r w:rsidR="00061D1E">
        <w:rPr>
          <w:rFonts w:cstheme="minorHAnsi"/>
          <w:highlight w:val="yellow"/>
          <w:lang w:val="el-GR"/>
        </w:rPr>
        <w:fldChar w:fldCharType="separate"/>
      </w:r>
      <w:r w:rsidR="00006706" w:rsidRPr="00E37EA3">
        <w:rPr>
          <w:lang w:val="el-GR"/>
        </w:rPr>
        <w:t>Ενεργοποίηση Ειδικών Κατηγοριών Μείωσης Τελών</w:t>
      </w:r>
      <w:r w:rsidR="00061D1E">
        <w:rPr>
          <w:rFonts w:cstheme="minorHAnsi"/>
          <w:highlight w:val="yellow"/>
          <w:lang w:val="el-GR"/>
        </w:rPr>
        <w:fldChar w:fldCharType="end"/>
      </w:r>
      <w:r w:rsidRPr="001440CF">
        <w:rPr>
          <w:rFonts w:cstheme="minorHAnsi"/>
          <w:lang w:val="el-GR"/>
        </w:rPr>
        <w:t xml:space="preserve">. Οι αιτήσεις των πολιτών / επιχειρήσεων θα υποβάλλονται κεντρικά ανά παροχή μέσω </w:t>
      </w:r>
      <w:r w:rsidRPr="001440CF">
        <w:rPr>
          <w:rFonts w:cstheme="minorHAnsi"/>
        </w:rPr>
        <w:t>taxisnet</w:t>
      </w:r>
      <w:r w:rsidRPr="001440CF">
        <w:rPr>
          <w:rFonts w:cstheme="minorHAnsi"/>
          <w:lang w:val="el-GR"/>
        </w:rPr>
        <w:t>. Σε κάθε αίτηση θα είναι διαθέσιμες μόνο οι κατηγορίες που έχει ενεργοποιήσει ο Δήμος, σύμφωνα με την παροχή. Κατά την υποβολή της αίτησης θα πρέπει ο κόμβος ΤΑΠ - ΔΦ – ΔΤ</w:t>
      </w:r>
      <w:r w:rsidRPr="001440CF">
        <w:rPr>
          <w:lang w:val="el-GR"/>
        </w:rPr>
        <w:t xml:space="preserve"> </w:t>
      </w:r>
      <w:r w:rsidRPr="001440CF">
        <w:rPr>
          <w:rFonts w:cstheme="minorHAnsi"/>
          <w:lang w:val="el-GR"/>
        </w:rPr>
        <w:t xml:space="preserve">να πραγματοποιεί αυτοματοποιημένο έλεγχο για το αν η παροχή ανήκει στην ευάλωτη κατηγορία που δηλώνει ο χρήστης. Ο κόμβος ΤΑΠ - ΔΦ – ΔΤ θα προβαίνει σε αυτόματη μείωση των τελών μέχρι την ημερομηνία λήξης που έχει ορίσει ο Δήμος στην απόφασή του, λαμβάνοντας υπόψη την ημερομηνία της αίτησης. Μελλοντικά δεν πρέπει να απαιτείται νέα </w:t>
      </w:r>
      <w:r w:rsidRPr="001440CF">
        <w:rPr>
          <w:rFonts w:cstheme="minorHAnsi"/>
          <w:lang w:val="el-GR"/>
        </w:rPr>
        <w:lastRenderedPageBreak/>
        <w:t xml:space="preserve">αίτηση από τον πολίτη, εφόσον ο Δήμος διατηρήσει τις </w:t>
      </w:r>
      <w:r w:rsidR="006C61CF">
        <w:rPr>
          <w:rFonts w:cstheme="minorHAnsi"/>
          <w:lang w:val="el-GR"/>
        </w:rPr>
        <w:t xml:space="preserve">ίδιες </w:t>
      </w:r>
      <w:r w:rsidRPr="001440CF">
        <w:rPr>
          <w:rFonts w:cstheme="minorHAnsi"/>
          <w:lang w:val="el-GR"/>
        </w:rPr>
        <w:t>κατηγορίες μείωσης (ανεξαρτήτως αν έχουν αλλάξει τα ποσοστά μείωσης με βάση τη νέα απόφαση) και ο πολίτης</w:t>
      </w:r>
      <w:r w:rsidR="00887CA2">
        <w:rPr>
          <w:rFonts w:cstheme="minorHAnsi"/>
          <w:lang w:val="el-GR"/>
        </w:rPr>
        <w:t xml:space="preserve"> / επιχείρηση</w:t>
      </w:r>
      <w:r w:rsidRPr="001440CF">
        <w:rPr>
          <w:rFonts w:cstheme="minorHAnsi"/>
          <w:lang w:val="el-GR"/>
        </w:rPr>
        <w:t xml:space="preserve"> δικαιούται ακόμη τη μείωση. </w:t>
      </w:r>
      <w:r w:rsidRPr="001440CF">
        <w:rPr>
          <w:rFonts w:cstheme="minorHAnsi"/>
        </w:rPr>
        <w:t>O</w:t>
      </w:r>
      <w:r w:rsidRPr="001440CF">
        <w:rPr>
          <w:rFonts w:cstheme="minorHAnsi"/>
          <w:lang w:val="el-GR"/>
        </w:rPr>
        <w:t xml:space="preserve"> κόμβος </w:t>
      </w:r>
      <w:r w:rsidR="00010063" w:rsidRPr="001440CF">
        <w:rPr>
          <w:rFonts w:cstheme="minorHAnsi"/>
          <w:lang w:val="el-GR"/>
        </w:rPr>
        <w:t xml:space="preserve">ΤΑΠ - ΔΦ – ΔΤ </w:t>
      </w:r>
      <w:r w:rsidR="002B6E08">
        <w:rPr>
          <w:rFonts w:cstheme="minorHAnsi"/>
          <w:lang w:val="el-GR"/>
        </w:rPr>
        <w:t xml:space="preserve">θα </w:t>
      </w:r>
      <w:r w:rsidRPr="001440CF">
        <w:rPr>
          <w:rFonts w:cstheme="minorHAnsi"/>
          <w:lang w:val="el-GR"/>
        </w:rPr>
        <w:t>αναλ</w:t>
      </w:r>
      <w:r w:rsidR="002B6E08">
        <w:rPr>
          <w:rFonts w:cstheme="minorHAnsi"/>
          <w:lang w:val="el-GR"/>
        </w:rPr>
        <w:t>άβ</w:t>
      </w:r>
      <w:r w:rsidRPr="001440CF">
        <w:rPr>
          <w:rFonts w:cstheme="minorHAnsi"/>
          <w:lang w:val="el-GR"/>
        </w:rPr>
        <w:t xml:space="preserve">ει να πραγματοποιήσει εκ νέου έλεγχο με βάση τα νέα δεδομένα και να προβεί στη διατήρηση της μείωσης ή στην κατάργησή της, ελέγχοντας τη συγκεκριμένη παροχή σε συνδυασμό με το αντίστοιχο ΑΦΜ του </w:t>
      </w:r>
      <w:r w:rsidR="00A8490A">
        <w:rPr>
          <w:rFonts w:cstheme="minorHAnsi"/>
          <w:lang w:val="el-GR"/>
        </w:rPr>
        <w:t>οφειλόμενου που έχουν καταχωρημένο οι πάροχοι</w:t>
      </w:r>
      <w:r w:rsidRPr="001440CF">
        <w:rPr>
          <w:rFonts w:cstheme="minorHAnsi"/>
          <w:lang w:val="el-GR"/>
        </w:rPr>
        <w:t xml:space="preserve">. Προϋπόθεση για τον αυτοματοποιημένο έλεγχο είναι να υπάρχει δηλωμένος ΑΦΜ στην παροχή προς έλεγχο. Ενδεικτικά αναφέρονται οι εξής ειδικές κατηγορίες για τις οποίες διατίθενται διεπαφές </w:t>
      </w:r>
      <w:r w:rsidR="002649ED">
        <w:rPr>
          <w:rFonts w:cstheme="minorHAnsi"/>
          <w:lang w:val="el-GR"/>
        </w:rPr>
        <w:t xml:space="preserve">στο ΚΕΔ της ΓΓΠΣΨΔ </w:t>
      </w:r>
      <w:r w:rsidRPr="001440CF">
        <w:rPr>
          <w:rFonts w:cstheme="minorHAnsi"/>
          <w:lang w:val="el-GR"/>
        </w:rPr>
        <w:t>και για τις οποίες δεν</w:t>
      </w:r>
      <w:r w:rsidR="002649ED">
        <w:rPr>
          <w:rFonts w:cstheme="minorHAnsi"/>
          <w:lang w:val="el-GR"/>
        </w:rPr>
        <w:t xml:space="preserve"> θα</w:t>
      </w:r>
      <w:r w:rsidRPr="001440CF">
        <w:rPr>
          <w:rFonts w:cstheme="minorHAnsi"/>
          <w:lang w:val="el-GR"/>
        </w:rPr>
        <w:t xml:space="preserve"> απαιτείται κανένα δικαιολογητικό για την αυτόματη διεκπεραίωσή τους.</w:t>
      </w:r>
    </w:p>
    <w:p w14:paraId="4016F45E" w14:textId="77777777" w:rsidR="007E09D4" w:rsidRPr="007E09D4" w:rsidRDefault="00BC01F8" w:rsidP="007E09D4">
      <w:pPr>
        <w:pStyle w:val="afb"/>
        <w:numPr>
          <w:ilvl w:val="1"/>
          <w:numId w:val="6"/>
        </w:numPr>
        <w:suppressAutoHyphens w:val="0"/>
        <w:spacing w:after="120"/>
        <w:jc w:val="left"/>
        <w:rPr>
          <w:rFonts w:cstheme="minorHAnsi"/>
          <w:lang w:val="el-GR"/>
        </w:rPr>
      </w:pPr>
      <w:r w:rsidRPr="007E09D4">
        <w:rPr>
          <w:rFonts w:cstheme="minorHAnsi"/>
          <w:b/>
          <w:bCs/>
          <w:lang w:val="el-GR"/>
        </w:rPr>
        <w:t>ΑμεΑ</w:t>
      </w:r>
      <w:r w:rsidRPr="007E09D4">
        <w:rPr>
          <w:rFonts w:cstheme="minorHAnsi"/>
          <w:lang w:val="el-GR"/>
        </w:rPr>
        <w:t>: Άντληση από την Εθνική Πύλη Αναπηρίας, σύμφωνα με το ΑΦΜ του καταναλωτή. Αν η απάντηση συμπεριλαμβάνει ημερομηνία λήξης, τότε αυτή αποθηκεύεται για να αυτοματοποιηθεί η διαδικασία της επανάντλησης της πληροφορίας για τη διατήρηση της μείωσης, έπειτα από την ημερομηνία λήξης. Ενέργειες όπως η αλλαγή καταναλωτή ή μη έγκυρη απάντηση από την Εθνική Πύλη Αναπηρίας θα έχουν ως αποτέλεσμα της παύσης της μείωσης.</w:t>
      </w:r>
    </w:p>
    <w:p w14:paraId="07AD8377" w14:textId="77777777" w:rsidR="007E09D4" w:rsidRPr="007E09D4" w:rsidRDefault="00BC01F8" w:rsidP="007E09D4">
      <w:pPr>
        <w:pStyle w:val="afb"/>
        <w:numPr>
          <w:ilvl w:val="1"/>
          <w:numId w:val="6"/>
        </w:numPr>
        <w:suppressAutoHyphens w:val="0"/>
        <w:spacing w:after="120"/>
        <w:jc w:val="left"/>
        <w:rPr>
          <w:rFonts w:cstheme="minorHAnsi"/>
          <w:lang w:val="el-GR"/>
        </w:rPr>
      </w:pPr>
      <w:r w:rsidRPr="007E09D4">
        <w:rPr>
          <w:rFonts w:cstheme="minorHAnsi"/>
          <w:b/>
          <w:bCs/>
          <w:lang w:val="el-GR"/>
        </w:rPr>
        <w:t>Άνεργοι</w:t>
      </w:r>
      <w:r w:rsidRPr="007E09D4">
        <w:rPr>
          <w:rFonts w:cstheme="minorHAnsi"/>
          <w:lang w:val="el-GR"/>
        </w:rPr>
        <w:t xml:space="preserve">: Άντληση από την Δημόσια Υπηρεσία Απασχόλησης, σύμφωνα με το ΑΦΜ του καταναλωτή. Η κλήση πραγματοποιείται σε μηνιαία βάση σε όσους έχουν λάβει μείωση. </w:t>
      </w:r>
      <w:r w:rsidRPr="007E09D4">
        <w:rPr>
          <w:rFonts w:cstheme="minorHAnsi"/>
        </w:rPr>
        <w:t>Σε περίπτωση αρνητικής απάντησης η μείωση διακόπτεται.</w:t>
      </w:r>
    </w:p>
    <w:p w14:paraId="42FA289A" w14:textId="77777777" w:rsidR="007E09D4" w:rsidRPr="007E09D4" w:rsidRDefault="00BC01F8" w:rsidP="007E09D4">
      <w:pPr>
        <w:pStyle w:val="afb"/>
        <w:numPr>
          <w:ilvl w:val="1"/>
          <w:numId w:val="6"/>
        </w:numPr>
        <w:suppressAutoHyphens w:val="0"/>
        <w:spacing w:after="120"/>
        <w:jc w:val="left"/>
        <w:rPr>
          <w:rFonts w:cstheme="minorHAnsi"/>
          <w:lang w:val="el-GR"/>
        </w:rPr>
      </w:pPr>
      <w:r w:rsidRPr="007E09D4">
        <w:rPr>
          <w:rFonts w:cstheme="minorHAnsi"/>
          <w:b/>
          <w:bCs/>
          <w:lang w:val="el-GR"/>
        </w:rPr>
        <w:t>Τρίτεκνοι, Πολύτεκνοι</w:t>
      </w:r>
      <w:r w:rsidRPr="007E09D4">
        <w:rPr>
          <w:rFonts w:cstheme="minorHAnsi"/>
          <w:lang w:val="el-GR"/>
        </w:rPr>
        <w:t>: Άντληση του πλήθους των ανήλικων τέκνων από το ΠΣ του Μητρώου Πολιτών, σύμφωνα με το ΑΦΜ του καταναλωτή, καταχωρώντας ημερομηνία λήξης μείωσης κατά την ενηλικίωση των τέκνων. Την ημερομηνία λήξης πραγματοποιείται εκ νέου άντληση για την επιβεβαίωση των στοιχείων και τη συνέχιση της μείωσης ή τη διακοπή.</w:t>
      </w:r>
    </w:p>
    <w:p w14:paraId="0FE854B0" w14:textId="77777777" w:rsidR="007E09D4" w:rsidRPr="007E09D4" w:rsidRDefault="00BC01F8" w:rsidP="007E09D4">
      <w:pPr>
        <w:pStyle w:val="afb"/>
        <w:numPr>
          <w:ilvl w:val="1"/>
          <w:numId w:val="6"/>
        </w:numPr>
        <w:suppressAutoHyphens w:val="0"/>
        <w:spacing w:after="120"/>
        <w:jc w:val="left"/>
        <w:rPr>
          <w:rFonts w:cstheme="minorHAnsi"/>
          <w:lang w:val="el-GR"/>
        </w:rPr>
      </w:pPr>
      <w:r w:rsidRPr="007E09D4">
        <w:rPr>
          <w:rFonts w:cstheme="minorHAnsi"/>
          <w:b/>
          <w:bCs/>
          <w:lang w:val="el-GR"/>
        </w:rPr>
        <w:t>Χαμηλό ετήσιο εισόδημα</w:t>
      </w:r>
      <w:r w:rsidRPr="007E09D4">
        <w:rPr>
          <w:rFonts w:cstheme="minorHAnsi"/>
          <w:lang w:val="el-GR"/>
        </w:rPr>
        <w:t xml:space="preserve">: Άντληση της πληροφορίας από την ΑΑΔΕ, σύμφωνα με το ΑΦΜ του καταναλωτή για την πιστοποίηση του χαμηλού ετήσιου εισοδήματος. Ο επανέλεγχος πραγματοποιείται σε ετήσια βάση και σε περίπτωση μη κάλυψης του κριτηρίου διακόπτεται η μείωση. </w:t>
      </w:r>
    </w:p>
    <w:p w14:paraId="11557FFF" w14:textId="77777777" w:rsidR="007E09D4" w:rsidRPr="007E09D4" w:rsidRDefault="00BC01F8" w:rsidP="007E09D4">
      <w:pPr>
        <w:pStyle w:val="afb"/>
        <w:numPr>
          <w:ilvl w:val="1"/>
          <w:numId w:val="6"/>
        </w:numPr>
        <w:suppressAutoHyphens w:val="0"/>
        <w:spacing w:after="120"/>
        <w:jc w:val="left"/>
        <w:rPr>
          <w:rFonts w:cstheme="minorHAnsi"/>
          <w:lang w:val="el-GR"/>
        </w:rPr>
      </w:pPr>
      <w:r w:rsidRPr="007E09D4">
        <w:rPr>
          <w:rFonts w:cstheme="minorHAnsi"/>
          <w:b/>
          <w:bCs/>
          <w:lang w:val="el-GR"/>
        </w:rPr>
        <w:t>Λίστα παροχών</w:t>
      </w:r>
      <w:r w:rsidRPr="007E09D4">
        <w:rPr>
          <w:rFonts w:cstheme="minorHAnsi"/>
          <w:lang w:val="el-GR"/>
        </w:rPr>
        <w:t xml:space="preserve">: Δυνατότητα να ορίσει ο Δήμος και να παρέχει μείωση τελών σε συγκεκριμένους αριθμούς παροχών, π.χ. σε μια περιοχή ή ακόμη και σε έναν δρόμο με βάση αντίστοιχης απόφασης ΔΕ. Η ημερομηνία λήξης μείωσης που αναφέρεται στην απόφαση και καταχωρείται στον κόμβο ΤΑΠ – ΔΦ - ΔΤ. Η δυνατότητα αυτή χρησιμοποιείται κατά βάση σε πληγείσες περιοχές από τις φυσικές καταστροφές. </w:t>
      </w:r>
      <w:r w:rsidRPr="007E09D4">
        <w:rPr>
          <w:rFonts w:cstheme="minorHAnsi"/>
        </w:rPr>
        <w:t xml:space="preserve">Η μείωση διακόπτεται αφού παρέλθει η ημερομηνία λήξης μείωσης. </w:t>
      </w:r>
    </w:p>
    <w:p w14:paraId="6240D905" w14:textId="7A9716E0" w:rsidR="00BC01F8" w:rsidRPr="007E09D4" w:rsidRDefault="00BC01F8" w:rsidP="007E09D4">
      <w:pPr>
        <w:pStyle w:val="afb"/>
        <w:numPr>
          <w:ilvl w:val="1"/>
          <w:numId w:val="6"/>
        </w:numPr>
        <w:suppressAutoHyphens w:val="0"/>
        <w:spacing w:after="120"/>
        <w:jc w:val="left"/>
        <w:rPr>
          <w:rFonts w:cstheme="minorHAnsi"/>
          <w:lang w:val="el-GR"/>
        </w:rPr>
      </w:pPr>
      <w:r w:rsidRPr="007E09D4">
        <w:rPr>
          <w:rFonts w:cstheme="minorHAnsi"/>
          <w:b/>
          <w:bCs/>
          <w:lang w:val="el-GR"/>
        </w:rPr>
        <w:t>Συγκεκριμένα ΔΔ</w:t>
      </w:r>
      <w:r w:rsidRPr="007E09D4">
        <w:rPr>
          <w:rFonts w:cstheme="minorHAnsi"/>
          <w:lang w:val="el-GR"/>
        </w:rPr>
        <w:t xml:space="preserve">: Δυνατότητα να ορίσει ο Δήμος και να παρέχει μείωση τελών σε συγκεκριμένα ΔΔ / ΔΕ με βάση αντίστοιχης απόφασης ΔΕ. Η ημερομηνία λήξης μείωσης που αναφέρεται στην απόφαση αντλείται από τα τοπικά συστήματα και αποθηκεύεται στον κόμβο ΤΑΠ – ΔΦ - ΔΤ. Η δυνατότητα αυτή χρησιμοποιείται κατά βάση σε πληγείσες περιοχές από τις φυσικές καταστροφές. </w:t>
      </w:r>
      <w:r w:rsidRPr="007E09D4">
        <w:rPr>
          <w:rFonts w:cstheme="minorHAnsi"/>
        </w:rPr>
        <w:t xml:space="preserve">Η μείωση διακόπτεται αφού παρέλθει η ημερομηνία λήξης μείωσης. </w:t>
      </w:r>
    </w:p>
    <w:p w14:paraId="6CD29132" w14:textId="5B19422A" w:rsidR="00BC01F8" w:rsidRPr="00BC01F8" w:rsidRDefault="00BC01F8" w:rsidP="007E09D4">
      <w:pPr>
        <w:pStyle w:val="afb"/>
        <w:spacing w:before="0"/>
        <w:rPr>
          <w:rFonts w:cstheme="minorHAnsi"/>
          <w:lang w:val="el-GR"/>
        </w:rPr>
      </w:pPr>
      <w:r w:rsidRPr="00BC01F8">
        <w:rPr>
          <w:rFonts w:cstheme="minorHAnsi"/>
          <w:lang w:val="el-GR"/>
        </w:rPr>
        <w:t>Σε περίπτωση εξαίρεσης όπου η διεπαφή δεν επιστρέψει αυτοματοποιημένη απάντηση</w:t>
      </w:r>
      <w:r w:rsidR="00C124F4">
        <w:rPr>
          <w:rFonts w:cstheme="minorHAnsi"/>
          <w:lang w:val="el-GR"/>
        </w:rPr>
        <w:t xml:space="preserve"> (π.χ. αν δεν υπάρχει αντιστοίχιση του ΑΦΜ με την παροχή)</w:t>
      </w:r>
      <w:r w:rsidRPr="00BC01F8">
        <w:rPr>
          <w:rFonts w:cstheme="minorHAnsi"/>
          <w:lang w:val="el-GR"/>
        </w:rPr>
        <w:t xml:space="preserve">, ενώ ο αιτούντας δικαιούται τη μείωση μπορεί να υποβάλλει ηλεκτρονικό αίτημα στον κόμβο ΤΑΠ – ΔΦ – ΔΤ και να επισυνάψει τα </w:t>
      </w:r>
      <w:r w:rsidRPr="00BC01F8">
        <w:rPr>
          <w:rFonts w:cstheme="minorHAnsi"/>
          <w:lang w:val="el-GR"/>
        </w:rPr>
        <w:lastRenderedPageBreak/>
        <w:t>απαραίτητα δικαιολογητικά. Το αίτημα μεταφέρεται αυτόματα στο αντίστοιχο τοπικό σύστημα του Δήμου, όπου ο αρμόδιος υπάλληλος πραγματοποιεί έλεγχο των δικαιολογητικών και εγκρίνει ή απορρίπτει το αίτημα θέτοντας ημερομηνία λήξης μείωση χρέωσης. Η ίδια διαδικασία ακολουθείται και σε περίπτωση κάποιας κατηγορίας μείωσης που δεν παρέχεται μέσω διεπαφών. Το τοπικό σύστημα ενημερώνει τον κόμβο με τις ημερομηνίας και το τυχόν ποσοστό έκπτωσης. Ο κόμβος ΤΑΠ – ΔΦ – ΔΤ αναλαμβάνει να ενημερώσει τα τοπικά συστήματα για τις μειώσεις που έχουν προκύψει μέσω των κοινωνικών τιμολογίων.</w:t>
      </w:r>
    </w:p>
    <w:p w14:paraId="65191915" w14:textId="1C0631D6" w:rsidR="00BC01F8" w:rsidRPr="00517E6D" w:rsidRDefault="00BC01F8" w:rsidP="00517E6D">
      <w:pPr>
        <w:pStyle w:val="afb"/>
        <w:numPr>
          <w:ilvl w:val="0"/>
          <w:numId w:val="6"/>
        </w:numPr>
        <w:suppressAutoHyphens w:val="0"/>
        <w:spacing w:after="120"/>
        <w:ind w:left="714" w:hanging="357"/>
        <w:jc w:val="left"/>
        <w:rPr>
          <w:rFonts w:cstheme="minorHAnsi"/>
          <w:lang w:val="el-GR"/>
        </w:rPr>
      </w:pPr>
      <w:r w:rsidRPr="00517E6D">
        <w:rPr>
          <w:rFonts w:cstheme="minorHAnsi"/>
          <w:b/>
          <w:bCs/>
          <w:lang w:val="el-GR"/>
        </w:rPr>
        <w:t xml:space="preserve">Προσωποποιημένη πληροφόρηση πολιτών: </w:t>
      </w:r>
      <w:r w:rsidR="007C125D" w:rsidRPr="00517E6D">
        <w:rPr>
          <w:rFonts w:cstheme="minorHAnsi"/>
          <w:lang w:val="el-GR"/>
        </w:rPr>
        <w:t xml:space="preserve">Η υπηρεσία Προσωποποιημένης Πληροφόρησης Πολιτών θα είναι διαθέσιμη μέσω της Ενιαίας Ψηφιακής Πύλης της Δημόσιας Διοίκησης (gov.gr). </w:t>
      </w:r>
      <w:r w:rsidR="0018028E" w:rsidRPr="00517E6D">
        <w:rPr>
          <w:rFonts w:cstheme="minorHAnsi"/>
          <w:lang w:val="el-GR"/>
        </w:rPr>
        <w:t xml:space="preserve">Η σύνδεση στην υπηρεσία θα πραγματοποιείται με τη χρήση των προσωπικών διαπιστευτηρίων Taxisnet. </w:t>
      </w:r>
      <w:r w:rsidR="007C125D" w:rsidRPr="00517E6D">
        <w:rPr>
          <w:rFonts w:cstheme="minorHAnsi"/>
          <w:lang w:val="el-GR"/>
        </w:rPr>
        <w:t>Μέσω της υπηρεσίας, οι πολίτες</w:t>
      </w:r>
      <w:r w:rsidR="00E732D1">
        <w:rPr>
          <w:rFonts w:cstheme="minorHAnsi"/>
          <w:lang w:val="el-GR"/>
        </w:rPr>
        <w:t xml:space="preserve"> / επιχειρήσεις</w:t>
      </w:r>
      <w:r w:rsidR="007C125D" w:rsidRPr="00517E6D">
        <w:rPr>
          <w:rFonts w:cstheme="minorHAnsi"/>
          <w:lang w:val="el-GR"/>
        </w:rPr>
        <w:t xml:space="preserve"> θα έχουν πρόσβαση σε αναλυτική πληροφόρηση </w:t>
      </w:r>
      <w:r w:rsidR="00E14C69">
        <w:rPr>
          <w:rFonts w:cstheme="minorHAnsi"/>
          <w:lang w:val="el-GR"/>
        </w:rPr>
        <w:t>των</w:t>
      </w:r>
      <w:r w:rsidR="007C125D" w:rsidRPr="00517E6D">
        <w:rPr>
          <w:rFonts w:cstheme="minorHAnsi"/>
          <w:lang w:val="el-GR"/>
        </w:rPr>
        <w:t xml:space="preserve"> παροχ</w:t>
      </w:r>
      <w:r w:rsidR="00E14C69">
        <w:rPr>
          <w:rFonts w:cstheme="minorHAnsi"/>
          <w:lang w:val="el-GR"/>
        </w:rPr>
        <w:t>ών</w:t>
      </w:r>
      <w:r w:rsidR="007C125D" w:rsidRPr="00517E6D">
        <w:rPr>
          <w:rFonts w:cstheme="minorHAnsi"/>
          <w:lang w:val="el-GR"/>
        </w:rPr>
        <w:t xml:space="preserve"> </w:t>
      </w:r>
      <w:r w:rsidR="00A96944">
        <w:rPr>
          <w:rFonts w:cstheme="minorHAnsi"/>
          <w:lang w:val="el-GR"/>
        </w:rPr>
        <w:t>που είναι συσχετισμένες με το ΑΦΜ τους</w:t>
      </w:r>
      <w:r w:rsidR="007C125D" w:rsidRPr="00517E6D">
        <w:rPr>
          <w:rFonts w:cstheme="minorHAnsi"/>
          <w:lang w:val="el-GR"/>
        </w:rPr>
        <w:t>. Επιπλέον, θα παρέχεται η δυνατότητα υποβολής αίτησης για</w:t>
      </w:r>
      <w:r w:rsidR="00751FD8">
        <w:rPr>
          <w:rFonts w:cstheme="minorHAnsi"/>
          <w:lang w:val="el-GR"/>
        </w:rPr>
        <w:t xml:space="preserve"> αυτοματοποιημένη ή χειροκίνητη</w:t>
      </w:r>
      <w:r w:rsidR="007C125D" w:rsidRPr="00517E6D">
        <w:rPr>
          <w:rFonts w:cstheme="minorHAnsi"/>
          <w:lang w:val="el-GR"/>
        </w:rPr>
        <w:t xml:space="preserve"> απαλλαγή</w:t>
      </w:r>
      <w:r w:rsidR="00983EFD">
        <w:rPr>
          <w:rFonts w:cstheme="minorHAnsi"/>
          <w:lang w:val="el-GR"/>
        </w:rPr>
        <w:t xml:space="preserve"> / μείωση</w:t>
      </w:r>
      <w:r w:rsidR="007C125D" w:rsidRPr="00517E6D">
        <w:rPr>
          <w:rFonts w:cstheme="minorHAnsi"/>
          <w:lang w:val="el-GR"/>
        </w:rPr>
        <w:t xml:space="preserve"> τελών, </w:t>
      </w:r>
      <w:r w:rsidR="00EA1B27">
        <w:rPr>
          <w:rFonts w:cstheme="minorHAnsi"/>
          <w:lang w:val="el-GR"/>
        </w:rPr>
        <w:t>ανάλογα με το αποτέλεσμα που θα επιστρέψουν οι διαθέσιμες διεπαφές</w:t>
      </w:r>
      <w:r w:rsidR="007C125D" w:rsidRPr="00517E6D">
        <w:rPr>
          <w:rFonts w:cstheme="minorHAnsi"/>
          <w:lang w:val="el-GR"/>
        </w:rPr>
        <w:t>.</w:t>
      </w:r>
    </w:p>
    <w:p w14:paraId="3CC6317E" w14:textId="77777777" w:rsidR="000F1D24" w:rsidRDefault="00BC01F8" w:rsidP="003341BE">
      <w:pPr>
        <w:pStyle w:val="afb"/>
        <w:numPr>
          <w:ilvl w:val="0"/>
          <w:numId w:val="6"/>
        </w:numPr>
        <w:suppressAutoHyphens w:val="0"/>
        <w:spacing w:after="120"/>
        <w:ind w:left="714" w:hanging="357"/>
        <w:jc w:val="left"/>
        <w:rPr>
          <w:rFonts w:cstheme="minorHAnsi"/>
        </w:rPr>
      </w:pPr>
      <w:r w:rsidRPr="00BC01F8">
        <w:rPr>
          <w:rFonts w:cstheme="minorHAnsi"/>
          <w:b/>
          <w:bCs/>
          <w:lang w:val="el-GR"/>
        </w:rPr>
        <w:t>Στατιστικά:</w:t>
      </w:r>
      <w:r w:rsidRPr="00BC01F8">
        <w:rPr>
          <w:rFonts w:cstheme="minorHAnsi"/>
          <w:lang w:val="el-GR"/>
        </w:rPr>
        <w:t xml:space="preserve"> Το ΠΣ θα παρέχει πληθώρα στατιστικών υπό τη μορφή διαγραμμάτων και πινάκων με τη δυνατότητα εξαγωγής σε </w:t>
      </w:r>
      <w:r w:rsidRPr="0032755E">
        <w:rPr>
          <w:rFonts w:cstheme="minorHAnsi"/>
        </w:rPr>
        <w:t>Excel</w:t>
      </w:r>
      <w:r w:rsidRPr="00BC01F8">
        <w:rPr>
          <w:rFonts w:cstheme="minorHAnsi"/>
          <w:lang w:val="el-GR"/>
        </w:rPr>
        <w:t xml:space="preserve"> και </w:t>
      </w:r>
      <w:r w:rsidRPr="0032755E">
        <w:rPr>
          <w:rFonts w:cstheme="minorHAnsi"/>
        </w:rPr>
        <w:t>Pdf</w:t>
      </w:r>
      <w:r w:rsidRPr="00BC01F8">
        <w:rPr>
          <w:rFonts w:cstheme="minorHAnsi"/>
          <w:lang w:val="el-GR"/>
        </w:rPr>
        <w:t xml:space="preserve">. Τα στατιστικά στοιχεία θα αναφέρονται σε συνολικά στοιχεία για όλους τους Δήμους, στα οποία θα έχει πρόσβαση ο διαχειριστής του οικοσυστήματος και μεμονωμένα στοιχεία για τον εκάστοτε Δήμο στα οποία θα έχει πρόσβαση ο διαχειριστής του οργανισμού. </w:t>
      </w:r>
      <w:r w:rsidRPr="00E04033">
        <w:rPr>
          <w:rFonts w:cstheme="minorHAnsi"/>
        </w:rPr>
        <w:t>Παρακάτω αναφέρονται κάποια από τα απαιτούμενα στατιστικά:</w:t>
      </w:r>
    </w:p>
    <w:p w14:paraId="3892216F" w14:textId="075BA197" w:rsidR="000F1D24" w:rsidRPr="000F1D24" w:rsidRDefault="00BC01F8" w:rsidP="003341BE">
      <w:pPr>
        <w:pStyle w:val="afb"/>
        <w:numPr>
          <w:ilvl w:val="1"/>
          <w:numId w:val="6"/>
        </w:numPr>
        <w:suppressAutoHyphens w:val="0"/>
        <w:spacing w:after="120"/>
        <w:ind w:left="1080"/>
        <w:jc w:val="left"/>
        <w:rPr>
          <w:rFonts w:cstheme="minorHAnsi"/>
          <w:lang w:val="el-GR"/>
        </w:rPr>
      </w:pPr>
      <w:r w:rsidRPr="000F1D24">
        <w:rPr>
          <w:rFonts w:cstheme="minorHAnsi"/>
          <w:b/>
          <w:bCs/>
          <w:lang w:val="el-GR"/>
        </w:rPr>
        <w:t>Κατάσταση ακινήτων και κοστολόγηση</w:t>
      </w:r>
      <w:r w:rsidRPr="000F1D24">
        <w:rPr>
          <w:rFonts w:cstheme="minorHAnsi"/>
          <w:lang w:val="el-GR"/>
        </w:rPr>
        <w:t>: Πλήθος ακινήτων, ετήσιο ποσό προς είσπραξη ανά μήνα / έτος, ανά Δήμο και ανά ΔΔ</w:t>
      </w:r>
    </w:p>
    <w:p w14:paraId="262B741D" w14:textId="77777777" w:rsidR="000F1D24" w:rsidRPr="000F1D24" w:rsidRDefault="00BC01F8" w:rsidP="003341BE">
      <w:pPr>
        <w:pStyle w:val="afb"/>
        <w:numPr>
          <w:ilvl w:val="1"/>
          <w:numId w:val="6"/>
        </w:numPr>
        <w:suppressAutoHyphens w:val="0"/>
        <w:spacing w:after="120"/>
        <w:ind w:left="1080"/>
        <w:jc w:val="left"/>
        <w:rPr>
          <w:rFonts w:cstheme="minorHAnsi"/>
          <w:lang w:val="el-GR"/>
        </w:rPr>
      </w:pPr>
      <w:r w:rsidRPr="000F1D24">
        <w:rPr>
          <w:rFonts w:cstheme="minorHAnsi"/>
          <w:b/>
          <w:bCs/>
          <w:lang w:val="el-GR"/>
        </w:rPr>
        <w:t>Κατάσταση εισπραξιμότητας</w:t>
      </w:r>
      <w:r w:rsidRPr="000F1D24">
        <w:rPr>
          <w:rFonts w:cstheme="minorHAnsi"/>
          <w:lang w:val="el-GR"/>
        </w:rPr>
        <w:t>: Πλήθος ακινήτων, συμπεριλαμβάνοντας συνολικό ετήσιο ποσό προς είσπραξη, εισπράξεις περιόδου, σύμφωνα με τα δεδομένα που παρέχει ο κόμβος ΡΑΕ - ΔΕΔΔΗΕ, ανά Δήμο, ανά ΔΔ και σε μηνιαία / ετήσια βάση</w:t>
      </w:r>
    </w:p>
    <w:p w14:paraId="6D3C61D5" w14:textId="77777777" w:rsidR="000F1D24" w:rsidRPr="000F1D24" w:rsidRDefault="00BC01F8" w:rsidP="003341BE">
      <w:pPr>
        <w:pStyle w:val="afb"/>
        <w:numPr>
          <w:ilvl w:val="1"/>
          <w:numId w:val="6"/>
        </w:numPr>
        <w:suppressAutoHyphens w:val="0"/>
        <w:spacing w:after="120"/>
        <w:ind w:left="1080"/>
        <w:jc w:val="left"/>
        <w:rPr>
          <w:rFonts w:cstheme="minorHAnsi"/>
          <w:lang w:val="el-GR"/>
        </w:rPr>
      </w:pPr>
      <w:r w:rsidRPr="000F1D24">
        <w:rPr>
          <w:rFonts w:cstheme="minorHAnsi"/>
          <w:b/>
          <w:bCs/>
          <w:lang w:val="el-GR"/>
        </w:rPr>
        <w:t xml:space="preserve">Κατάσταση πολλαπλού λογαριασμού: </w:t>
      </w:r>
      <w:r w:rsidRPr="000F1D24">
        <w:rPr>
          <w:rFonts w:cstheme="minorHAnsi"/>
          <w:lang w:val="el-GR"/>
        </w:rPr>
        <w:t xml:space="preserve">Απεικόνιση εσόδων και εξόδων, λαμβάνοντας υπόψη τις αποδόσεις τελών από τους παρόχους, την κατανάλωση ηλεκτρικού ρεύματος των δημοτικών κτηρίων, αφαιρώντας την προμήθεια </w:t>
      </w:r>
    </w:p>
    <w:p w14:paraId="4DF21A90" w14:textId="77777777" w:rsidR="000F1D24" w:rsidRPr="000F1D24" w:rsidRDefault="00BC01F8" w:rsidP="003341BE">
      <w:pPr>
        <w:pStyle w:val="afb"/>
        <w:numPr>
          <w:ilvl w:val="1"/>
          <w:numId w:val="6"/>
        </w:numPr>
        <w:suppressAutoHyphens w:val="0"/>
        <w:spacing w:after="120"/>
        <w:ind w:left="1080"/>
        <w:jc w:val="left"/>
        <w:rPr>
          <w:rFonts w:cstheme="minorHAnsi"/>
          <w:lang w:val="el-GR"/>
        </w:rPr>
      </w:pPr>
      <w:r w:rsidRPr="000F1D24">
        <w:rPr>
          <w:rFonts w:cstheme="minorHAnsi"/>
          <w:b/>
          <w:bCs/>
          <w:lang w:val="el-GR"/>
        </w:rPr>
        <w:t xml:space="preserve">Κατάσταση παροχών: </w:t>
      </w:r>
      <w:r w:rsidRPr="000F1D24">
        <w:rPr>
          <w:rFonts w:cstheme="minorHAnsi"/>
          <w:lang w:val="el-GR"/>
        </w:rPr>
        <w:t>Για το σύνολο των παροχών υπάρχει δυνατότητα αναλυτικής εικόνας, τηρώντας και απεικονίζοντας ιστορικά στοιχεία με τις μεταβολές που έχει υποστεί το ακίνητο και παρέχοντας τη δυνατότητα αναζήτησης μέσω δυναμικών φίλτρων την ανίχνευση σημαντικών επαναλαμβανόμενων ζητημάτων και την ανεύρεση οριακών τιμών.</w:t>
      </w:r>
    </w:p>
    <w:p w14:paraId="66F9C1A4" w14:textId="15AB17BB" w:rsidR="00BC01F8" w:rsidRPr="000F1D24" w:rsidRDefault="00BC01F8" w:rsidP="003341BE">
      <w:pPr>
        <w:pStyle w:val="afb"/>
        <w:numPr>
          <w:ilvl w:val="1"/>
          <w:numId w:val="6"/>
        </w:numPr>
        <w:suppressAutoHyphens w:val="0"/>
        <w:spacing w:after="120"/>
        <w:ind w:left="1080"/>
        <w:jc w:val="left"/>
        <w:rPr>
          <w:rFonts w:cstheme="minorHAnsi"/>
          <w:lang w:val="el-GR"/>
        </w:rPr>
      </w:pPr>
      <w:r w:rsidRPr="000F1D24">
        <w:rPr>
          <w:rFonts w:cstheme="minorHAnsi"/>
          <w:b/>
          <w:bCs/>
          <w:lang w:val="el-GR"/>
        </w:rPr>
        <w:t>Προβλέψεις:</w:t>
      </w:r>
      <w:r w:rsidRPr="000F1D24">
        <w:rPr>
          <w:rFonts w:cstheme="minorHAnsi"/>
          <w:lang w:val="el-GR"/>
        </w:rPr>
        <w:t xml:space="preserve"> Αποτύπωση σε ετήσια βάση των προς είσπραξη ποσών, των ποσών που έχουν εισπραχθεί μέχρι στιγμής και των συντελεστών ανά Δήμο</w:t>
      </w:r>
      <w:r w:rsidR="006C4C8B">
        <w:rPr>
          <w:rFonts w:cstheme="minorHAnsi"/>
          <w:lang w:val="el-GR"/>
        </w:rPr>
        <w:t xml:space="preserve">, </w:t>
      </w:r>
      <w:r w:rsidRPr="000F1D24">
        <w:rPr>
          <w:rFonts w:cstheme="minorHAnsi"/>
          <w:lang w:val="el-GR"/>
        </w:rPr>
        <w:t>ανά ΔΔ</w:t>
      </w:r>
      <w:r w:rsidR="004805EC">
        <w:rPr>
          <w:rFonts w:cstheme="minorHAnsi"/>
          <w:lang w:val="el-GR"/>
        </w:rPr>
        <w:t xml:space="preserve"> και ανά κατηγορία ακινήτου</w:t>
      </w:r>
      <w:r w:rsidRPr="000F1D24">
        <w:rPr>
          <w:rFonts w:cstheme="minorHAnsi"/>
          <w:lang w:val="el-GR"/>
        </w:rPr>
        <w:t xml:space="preserve">. </w:t>
      </w:r>
    </w:p>
    <w:p w14:paraId="77F577A0" w14:textId="77777777" w:rsidR="000F1D24" w:rsidRPr="000F1D24" w:rsidRDefault="00BC01F8" w:rsidP="003341BE">
      <w:pPr>
        <w:pStyle w:val="afb"/>
        <w:numPr>
          <w:ilvl w:val="0"/>
          <w:numId w:val="6"/>
        </w:numPr>
        <w:suppressAutoHyphens w:val="0"/>
        <w:spacing w:after="120"/>
        <w:ind w:left="714"/>
        <w:jc w:val="left"/>
        <w:rPr>
          <w:rFonts w:cstheme="minorHAnsi"/>
          <w:lang w:val="el-GR"/>
        </w:rPr>
      </w:pPr>
      <w:r w:rsidRPr="00BC01F8">
        <w:rPr>
          <w:rFonts w:cstheme="minorHAnsi"/>
          <w:b/>
          <w:bCs/>
          <w:lang w:val="el-GR"/>
        </w:rPr>
        <w:t>Ανάλυση Δεδομένων:</w:t>
      </w:r>
      <w:r w:rsidRPr="00BC01F8">
        <w:rPr>
          <w:rFonts w:cstheme="minorHAnsi"/>
          <w:lang w:val="el-GR"/>
        </w:rPr>
        <w:t xml:space="preserve"> Η ανάλυση των δεδομένων με τη χρήση τεχνητής νοημοσύνης στον κόμβο ΤΑΠ - ΔΦ - ΔΤ είναι κρίσιμη για την κατανόηση των προτύπων και των τάσεων που σχετίζονται με την είσπραξη και τη διαχείριση των ΤΑΠ, ΔΦ και ΔΤ. Οι τεχνικές τεχνητής νοημοσύνης μπορούν να εφαρμοστούν για την ανίχνευση προτύπων, τάσεων και ανωμαλιών στα δεδομένα, καθώς και για την πρόβλεψη μελλοντικών εξελίξεων. </w:t>
      </w:r>
      <w:r w:rsidRPr="00BC01F8">
        <w:rPr>
          <w:rFonts w:cstheme="minorHAnsi"/>
          <w:lang w:val="el-GR"/>
        </w:rPr>
        <w:lastRenderedPageBreak/>
        <w:t>Συγκεκριμένα μέσω της τεχνητής νοημοσύνης προτείνεται να αναπτυχθούν οι εξής λειτουργίες:</w:t>
      </w:r>
    </w:p>
    <w:p w14:paraId="169B01E9" w14:textId="1A34818E" w:rsidR="000F1D24" w:rsidRPr="000F1D24" w:rsidRDefault="00BC01F8" w:rsidP="003341BE">
      <w:pPr>
        <w:pStyle w:val="afb"/>
        <w:numPr>
          <w:ilvl w:val="1"/>
          <w:numId w:val="6"/>
        </w:numPr>
        <w:suppressAutoHyphens w:val="0"/>
        <w:spacing w:after="120"/>
        <w:ind w:left="1080"/>
        <w:jc w:val="left"/>
        <w:rPr>
          <w:rFonts w:cstheme="minorHAnsi"/>
          <w:lang w:val="el-GR"/>
        </w:rPr>
      </w:pPr>
      <w:r w:rsidRPr="000F1D24">
        <w:rPr>
          <w:rFonts w:cstheme="minorHAnsi"/>
          <w:b/>
          <w:bCs/>
          <w:lang w:val="el-GR"/>
        </w:rPr>
        <w:t>Ανάλυση προτύπων πληρωμών</w:t>
      </w:r>
      <w:r w:rsidRPr="000F1D24">
        <w:rPr>
          <w:rFonts w:cstheme="minorHAnsi"/>
          <w:lang w:val="el-GR"/>
        </w:rPr>
        <w:t xml:space="preserve">: Μέσω </w:t>
      </w:r>
      <w:r w:rsidR="00144358">
        <w:rPr>
          <w:rFonts w:cstheme="minorHAnsi"/>
          <w:lang w:val="el-GR"/>
        </w:rPr>
        <w:t xml:space="preserve">αλγόριθμων </w:t>
      </w:r>
      <w:r w:rsidRPr="000F1D24">
        <w:rPr>
          <w:rFonts w:cstheme="minorHAnsi"/>
          <w:lang w:val="el-GR"/>
        </w:rPr>
        <w:t>τεχνητής νοημοσύνης θα πραγματοποιηθεί ανάλυση των δεδομένων πληρωμών για να ανίχνευση προτύπων συμπεριφοράς πολιτών και επιχειρήσεων σχετικά με την καταβολή των ΤΑΠ, ΔΦ και ΔΤ.</w:t>
      </w:r>
    </w:p>
    <w:p w14:paraId="5B771D54" w14:textId="581CD752" w:rsidR="000F1D24" w:rsidRPr="000F1D24" w:rsidRDefault="00BC01F8" w:rsidP="003341BE">
      <w:pPr>
        <w:pStyle w:val="afb"/>
        <w:numPr>
          <w:ilvl w:val="1"/>
          <w:numId w:val="6"/>
        </w:numPr>
        <w:suppressAutoHyphens w:val="0"/>
        <w:spacing w:after="120"/>
        <w:ind w:left="1080"/>
        <w:jc w:val="left"/>
        <w:rPr>
          <w:rFonts w:cstheme="minorHAnsi"/>
          <w:lang w:val="el-GR"/>
        </w:rPr>
      </w:pPr>
      <w:r w:rsidRPr="000F1D24">
        <w:rPr>
          <w:rFonts w:cstheme="minorHAnsi"/>
          <w:b/>
          <w:bCs/>
          <w:lang w:val="el-GR"/>
        </w:rPr>
        <w:t>Πρόβλεψη εσόδων</w:t>
      </w:r>
      <w:r w:rsidRPr="000F1D24">
        <w:rPr>
          <w:rFonts w:cstheme="minorHAnsi"/>
          <w:lang w:val="el-GR"/>
        </w:rPr>
        <w:t xml:space="preserve">: Με βάση τα ιστορικά δεδομένα εισπράξεων, </w:t>
      </w:r>
      <w:r w:rsidR="00C62E8F">
        <w:rPr>
          <w:rFonts w:cstheme="minorHAnsi"/>
          <w:lang w:val="el-GR"/>
        </w:rPr>
        <w:t>αλγόριθμοι</w:t>
      </w:r>
      <w:r w:rsidRPr="000F1D24">
        <w:rPr>
          <w:rFonts w:cstheme="minorHAnsi"/>
          <w:lang w:val="el-GR"/>
        </w:rPr>
        <w:t xml:space="preserve"> τεχνητή</w:t>
      </w:r>
      <w:r w:rsidR="00C62E8F">
        <w:rPr>
          <w:rFonts w:cstheme="minorHAnsi"/>
          <w:lang w:val="el-GR"/>
        </w:rPr>
        <w:t>ς</w:t>
      </w:r>
      <w:r w:rsidRPr="000F1D24">
        <w:rPr>
          <w:rFonts w:cstheme="minorHAnsi"/>
          <w:lang w:val="el-GR"/>
        </w:rPr>
        <w:t xml:space="preserve"> νοημοσύνη</w:t>
      </w:r>
      <w:r w:rsidR="00C62E8F">
        <w:rPr>
          <w:rFonts w:cstheme="minorHAnsi"/>
          <w:lang w:val="el-GR"/>
        </w:rPr>
        <w:t>ς</w:t>
      </w:r>
      <w:r w:rsidRPr="000F1D24">
        <w:rPr>
          <w:rFonts w:cstheme="minorHAnsi"/>
          <w:lang w:val="el-GR"/>
        </w:rPr>
        <w:t xml:space="preserve"> θα παράγ</w:t>
      </w:r>
      <w:r w:rsidR="00C62E8F">
        <w:rPr>
          <w:rFonts w:cstheme="minorHAnsi"/>
          <w:lang w:val="el-GR"/>
        </w:rPr>
        <w:t>ουν</w:t>
      </w:r>
      <w:r w:rsidRPr="000F1D24">
        <w:rPr>
          <w:rFonts w:cstheme="minorHAnsi"/>
          <w:lang w:val="el-GR"/>
        </w:rPr>
        <w:t xml:space="preserve"> προβλέψεις σχετικά με τις μελλοντικές εισπράξεις των ΤΑΠ, ΔΦ και ΔΤ ανά Δήμο.</w:t>
      </w:r>
    </w:p>
    <w:p w14:paraId="76480D9B" w14:textId="77777777" w:rsidR="000F1D24" w:rsidRPr="000F1D24" w:rsidRDefault="00BC01F8" w:rsidP="003341BE">
      <w:pPr>
        <w:pStyle w:val="afb"/>
        <w:numPr>
          <w:ilvl w:val="1"/>
          <w:numId w:val="6"/>
        </w:numPr>
        <w:suppressAutoHyphens w:val="0"/>
        <w:spacing w:after="120"/>
        <w:ind w:left="1080"/>
        <w:jc w:val="left"/>
        <w:rPr>
          <w:rFonts w:cstheme="minorHAnsi"/>
          <w:lang w:val="el-GR"/>
        </w:rPr>
      </w:pPr>
      <w:r w:rsidRPr="000F1D24">
        <w:rPr>
          <w:rFonts w:cstheme="minorHAnsi"/>
          <w:b/>
          <w:bCs/>
          <w:lang w:val="el-GR"/>
        </w:rPr>
        <w:t>Ανίχνευση ανωμαλιών</w:t>
      </w:r>
      <w:r w:rsidRPr="000F1D24">
        <w:rPr>
          <w:rFonts w:cstheme="minorHAnsi"/>
          <w:lang w:val="el-GR"/>
        </w:rPr>
        <w:t>: Οι αλγόριθμοι τεχνητής νοημοσύνης θα μπορούν να αναγνωρίσουν ανωμαλίες στα δεδομένα, όπως το αυξημένο ποσοστό καθυστερήσεων πληρωμών ανά Δήμο, αυξημένες καταναλώσεις ρεύματος των δημοτικών κτηρίων, κ.α.</w:t>
      </w:r>
    </w:p>
    <w:p w14:paraId="27010988" w14:textId="4F36E63B" w:rsidR="00BC01F8" w:rsidRPr="000F1D24" w:rsidRDefault="00BC01F8" w:rsidP="003341BE">
      <w:pPr>
        <w:pStyle w:val="afb"/>
        <w:numPr>
          <w:ilvl w:val="1"/>
          <w:numId w:val="6"/>
        </w:numPr>
        <w:suppressAutoHyphens w:val="0"/>
        <w:spacing w:after="120"/>
        <w:ind w:left="1080"/>
        <w:jc w:val="left"/>
        <w:rPr>
          <w:rFonts w:cstheme="minorHAnsi"/>
          <w:lang w:val="el-GR"/>
        </w:rPr>
      </w:pPr>
      <w:r w:rsidRPr="000F1D24">
        <w:rPr>
          <w:rFonts w:cstheme="minorHAnsi"/>
          <w:b/>
          <w:bCs/>
          <w:lang w:val="el-GR"/>
        </w:rPr>
        <w:t>Βελτιστοποίηση διαδικασιών</w:t>
      </w:r>
      <w:r w:rsidRPr="000F1D24">
        <w:rPr>
          <w:rFonts w:cstheme="minorHAnsi"/>
          <w:lang w:val="el-GR"/>
        </w:rPr>
        <w:t xml:space="preserve">: Αναλύοντας τα δεδομένα των διαδικασιών είσπραξης και διαχείρισης θα </w:t>
      </w:r>
      <w:r w:rsidR="00AB278F">
        <w:rPr>
          <w:rFonts w:cstheme="minorHAnsi"/>
          <w:lang w:val="el-GR"/>
        </w:rPr>
        <w:t xml:space="preserve">είναι εφικτό οι διαχειριστές του οργανισμού να </w:t>
      </w:r>
      <w:r w:rsidRPr="000F1D24">
        <w:rPr>
          <w:rFonts w:cstheme="minorHAnsi"/>
          <w:lang w:val="el-GR"/>
        </w:rPr>
        <w:t>προτείν</w:t>
      </w:r>
      <w:r w:rsidR="00AB278F">
        <w:rPr>
          <w:rFonts w:cstheme="minorHAnsi"/>
          <w:lang w:val="el-GR"/>
        </w:rPr>
        <w:t>ουν</w:t>
      </w:r>
      <w:r w:rsidRPr="000F1D24">
        <w:rPr>
          <w:rFonts w:cstheme="minorHAnsi"/>
          <w:lang w:val="el-GR"/>
        </w:rPr>
        <w:t xml:space="preserve"> βελτιστοποιήσεις στις διαδικασίες και στις στρατηγικές που θα βοηθήσουν στην αύξηση της αποδοτικότητας και της αποτελεσματικότητας.</w:t>
      </w:r>
    </w:p>
    <w:p w14:paraId="6DD76CE9" w14:textId="16EEE9EE" w:rsidR="00BC01F8" w:rsidRDefault="00BC01F8" w:rsidP="00AB278F">
      <w:pPr>
        <w:ind w:left="720"/>
        <w:rPr>
          <w:rFonts w:cstheme="minorHAnsi"/>
          <w:lang w:val="el-GR"/>
        </w:rPr>
      </w:pPr>
      <w:r w:rsidRPr="00D9399E">
        <w:rPr>
          <w:rFonts w:cstheme="minorHAnsi"/>
          <w:lang w:val="el-GR"/>
        </w:rPr>
        <w:t>Οι παραπάνω διαδικασίες μπορούν να συνδυαστούν για να εξαχθούν σημαντικές πληροφορίες που θα βοηθήσουν τους Δήμους να λάβουν έξυπνες και ενημερωμένες αποφάσεις σχετικά με τη διαχείριση των ΤΑΠ, ΔΦ, ΔΤ και την εξυπηρέτηση των πολιτών.</w:t>
      </w:r>
    </w:p>
    <w:p w14:paraId="1C52EEED" w14:textId="62F076F2" w:rsidR="0064682E" w:rsidRPr="00A01FD2" w:rsidRDefault="0064682E" w:rsidP="00A54D4B">
      <w:pPr>
        <w:pStyle w:val="afb"/>
        <w:numPr>
          <w:ilvl w:val="0"/>
          <w:numId w:val="33"/>
        </w:numPr>
        <w:ind w:left="709"/>
        <w:rPr>
          <w:rFonts w:cstheme="minorHAnsi"/>
          <w:lang w:val="el-GR"/>
        </w:rPr>
      </w:pPr>
      <w:r w:rsidRPr="0064682E">
        <w:rPr>
          <w:rFonts w:cstheme="minorHAnsi"/>
          <w:b/>
          <w:bCs/>
          <w:lang w:val="el-GR"/>
        </w:rPr>
        <w:t>Διαχείριση Κόμβου</w:t>
      </w:r>
      <w:r w:rsidR="00DC7753">
        <w:rPr>
          <w:rFonts w:cstheme="minorHAnsi"/>
          <w:b/>
          <w:bCs/>
          <w:lang w:val="el-GR"/>
        </w:rPr>
        <w:t xml:space="preserve"> </w:t>
      </w:r>
      <w:r w:rsidR="00DC7753" w:rsidRPr="00DC7753">
        <w:rPr>
          <w:rFonts w:cstheme="minorHAnsi"/>
          <w:b/>
          <w:bCs/>
          <w:lang w:val="el-GR"/>
        </w:rPr>
        <w:t>ΤΑΠ – ΔΦ – ΔΤ</w:t>
      </w:r>
      <w:r w:rsidRPr="0064682E">
        <w:rPr>
          <w:rFonts w:cstheme="minorHAnsi"/>
          <w:b/>
          <w:bCs/>
          <w:lang w:val="el-GR"/>
        </w:rPr>
        <w:t xml:space="preserve">: </w:t>
      </w:r>
      <w:r w:rsidRPr="00A01FD2">
        <w:rPr>
          <w:rFonts w:cstheme="minorHAnsi"/>
          <w:lang w:val="el-GR"/>
        </w:rPr>
        <w:t>Δυνατότητα ρυθμίσεων Κόμβου ΤΑΠ – ΔΦ – ΔΤ και διαχείρισης Δήμων σε περίπτωση επανακαθορισμού των ορίων των αυτοδιοικητικών μονάδων</w:t>
      </w:r>
      <w:r w:rsidR="00A01FD2">
        <w:rPr>
          <w:rFonts w:cstheme="minorHAnsi"/>
          <w:lang w:val="el-GR"/>
        </w:rPr>
        <w:t>.</w:t>
      </w:r>
    </w:p>
    <w:p w14:paraId="7CB1A600" w14:textId="59CD4F3B" w:rsidR="003828D5" w:rsidRPr="008452B5" w:rsidRDefault="008452B5" w:rsidP="0078238E">
      <w:pPr>
        <w:pStyle w:val="7"/>
        <w:rPr>
          <w:lang w:val="el-GR"/>
        </w:rPr>
      </w:pPr>
      <w:bookmarkStart w:id="163" w:name="_Ref186415043"/>
      <w:bookmarkStart w:id="164" w:name="_Toc188567897"/>
      <w:bookmarkStart w:id="165" w:name="_Toc201133611"/>
      <w:r w:rsidRPr="008452B5">
        <w:rPr>
          <w:lang w:val="el-GR"/>
        </w:rPr>
        <w:t>Δ</w:t>
      </w:r>
      <w:r>
        <w:rPr>
          <w:lang w:val="el-GR"/>
        </w:rPr>
        <w:t>ιεπαφές</w:t>
      </w:r>
      <w:r w:rsidRPr="008452B5">
        <w:rPr>
          <w:lang w:val="el-GR"/>
        </w:rPr>
        <w:t xml:space="preserve"> </w:t>
      </w:r>
      <w:r>
        <w:rPr>
          <w:lang w:val="el-GR"/>
        </w:rPr>
        <w:t xml:space="preserve">Κόμβου </w:t>
      </w:r>
      <w:r w:rsidRPr="008452B5">
        <w:rPr>
          <w:lang w:val="el-GR"/>
        </w:rPr>
        <w:t>ΤΑΠ - ΔΦ - ΔΤ</w:t>
      </w:r>
      <w:bookmarkEnd w:id="163"/>
      <w:bookmarkEnd w:id="164"/>
      <w:bookmarkEnd w:id="165"/>
    </w:p>
    <w:p w14:paraId="4CCB675C" w14:textId="77777777" w:rsidR="00394B12" w:rsidRDefault="006D4818" w:rsidP="00B908D0">
      <w:pPr>
        <w:autoSpaceDE w:val="0"/>
        <w:rPr>
          <w:rFonts w:cstheme="minorHAnsi"/>
          <w:lang w:val="el-GR"/>
        </w:rPr>
      </w:pPr>
      <w:r>
        <w:rPr>
          <w:rFonts w:cstheme="minorHAnsi"/>
          <w:lang w:val="el-GR"/>
        </w:rPr>
        <w:t xml:space="preserve">Ένας από τους </w:t>
      </w:r>
      <w:r w:rsidR="00B908D0" w:rsidRPr="00B908D0">
        <w:rPr>
          <w:rFonts w:cstheme="minorHAnsi"/>
          <w:lang w:val="el-GR"/>
        </w:rPr>
        <w:t>σημαντικ</w:t>
      </w:r>
      <w:r>
        <w:rPr>
          <w:rFonts w:cstheme="minorHAnsi"/>
          <w:lang w:val="el-GR"/>
        </w:rPr>
        <w:t>ούς</w:t>
      </w:r>
      <w:r w:rsidR="00B908D0" w:rsidRPr="00B908D0">
        <w:rPr>
          <w:rFonts w:cstheme="minorHAnsi"/>
          <w:lang w:val="el-GR"/>
        </w:rPr>
        <w:t xml:space="preserve"> παράγοντ</w:t>
      </w:r>
      <w:r>
        <w:rPr>
          <w:rFonts w:cstheme="minorHAnsi"/>
          <w:lang w:val="el-GR"/>
        </w:rPr>
        <w:t>ε</w:t>
      </w:r>
      <w:r w:rsidR="00B908D0" w:rsidRPr="00B908D0">
        <w:rPr>
          <w:rFonts w:cstheme="minorHAnsi"/>
          <w:lang w:val="el-GR"/>
        </w:rPr>
        <w:t xml:space="preserve">ς του έργου είναι οι διεπαφές που πρέπει να αναπτύξει </w:t>
      </w:r>
      <w:r w:rsidR="009C6133">
        <w:rPr>
          <w:rFonts w:cstheme="minorHAnsi"/>
          <w:lang w:val="el-GR"/>
        </w:rPr>
        <w:t xml:space="preserve">τουλάχιστον </w:t>
      </w:r>
      <w:r w:rsidR="00B908D0" w:rsidRPr="00B908D0">
        <w:rPr>
          <w:rFonts w:cstheme="minorHAnsi"/>
          <w:lang w:val="el-GR"/>
        </w:rPr>
        <w:t xml:space="preserve">ο Ανάδοχος για να παρέχει διαλειτουργικότητα ο κόμβος ΤΑΠ - ΔΦ - ΔΤ και να επικοινωνεί με </w:t>
      </w:r>
      <w:r w:rsidR="00CA7C4C">
        <w:rPr>
          <w:rFonts w:cstheme="minorHAnsi"/>
          <w:lang w:val="el-GR"/>
        </w:rPr>
        <w:t>τρίτα συστήματα (</w:t>
      </w:r>
      <w:r w:rsidR="00B908D0" w:rsidRPr="00B908D0">
        <w:rPr>
          <w:rFonts w:cstheme="minorHAnsi"/>
          <w:lang w:val="el-GR"/>
        </w:rPr>
        <w:t>τοπικά και κεντρικά</w:t>
      </w:r>
      <w:r w:rsidR="00CA7C4C">
        <w:rPr>
          <w:rFonts w:cstheme="minorHAnsi"/>
          <w:lang w:val="el-GR"/>
        </w:rPr>
        <w:t>)</w:t>
      </w:r>
      <w:r w:rsidR="00B908D0" w:rsidRPr="00B908D0">
        <w:rPr>
          <w:rFonts w:cstheme="minorHAnsi"/>
          <w:lang w:val="el-GR"/>
        </w:rPr>
        <w:t xml:space="preserve">. </w:t>
      </w:r>
    </w:p>
    <w:p w14:paraId="19850DAC" w14:textId="4D839A83" w:rsidR="00B908D0" w:rsidRDefault="009C6133" w:rsidP="00B908D0">
      <w:pPr>
        <w:autoSpaceDE w:val="0"/>
        <w:rPr>
          <w:rFonts w:cstheme="minorHAnsi"/>
          <w:lang w:val="el-GR"/>
        </w:rPr>
      </w:pPr>
      <w:r w:rsidRPr="009C6133">
        <w:rPr>
          <w:rFonts w:cstheme="minorHAnsi"/>
          <w:lang w:val="el-GR"/>
        </w:rPr>
        <w:t xml:space="preserve">Για τη διευκόλυνση της κατανόησης των τεχνικών μεθόδων που χρησιμοποιούνται στις διεπαφές του Κόμβου ΤΑΠ – ΔΦ – ΔΤ, παρατίθεται παρακάτω πίνακας με επεξηγήσεις των βασικών </w:t>
      </w:r>
      <w:r w:rsidRPr="009C6133">
        <w:rPr>
          <w:rFonts w:cstheme="minorHAnsi"/>
        </w:rPr>
        <w:t>HTTP</w:t>
      </w:r>
      <w:r w:rsidRPr="009C6133">
        <w:rPr>
          <w:rFonts w:cstheme="minorHAnsi"/>
          <w:lang w:val="el-GR"/>
        </w:rPr>
        <w:t xml:space="preserve"> μεθόδων (</w:t>
      </w:r>
      <w:r w:rsidRPr="009C6133">
        <w:rPr>
          <w:rFonts w:cstheme="minorHAnsi"/>
        </w:rPr>
        <w:t>GET</w:t>
      </w:r>
      <w:r w:rsidRPr="009C6133">
        <w:rPr>
          <w:rFonts w:cstheme="minorHAnsi"/>
          <w:lang w:val="el-GR"/>
        </w:rPr>
        <w:t xml:space="preserve">, </w:t>
      </w:r>
      <w:r w:rsidRPr="009C6133">
        <w:rPr>
          <w:rFonts w:cstheme="minorHAnsi"/>
        </w:rPr>
        <w:t>POST</w:t>
      </w:r>
      <w:r w:rsidRPr="009C6133">
        <w:rPr>
          <w:rFonts w:cstheme="minorHAnsi"/>
          <w:lang w:val="el-GR"/>
        </w:rPr>
        <w:t xml:space="preserve">, </w:t>
      </w:r>
      <w:r w:rsidRPr="009C6133">
        <w:rPr>
          <w:rFonts w:cstheme="minorHAnsi"/>
        </w:rPr>
        <w:t>PUT</w:t>
      </w:r>
      <w:r w:rsidRPr="009C6133">
        <w:rPr>
          <w:rFonts w:cstheme="minorHAnsi"/>
          <w:lang w:val="el-GR"/>
        </w:rPr>
        <w:t xml:space="preserve">, </w:t>
      </w:r>
      <w:r w:rsidRPr="009C6133">
        <w:rPr>
          <w:rFonts w:cstheme="minorHAnsi"/>
        </w:rPr>
        <w:t>DELETE</w:t>
      </w:r>
      <w:r w:rsidRPr="009C6133">
        <w:rPr>
          <w:rFonts w:cstheme="minorHAnsi"/>
          <w:lang w:val="el-GR"/>
        </w:rPr>
        <w:t>), οι οποίες αξιοποιούνται για την ανταλλαγή δεδομένων μεταξύ των εμπλεκόμενων συστημάτων.</w:t>
      </w:r>
    </w:p>
    <w:tbl>
      <w:tblPr>
        <w:tblStyle w:val="aff5"/>
        <w:tblW w:w="0" w:type="auto"/>
        <w:tblLook w:val="04A0" w:firstRow="1" w:lastRow="0" w:firstColumn="1" w:lastColumn="0" w:noHBand="0" w:noVBand="1"/>
      </w:tblPr>
      <w:tblGrid>
        <w:gridCol w:w="2547"/>
        <w:gridCol w:w="7081"/>
      </w:tblGrid>
      <w:tr w:rsidR="0078767D" w:rsidRPr="00A85845" w14:paraId="5EF202C3" w14:textId="77777777" w:rsidTr="00A85845">
        <w:tc>
          <w:tcPr>
            <w:tcW w:w="2547" w:type="dxa"/>
            <w:shd w:val="clear" w:color="auto" w:fill="E7E6E6" w:themeFill="background2"/>
            <w:vAlign w:val="center"/>
          </w:tcPr>
          <w:p w14:paraId="616E654A" w14:textId="5728F569" w:rsidR="0078767D" w:rsidRPr="00A85845" w:rsidRDefault="0078767D" w:rsidP="00A85845">
            <w:pPr>
              <w:autoSpaceDE w:val="0"/>
              <w:spacing w:before="60" w:after="60"/>
              <w:jc w:val="center"/>
              <w:rPr>
                <w:rFonts w:cstheme="minorHAnsi"/>
                <w:b/>
                <w:bCs/>
                <w:lang w:val="el-GR"/>
              </w:rPr>
            </w:pPr>
            <w:r w:rsidRPr="00A85845">
              <w:rPr>
                <w:b/>
                <w:bCs/>
              </w:rPr>
              <w:t>HTTP Μέθοδος</w:t>
            </w:r>
          </w:p>
        </w:tc>
        <w:tc>
          <w:tcPr>
            <w:tcW w:w="7081" w:type="dxa"/>
            <w:shd w:val="clear" w:color="auto" w:fill="E7E6E6" w:themeFill="background2"/>
            <w:vAlign w:val="center"/>
          </w:tcPr>
          <w:p w14:paraId="6330B739" w14:textId="595B9017" w:rsidR="0078767D" w:rsidRPr="00A85845" w:rsidRDefault="0078767D" w:rsidP="00A85845">
            <w:pPr>
              <w:autoSpaceDE w:val="0"/>
              <w:spacing w:before="60" w:after="60"/>
              <w:jc w:val="center"/>
              <w:rPr>
                <w:rFonts w:cstheme="minorHAnsi"/>
                <w:b/>
                <w:bCs/>
                <w:lang w:val="el-GR"/>
              </w:rPr>
            </w:pPr>
            <w:r w:rsidRPr="00A85845">
              <w:rPr>
                <w:b/>
                <w:bCs/>
              </w:rPr>
              <w:t>Περιγραφή</w:t>
            </w:r>
          </w:p>
        </w:tc>
      </w:tr>
      <w:tr w:rsidR="00E52EB1" w:rsidRPr="008B459B" w14:paraId="060B38A3" w14:textId="77777777" w:rsidTr="00A85845">
        <w:tc>
          <w:tcPr>
            <w:tcW w:w="2547" w:type="dxa"/>
            <w:vAlign w:val="center"/>
          </w:tcPr>
          <w:p w14:paraId="0560D2C1" w14:textId="2A12E9F8" w:rsidR="00E52EB1" w:rsidRDefault="00E52EB1" w:rsidP="00A85845">
            <w:pPr>
              <w:autoSpaceDE w:val="0"/>
              <w:spacing w:before="60" w:after="60"/>
              <w:jc w:val="left"/>
              <w:rPr>
                <w:rFonts w:cstheme="minorHAnsi"/>
                <w:lang w:val="el-GR"/>
              </w:rPr>
            </w:pPr>
            <w:r w:rsidRPr="00C05618">
              <w:t>GET</w:t>
            </w:r>
          </w:p>
        </w:tc>
        <w:tc>
          <w:tcPr>
            <w:tcW w:w="7081" w:type="dxa"/>
            <w:vAlign w:val="center"/>
          </w:tcPr>
          <w:p w14:paraId="6E81D668" w14:textId="32A69D18" w:rsidR="00E52EB1" w:rsidRDefault="00E52EB1" w:rsidP="00A85845">
            <w:pPr>
              <w:autoSpaceDE w:val="0"/>
              <w:spacing w:before="60" w:after="60"/>
              <w:jc w:val="left"/>
              <w:rPr>
                <w:rFonts w:cstheme="minorHAnsi"/>
                <w:lang w:val="el-GR"/>
              </w:rPr>
            </w:pPr>
            <w:r w:rsidRPr="00E52EB1">
              <w:rPr>
                <w:lang w:val="el-GR"/>
              </w:rPr>
              <w:t>Ανάκτηση / άντληση δεδομένων από το σύστημα</w:t>
            </w:r>
          </w:p>
        </w:tc>
      </w:tr>
      <w:tr w:rsidR="00E52EB1" w:rsidRPr="008B459B" w14:paraId="7F753971" w14:textId="77777777" w:rsidTr="00A85845">
        <w:tc>
          <w:tcPr>
            <w:tcW w:w="2547" w:type="dxa"/>
          </w:tcPr>
          <w:p w14:paraId="77888B92" w14:textId="77D3B7DC" w:rsidR="00E52EB1" w:rsidRDefault="00E52EB1" w:rsidP="00A85845">
            <w:pPr>
              <w:autoSpaceDE w:val="0"/>
              <w:spacing w:before="60" w:after="60"/>
              <w:jc w:val="left"/>
              <w:rPr>
                <w:rFonts w:cstheme="minorHAnsi"/>
                <w:lang w:val="el-GR"/>
              </w:rPr>
            </w:pPr>
            <w:r w:rsidRPr="00E86DEC">
              <w:t>POST</w:t>
            </w:r>
          </w:p>
        </w:tc>
        <w:tc>
          <w:tcPr>
            <w:tcW w:w="7081" w:type="dxa"/>
          </w:tcPr>
          <w:p w14:paraId="4C5F4F62" w14:textId="104167D0" w:rsidR="00E52EB1" w:rsidRDefault="00E52EB1" w:rsidP="00A85845">
            <w:pPr>
              <w:autoSpaceDE w:val="0"/>
              <w:spacing w:before="60" w:after="60"/>
              <w:jc w:val="left"/>
              <w:rPr>
                <w:rFonts w:cstheme="minorHAnsi"/>
                <w:lang w:val="el-GR"/>
              </w:rPr>
            </w:pPr>
            <w:r w:rsidRPr="00E52EB1">
              <w:rPr>
                <w:lang w:val="el-GR"/>
              </w:rPr>
              <w:t>Αποστολή νέων δεδομένων στο σύστημα</w:t>
            </w:r>
          </w:p>
        </w:tc>
      </w:tr>
      <w:tr w:rsidR="00A85845" w14:paraId="03EBE971" w14:textId="77777777" w:rsidTr="00A85845">
        <w:tc>
          <w:tcPr>
            <w:tcW w:w="2547" w:type="dxa"/>
          </w:tcPr>
          <w:p w14:paraId="4F2991E5" w14:textId="2FBB9363" w:rsidR="00A85845" w:rsidRDefault="00A85845" w:rsidP="00A85845">
            <w:pPr>
              <w:autoSpaceDE w:val="0"/>
              <w:spacing w:before="60" w:after="60"/>
              <w:jc w:val="left"/>
              <w:rPr>
                <w:rFonts w:cstheme="minorHAnsi"/>
                <w:lang w:val="el-GR"/>
              </w:rPr>
            </w:pPr>
            <w:r w:rsidRPr="00EF3B40">
              <w:t>PUT</w:t>
            </w:r>
          </w:p>
        </w:tc>
        <w:tc>
          <w:tcPr>
            <w:tcW w:w="7081" w:type="dxa"/>
          </w:tcPr>
          <w:p w14:paraId="08CEE320" w14:textId="4A1200A0" w:rsidR="00A85845" w:rsidRDefault="00A85845" w:rsidP="00A85845">
            <w:pPr>
              <w:autoSpaceDE w:val="0"/>
              <w:spacing w:before="60" w:after="60"/>
              <w:jc w:val="left"/>
              <w:rPr>
                <w:rFonts w:cstheme="minorHAnsi"/>
                <w:lang w:val="el-GR"/>
              </w:rPr>
            </w:pPr>
            <w:r w:rsidRPr="00EF3B40">
              <w:t>Ενημέρωση / τροποποίηση υπαρχόντων δεδομένων</w:t>
            </w:r>
          </w:p>
        </w:tc>
      </w:tr>
      <w:tr w:rsidR="00A85845" w:rsidRPr="008B459B" w14:paraId="241A67D8" w14:textId="77777777" w:rsidTr="00A85845">
        <w:tc>
          <w:tcPr>
            <w:tcW w:w="2547" w:type="dxa"/>
          </w:tcPr>
          <w:p w14:paraId="0C674AFA" w14:textId="0564D6DA" w:rsidR="00A85845" w:rsidRDefault="00A85845" w:rsidP="00A85845">
            <w:pPr>
              <w:autoSpaceDE w:val="0"/>
              <w:spacing w:before="60" w:after="60"/>
              <w:jc w:val="left"/>
              <w:rPr>
                <w:rFonts w:cstheme="minorHAnsi"/>
                <w:lang w:val="el-GR"/>
              </w:rPr>
            </w:pPr>
            <w:r w:rsidRPr="007031AF">
              <w:t>DELETE</w:t>
            </w:r>
          </w:p>
        </w:tc>
        <w:tc>
          <w:tcPr>
            <w:tcW w:w="7081" w:type="dxa"/>
          </w:tcPr>
          <w:p w14:paraId="71B411C3" w14:textId="08930C7E" w:rsidR="00A85845" w:rsidRDefault="00A85845" w:rsidP="00A85845">
            <w:pPr>
              <w:autoSpaceDE w:val="0"/>
              <w:spacing w:before="60" w:after="60"/>
              <w:jc w:val="left"/>
              <w:rPr>
                <w:rFonts w:cstheme="minorHAnsi"/>
                <w:lang w:val="el-GR"/>
              </w:rPr>
            </w:pPr>
            <w:r w:rsidRPr="00A85845">
              <w:rPr>
                <w:lang w:val="el-GR"/>
              </w:rPr>
              <w:t>Διαγραφή δεδομένων από το σύστημα</w:t>
            </w:r>
          </w:p>
        </w:tc>
      </w:tr>
    </w:tbl>
    <w:p w14:paraId="206A4B17" w14:textId="77777777" w:rsidR="00B908D0" w:rsidRDefault="00B908D0" w:rsidP="00A54D4B">
      <w:pPr>
        <w:pStyle w:val="afb"/>
        <w:numPr>
          <w:ilvl w:val="0"/>
          <w:numId w:val="35"/>
        </w:numPr>
        <w:suppressAutoHyphens w:val="0"/>
        <w:spacing w:before="100"/>
        <w:jc w:val="left"/>
      </w:pPr>
      <w:r w:rsidRPr="009C3C86">
        <w:rPr>
          <w:b/>
          <w:bCs/>
        </w:rPr>
        <w:t>Ενεργοποίηση Δήμου</w:t>
      </w:r>
      <w:r w:rsidRPr="009C3C86">
        <w:t xml:space="preserve">: </w:t>
      </w:r>
    </w:p>
    <w:p w14:paraId="28CF6F66" w14:textId="14501661" w:rsidR="00B908D0" w:rsidRPr="00B908D0" w:rsidRDefault="00B908D0" w:rsidP="00A54D4B">
      <w:pPr>
        <w:pStyle w:val="afb"/>
        <w:numPr>
          <w:ilvl w:val="1"/>
          <w:numId w:val="35"/>
        </w:numPr>
        <w:suppressAutoHyphens w:val="0"/>
        <w:spacing w:before="100"/>
        <w:jc w:val="left"/>
        <w:rPr>
          <w:lang w:val="el-GR"/>
        </w:rPr>
      </w:pPr>
      <w:r>
        <w:rPr>
          <w:lang w:val="en-US"/>
        </w:rPr>
        <w:t>GET</w:t>
      </w:r>
      <w:r w:rsidRPr="00B908D0">
        <w:rPr>
          <w:lang w:val="el-GR"/>
        </w:rPr>
        <w:t xml:space="preserve">: Άντληση όλων των </w:t>
      </w:r>
      <w:r w:rsidR="00527394">
        <w:rPr>
          <w:lang w:val="el-GR"/>
        </w:rPr>
        <w:t>παροχών</w:t>
      </w:r>
      <w:r w:rsidRPr="00B908D0">
        <w:rPr>
          <w:lang w:val="el-GR"/>
        </w:rPr>
        <w:t xml:space="preserve"> του κόμβου ΤΑΠ – ΔΦ – ΔΤ ανά Δήμο </w:t>
      </w:r>
      <w:r w:rsidR="00361F72">
        <w:rPr>
          <w:lang w:val="el-GR"/>
        </w:rPr>
        <w:t>για</w:t>
      </w:r>
      <w:r w:rsidRPr="00B908D0">
        <w:rPr>
          <w:lang w:val="el-GR"/>
        </w:rPr>
        <w:t xml:space="preserve"> τη σύγκρισή τους με τα δεδομένα των τοπικών συστημάτων.</w:t>
      </w:r>
    </w:p>
    <w:p w14:paraId="38F15ED1" w14:textId="799699C4" w:rsidR="00B908D0" w:rsidRPr="00B908D0" w:rsidRDefault="00B908D0" w:rsidP="00A54D4B">
      <w:pPr>
        <w:pStyle w:val="afb"/>
        <w:numPr>
          <w:ilvl w:val="1"/>
          <w:numId w:val="35"/>
        </w:numPr>
        <w:suppressAutoHyphens w:val="0"/>
        <w:spacing w:before="100"/>
        <w:jc w:val="left"/>
        <w:rPr>
          <w:lang w:val="el-GR"/>
        </w:rPr>
      </w:pPr>
      <w:r>
        <w:rPr>
          <w:lang w:val="en-US"/>
        </w:rPr>
        <w:lastRenderedPageBreak/>
        <w:t>GET</w:t>
      </w:r>
      <w:r w:rsidRPr="00B908D0">
        <w:rPr>
          <w:lang w:val="el-GR"/>
        </w:rPr>
        <w:t>: Άντληση όλων των στοιχείων των ζωνών αντικειμενικής αξίας</w:t>
      </w:r>
      <w:r w:rsidR="00DD55C7">
        <w:rPr>
          <w:lang w:val="el-GR"/>
        </w:rPr>
        <w:t xml:space="preserve"> και των συντελεστών</w:t>
      </w:r>
      <w:r w:rsidRPr="00B908D0">
        <w:rPr>
          <w:lang w:val="el-GR"/>
        </w:rPr>
        <w:t xml:space="preserve"> ανά Δήμο</w:t>
      </w:r>
    </w:p>
    <w:p w14:paraId="1ECF4BB3" w14:textId="65DEC0B3" w:rsidR="00B908D0" w:rsidRPr="00B908D0" w:rsidRDefault="00B908D0" w:rsidP="00A54D4B">
      <w:pPr>
        <w:pStyle w:val="afb"/>
        <w:numPr>
          <w:ilvl w:val="1"/>
          <w:numId w:val="35"/>
        </w:numPr>
        <w:suppressAutoHyphens w:val="0"/>
        <w:spacing w:before="100"/>
        <w:jc w:val="left"/>
        <w:rPr>
          <w:lang w:val="el-GR"/>
        </w:rPr>
      </w:pPr>
      <w:r>
        <w:rPr>
          <w:lang w:val="en-US"/>
        </w:rPr>
        <w:t>PUT</w:t>
      </w:r>
      <w:r w:rsidRPr="00B908D0">
        <w:rPr>
          <w:lang w:val="el-GR"/>
        </w:rPr>
        <w:t xml:space="preserve">: Ετήσια ποσά για ΤΑΠ, ΔΦ και ΔΤ, επιβεβαίωση τ.μ. δήλωσης ανά παροχή (θα χρησιμοποιηθούν από τον κόμβο μόνο για στατιστικούς σκοπούς), ένδειξη κοινωνικού τιμολογίου, περιγραφή χρέωσης, ημερομηνία/ώρα ενημέρωσης και χρήστης ενημέρωσης. </w:t>
      </w:r>
    </w:p>
    <w:p w14:paraId="1197C85B" w14:textId="77777777" w:rsidR="00B908D0" w:rsidRPr="00B908D0" w:rsidRDefault="00B908D0" w:rsidP="00A54D4B">
      <w:pPr>
        <w:pStyle w:val="afb"/>
        <w:numPr>
          <w:ilvl w:val="1"/>
          <w:numId w:val="35"/>
        </w:numPr>
        <w:suppressAutoHyphens w:val="0"/>
        <w:spacing w:before="100"/>
        <w:jc w:val="left"/>
        <w:rPr>
          <w:lang w:val="el-GR"/>
        </w:rPr>
      </w:pPr>
      <w:r>
        <w:rPr>
          <w:lang w:val="en-US"/>
        </w:rPr>
        <w:t>PUT</w:t>
      </w:r>
      <w:r w:rsidRPr="00B908D0">
        <w:rPr>
          <w:lang w:val="el-GR"/>
        </w:rPr>
        <w:t xml:space="preserve"> / </w:t>
      </w:r>
      <w:r>
        <w:rPr>
          <w:lang w:val="en-US"/>
        </w:rPr>
        <w:t>DELETE</w:t>
      </w:r>
      <w:r w:rsidRPr="00B908D0">
        <w:rPr>
          <w:lang w:val="el-GR"/>
        </w:rPr>
        <w:t>: Ενημέρωση όλων των προσωρινών δεδομένων, π.χ. των τ.μ. για ΤΑΠ, ΔΦ και ΔΤ. Διαγραφή των ζωνών που ήταν καταχωρημένες στη βάση δεδομένων του ΔΕΔΔΗΕ και με την αρχικοποίηση μεταφέρθηκαν στο Κόμβο ΤΑΠ – ΔΦ – ΔΤ.</w:t>
      </w:r>
    </w:p>
    <w:p w14:paraId="06EDF2A0" w14:textId="77777777" w:rsidR="00B908D0" w:rsidRPr="00B908D0" w:rsidRDefault="00B908D0" w:rsidP="00A54D4B">
      <w:pPr>
        <w:pStyle w:val="afb"/>
        <w:numPr>
          <w:ilvl w:val="0"/>
          <w:numId w:val="35"/>
        </w:numPr>
        <w:suppressAutoHyphens w:val="0"/>
        <w:spacing w:before="100"/>
        <w:jc w:val="left"/>
        <w:rPr>
          <w:b/>
          <w:bCs/>
          <w:lang w:val="el-GR"/>
        </w:rPr>
      </w:pPr>
      <w:r w:rsidRPr="00B908D0">
        <w:rPr>
          <w:b/>
          <w:bCs/>
          <w:lang w:val="el-GR"/>
        </w:rPr>
        <w:t xml:space="preserve">Αναπροσαρμογή τιμών και νέων ζωνών που ανήκουν στον αντικειμενικό προσδιορισμό: </w:t>
      </w:r>
    </w:p>
    <w:p w14:paraId="71819400" w14:textId="1242D2AE" w:rsidR="00B908D0" w:rsidRPr="00B908D0" w:rsidRDefault="00B908D0" w:rsidP="00A54D4B">
      <w:pPr>
        <w:pStyle w:val="afb"/>
        <w:numPr>
          <w:ilvl w:val="1"/>
          <w:numId w:val="35"/>
        </w:numPr>
        <w:suppressAutoHyphens w:val="0"/>
        <w:spacing w:before="100"/>
        <w:jc w:val="left"/>
        <w:rPr>
          <w:lang w:val="el-GR"/>
        </w:rPr>
      </w:pPr>
      <w:r>
        <w:rPr>
          <w:lang w:val="en-US"/>
        </w:rPr>
        <w:t>GET</w:t>
      </w:r>
      <w:r w:rsidRPr="00B908D0">
        <w:rPr>
          <w:lang w:val="el-GR"/>
        </w:rPr>
        <w:t>: Άντληση νέων στοιχείων των ζωνών αντικειμενικής αξίας ανά κωδικό ζώνης (</w:t>
      </w:r>
      <w:r>
        <w:rPr>
          <w:lang w:val="en-US"/>
        </w:rPr>
        <w:t>valuemaps</w:t>
      </w:r>
      <w:r w:rsidRPr="00B908D0">
        <w:rPr>
          <w:lang w:val="el-GR"/>
        </w:rPr>
        <w:t>) και ανά Δήμο. Η μέθοδος αυτή θα χρησιμοποιηθεί στην περίπτωση αλλαγής τιμών ζωνών αντικειμενικού προσδιορισμού.</w:t>
      </w:r>
      <w:r w:rsidR="004309C2">
        <w:rPr>
          <w:lang w:val="el-GR"/>
        </w:rPr>
        <w:t xml:space="preserve"> Εφόσον υπάρχει διαθέσιμη </w:t>
      </w:r>
      <w:r w:rsidR="006C2527">
        <w:rPr>
          <w:lang w:val="el-GR"/>
        </w:rPr>
        <w:t xml:space="preserve">η απαραίτητη διεπαφή </w:t>
      </w:r>
      <w:r w:rsidR="00F06A39">
        <w:rPr>
          <w:lang w:val="el-GR"/>
        </w:rPr>
        <w:t>στο ΚΕΔ της ΓΓΠΨΔ.</w:t>
      </w:r>
    </w:p>
    <w:p w14:paraId="1317C6D4" w14:textId="77777777" w:rsidR="00B908D0" w:rsidRPr="00B908D0" w:rsidRDefault="00B908D0" w:rsidP="00A54D4B">
      <w:pPr>
        <w:pStyle w:val="afb"/>
        <w:numPr>
          <w:ilvl w:val="0"/>
          <w:numId w:val="35"/>
        </w:numPr>
        <w:suppressAutoHyphens w:val="0"/>
        <w:spacing w:before="100"/>
        <w:jc w:val="left"/>
        <w:rPr>
          <w:b/>
          <w:bCs/>
          <w:lang w:val="el-GR"/>
        </w:rPr>
      </w:pPr>
      <w:r w:rsidRPr="00B908D0">
        <w:rPr>
          <w:b/>
          <w:bCs/>
          <w:lang w:val="el-GR"/>
        </w:rPr>
        <w:t>Μεταβολές ποσού ΤΑΠ – ΔΦ- ΔΤ (λόγω αλλαγής τ.μ., ζώνης, ΔΔ, έτος οικοδομικής άδειας, τιμολόγιο):</w:t>
      </w:r>
    </w:p>
    <w:p w14:paraId="12336C30" w14:textId="77777777" w:rsidR="00B908D0" w:rsidRPr="00B908D0" w:rsidRDefault="00B908D0" w:rsidP="00A54D4B">
      <w:pPr>
        <w:pStyle w:val="afb"/>
        <w:numPr>
          <w:ilvl w:val="1"/>
          <w:numId w:val="35"/>
        </w:numPr>
        <w:suppressAutoHyphens w:val="0"/>
        <w:spacing w:before="100"/>
        <w:jc w:val="left"/>
        <w:rPr>
          <w:lang w:val="el-GR"/>
        </w:rPr>
      </w:pPr>
      <w:r w:rsidRPr="00A7632C">
        <w:rPr>
          <w:lang w:val="en-US"/>
        </w:rPr>
        <w:t>PUT</w:t>
      </w:r>
      <w:r w:rsidRPr="00B908D0">
        <w:rPr>
          <w:lang w:val="el-GR"/>
        </w:rPr>
        <w:t xml:space="preserve">: Νέα ετήσια ποσά για ΤΑΠ, ΔΦ και ΔΤ (λόγω αλλαγής τ.μ., ζώνης, ΔΔ, έτος οικοδομικής άδειας, τιμολόγιο, ένδειξη κοινωνικού τιμολογίου), νέα περιγραφή χρέωσης ανά παροχή, ημερομηνία/ώρα ενημέρωσης και χρήστης ενημέρωσης. </w:t>
      </w:r>
    </w:p>
    <w:p w14:paraId="59CA379E" w14:textId="77777777" w:rsidR="00B908D0" w:rsidRPr="004B3F3E" w:rsidRDefault="00B908D0" w:rsidP="00A54D4B">
      <w:pPr>
        <w:pStyle w:val="afb"/>
        <w:numPr>
          <w:ilvl w:val="0"/>
          <w:numId w:val="35"/>
        </w:numPr>
        <w:suppressAutoHyphens w:val="0"/>
        <w:spacing w:before="100"/>
        <w:jc w:val="left"/>
        <w:rPr>
          <w:b/>
          <w:bCs/>
        </w:rPr>
      </w:pPr>
      <w:r w:rsidRPr="004B3F3E">
        <w:rPr>
          <w:b/>
          <w:bCs/>
        </w:rPr>
        <w:t>Μείωση και απαλλαγές τελών:</w:t>
      </w:r>
    </w:p>
    <w:p w14:paraId="3DC47B7F" w14:textId="3615619A" w:rsidR="00B908D0" w:rsidRPr="00B908D0" w:rsidRDefault="00B908D0" w:rsidP="00A54D4B">
      <w:pPr>
        <w:pStyle w:val="afb"/>
        <w:numPr>
          <w:ilvl w:val="1"/>
          <w:numId w:val="35"/>
        </w:numPr>
        <w:suppressAutoHyphens w:val="0"/>
        <w:spacing w:before="100"/>
        <w:jc w:val="left"/>
        <w:rPr>
          <w:lang w:val="el-GR"/>
        </w:rPr>
      </w:pPr>
      <w:r w:rsidRPr="00A7632C">
        <w:rPr>
          <w:lang w:val="en-US"/>
        </w:rPr>
        <w:t>PUT</w:t>
      </w:r>
      <w:r w:rsidRPr="00B908D0">
        <w:rPr>
          <w:lang w:val="el-GR"/>
        </w:rPr>
        <w:t xml:space="preserve"> / </w:t>
      </w:r>
      <w:r w:rsidRPr="00A7632C">
        <w:rPr>
          <w:lang w:val="en-US"/>
        </w:rPr>
        <w:t>POST</w:t>
      </w:r>
      <w:r w:rsidRPr="00B908D0">
        <w:rPr>
          <w:lang w:val="el-GR"/>
        </w:rPr>
        <w:t>: Το τοπικό σύστημα θα πρέπει να ενημερώνει τον Κόμβο ΤΑΠ – ΔΦ – ΔΤ με την απόφαση Δ</w:t>
      </w:r>
      <w:r w:rsidR="00413EB9">
        <w:rPr>
          <w:lang w:val="el-GR"/>
        </w:rPr>
        <w:t>Σ</w:t>
      </w:r>
      <w:r w:rsidRPr="00B908D0">
        <w:rPr>
          <w:lang w:val="el-GR"/>
        </w:rPr>
        <w:t xml:space="preserve"> σχετικά με τις ειδικές κατηγορίες μείωσης τελών, ημερομηνία ισχύος, ημερομηνία/ώρα ενημέρωσης και χρήστης ενημέρωσης. </w:t>
      </w:r>
    </w:p>
    <w:p w14:paraId="35C27B79" w14:textId="77777777" w:rsidR="00B908D0" w:rsidRPr="00B908D0" w:rsidRDefault="00B908D0" w:rsidP="00A54D4B">
      <w:pPr>
        <w:pStyle w:val="afb"/>
        <w:numPr>
          <w:ilvl w:val="0"/>
          <w:numId w:val="35"/>
        </w:numPr>
        <w:suppressAutoHyphens w:val="0"/>
        <w:spacing w:before="100"/>
        <w:jc w:val="left"/>
        <w:rPr>
          <w:b/>
          <w:bCs/>
          <w:lang w:val="el-GR"/>
        </w:rPr>
      </w:pPr>
      <w:r w:rsidRPr="00B908D0">
        <w:rPr>
          <w:b/>
          <w:bCs/>
          <w:lang w:val="el-GR"/>
        </w:rPr>
        <w:t>Ενημέρωση του αρμόδιου Δήμου σε περίπτωση μεταβίβασης ακινήτου:</w:t>
      </w:r>
    </w:p>
    <w:p w14:paraId="01079D9D" w14:textId="68E94531" w:rsidR="00B908D0" w:rsidRPr="00CD479B" w:rsidRDefault="00B908D0" w:rsidP="00A54D4B">
      <w:pPr>
        <w:pStyle w:val="afb"/>
        <w:numPr>
          <w:ilvl w:val="1"/>
          <w:numId w:val="35"/>
        </w:numPr>
        <w:suppressAutoHyphens w:val="0"/>
        <w:spacing w:before="100"/>
        <w:jc w:val="left"/>
        <w:rPr>
          <w:lang w:val="el-GR"/>
        </w:rPr>
      </w:pPr>
      <w:r w:rsidRPr="00F16318">
        <w:rPr>
          <w:lang w:val="en-US"/>
        </w:rPr>
        <w:t>GET</w:t>
      </w:r>
      <w:r w:rsidRPr="00B908D0">
        <w:rPr>
          <w:lang w:val="el-GR"/>
        </w:rPr>
        <w:t xml:space="preserve">: Άντληση όλων των δεδομένων </w:t>
      </w:r>
      <w:r w:rsidR="005E282C">
        <w:rPr>
          <w:lang w:val="el-GR"/>
        </w:rPr>
        <w:t xml:space="preserve">από το Ελληνικό Κτηματολόγιο </w:t>
      </w:r>
      <w:r w:rsidRPr="00B908D0">
        <w:rPr>
          <w:lang w:val="el-GR"/>
        </w:rPr>
        <w:t>των τ.μ. του ακινήτου, τα στοιχεία του δικαιοπάροχου, του αποκτώντα της κυριότητας του ακινήτου και όλα τα απαραίτητα έγγραφα μεταβίβασης ακινήτου που απαιτούνται για τον υπολογισμό του ΤΑΠ και τον έλεγχο τυχόν οφειλής στον αρμόδιο Δήμο, ώστε να βεβαιωθεί το αναλογούν χρέος</w:t>
      </w:r>
      <w:r w:rsidR="00CD479B" w:rsidRPr="00B908D0">
        <w:rPr>
          <w:lang w:val="el-GR"/>
        </w:rPr>
        <w:t>.</w:t>
      </w:r>
      <w:r w:rsidR="00CD479B">
        <w:rPr>
          <w:lang w:val="el-GR"/>
        </w:rPr>
        <w:t xml:space="preserve"> Εφόσον υπάρχει διαθέσιμη η απαραίτητη διεπαφή στο ΚΕΔ της ΓΓΠΨΔ.</w:t>
      </w:r>
    </w:p>
    <w:p w14:paraId="1C363C8C" w14:textId="77777777" w:rsidR="00B908D0" w:rsidRPr="004B3F3E" w:rsidRDefault="00B908D0" w:rsidP="00A54D4B">
      <w:pPr>
        <w:pStyle w:val="afb"/>
        <w:numPr>
          <w:ilvl w:val="0"/>
          <w:numId w:val="35"/>
        </w:numPr>
        <w:suppressAutoHyphens w:val="0"/>
        <w:spacing w:before="100"/>
        <w:jc w:val="left"/>
        <w:rPr>
          <w:b/>
          <w:bCs/>
        </w:rPr>
      </w:pPr>
      <w:r w:rsidRPr="004B3F3E">
        <w:rPr>
          <w:b/>
          <w:bCs/>
        </w:rPr>
        <w:t>Μεταβολές παροχής στοιχείων καταναλωτή:</w:t>
      </w:r>
    </w:p>
    <w:p w14:paraId="67BD764A" w14:textId="77777777" w:rsidR="00B908D0" w:rsidRPr="00B908D0" w:rsidRDefault="00B908D0" w:rsidP="00A54D4B">
      <w:pPr>
        <w:pStyle w:val="afb"/>
        <w:numPr>
          <w:ilvl w:val="1"/>
          <w:numId w:val="35"/>
        </w:numPr>
        <w:suppressAutoHyphens w:val="0"/>
        <w:spacing w:before="100"/>
        <w:jc w:val="left"/>
        <w:rPr>
          <w:lang w:val="el-GR"/>
        </w:rPr>
      </w:pPr>
      <w:r w:rsidRPr="00F16318">
        <w:rPr>
          <w:lang w:val="en-US"/>
        </w:rPr>
        <w:t>GET</w:t>
      </w:r>
      <w:r w:rsidRPr="00B908D0">
        <w:rPr>
          <w:lang w:val="el-GR"/>
        </w:rPr>
        <w:t xml:space="preserve">: Άντληση όλων των μεταβολών στοιχείων καταναλωτή από τους παρόχους ανά παροχή και ανά Δήμο. </w:t>
      </w:r>
    </w:p>
    <w:p w14:paraId="6A6FD966" w14:textId="77777777" w:rsidR="00B908D0" w:rsidRPr="004B3F3E" w:rsidRDefault="00B908D0" w:rsidP="00A54D4B">
      <w:pPr>
        <w:pStyle w:val="afb"/>
        <w:numPr>
          <w:ilvl w:val="0"/>
          <w:numId w:val="35"/>
        </w:numPr>
        <w:suppressAutoHyphens w:val="0"/>
        <w:spacing w:before="100"/>
        <w:jc w:val="left"/>
        <w:rPr>
          <w:b/>
          <w:bCs/>
        </w:rPr>
      </w:pPr>
      <w:r w:rsidRPr="004B3F3E">
        <w:rPr>
          <w:b/>
          <w:bCs/>
        </w:rPr>
        <w:t>Αλλαγή παρόχου</w:t>
      </w:r>
    </w:p>
    <w:p w14:paraId="5FF3FE69" w14:textId="77777777" w:rsidR="00B908D0" w:rsidRPr="00B908D0" w:rsidRDefault="00B908D0" w:rsidP="00A54D4B">
      <w:pPr>
        <w:pStyle w:val="afb"/>
        <w:numPr>
          <w:ilvl w:val="1"/>
          <w:numId w:val="35"/>
        </w:numPr>
        <w:suppressAutoHyphens w:val="0"/>
        <w:spacing w:before="100"/>
        <w:jc w:val="left"/>
        <w:rPr>
          <w:lang w:val="el-GR"/>
        </w:rPr>
      </w:pPr>
      <w:r w:rsidRPr="00F16318">
        <w:rPr>
          <w:lang w:val="en-US"/>
        </w:rPr>
        <w:t>GET</w:t>
      </w:r>
      <w:r w:rsidRPr="00B908D0">
        <w:rPr>
          <w:lang w:val="el-GR"/>
        </w:rPr>
        <w:t>: Άντληση όλων των αλλαγών παρόχου από τους παρόχους ανά παροχή και ανά Δήμο.</w:t>
      </w:r>
    </w:p>
    <w:p w14:paraId="2E73F29D" w14:textId="77777777" w:rsidR="00B908D0" w:rsidRPr="004B3F3E" w:rsidRDefault="00B908D0" w:rsidP="00A54D4B">
      <w:pPr>
        <w:pStyle w:val="afb"/>
        <w:numPr>
          <w:ilvl w:val="0"/>
          <w:numId w:val="35"/>
        </w:numPr>
        <w:suppressAutoHyphens w:val="0"/>
        <w:spacing w:before="100"/>
        <w:jc w:val="left"/>
        <w:rPr>
          <w:b/>
          <w:bCs/>
        </w:rPr>
      </w:pPr>
      <w:r w:rsidRPr="004B3F3E">
        <w:rPr>
          <w:b/>
          <w:bCs/>
        </w:rPr>
        <w:t>Διακοπή παροχής</w:t>
      </w:r>
    </w:p>
    <w:p w14:paraId="312F3D2A" w14:textId="3A6DE4C0" w:rsidR="00B908D0" w:rsidRPr="00B908D0" w:rsidRDefault="00B908D0" w:rsidP="00A54D4B">
      <w:pPr>
        <w:pStyle w:val="afb"/>
        <w:numPr>
          <w:ilvl w:val="1"/>
          <w:numId w:val="35"/>
        </w:numPr>
        <w:suppressAutoHyphens w:val="0"/>
        <w:spacing w:before="100"/>
        <w:jc w:val="left"/>
        <w:rPr>
          <w:lang w:val="el-GR"/>
        </w:rPr>
      </w:pPr>
      <w:r w:rsidRPr="00F16318">
        <w:rPr>
          <w:lang w:val="en-US"/>
        </w:rPr>
        <w:t>GET</w:t>
      </w:r>
      <w:r w:rsidRPr="00B908D0">
        <w:rPr>
          <w:lang w:val="el-GR"/>
        </w:rPr>
        <w:t xml:space="preserve">: Άντληση όλων των διακοπών παροχής από τον κόμβο </w:t>
      </w:r>
      <w:r w:rsidR="00DD2469">
        <w:rPr>
          <w:lang w:val="el-GR"/>
        </w:rPr>
        <w:t xml:space="preserve">ΡΑΕ - </w:t>
      </w:r>
      <w:r w:rsidRPr="00B908D0">
        <w:rPr>
          <w:lang w:val="el-GR"/>
        </w:rPr>
        <w:t>ΔΕΔΔΗΕ με ημερομηνία διακοπής ανά παροχή και ανά Δήμο.</w:t>
      </w:r>
    </w:p>
    <w:p w14:paraId="7C4A3CB6" w14:textId="77777777" w:rsidR="00B908D0" w:rsidRPr="004B3F3E" w:rsidRDefault="00B908D0" w:rsidP="00A54D4B">
      <w:pPr>
        <w:pStyle w:val="afb"/>
        <w:numPr>
          <w:ilvl w:val="0"/>
          <w:numId w:val="35"/>
        </w:numPr>
        <w:suppressAutoHyphens w:val="0"/>
        <w:spacing w:before="100"/>
        <w:jc w:val="left"/>
        <w:rPr>
          <w:b/>
          <w:bCs/>
        </w:rPr>
      </w:pPr>
      <w:r w:rsidRPr="004B3F3E">
        <w:rPr>
          <w:b/>
          <w:bCs/>
        </w:rPr>
        <w:t xml:space="preserve">Αρχική Ηλεκτροδότηση </w:t>
      </w:r>
    </w:p>
    <w:p w14:paraId="470804C2" w14:textId="4327E8A9" w:rsidR="00B908D0" w:rsidRPr="00B908D0" w:rsidRDefault="00B908D0" w:rsidP="00A54D4B">
      <w:pPr>
        <w:pStyle w:val="afb"/>
        <w:numPr>
          <w:ilvl w:val="1"/>
          <w:numId w:val="35"/>
        </w:numPr>
        <w:suppressAutoHyphens w:val="0"/>
        <w:spacing w:before="100"/>
        <w:jc w:val="left"/>
        <w:rPr>
          <w:lang w:val="el-GR"/>
        </w:rPr>
      </w:pPr>
      <w:r w:rsidRPr="00F16318">
        <w:rPr>
          <w:lang w:val="en-US"/>
        </w:rPr>
        <w:lastRenderedPageBreak/>
        <w:t>GET</w:t>
      </w:r>
      <w:r w:rsidRPr="00B908D0">
        <w:rPr>
          <w:lang w:val="el-GR"/>
        </w:rPr>
        <w:t xml:space="preserve">: Άντληση όλων των νέων ηλεκτροδοτήσεων από τον κόμβο </w:t>
      </w:r>
      <w:r w:rsidR="00DD2469">
        <w:rPr>
          <w:lang w:val="el-GR"/>
        </w:rPr>
        <w:t xml:space="preserve">ΡΑΕ - </w:t>
      </w:r>
      <w:r w:rsidRPr="00B908D0">
        <w:rPr>
          <w:lang w:val="el-GR"/>
        </w:rPr>
        <w:t>ΔΕΔΔΗΕ με ημερομηνία έναρξης, στοιχείων καταναλωτή ανά Δήμο</w:t>
      </w:r>
    </w:p>
    <w:p w14:paraId="19AB5D05" w14:textId="77777777" w:rsidR="00B908D0" w:rsidRPr="004B3F3E" w:rsidRDefault="00B908D0" w:rsidP="00A54D4B">
      <w:pPr>
        <w:pStyle w:val="afb"/>
        <w:numPr>
          <w:ilvl w:val="0"/>
          <w:numId w:val="35"/>
        </w:numPr>
        <w:suppressAutoHyphens w:val="0"/>
        <w:spacing w:before="100"/>
        <w:jc w:val="left"/>
        <w:rPr>
          <w:b/>
          <w:bCs/>
        </w:rPr>
      </w:pPr>
      <w:r w:rsidRPr="004B3F3E">
        <w:rPr>
          <w:b/>
          <w:bCs/>
        </w:rPr>
        <w:t>Επανηλεκτροδότηση</w:t>
      </w:r>
    </w:p>
    <w:p w14:paraId="5E1C5AC9" w14:textId="2425DAA2" w:rsidR="00B908D0" w:rsidRPr="00B908D0" w:rsidRDefault="00B908D0" w:rsidP="00A54D4B">
      <w:pPr>
        <w:pStyle w:val="afb"/>
        <w:numPr>
          <w:ilvl w:val="1"/>
          <w:numId w:val="35"/>
        </w:numPr>
        <w:suppressAutoHyphens w:val="0"/>
        <w:spacing w:before="100"/>
        <w:jc w:val="left"/>
        <w:rPr>
          <w:lang w:val="el-GR"/>
        </w:rPr>
      </w:pPr>
      <w:r w:rsidRPr="00E35319">
        <w:rPr>
          <w:lang w:val="en-US"/>
        </w:rPr>
        <w:t>GET</w:t>
      </w:r>
      <w:r w:rsidRPr="00B908D0">
        <w:rPr>
          <w:lang w:val="el-GR"/>
        </w:rPr>
        <w:t xml:space="preserve">: Άντληση όλων των επανηλεκτροδοτήσεων από τον κόμβο </w:t>
      </w:r>
      <w:r w:rsidR="00DD2469">
        <w:rPr>
          <w:lang w:val="el-GR"/>
        </w:rPr>
        <w:t xml:space="preserve">ΡΑΕ - </w:t>
      </w:r>
      <w:r w:rsidRPr="00B908D0">
        <w:rPr>
          <w:lang w:val="el-GR"/>
        </w:rPr>
        <w:t>ΔΕΔΔΗΕ / πάροχο με ημερομηνία έναρξης, στοιχείων καταναλωτή, στοιχείων ακινήτου, στοιχεία παρόχου, ανά παροχή και ανά Δήμο.</w:t>
      </w:r>
    </w:p>
    <w:p w14:paraId="00D3C649" w14:textId="77777777" w:rsidR="00B908D0" w:rsidRPr="00B908D0" w:rsidRDefault="00B908D0" w:rsidP="00A54D4B">
      <w:pPr>
        <w:pStyle w:val="afb"/>
        <w:numPr>
          <w:ilvl w:val="0"/>
          <w:numId w:val="35"/>
        </w:numPr>
        <w:suppressAutoHyphens w:val="0"/>
        <w:spacing w:before="100"/>
        <w:jc w:val="left"/>
        <w:rPr>
          <w:b/>
          <w:bCs/>
          <w:lang w:val="el-GR"/>
        </w:rPr>
      </w:pPr>
      <w:r w:rsidRPr="00B908D0">
        <w:rPr>
          <w:b/>
          <w:bCs/>
          <w:lang w:val="el-GR"/>
        </w:rPr>
        <w:t>Ενημέρωση χρέωσης αναδρομικών δόσεων και συνολικού ποσού ΤΑΠ, ΔΤ, ΔΦ</w:t>
      </w:r>
    </w:p>
    <w:p w14:paraId="576A9C42" w14:textId="77777777" w:rsidR="00B908D0" w:rsidRPr="00B908D0" w:rsidRDefault="00B908D0" w:rsidP="00A54D4B">
      <w:pPr>
        <w:pStyle w:val="afb"/>
        <w:numPr>
          <w:ilvl w:val="1"/>
          <w:numId w:val="35"/>
        </w:numPr>
        <w:suppressAutoHyphens w:val="0"/>
        <w:spacing w:before="100"/>
        <w:jc w:val="left"/>
        <w:rPr>
          <w:lang w:val="el-GR"/>
        </w:rPr>
      </w:pPr>
      <w:r w:rsidRPr="00A7632C">
        <w:rPr>
          <w:lang w:val="en-US"/>
        </w:rPr>
        <w:t>PUT</w:t>
      </w:r>
      <w:r w:rsidRPr="00B908D0">
        <w:rPr>
          <w:lang w:val="el-GR"/>
        </w:rPr>
        <w:t xml:space="preserve"> / </w:t>
      </w:r>
      <w:r w:rsidRPr="00A7632C">
        <w:rPr>
          <w:lang w:val="en-US"/>
        </w:rPr>
        <w:t>POST</w:t>
      </w:r>
      <w:r w:rsidRPr="00B908D0">
        <w:rPr>
          <w:lang w:val="el-GR"/>
        </w:rPr>
        <w:t xml:space="preserve">: Το τοπικό σύστημα θα πρέπει να έχει τη δυνατότητα να αποστέλλει αναδρομικά, συμπεριλαμβάνοντας το συνολικό ποσό, το πλήθος των δόσεων, την αιτιολογία, την ημερομηνία έναρξης, την ημερομηνία/ώρα ενημέρωσης και το χρήστη ενημέρωσης ανά παροχή και ανά Δήμο. </w:t>
      </w:r>
    </w:p>
    <w:p w14:paraId="2FF98398" w14:textId="77777777" w:rsidR="00B908D0" w:rsidRPr="004B3F3E" w:rsidRDefault="00B908D0" w:rsidP="00A54D4B">
      <w:pPr>
        <w:pStyle w:val="afb"/>
        <w:numPr>
          <w:ilvl w:val="0"/>
          <w:numId w:val="35"/>
        </w:numPr>
        <w:suppressAutoHyphens w:val="0"/>
        <w:spacing w:before="100"/>
        <w:jc w:val="left"/>
        <w:rPr>
          <w:b/>
          <w:bCs/>
        </w:rPr>
      </w:pPr>
      <w:r w:rsidRPr="004B3F3E">
        <w:rPr>
          <w:b/>
          <w:bCs/>
        </w:rPr>
        <w:t>Ανείσπρακτα τέλη:</w:t>
      </w:r>
    </w:p>
    <w:p w14:paraId="123A2794" w14:textId="77777777" w:rsidR="00B908D0" w:rsidRPr="008452B5" w:rsidRDefault="00B908D0" w:rsidP="00A54D4B">
      <w:pPr>
        <w:pStyle w:val="afb"/>
        <w:numPr>
          <w:ilvl w:val="1"/>
          <w:numId w:val="35"/>
        </w:numPr>
        <w:suppressAutoHyphens w:val="0"/>
        <w:spacing w:before="100"/>
        <w:jc w:val="left"/>
        <w:rPr>
          <w:lang w:val="el-GR"/>
        </w:rPr>
      </w:pPr>
      <w:r w:rsidRPr="00E35319">
        <w:rPr>
          <w:lang w:val="en-US"/>
        </w:rPr>
        <w:t>GET</w:t>
      </w:r>
      <w:r w:rsidRPr="008452B5">
        <w:rPr>
          <w:lang w:val="el-GR"/>
        </w:rPr>
        <w:t>: Άντληση όλων των ποσών ΤΑΠ, ΔΦ και ΔΤ, ανείσπρακτων ποσών ΤΑΠ, ΔΦ και ΔΤ με περίοδο αναφοράς, στοιχεία καταναλωτή, στοιχεία ακινήτου, αριθμός εγγράφου, αριθμός λογαριασμού, ημερομηνία εγγραφής ανά παροχή, ανά πάροχο και ανά Δήμο.</w:t>
      </w:r>
    </w:p>
    <w:p w14:paraId="5C0D0592" w14:textId="77777777" w:rsidR="00B908D0" w:rsidRPr="004B3F3E" w:rsidRDefault="00B908D0" w:rsidP="00A54D4B">
      <w:pPr>
        <w:pStyle w:val="afb"/>
        <w:numPr>
          <w:ilvl w:val="0"/>
          <w:numId w:val="35"/>
        </w:numPr>
        <w:suppressAutoHyphens w:val="0"/>
        <w:spacing w:before="100"/>
        <w:jc w:val="left"/>
        <w:rPr>
          <w:b/>
          <w:bCs/>
        </w:rPr>
      </w:pPr>
      <w:r w:rsidRPr="004B3F3E">
        <w:rPr>
          <w:b/>
          <w:bCs/>
        </w:rPr>
        <w:t>Πολλαπλός Λογαριασμός</w:t>
      </w:r>
    </w:p>
    <w:p w14:paraId="7A9BA3B4" w14:textId="77777777" w:rsidR="00B908D0" w:rsidRPr="008452B5" w:rsidRDefault="00B908D0" w:rsidP="00A54D4B">
      <w:pPr>
        <w:pStyle w:val="afb"/>
        <w:numPr>
          <w:ilvl w:val="1"/>
          <w:numId w:val="35"/>
        </w:numPr>
        <w:suppressAutoHyphens w:val="0"/>
        <w:spacing w:before="100"/>
        <w:jc w:val="left"/>
        <w:rPr>
          <w:lang w:val="el-GR"/>
        </w:rPr>
      </w:pPr>
      <w:r w:rsidRPr="00A7632C">
        <w:rPr>
          <w:lang w:val="en-US"/>
        </w:rPr>
        <w:t>PUT</w:t>
      </w:r>
      <w:r w:rsidRPr="008452B5">
        <w:rPr>
          <w:lang w:val="el-GR"/>
        </w:rPr>
        <w:t xml:space="preserve"> / </w:t>
      </w:r>
      <w:r w:rsidRPr="00A7632C">
        <w:rPr>
          <w:lang w:val="en-US"/>
        </w:rPr>
        <w:t>POST</w:t>
      </w:r>
      <w:r w:rsidRPr="008452B5">
        <w:rPr>
          <w:lang w:val="el-GR"/>
        </w:rPr>
        <w:t xml:space="preserve">: Αριθμός παροχής πολλαπλού λογαριασμού, κατηγορία ακινήτου (π.χ. Δημοτικό κτίριο, ΦΟΠ, Σχολείο, κ.α.), ημερομηνία ένταξης στον πολλαπλό λογαριασμό, ημερομηνία απένταξης από τον πολλαπλό λογαριασμό, την ημερομηνία/ώρα ενημέρωσης και το χρήστη ενημέρωσης ανά παροχή και ανά Δήμο. </w:t>
      </w:r>
    </w:p>
    <w:p w14:paraId="3FE41F49" w14:textId="77777777" w:rsidR="00B908D0" w:rsidRPr="008452B5" w:rsidRDefault="00B908D0" w:rsidP="00A54D4B">
      <w:pPr>
        <w:pStyle w:val="afb"/>
        <w:numPr>
          <w:ilvl w:val="1"/>
          <w:numId w:val="35"/>
        </w:numPr>
        <w:suppressAutoHyphens w:val="0"/>
        <w:spacing w:before="100"/>
        <w:jc w:val="left"/>
        <w:rPr>
          <w:lang w:val="el-GR"/>
        </w:rPr>
      </w:pPr>
      <w:r w:rsidRPr="00E35319">
        <w:rPr>
          <w:lang w:val="en-US"/>
        </w:rPr>
        <w:t>GET</w:t>
      </w:r>
      <w:r w:rsidRPr="008452B5">
        <w:rPr>
          <w:lang w:val="el-GR"/>
        </w:rPr>
        <w:t>: Άντληση καταναλώσεων από τους παρόχους με τα παρακάτω στοιχεία Έτος και Μήνας αναφοράς, Α/Α 'Εκδοσης Λογαριασμού, Ημερομηνία Τελευταίου Λογαριασμού, Είδος Τιμολογίου, Παρούσα Ένδειξη, Προηγούμενη Ένδειξη, Συντελεστής ΩΧΒ, Ημερομηνία Τελευταίας Μέτρησης, Ημερομηνία Προηγούμενης Μέτρησης, Κατανάλωση Κ</w:t>
      </w:r>
      <w:r w:rsidRPr="00727AAB">
        <w:t>WH</w:t>
      </w:r>
      <w:r w:rsidRPr="008452B5">
        <w:rPr>
          <w:lang w:val="el-GR"/>
        </w:rPr>
        <w:t xml:space="preserve">, Αξία Ενέργειας Εκδοθέντος Λογαριασμού, ΦΠΑ Ενέργειας Εκδοθέντος Λογαριασμού, ΕΡΤ Ενέργειας Εκδοθέντος Λογαριασμού, Λογαριασμός κατ' Εκτίμηση, Αξία Ενέργειας Λογαριασμού Έναντι, ΦΠΑ Ενέργειας Λογαριασμού Έναντι, ΕΡΤ Ενέργειας Λογαριασμού Έναντι, Διάφορες Χρεώσεις Πιστώσεις, Χρέωση Τέλους ΑΠΕ, ΦΠΑ Τέλους ΑΠΕ, Ποσό Ειδικού Φόρου Κατανάλωσης, Ποσό Δικ. Εκτελ. Τελών Εργασιών, Σύνολο Χαμηλού ΦΠΑ, Σύνολο Υψηλού ΦΠΑ, Αξία Ενδιάμεσου, Σύνολο Ενέργειας, Σύνολο ΦΠΑ Ρεύματος, Σύνολο ΦΠΑ Υπηρεσιών, Συνολικό ΦΠΑ, Σύνολο ΕΡΤ, Δημοτικά Τέλη Δημοτικός Φόρος, Σύνολο Τέλους Ακίνητης Περιουσίας, ΕΕΤΗΔΕ, Πληρωτέο Ποσό, Σύνολο Τρέχοντος Μηνός, Τύπος Λογαριασμού, Όνομα Γραφείου, Περιφέρεια - Αριθμός Παροχής, Λογαριασμός Σύμβασης, Κωδικός Ηλεκτρονικής Πληρωμής, ΑΦΜ, Ημ/νία Έκδοσης Λογαριασμού, Χρήση, Κωδικός Δραστηριότητας, Προκαταβολή, Ημέρες Κατανάλωσης, Πάγια Χρέωση, Αξία Ενέργειας, Αξία Ισχύος, Κόστος Δικαιωμάτων Εκπομπών </w:t>
      </w:r>
      <w:r w:rsidRPr="00727AAB">
        <w:t>CO</w:t>
      </w:r>
      <w:r w:rsidRPr="008452B5">
        <w:rPr>
          <w:lang w:val="el-GR"/>
        </w:rPr>
        <w:t xml:space="preserve">2, Εκπτώσεις Εταιρικού Τιμ., Εκπτώσεις Επιστροφή Παγίου, Εκπτώσεις Συνέπειας, Εκπτώσεις Άλλες, Εκπτώσεις Όγκου Μέσης Τάσης, Σύνολο Χρέωσης Προμήθειας Ρεύματος, Σύστημα Μεταφοράς, Σύστημα Διανομής, Υπ. Κοινής Ωφέλειας, Λοιπές Χρεώσεις, ΕΤΜΕΑΡ, Σύνολο Ρυθμιζόμενων Χρεώσεων, Μείον Αξία Ρεύματος Έναντι, Ειδικός Φόρος Κατανάλωσης, Ειδικό Τέλος 5%, Εκπτώσεις Όγκου </w:t>
      </w:r>
      <w:r w:rsidRPr="008452B5">
        <w:rPr>
          <w:lang w:val="el-GR"/>
        </w:rPr>
        <w:lastRenderedPageBreak/>
        <w:t>Χαμηλής Τάσης, Τόκοι Υπερημερίας - Χαρτόσημο, Διόρθωση Λογαριασμών, Ακύρωση Λογαριασμών, Διόρθωση ΕΤΜΕΑΡ, Διόρθωση ΕΦΚ, Διόρθωση Τέλους 5%, Χρεώσεις Δικτύου ΔΕΔΔΗΕ, Συμψηφισμός Προκαταβολής, Άλλες Χρεώσεις Πιστώσεις, Μεταφορά από Λογαριασμό, Προηγούμενη Στρογγυλοποίηση, Παρούσα Στρογγυλοποίηση, Σύνολο Διάφορων Χρεώσεων Πιστώσεων, Σύνολο Λοιπών Έκτακτων Χρεώσεων, Σύνολο Ηλεκτρικού Ρεύματος, Αξία ΦΠΑ 1, Ποσοστό ΦΠΑ 1, Ποσό ΦΠΑ 1, Αξία ΦΠΑ 2, Ποσοστό ΦΠΑ 2, Ποσό ΦΠΑ 2, Αξία ΦΠΑ 3, Ποσοστό ΦΠΑ 3, Ποσό ΦΠΑ 3, Αξία ΦΠΑ 4, Ποσοστό ΦΠΑ 4, Ποσό ΦΠΑ 4, Σύνολο ΦΠΑ, Σύνολο Ηλεκτρικού Ρεύματος ΦΠΑ, Δημοτικά Τέλη τμ, Δημοτικά Τέλη Ποσό, Δημοτικός Φόρος τμ, Δημοτικός Φόρος Ποσό, Τέλος Ακίνητης Περιουσίας τμ, Τέλος Ακίνητης Περιουσίας Ποσό, Αναδρομικά ΔΤ/ΔΦ, Αναδρομικά ΤΑΠ, Σύνολο Δήμου, ΕΡΤ, Μείον Έναντι ΕΡΤ, Σύνολο Λογαριασμού</w:t>
      </w:r>
    </w:p>
    <w:p w14:paraId="2D9106C4" w14:textId="77777777" w:rsidR="00B908D0" w:rsidRPr="004B3F3E" w:rsidRDefault="00B908D0" w:rsidP="00A54D4B">
      <w:pPr>
        <w:pStyle w:val="afb"/>
        <w:numPr>
          <w:ilvl w:val="0"/>
          <w:numId w:val="35"/>
        </w:numPr>
        <w:suppressAutoHyphens w:val="0"/>
        <w:spacing w:before="100"/>
        <w:jc w:val="left"/>
        <w:rPr>
          <w:b/>
          <w:bCs/>
        </w:rPr>
      </w:pPr>
      <w:r w:rsidRPr="004B3F3E">
        <w:rPr>
          <w:b/>
          <w:bCs/>
        </w:rPr>
        <w:t>Είσπραξη Τελών:</w:t>
      </w:r>
    </w:p>
    <w:p w14:paraId="2FBD5F7A" w14:textId="77777777" w:rsidR="00B908D0" w:rsidRPr="00B908D0" w:rsidRDefault="00B908D0" w:rsidP="00A54D4B">
      <w:pPr>
        <w:pStyle w:val="afb"/>
        <w:numPr>
          <w:ilvl w:val="1"/>
          <w:numId w:val="35"/>
        </w:numPr>
        <w:suppressAutoHyphens w:val="0"/>
        <w:spacing w:before="100"/>
        <w:jc w:val="left"/>
        <w:rPr>
          <w:lang w:val="el-GR"/>
        </w:rPr>
      </w:pPr>
      <w:r w:rsidRPr="00E35319">
        <w:rPr>
          <w:lang w:val="en-US"/>
        </w:rPr>
        <w:t>GET</w:t>
      </w:r>
      <w:r w:rsidRPr="00B908D0">
        <w:rPr>
          <w:lang w:val="el-GR"/>
        </w:rPr>
        <w:t>: Άντληση στοιχείων είσπραξης για ΤΑΠ, ΔΦ και ΔΤ με στοιχεία περιόδου ανά παροχή, ανά πάροχο και ανά Δήμο.</w:t>
      </w:r>
    </w:p>
    <w:p w14:paraId="0F048FBC" w14:textId="77777777" w:rsidR="00B908D0" w:rsidRPr="004B3F3E" w:rsidRDefault="00B908D0" w:rsidP="00A54D4B">
      <w:pPr>
        <w:pStyle w:val="afb"/>
        <w:numPr>
          <w:ilvl w:val="0"/>
          <w:numId w:val="35"/>
        </w:numPr>
        <w:suppressAutoHyphens w:val="0"/>
        <w:spacing w:before="100"/>
        <w:jc w:val="left"/>
        <w:rPr>
          <w:b/>
          <w:bCs/>
        </w:rPr>
      </w:pPr>
      <w:r w:rsidRPr="004B3F3E">
        <w:rPr>
          <w:b/>
          <w:bCs/>
        </w:rPr>
        <w:t xml:space="preserve">Απόδοση Τελών: </w:t>
      </w:r>
    </w:p>
    <w:p w14:paraId="3D0ACC8E" w14:textId="77777777" w:rsidR="00B908D0" w:rsidRPr="00B908D0" w:rsidRDefault="00B908D0" w:rsidP="00A54D4B">
      <w:pPr>
        <w:pStyle w:val="afb"/>
        <w:numPr>
          <w:ilvl w:val="1"/>
          <w:numId w:val="35"/>
        </w:numPr>
        <w:suppressAutoHyphens w:val="0"/>
        <w:spacing w:before="100"/>
        <w:jc w:val="left"/>
        <w:rPr>
          <w:lang w:val="el-GR"/>
        </w:rPr>
      </w:pPr>
      <w:r w:rsidRPr="00E35319">
        <w:rPr>
          <w:lang w:val="en-US"/>
        </w:rPr>
        <w:t>GET</w:t>
      </w:r>
      <w:r w:rsidRPr="00B908D0">
        <w:rPr>
          <w:lang w:val="el-GR"/>
        </w:rPr>
        <w:t>: Άντληση στοιχείων απόδοσης τελών (ΤΑΠ, ΔΦ και ΔΤ) έτος και μήνας αναφοράς ανά πάροχο και ανά Δήμο. Τα ποσά απόδοσης θα πρέπει να συμφωνούν με το ποσό χρέωσης από την κατανάλωση των ακινήτων που βρίσκονται στον πολλαπλό λογαριασμό, την είσπραξη τελών από ΤΑΠ, ΔΦ και ΔΤ και την προμήθεια των παρόχων για την είσπραξη τελών μέσω των λογαριασμών ρεύματος ανά πάροχο και ανά Δήμο.</w:t>
      </w:r>
    </w:p>
    <w:p w14:paraId="62563255" w14:textId="77777777" w:rsidR="00B908D0" w:rsidRPr="009D44AA" w:rsidRDefault="00B908D0" w:rsidP="00A54D4B">
      <w:pPr>
        <w:pStyle w:val="afb"/>
        <w:numPr>
          <w:ilvl w:val="0"/>
          <w:numId w:val="35"/>
        </w:numPr>
        <w:suppressAutoHyphens w:val="0"/>
        <w:spacing w:before="100"/>
        <w:jc w:val="left"/>
        <w:rPr>
          <w:b/>
          <w:bCs/>
        </w:rPr>
      </w:pPr>
      <w:r w:rsidRPr="009D44AA">
        <w:rPr>
          <w:b/>
          <w:bCs/>
        </w:rPr>
        <w:t>Κοινωνικά τιμολόγια</w:t>
      </w:r>
      <w:r w:rsidRPr="009D44AA">
        <w:rPr>
          <w:b/>
          <w:bCs/>
          <w:lang w:val="en-US"/>
        </w:rPr>
        <w:t xml:space="preserve"> </w:t>
      </w:r>
      <w:r w:rsidRPr="009D44AA">
        <w:rPr>
          <w:b/>
          <w:bCs/>
        </w:rPr>
        <w:t>ανά ωφελούμενο:</w:t>
      </w:r>
    </w:p>
    <w:p w14:paraId="1FD5E369" w14:textId="4D8E97EE" w:rsidR="00B908D0" w:rsidRPr="00B87170" w:rsidRDefault="00B908D0" w:rsidP="00A54D4B">
      <w:pPr>
        <w:pStyle w:val="afb"/>
        <w:numPr>
          <w:ilvl w:val="1"/>
          <w:numId w:val="35"/>
        </w:numPr>
        <w:suppressAutoHyphens w:val="0"/>
        <w:spacing w:before="100"/>
        <w:jc w:val="left"/>
        <w:rPr>
          <w:lang w:val="el-GR"/>
        </w:rPr>
      </w:pPr>
      <w:r w:rsidRPr="00F30110">
        <w:rPr>
          <w:lang w:val="en-US"/>
        </w:rPr>
        <w:t>GET</w:t>
      </w:r>
      <w:r w:rsidRPr="00B908D0">
        <w:rPr>
          <w:lang w:val="el-GR"/>
        </w:rPr>
        <w:t>: Άντληση στοιχείων ανά ΑΦΜ (έπειτα από αίτηση στον εκάστοτε Δήμο) από την Εθνική Πύλη Αναπηρίας, πιστοποιητικό αναπηρίας, ημερομηνία έναρξης και λήξης, από την Δημόσια Υπηρεσία Απασχόλησης η πιστοποίηση ανεργίας με ημερομηνία έναρξης, από το Μητρώο Πολιτών για την πιστοποίηση Τριτεκνίας και Πολυτεκνίας και τις ημερομηνίες γέννησης των τέκνων, από την ΑΑΔΕ την πιστοποίηση χαμηλού ετήσιου εισοδήματος ανά έτος</w:t>
      </w:r>
      <w:r w:rsidR="00B87170">
        <w:rPr>
          <w:lang w:val="el-GR"/>
        </w:rPr>
        <w:t xml:space="preserve">. Εφόσον υπάρχουν διαθέσιμες </w:t>
      </w:r>
      <w:r w:rsidR="009D44AA">
        <w:rPr>
          <w:lang w:val="el-GR"/>
        </w:rPr>
        <w:t>οι</w:t>
      </w:r>
      <w:r w:rsidR="00B87170">
        <w:rPr>
          <w:lang w:val="el-GR"/>
        </w:rPr>
        <w:t xml:space="preserve"> απαραίτητ</w:t>
      </w:r>
      <w:r w:rsidR="009D44AA">
        <w:rPr>
          <w:lang w:val="el-GR"/>
        </w:rPr>
        <w:t>ες</w:t>
      </w:r>
      <w:r w:rsidR="00B87170">
        <w:rPr>
          <w:lang w:val="el-GR"/>
        </w:rPr>
        <w:t xml:space="preserve"> διεπαφ</w:t>
      </w:r>
      <w:r w:rsidR="009D44AA">
        <w:rPr>
          <w:lang w:val="el-GR"/>
        </w:rPr>
        <w:t>ες</w:t>
      </w:r>
      <w:r w:rsidR="00B87170">
        <w:rPr>
          <w:lang w:val="el-GR"/>
        </w:rPr>
        <w:t xml:space="preserve"> στο ΚΕΔ της ΓΓΠΨΔ.</w:t>
      </w:r>
    </w:p>
    <w:p w14:paraId="6B8208A3" w14:textId="77777777" w:rsidR="00B908D0" w:rsidRPr="004B3F3E" w:rsidRDefault="00B908D0" w:rsidP="00A54D4B">
      <w:pPr>
        <w:pStyle w:val="afb"/>
        <w:numPr>
          <w:ilvl w:val="0"/>
          <w:numId w:val="35"/>
        </w:numPr>
        <w:suppressAutoHyphens w:val="0"/>
        <w:spacing w:before="100"/>
        <w:jc w:val="left"/>
        <w:rPr>
          <w:b/>
          <w:bCs/>
        </w:rPr>
      </w:pPr>
      <w:r w:rsidRPr="004B3F3E">
        <w:rPr>
          <w:b/>
          <w:bCs/>
        </w:rPr>
        <w:t xml:space="preserve">Στατιστικά Στοιχεία: </w:t>
      </w:r>
    </w:p>
    <w:p w14:paraId="4AB8403C" w14:textId="68064563" w:rsidR="00B908D0" w:rsidRDefault="00B908D0" w:rsidP="00A54D4B">
      <w:pPr>
        <w:pStyle w:val="afb"/>
        <w:numPr>
          <w:ilvl w:val="1"/>
          <w:numId w:val="35"/>
        </w:numPr>
        <w:suppressAutoHyphens w:val="0"/>
        <w:spacing w:before="100"/>
        <w:jc w:val="left"/>
        <w:rPr>
          <w:lang w:val="el-GR"/>
        </w:rPr>
      </w:pPr>
      <w:r w:rsidRPr="00F30110">
        <w:rPr>
          <w:lang w:val="en-US"/>
        </w:rPr>
        <w:t>GET</w:t>
      </w:r>
      <w:r w:rsidRPr="00B908D0">
        <w:rPr>
          <w:lang w:val="el-GR"/>
        </w:rPr>
        <w:t xml:space="preserve">: Άντληση ανώνυμων δεδομένων τ.μ. δήλωσης Δ.Δ., τιμολόγιο, ποσά είσπραξης για ΤΑΠ, ΔΦ και ΔΤ, αναμενόμενα ποσά προς είσπραξη, μείωση τελών από τα ειδικά κοινωνικά τιμολόγια, κόστος κατανάλωσης ρεύματος ακινήτων του πολλαπλού λογαριασμού ανά Δήμο για την παροχή των στοιχείων στο </w:t>
      </w:r>
      <w:r>
        <w:rPr>
          <w:lang w:val="en-US"/>
        </w:rPr>
        <w:t>data</w:t>
      </w:r>
      <w:r w:rsidRPr="00B908D0">
        <w:rPr>
          <w:lang w:val="el-GR"/>
        </w:rPr>
        <w:t>.</w:t>
      </w:r>
      <w:r>
        <w:rPr>
          <w:lang w:val="en-US"/>
        </w:rPr>
        <w:t>gov</w:t>
      </w:r>
      <w:r w:rsidRPr="00B908D0">
        <w:rPr>
          <w:lang w:val="el-GR"/>
        </w:rPr>
        <w:t>.</w:t>
      </w:r>
      <w:r>
        <w:rPr>
          <w:lang w:val="en-US"/>
        </w:rPr>
        <w:t>gr</w:t>
      </w:r>
    </w:p>
    <w:p w14:paraId="588329A5" w14:textId="3ECE2131" w:rsidR="0078238E" w:rsidRPr="00E320E2" w:rsidRDefault="00E320E2" w:rsidP="00E320E2">
      <w:pPr>
        <w:pStyle w:val="7"/>
        <w:rPr>
          <w:lang w:val="en-US"/>
        </w:rPr>
      </w:pPr>
      <w:bookmarkStart w:id="166" w:name="_Toc188567898"/>
      <w:bookmarkStart w:id="167" w:name="_Toc201133612"/>
      <w:r>
        <w:rPr>
          <w:lang w:val="el-GR"/>
        </w:rPr>
        <w:t xml:space="preserve">Ανάπτυξη ΠΣ </w:t>
      </w:r>
      <w:r>
        <w:rPr>
          <w:lang w:val="en-US"/>
        </w:rPr>
        <w:t>Auditing</w:t>
      </w:r>
      <w:bookmarkEnd w:id="166"/>
      <w:bookmarkEnd w:id="167"/>
    </w:p>
    <w:p w14:paraId="65F3A154" w14:textId="51283369" w:rsidR="00D76A8E" w:rsidRPr="00AE6B72" w:rsidRDefault="00D76A8E" w:rsidP="00D76A8E">
      <w:pPr>
        <w:rPr>
          <w:lang w:val="el-GR"/>
        </w:rPr>
      </w:pPr>
      <w:r w:rsidRPr="00D76A8E">
        <w:rPr>
          <w:lang w:val="el-GR"/>
        </w:rPr>
        <w:t xml:space="preserve">Για την καλύτερη παρακολούθηση της εξέλιξης των εργασιών του έργου και των </w:t>
      </w:r>
      <w:r w:rsidR="00D75FC5">
        <w:rPr>
          <w:lang w:val="el-GR"/>
        </w:rPr>
        <w:t>ενεργοποιήσεων</w:t>
      </w:r>
      <w:r w:rsidRPr="00D76A8E">
        <w:rPr>
          <w:lang w:val="el-GR"/>
        </w:rPr>
        <w:t xml:space="preserve"> όλων των Δήμων της Χώρας θα αναπτυχθεί ένα ΠΣ με αντικείμενο το </w:t>
      </w:r>
      <w:r>
        <w:rPr>
          <w:lang w:val="en-US"/>
        </w:rPr>
        <w:t>Auditing</w:t>
      </w:r>
      <w:r w:rsidRPr="00D76A8E">
        <w:rPr>
          <w:lang w:val="el-GR"/>
        </w:rPr>
        <w:t xml:space="preserve">. Στο ΠΣ </w:t>
      </w:r>
      <w:r w:rsidRPr="00D83A26">
        <w:rPr>
          <w:lang w:val="en-US"/>
        </w:rPr>
        <w:t>Auditing</w:t>
      </w:r>
      <w:r w:rsidRPr="00D76A8E">
        <w:rPr>
          <w:lang w:val="el-GR"/>
        </w:rPr>
        <w:t xml:space="preserve"> θα έχει πρόσβαση ο Ανάδοχος,</w:t>
      </w:r>
      <w:r w:rsidR="00C96114">
        <w:rPr>
          <w:lang w:val="el-GR"/>
        </w:rPr>
        <w:t xml:space="preserve"> ο Κύριος του έργου,</w:t>
      </w:r>
      <w:r w:rsidRPr="00D76A8E">
        <w:rPr>
          <w:lang w:val="el-GR"/>
        </w:rPr>
        <w:t xml:space="preserve"> αλλά και όλοι οι Δήμοι της Χώρας μέσω του </w:t>
      </w:r>
      <w:r w:rsidR="00AE6B72">
        <w:rPr>
          <w:lang w:val="el-GR"/>
        </w:rPr>
        <w:t>υπο</w:t>
      </w:r>
      <w:r w:rsidRPr="00D76A8E">
        <w:rPr>
          <w:lang w:val="el-GR"/>
        </w:rPr>
        <w:t xml:space="preserve">συστήματος ταυτοποίησης </w:t>
      </w:r>
      <w:r w:rsidR="00AE6B72">
        <w:rPr>
          <w:lang w:val="el-GR"/>
        </w:rPr>
        <w:t>που παρέχει το</w:t>
      </w:r>
      <w:r w:rsidRPr="00D76A8E">
        <w:rPr>
          <w:lang w:val="el-GR"/>
        </w:rPr>
        <w:t xml:space="preserve"> </w:t>
      </w:r>
      <w:r>
        <w:rPr>
          <w:lang w:val="en-US"/>
        </w:rPr>
        <w:t>govHUB</w:t>
      </w:r>
      <w:r w:rsidRPr="00D76A8E">
        <w:rPr>
          <w:lang w:val="el-GR"/>
        </w:rPr>
        <w:t xml:space="preserve">. </w:t>
      </w:r>
      <w:r>
        <w:rPr>
          <w:lang w:val="en-US"/>
        </w:rPr>
        <w:t>To</w:t>
      </w:r>
      <w:r w:rsidRPr="00AE6B72">
        <w:rPr>
          <w:lang w:val="el-GR"/>
        </w:rPr>
        <w:t xml:space="preserve"> ΠΣ </w:t>
      </w:r>
      <w:r w:rsidRPr="00D83A26">
        <w:rPr>
          <w:lang w:val="en-US"/>
        </w:rPr>
        <w:t>Auditing</w:t>
      </w:r>
      <w:r w:rsidRPr="00AE6B72">
        <w:rPr>
          <w:lang w:val="el-GR"/>
        </w:rPr>
        <w:t xml:space="preserve"> θα παρέχει τις εξής λειτουργίες:</w:t>
      </w:r>
    </w:p>
    <w:p w14:paraId="4E80EE54" w14:textId="44B38A29" w:rsidR="00D76A8E" w:rsidRPr="00BF68E7" w:rsidRDefault="00BF68E7" w:rsidP="00D76A8E">
      <w:pPr>
        <w:pStyle w:val="afb"/>
        <w:numPr>
          <w:ilvl w:val="0"/>
          <w:numId w:val="8"/>
        </w:numPr>
        <w:suppressAutoHyphens w:val="0"/>
        <w:spacing w:after="120"/>
        <w:jc w:val="left"/>
        <w:rPr>
          <w:rFonts w:cstheme="minorHAnsi"/>
          <w:lang w:val="el-GR"/>
        </w:rPr>
      </w:pPr>
      <w:r>
        <w:rPr>
          <w:rFonts w:cstheme="minorHAnsi"/>
          <w:lang w:val="el-GR"/>
        </w:rPr>
        <w:lastRenderedPageBreak/>
        <w:t>Προσθήκη</w:t>
      </w:r>
      <w:r w:rsidR="00D76A8E" w:rsidRPr="00EB4BAF">
        <w:rPr>
          <w:rFonts w:cstheme="minorHAnsi"/>
          <w:lang w:val="el-GR"/>
        </w:rPr>
        <w:t xml:space="preserve"> και ενημέρωση των σεναρίων ελέγχου για τον Ανάδοχο και του Δήμους </w:t>
      </w:r>
      <w:r w:rsidR="00875276">
        <w:rPr>
          <w:rFonts w:cstheme="minorHAnsi"/>
          <w:lang w:val="el-GR"/>
        </w:rPr>
        <w:t>για τις εργασίες της Ενότητας 1 και τις εργασίες της Ενότητας 2</w:t>
      </w:r>
      <w:r w:rsidR="000B5D1D">
        <w:rPr>
          <w:rFonts w:cstheme="minorHAnsi"/>
          <w:lang w:val="el-GR"/>
        </w:rPr>
        <w:t xml:space="preserve"> </w:t>
      </w:r>
      <w:r w:rsidR="00D76A8E" w:rsidRPr="00EB4BAF">
        <w:rPr>
          <w:rFonts w:cstheme="minorHAnsi"/>
          <w:lang w:val="el-GR"/>
        </w:rPr>
        <w:t xml:space="preserve">(Βλ. </w:t>
      </w:r>
      <w:r w:rsidR="00D76A8E" w:rsidRPr="00EB4BAF">
        <w:rPr>
          <w:rFonts w:cstheme="minorHAnsi"/>
        </w:rPr>
        <w:fldChar w:fldCharType="begin"/>
      </w:r>
      <w:r w:rsidR="00D76A8E" w:rsidRPr="00EB4BAF">
        <w:rPr>
          <w:rFonts w:cstheme="minorHAnsi"/>
          <w:lang w:val="el-GR"/>
        </w:rPr>
        <w:instrText xml:space="preserve"> </w:instrText>
      </w:r>
      <w:r w:rsidR="00D76A8E" w:rsidRPr="00EB4BAF">
        <w:rPr>
          <w:rFonts w:cstheme="minorHAnsi"/>
        </w:rPr>
        <w:instrText>REF</w:instrText>
      </w:r>
      <w:r w:rsidR="00D76A8E" w:rsidRPr="00EB4BAF">
        <w:rPr>
          <w:rFonts w:cstheme="minorHAnsi"/>
          <w:lang w:val="el-GR"/>
        </w:rPr>
        <w:instrText xml:space="preserve"> _</w:instrText>
      </w:r>
      <w:r w:rsidR="00D76A8E" w:rsidRPr="00EB4BAF">
        <w:rPr>
          <w:rFonts w:cstheme="minorHAnsi"/>
        </w:rPr>
        <w:instrText>Ref</w:instrText>
      </w:r>
      <w:r w:rsidR="00D76A8E" w:rsidRPr="00EB4BAF">
        <w:rPr>
          <w:rFonts w:cstheme="minorHAnsi"/>
          <w:lang w:val="el-GR"/>
        </w:rPr>
        <w:instrText>155891163 \</w:instrText>
      </w:r>
      <w:r w:rsidR="00D76A8E" w:rsidRPr="00EB4BAF">
        <w:rPr>
          <w:rFonts w:cstheme="minorHAnsi"/>
        </w:rPr>
        <w:instrText>r</w:instrText>
      </w:r>
      <w:r w:rsidR="00D76A8E" w:rsidRPr="00EB4BAF">
        <w:rPr>
          <w:rFonts w:cstheme="minorHAnsi"/>
          <w:lang w:val="el-GR"/>
        </w:rPr>
        <w:instrText xml:space="preserve"> \</w:instrText>
      </w:r>
      <w:r w:rsidR="00D76A8E" w:rsidRPr="00EB4BAF">
        <w:rPr>
          <w:rFonts w:cstheme="minorHAnsi"/>
        </w:rPr>
        <w:instrText>h</w:instrText>
      </w:r>
      <w:r w:rsidR="00D76A8E" w:rsidRPr="00EB4BAF">
        <w:rPr>
          <w:rFonts w:cstheme="minorHAnsi"/>
          <w:lang w:val="el-GR"/>
        </w:rPr>
        <w:instrText xml:space="preserve">  \* </w:instrText>
      </w:r>
      <w:r w:rsidR="00D76A8E" w:rsidRPr="00EB4BAF">
        <w:rPr>
          <w:rFonts w:cstheme="minorHAnsi"/>
        </w:rPr>
        <w:instrText>MERGEFORMAT</w:instrText>
      </w:r>
      <w:r w:rsidR="00D76A8E" w:rsidRPr="00EB4BAF">
        <w:rPr>
          <w:rFonts w:cstheme="minorHAnsi"/>
          <w:lang w:val="el-GR"/>
        </w:rPr>
        <w:instrText xml:space="preserve"> </w:instrText>
      </w:r>
      <w:r w:rsidR="00D76A8E" w:rsidRPr="00EB4BAF">
        <w:rPr>
          <w:rFonts w:cstheme="minorHAnsi"/>
        </w:rPr>
      </w:r>
      <w:r w:rsidR="00D76A8E" w:rsidRPr="00EB4BAF">
        <w:rPr>
          <w:rFonts w:cstheme="minorHAnsi"/>
        </w:rPr>
        <w:fldChar w:fldCharType="separate"/>
      </w:r>
      <w:r w:rsidR="00006706">
        <w:rPr>
          <w:rFonts w:cstheme="minorHAnsi"/>
        </w:rPr>
        <w:t>I</w:t>
      </w:r>
      <w:r w:rsidR="00006706" w:rsidRPr="00006706">
        <w:rPr>
          <w:rFonts w:cstheme="minorHAnsi"/>
          <w:lang w:val="el-GR"/>
        </w:rPr>
        <w:t>.3.1.2.7</w:t>
      </w:r>
      <w:r w:rsidR="00D76A8E" w:rsidRPr="00EB4BAF">
        <w:rPr>
          <w:rFonts w:cstheme="minorHAnsi"/>
        </w:rPr>
        <w:fldChar w:fldCharType="end"/>
      </w:r>
      <w:r w:rsidR="00D76A8E" w:rsidRPr="00BF68E7">
        <w:rPr>
          <w:rFonts w:cstheme="minorHAnsi"/>
          <w:lang w:val="el-GR"/>
        </w:rPr>
        <w:t xml:space="preserve"> </w:t>
      </w:r>
      <w:r w:rsidR="00D76A8E" w:rsidRPr="00EB4BAF">
        <w:rPr>
          <w:rFonts w:cstheme="minorHAnsi"/>
        </w:rPr>
        <w:fldChar w:fldCharType="begin"/>
      </w:r>
      <w:r w:rsidR="00D76A8E" w:rsidRPr="00BF68E7">
        <w:rPr>
          <w:rFonts w:cstheme="minorHAnsi"/>
          <w:lang w:val="el-GR"/>
        </w:rPr>
        <w:instrText xml:space="preserve"> </w:instrText>
      </w:r>
      <w:r w:rsidR="00D76A8E" w:rsidRPr="00EB4BAF">
        <w:rPr>
          <w:rFonts w:cstheme="minorHAnsi"/>
        </w:rPr>
        <w:instrText>REF</w:instrText>
      </w:r>
      <w:r w:rsidR="00D76A8E" w:rsidRPr="00BF68E7">
        <w:rPr>
          <w:rFonts w:cstheme="minorHAnsi"/>
          <w:lang w:val="el-GR"/>
        </w:rPr>
        <w:instrText xml:space="preserve"> _</w:instrText>
      </w:r>
      <w:r w:rsidR="00D76A8E" w:rsidRPr="00EB4BAF">
        <w:rPr>
          <w:rFonts w:cstheme="minorHAnsi"/>
        </w:rPr>
        <w:instrText>Ref</w:instrText>
      </w:r>
      <w:r w:rsidR="00D76A8E" w:rsidRPr="00BF68E7">
        <w:rPr>
          <w:rFonts w:cstheme="minorHAnsi"/>
          <w:lang w:val="el-GR"/>
        </w:rPr>
        <w:instrText>155891163 \</w:instrText>
      </w:r>
      <w:r w:rsidR="00D76A8E" w:rsidRPr="00EB4BAF">
        <w:rPr>
          <w:rFonts w:cstheme="minorHAnsi"/>
        </w:rPr>
        <w:instrText>h</w:instrText>
      </w:r>
      <w:r w:rsidR="00D76A8E" w:rsidRPr="00BF68E7">
        <w:rPr>
          <w:rFonts w:cstheme="minorHAnsi"/>
          <w:lang w:val="el-GR"/>
        </w:rPr>
        <w:instrText xml:space="preserve">  \* </w:instrText>
      </w:r>
      <w:r w:rsidR="00D76A8E" w:rsidRPr="00EB4BAF">
        <w:rPr>
          <w:rFonts w:cstheme="minorHAnsi"/>
        </w:rPr>
        <w:instrText>MERGEFORMAT</w:instrText>
      </w:r>
      <w:r w:rsidR="00D76A8E" w:rsidRPr="00BF68E7">
        <w:rPr>
          <w:rFonts w:cstheme="minorHAnsi"/>
          <w:lang w:val="el-GR"/>
        </w:rPr>
        <w:instrText xml:space="preserve"> </w:instrText>
      </w:r>
      <w:r w:rsidR="00D76A8E" w:rsidRPr="00EB4BAF">
        <w:rPr>
          <w:rFonts w:cstheme="minorHAnsi"/>
        </w:rPr>
      </w:r>
      <w:r w:rsidR="00D76A8E" w:rsidRPr="00EB4BAF">
        <w:rPr>
          <w:rFonts w:cstheme="minorHAnsi"/>
        </w:rPr>
        <w:fldChar w:fldCharType="separate"/>
      </w:r>
      <w:r w:rsidR="00006706" w:rsidRPr="00006706">
        <w:rPr>
          <w:rFonts w:cstheme="minorHAnsi"/>
          <w:lang w:val="el-GR"/>
        </w:rPr>
        <w:t>Πιστοποίηση Επιτυχημένης Ενεργοποίησης (</w:t>
      </w:r>
      <w:r w:rsidR="00006706" w:rsidRPr="00006706">
        <w:rPr>
          <w:rFonts w:cstheme="minorHAnsi"/>
        </w:rPr>
        <w:t>Auditing</w:t>
      </w:r>
      <w:r w:rsidR="00006706" w:rsidRPr="00006706">
        <w:rPr>
          <w:rFonts w:cstheme="minorHAnsi"/>
          <w:lang w:val="el-GR"/>
        </w:rPr>
        <w:t>)</w:t>
      </w:r>
      <w:r w:rsidR="00D76A8E" w:rsidRPr="00EB4BAF">
        <w:rPr>
          <w:rFonts w:cstheme="minorHAnsi"/>
        </w:rPr>
        <w:fldChar w:fldCharType="end"/>
      </w:r>
      <w:r w:rsidR="00D76A8E" w:rsidRPr="00BF68E7">
        <w:rPr>
          <w:rFonts w:cstheme="minorHAnsi"/>
          <w:lang w:val="el-GR"/>
        </w:rPr>
        <w:t>)</w:t>
      </w:r>
    </w:p>
    <w:p w14:paraId="4343EC0D" w14:textId="45EEF55F" w:rsidR="00D76A8E" w:rsidRPr="00E258E1" w:rsidRDefault="00D76A8E" w:rsidP="008D0203">
      <w:pPr>
        <w:pStyle w:val="afb"/>
        <w:numPr>
          <w:ilvl w:val="0"/>
          <w:numId w:val="8"/>
        </w:numPr>
        <w:suppressAutoHyphens w:val="0"/>
        <w:spacing w:after="120"/>
        <w:jc w:val="left"/>
        <w:rPr>
          <w:rFonts w:cstheme="minorHAnsi"/>
          <w:lang w:val="el-GR"/>
        </w:rPr>
      </w:pPr>
      <w:r w:rsidRPr="00E258E1">
        <w:rPr>
          <w:rFonts w:cstheme="minorHAnsi"/>
          <w:lang w:val="el-GR"/>
        </w:rPr>
        <w:t xml:space="preserve">Δυνατότητα παρακολούθησης της εξέλιξης των </w:t>
      </w:r>
      <w:r w:rsidR="000336A0" w:rsidRPr="00E258E1">
        <w:rPr>
          <w:rFonts w:cstheme="minorHAnsi"/>
          <w:lang w:val="el-GR"/>
        </w:rPr>
        <w:t xml:space="preserve">ενεργοποιήσεων </w:t>
      </w:r>
      <w:r w:rsidRPr="00E258E1">
        <w:rPr>
          <w:rFonts w:cstheme="minorHAnsi"/>
          <w:lang w:val="el-GR"/>
        </w:rPr>
        <w:t xml:space="preserve">που έχουν </w:t>
      </w:r>
      <w:r w:rsidR="00A91B13" w:rsidRPr="00E258E1">
        <w:rPr>
          <w:rFonts w:cstheme="minorHAnsi"/>
          <w:lang w:val="el-GR"/>
        </w:rPr>
        <w:t>πραγματοποιηθεί</w:t>
      </w:r>
      <w:r w:rsidRPr="00E258E1">
        <w:rPr>
          <w:rFonts w:cstheme="minorHAnsi"/>
          <w:lang w:val="el-GR"/>
        </w:rPr>
        <w:t xml:space="preserve"> τον Ανάδοχο</w:t>
      </w:r>
      <w:r w:rsidR="000336A0" w:rsidRPr="00E258E1">
        <w:rPr>
          <w:rFonts w:cstheme="minorHAnsi"/>
          <w:lang w:val="el-GR"/>
        </w:rPr>
        <w:t xml:space="preserve"> και </w:t>
      </w:r>
      <w:r w:rsidR="00A91B13" w:rsidRPr="00E258E1">
        <w:rPr>
          <w:rFonts w:cstheme="minorHAnsi"/>
          <w:lang w:val="el-GR"/>
        </w:rPr>
        <w:t>έλεγχο του ορθού υπολογισμ</w:t>
      </w:r>
      <w:r w:rsidR="00E258E1" w:rsidRPr="00E258E1">
        <w:rPr>
          <w:rFonts w:cstheme="minorHAnsi"/>
          <w:lang w:val="el-GR"/>
        </w:rPr>
        <w:t>ού, της ορθής λειτουργίας του κόμβου και των αναβαθμισμένων των τοπικών συστημάτων.</w:t>
      </w:r>
      <w:r w:rsidRPr="00E258E1">
        <w:rPr>
          <w:rFonts w:cstheme="minorHAnsi"/>
          <w:lang w:val="el-GR"/>
        </w:rPr>
        <w:t xml:space="preserve"> Διαχειριστής του ΠΣ </w:t>
      </w:r>
      <w:r w:rsidRPr="00E258E1">
        <w:rPr>
          <w:rFonts w:cstheme="minorHAnsi"/>
        </w:rPr>
        <w:t>Auditing</w:t>
      </w:r>
      <w:r w:rsidRPr="00E258E1">
        <w:rPr>
          <w:rFonts w:cstheme="minorHAnsi"/>
          <w:lang w:val="el-GR"/>
        </w:rPr>
        <w:t xml:space="preserve"> θεωρείται η Ομάδα </w:t>
      </w:r>
      <w:r w:rsidRPr="00E258E1">
        <w:rPr>
          <w:rFonts w:cstheme="minorHAnsi"/>
        </w:rPr>
        <w:t>Auditing</w:t>
      </w:r>
      <w:r w:rsidRPr="00E258E1">
        <w:rPr>
          <w:rFonts w:cstheme="minorHAnsi"/>
          <w:lang w:val="el-GR"/>
        </w:rPr>
        <w:t>.</w:t>
      </w:r>
    </w:p>
    <w:p w14:paraId="1FC378E7" w14:textId="5265775D" w:rsidR="00D76A8E" w:rsidRPr="00EB4BAF" w:rsidRDefault="00D76A8E" w:rsidP="00D76A8E">
      <w:pPr>
        <w:pStyle w:val="afb"/>
        <w:numPr>
          <w:ilvl w:val="0"/>
          <w:numId w:val="8"/>
        </w:numPr>
        <w:suppressAutoHyphens w:val="0"/>
        <w:spacing w:after="120"/>
        <w:jc w:val="left"/>
        <w:rPr>
          <w:rFonts w:cstheme="minorHAnsi"/>
          <w:lang w:val="el-GR"/>
        </w:rPr>
      </w:pPr>
      <w:r w:rsidRPr="00EB4BAF">
        <w:rPr>
          <w:rFonts w:cstheme="minorHAnsi"/>
          <w:lang w:val="el-GR"/>
        </w:rPr>
        <w:t xml:space="preserve">Αποτύπωση χρονοσήμανσης και χρηστών σε κάθε </w:t>
      </w:r>
      <w:r w:rsidR="00561BE1">
        <w:rPr>
          <w:rFonts w:cstheme="minorHAnsi"/>
          <w:lang w:val="el-GR"/>
        </w:rPr>
        <w:t>ολοκλήρωση</w:t>
      </w:r>
      <w:r w:rsidRPr="00EB4BAF">
        <w:rPr>
          <w:rFonts w:cstheme="minorHAnsi"/>
          <w:lang w:val="el-GR"/>
        </w:rPr>
        <w:t xml:space="preserve"> εργασίας </w:t>
      </w:r>
    </w:p>
    <w:p w14:paraId="29020904" w14:textId="77777777" w:rsidR="00D76A8E" w:rsidRPr="00D76A8E" w:rsidRDefault="00D76A8E" w:rsidP="00D76A8E">
      <w:pPr>
        <w:pStyle w:val="afb"/>
        <w:numPr>
          <w:ilvl w:val="0"/>
          <w:numId w:val="8"/>
        </w:numPr>
        <w:suppressAutoHyphens w:val="0"/>
        <w:spacing w:after="120"/>
        <w:jc w:val="left"/>
        <w:rPr>
          <w:rFonts w:cstheme="minorHAnsi"/>
          <w:lang w:val="el-GR"/>
        </w:rPr>
      </w:pPr>
      <w:r w:rsidRPr="00D76A8E">
        <w:rPr>
          <w:rFonts w:cstheme="minorHAnsi"/>
          <w:lang w:val="el-GR"/>
        </w:rPr>
        <w:t>Παραγωγή Πιστοποιητικού ένταξης ή εξαίρεσης για κάθε Δήμο.</w:t>
      </w:r>
    </w:p>
    <w:p w14:paraId="4E20A2CA" w14:textId="326AB1CC" w:rsidR="00D76A8E" w:rsidRDefault="007273AC" w:rsidP="00D76A8E">
      <w:pPr>
        <w:pStyle w:val="afb"/>
        <w:numPr>
          <w:ilvl w:val="0"/>
          <w:numId w:val="8"/>
        </w:numPr>
        <w:suppressAutoHyphens w:val="0"/>
        <w:spacing w:after="120"/>
        <w:jc w:val="left"/>
        <w:rPr>
          <w:rFonts w:cstheme="minorHAnsi"/>
        </w:rPr>
      </w:pPr>
      <w:r>
        <w:rPr>
          <w:rFonts w:cstheme="minorHAnsi"/>
          <w:lang w:val="el-GR"/>
        </w:rPr>
        <w:t>Απεικόνιση σ</w:t>
      </w:r>
      <w:r w:rsidR="00D76A8E" w:rsidRPr="006D24F8">
        <w:rPr>
          <w:rFonts w:cstheme="minorHAnsi"/>
        </w:rPr>
        <w:t>τατιστικ</w:t>
      </w:r>
      <w:r>
        <w:rPr>
          <w:rFonts w:cstheme="minorHAnsi"/>
          <w:lang w:val="el-GR"/>
        </w:rPr>
        <w:t>ών</w:t>
      </w:r>
      <w:r w:rsidR="00D76A8E" w:rsidRPr="006D24F8">
        <w:rPr>
          <w:rFonts w:cstheme="minorHAnsi"/>
        </w:rPr>
        <w:t xml:space="preserve"> στοιχε</w:t>
      </w:r>
      <w:r>
        <w:rPr>
          <w:rFonts w:cstheme="minorHAnsi"/>
          <w:lang w:val="el-GR"/>
        </w:rPr>
        <w:t>ίων</w:t>
      </w:r>
    </w:p>
    <w:p w14:paraId="06EDA585" w14:textId="33FC1BB6" w:rsidR="00D76A8E" w:rsidRDefault="00042031" w:rsidP="007375D5">
      <w:pPr>
        <w:pStyle w:val="7"/>
        <w:rPr>
          <w:lang w:val="el-GR"/>
        </w:rPr>
      </w:pPr>
      <w:bookmarkStart w:id="168" w:name="_Toc188567899"/>
      <w:bookmarkStart w:id="169" w:name="_Toc201133613"/>
      <w:r w:rsidRPr="00A57E8D">
        <w:rPr>
          <w:lang w:val="el-GR"/>
        </w:rPr>
        <w:t xml:space="preserve">Τεχνολογική Καινοτομία </w:t>
      </w:r>
      <w:r>
        <w:rPr>
          <w:lang w:val="el-GR"/>
        </w:rPr>
        <w:t>τ</w:t>
      </w:r>
      <w:r w:rsidRPr="00A57E8D">
        <w:rPr>
          <w:lang w:val="el-GR"/>
        </w:rPr>
        <w:t xml:space="preserve">ου </w:t>
      </w:r>
      <w:r>
        <w:rPr>
          <w:lang w:val="el-GR"/>
        </w:rPr>
        <w:t xml:space="preserve">Κόμβου </w:t>
      </w:r>
      <w:r w:rsidR="00A57E8D" w:rsidRPr="00A57E8D">
        <w:rPr>
          <w:lang w:val="el-GR"/>
        </w:rPr>
        <w:t xml:space="preserve">ΤΑΠ – ΔΦ </w:t>
      </w:r>
      <w:r w:rsidR="007375D5">
        <w:rPr>
          <w:lang w:val="el-GR"/>
        </w:rPr>
        <w:t>–</w:t>
      </w:r>
      <w:r w:rsidR="00A57E8D" w:rsidRPr="00A57E8D">
        <w:rPr>
          <w:lang w:val="el-GR"/>
        </w:rPr>
        <w:t xml:space="preserve"> ΔΤ</w:t>
      </w:r>
      <w:bookmarkEnd w:id="168"/>
      <w:bookmarkEnd w:id="169"/>
    </w:p>
    <w:p w14:paraId="6813E813" w14:textId="4E84758D" w:rsidR="00044C3B" w:rsidRPr="00044C3B" w:rsidRDefault="002B456E" w:rsidP="00044C3B">
      <w:pPr>
        <w:rPr>
          <w:lang w:val="el-GR"/>
        </w:rPr>
      </w:pPr>
      <w:r w:rsidRPr="002B456E">
        <w:rPr>
          <w:lang w:val="el-GR"/>
        </w:rPr>
        <w:t>Η τεχνολογική καινοτομία του ενιαίου ΠΣ ΤΑΠ - ΔΦ - ΔΤ στοχεύει στην εισαγωγή προηγμένων λύσεων για τη βέλτιστη διαχείριση των ΤΑΠ, ΔΦ και ΔΤ. Οι καινοτομίες που θα εφαρμοστούν περιλαμβάνουν</w:t>
      </w:r>
      <w:r w:rsidR="00044C3B" w:rsidRPr="00044C3B">
        <w:rPr>
          <w:lang w:val="el-GR"/>
        </w:rPr>
        <w:t>:</w:t>
      </w:r>
    </w:p>
    <w:p w14:paraId="2E3688DA" w14:textId="79EFBB43" w:rsidR="00044C3B" w:rsidRDefault="00044C3B" w:rsidP="00A54D4B">
      <w:pPr>
        <w:pStyle w:val="afb"/>
        <w:numPr>
          <w:ilvl w:val="0"/>
          <w:numId w:val="36"/>
        </w:numPr>
        <w:suppressAutoHyphens w:val="0"/>
        <w:spacing w:before="100"/>
        <w:jc w:val="left"/>
        <w:rPr>
          <w:lang w:val="el-GR"/>
        </w:rPr>
      </w:pPr>
      <w:r w:rsidRPr="00044C3B">
        <w:rPr>
          <w:b/>
          <w:bCs/>
          <w:lang w:val="el-GR"/>
        </w:rPr>
        <w:t>Ενιαίο ΠΣ</w:t>
      </w:r>
      <w:r w:rsidRPr="00044C3B">
        <w:rPr>
          <w:lang w:val="el-GR"/>
        </w:rPr>
        <w:t>: Η χρήση των πραγματικών τετραγωνικών των ακινήτων εξαλείφοντας τα πλασματικά τετραγωνικά θα βοηθήσει στην κατανόηση του πολύπλοκου υπολογισμού των ΤΑΠ, ΔΦ και ΔΤ από τους πολίτες και τις επιχειρήσεις. Επίσης ο πιστοποιημένος υπολογισμός των ΤΑΠ, ΔΦ και ΔΤ από τις τοπικές εφαρμογές και η χρήση του ποσού αντί των τετραγωνικών θα εξασφαλίσει τ</w:t>
      </w:r>
      <w:r w:rsidR="00547552">
        <w:rPr>
          <w:lang w:val="el-GR"/>
        </w:rPr>
        <w:t>η</w:t>
      </w:r>
      <w:r w:rsidRPr="00044C3B">
        <w:rPr>
          <w:lang w:val="el-GR"/>
        </w:rPr>
        <w:t>ν ορθ</w:t>
      </w:r>
      <w:r w:rsidR="00547552">
        <w:rPr>
          <w:lang w:val="el-GR"/>
        </w:rPr>
        <w:t xml:space="preserve">ή χρέωση </w:t>
      </w:r>
      <w:r w:rsidRPr="00044C3B">
        <w:rPr>
          <w:lang w:val="el-GR"/>
        </w:rPr>
        <w:t xml:space="preserve">των ΤΑΠ, ΔΦ και ΔΤ στους λογαριασμούς ρεύματος. Τέλος, η ανάπτυξη </w:t>
      </w:r>
      <w:r w:rsidR="00187D6B">
        <w:rPr>
          <w:lang w:val="el-GR"/>
        </w:rPr>
        <w:t xml:space="preserve">μιας </w:t>
      </w:r>
      <w:r w:rsidRPr="00044C3B">
        <w:rPr>
          <w:lang w:val="el-GR"/>
        </w:rPr>
        <w:t>ολοκληρωμέν</w:t>
      </w:r>
      <w:r w:rsidR="00187D6B">
        <w:rPr>
          <w:lang w:val="el-GR"/>
        </w:rPr>
        <w:t>ης λύσης</w:t>
      </w:r>
      <w:r w:rsidRPr="00044C3B">
        <w:rPr>
          <w:lang w:val="el-GR"/>
        </w:rPr>
        <w:t xml:space="preserve"> θα επιτρέπει την κεντρική ανάλυση των δεδομένων σχετικά με τ</w:t>
      </w:r>
      <w:r w:rsidR="00BC3D7D">
        <w:rPr>
          <w:lang w:val="el-GR"/>
        </w:rPr>
        <w:t>ο</w:t>
      </w:r>
      <w:r w:rsidRPr="00044C3B">
        <w:rPr>
          <w:lang w:val="el-GR"/>
        </w:rPr>
        <w:t xml:space="preserve"> ΤΑΠ, ΔΦ και ΔΤ σε ένα ενιαίο σύστημα.</w:t>
      </w:r>
    </w:p>
    <w:p w14:paraId="69DBC3C8" w14:textId="717F91AF" w:rsidR="00044C3B" w:rsidRDefault="00044C3B" w:rsidP="00A54D4B">
      <w:pPr>
        <w:pStyle w:val="afb"/>
        <w:numPr>
          <w:ilvl w:val="0"/>
          <w:numId w:val="36"/>
        </w:numPr>
        <w:suppressAutoHyphens w:val="0"/>
        <w:spacing w:before="100"/>
        <w:jc w:val="left"/>
        <w:rPr>
          <w:lang w:val="el-GR"/>
        </w:rPr>
      </w:pPr>
      <w:r w:rsidRPr="00044C3B">
        <w:rPr>
          <w:b/>
          <w:bCs/>
          <w:lang w:val="el-GR"/>
        </w:rPr>
        <w:t>Αυτοματοποίηση διαδικασιών</w:t>
      </w:r>
      <w:r w:rsidRPr="00044C3B">
        <w:rPr>
          <w:lang w:val="el-GR"/>
        </w:rPr>
        <w:t xml:space="preserve">: </w:t>
      </w:r>
      <w:r w:rsidR="00DB6EEF" w:rsidRPr="00DB6EEF">
        <w:rPr>
          <w:lang w:val="el-GR"/>
        </w:rPr>
        <w:t>Θα επιδιωχθεί στο μέγιστο βαθμό δυνατή απλοποίηση / αυτοματοποίηση διαδικασιών, ιδίως εκείνων που αφορούν στην είσπραξη των ΤΑΠ, ΔΦ και ΔΤ, την παραγωγή αναφορών και την επικοινωνία με τους πολίτες.</w:t>
      </w:r>
    </w:p>
    <w:p w14:paraId="01F35D45" w14:textId="43866C84" w:rsidR="00044C3B" w:rsidRDefault="00044C3B" w:rsidP="00A54D4B">
      <w:pPr>
        <w:pStyle w:val="afb"/>
        <w:numPr>
          <w:ilvl w:val="0"/>
          <w:numId w:val="36"/>
        </w:numPr>
        <w:suppressAutoHyphens w:val="0"/>
        <w:spacing w:before="100"/>
        <w:jc w:val="left"/>
        <w:rPr>
          <w:lang w:val="el-GR"/>
        </w:rPr>
      </w:pPr>
      <w:r w:rsidRPr="00044C3B">
        <w:rPr>
          <w:b/>
          <w:bCs/>
          <w:lang w:val="el-GR"/>
        </w:rPr>
        <w:t>Επικοινωνία σε πραγματικό χρόνο</w:t>
      </w:r>
      <w:r w:rsidRPr="00044C3B">
        <w:rPr>
          <w:lang w:val="el-GR"/>
        </w:rPr>
        <w:t xml:space="preserve">: Η ανάπτυξη του </w:t>
      </w:r>
      <w:r w:rsidR="00AA1C17">
        <w:rPr>
          <w:lang w:val="el-GR"/>
        </w:rPr>
        <w:t xml:space="preserve">Κόμβου </w:t>
      </w:r>
      <w:r w:rsidRPr="00044C3B">
        <w:rPr>
          <w:lang w:val="el-GR"/>
        </w:rPr>
        <w:t>ΤΑΠ – ΔΦ – ΔΤ θα επιτρέπει την άμεση επικοινωνία μεταξύ των Δήμων, των παρόχων ηλεκτρικής ενέργειας και των πολιτών</w:t>
      </w:r>
      <w:r w:rsidR="00210502">
        <w:rPr>
          <w:lang w:val="el-GR"/>
        </w:rPr>
        <w:t xml:space="preserve"> / επιχειρήσεων</w:t>
      </w:r>
      <w:r w:rsidRPr="00044C3B">
        <w:rPr>
          <w:lang w:val="el-GR"/>
        </w:rPr>
        <w:t xml:space="preserve"> σε πραγματικό χρόνο, για την έγκυρη, έγκαιρη πληροφόρηση και την αποφυγή εσφαλμένων χρεώσεων.</w:t>
      </w:r>
    </w:p>
    <w:p w14:paraId="7B4E05B5" w14:textId="2A6D9049" w:rsidR="00044C3B" w:rsidRDefault="00044C3B" w:rsidP="00A54D4B">
      <w:pPr>
        <w:pStyle w:val="afb"/>
        <w:numPr>
          <w:ilvl w:val="0"/>
          <w:numId w:val="36"/>
        </w:numPr>
        <w:suppressAutoHyphens w:val="0"/>
        <w:spacing w:before="100"/>
        <w:jc w:val="left"/>
        <w:rPr>
          <w:lang w:val="el-GR"/>
        </w:rPr>
      </w:pPr>
      <w:r w:rsidRPr="00044C3B">
        <w:rPr>
          <w:b/>
          <w:bCs/>
          <w:lang w:val="el-GR"/>
        </w:rPr>
        <w:t>Ανάλυση δεδομένων</w:t>
      </w:r>
      <w:r w:rsidRPr="00044C3B">
        <w:rPr>
          <w:lang w:val="el-GR"/>
        </w:rPr>
        <w:t xml:space="preserve">: </w:t>
      </w:r>
      <w:r w:rsidR="003B52C7" w:rsidRPr="003B52C7">
        <w:rPr>
          <w:lang w:val="el-GR"/>
        </w:rPr>
        <w:t>Η χρήση προηγμένων τεχνικών ανάλυσης μεγάλου όγκου δεδομένων θα διευκολύνει την παρακολούθηση προτύπων και τάσεων στις εισπράξεις ΤΑΠ, ΔΦ και ΔΤ, ενισχύοντας τη λήψη τεκμηριωμένων αποφάσεων.</w:t>
      </w:r>
    </w:p>
    <w:p w14:paraId="4B4327AE" w14:textId="4F78F7B4" w:rsidR="00044C3B" w:rsidRPr="00550924" w:rsidRDefault="00044C3B" w:rsidP="00A54D4B">
      <w:pPr>
        <w:pStyle w:val="afb"/>
        <w:numPr>
          <w:ilvl w:val="0"/>
          <w:numId w:val="36"/>
        </w:numPr>
        <w:suppressAutoHyphens w:val="0"/>
        <w:spacing w:before="100"/>
        <w:jc w:val="left"/>
        <w:rPr>
          <w:lang w:val="el-GR"/>
        </w:rPr>
      </w:pPr>
      <w:r w:rsidRPr="00550924">
        <w:rPr>
          <w:b/>
          <w:bCs/>
          <w:lang w:val="el-GR"/>
        </w:rPr>
        <w:t>Ασφάλεια δεδομένων</w:t>
      </w:r>
      <w:r w:rsidRPr="00550924">
        <w:rPr>
          <w:lang w:val="el-GR"/>
        </w:rPr>
        <w:t xml:space="preserve">: Η </w:t>
      </w:r>
      <w:r w:rsidR="00550924">
        <w:rPr>
          <w:lang w:val="el-GR"/>
        </w:rPr>
        <w:t xml:space="preserve">χρήση της </w:t>
      </w:r>
      <w:r w:rsidR="008F59A0">
        <w:rPr>
          <w:lang w:val="el-GR"/>
        </w:rPr>
        <w:t xml:space="preserve">υφιστάμενης </w:t>
      </w:r>
      <w:r w:rsidR="00550924">
        <w:rPr>
          <w:lang w:val="el-GR"/>
        </w:rPr>
        <w:t xml:space="preserve">υποδομής του </w:t>
      </w:r>
      <w:r w:rsidR="00550924">
        <w:rPr>
          <w:lang w:val="en-US"/>
        </w:rPr>
        <w:t>go</w:t>
      </w:r>
      <w:r w:rsidR="00762982">
        <w:rPr>
          <w:lang w:val="en-US"/>
        </w:rPr>
        <w:t>v</w:t>
      </w:r>
      <w:r w:rsidR="00550924">
        <w:rPr>
          <w:lang w:val="en-US"/>
        </w:rPr>
        <w:t>HUB</w:t>
      </w:r>
      <w:r w:rsidR="00550924" w:rsidRPr="00550924">
        <w:rPr>
          <w:lang w:val="el-GR"/>
        </w:rPr>
        <w:t xml:space="preserve"> </w:t>
      </w:r>
      <w:r w:rsidR="008F59A0">
        <w:rPr>
          <w:lang w:val="el-GR"/>
        </w:rPr>
        <w:t xml:space="preserve">θα </w:t>
      </w:r>
      <w:r w:rsidR="00F57DC1">
        <w:rPr>
          <w:lang w:val="el-GR"/>
        </w:rPr>
        <w:t xml:space="preserve">παρέχει </w:t>
      </w:r>
      <w:r w:rsidRPr="00550924">
        <w:rPr>
          <w:lang w:val="el-GR"/>
        </w:rPr>
        <w:t>σύγχρον</w:t>
      </w:r>
      <w:r w:rsidR="00F57DC1">
        <w:rPr>
          <w:lang w:val="el-GR"/>
        </w:rPr>
        <w:t>η</w:t>
      </w:r>
      <w:r w:rsidRPr="00550924">
        <w:rPr>
          <w:lang w:val="el-GR"/>
        </w:rPr>
        <w:t xml:space="preserve"> τεχνολογ</w:t>
      </w:r>
      <w:r w:rsidR="005D24EE">
        <w:rPr>
          <w:lang w:val="el-GR"/>
        </w:rPr>
        <w:t>ία</w:t>
      </w:r>
      <w:r w:rsidRPr="00550924">
        <w:rPr>
          <w:lang w:val="el-GR"/>
        </w:rPr>
        <w:t xml:space="preserve"> ασφάλειας δεδομένων</w:t>
      </w:r>
      <w:r w:rsidR="008F59A0">
        <w:rPr>
          <w:lang w:val="el-GR"/>
        </w:rPr>
        <w:t xml:space="preserve"> μέσω του </w:t>
      </w:r>
      <w:r w:rsidR="00151BC0" w:rsidRPr="00151BC0">
        <w:rPr>
          <w:lang w:val="el-GR"/>
        </w:rPr>
        <w:t>Υποσ</w:t>
      </w:r>
      <w:r w:rsidR="00151BC0">
        <w:rPr>
          <w:lang w:val="el-GR"/>
        </w:rPr>
        <w:t>υ</w:t>
      </w:r>
      <w:r w:rsidR="00151BC0" w:rsidRPr="00151BC0">
        <w:rPr>
          <w:lang w:val="el-GR"/>
        </w:rPr>
        <w:t>στ</w:t>
      </w:r>
      <w:r w:rsidR="00151BC0">
        <w:rPr>
          <w:lang w:val="el-GR"/>
        </w:rPr>
        <w:t>ή</w:t>
      </w:r>
      <w:r w:rsidR="00151BC0" w:rsidRPr="00151BC0">
        <w:rPr>
          <w:lang w:val="el-GR"/>
        </w:rPr>
        <w:t>μα</w:t>
      </w:r>
      <w:r w:rsidR="00151BC0">
        <w:rPr>
          <w:lang w:val="el-GR"/>
        </w:rPr>
        <w:t>τος</w:t>
      </w:r>
      <w:r w:rsidR="00151BC0" w:rsidRPr="00151BC0">
        <w:rPr>
          <w:lang w:val="el-GR"/>
        </w:rPr>
        <w:t xml:space="preserve"> Εγγύησης και Διασφάλισης του αμετάβλητου των δεδομένων</w:t>
      </w:r>
      <w:r w:rsidRPr="00550924">
        <w:rPr>
          <w:lang w:val="el-GR"/>
        </w:rPr>
        <w:t>.</w:t>
      </w:r>
    </w:p>
    <w:p w14:paraId="30E992F2" w14:textId="715454B9" w:rsidR="00044C3B" w:rsidRPr="00044C3B" w:rsidRDefault="00044C3B" w:rsidP="00A54D4B">
      <w:pPr>
        <w:pStyle w:val="afb"/>
        <w:numPr>
          <w:ilvl w:val="0"/>
          <w:numId w:val="36"/>
        </w:numPr>
        <w:suppressAutoHyphens w:val="0"/>
        <w:spacing w:before="100"/>
        <w:jc w:val="left"/>
        <w:rPr>
          <w:lang w:val="el-GR"/>
        </w:rPr>
      </w:pPr>
      <w:r w:rsidRPr="00044C3B">
        <w:rPr>
          <w:b/>
          <w:bCs/>
          <w:lang w:val="el-GR"/>
        </w:rPr>
        <w:t>Προβλέψεις</w:t>
      </w:r>
      <w:r w:rsidRPr="00044C3B">
        <w:rPr>
          <w:lang w:val="el-GR"/>
        </w:rPr>
        <w:t>: Η αξιοποίηση της ανάλυσης δεδομένων και της τεχνητής νοημοσύνης για την πρόβλεψη των χρεώσεων και των εισπράξεων των ΤΑΠ, ΔΦ και ΔΤ.</w:t>
      </w:r>
    </w:p>
    <w:p w14:paraId="23D48053" w14:textId="49962D9E" w:rsidR="007375D5" w:rsidRPr="00044C3B" w:rsidRDefault="00044C3B" w:rsidP="007375D5">
      <w:pPr>
        <w:rPr>
          <w:lang w:val="el-GR"/>
        </w:rPr>
      </w:pPr>
      <w:r w:rsidRPr="00044C3B">
        <w:rPr>
          <w:lang w:val="el-GR"/>
        </w:rPr>
        <w:t>Αυτές οι τεχνολογικές καινοτομίες συνδυάζουν την προηγμένη τεχνολογία με τις ανάγκες της δημόσιας διοίκησης για τη βελτίωση της αποτελεσματικότητας, της διαφάνειας και της εξυπηρέτησης Δήμων και πολιτών.</w:t>
      </w:r>
    </w:p>
    <w:p w14:paraId="576B6A30" w14:textId="04818627" w:rsidR="00F320C3" w:rsidRPr="00CA2FE8" w:rsidRDefault="00F320C3" w:rsidP="00E37EA3">
      <w:pPr>
        <w:pStyle w:val="6"/>
        <w:rPr>
          <w:rFonts w:eastAsia="SimSun"/>
          <w:lang w:val="el-GR"/>
        </w:rPr>
      </w:pPr>
      <w:bookmarkStart w:id="170" w:name="_Ref187320873"/>
      <w:bookmarkStart w:id="171" w:name="_Toc188567900"/>
      <w:bookmarkStart w:id="172" w:name="_Toc201133614"/>
      <w:r w:rsidRPr="00CA2FE8">
        <w:rPr>
          <w:rFonts w:eastAsia="SimSun"/>
          <w:lang w:val="el-GR"/>
        </w:rPr>
        <w:lastRenderedPageBreak/>
        <w:t>Λειτουργικές Απαιτήσεις</w:t>
      </w:r>
      <w:r w:rsidR="00734732" w:rsidRPr="00CA2FE8">
        <w:rPr>
          <w:rFonts w:eastAsia="SimSun"/>
          <w:lang w:val="el-GR"/>
        </w:rPr>
        <w:t xml:space="preserve"> και </w:t>
      </w:r>
      <w:r w:rsidR="00FA7DED" w:rsidRPr="00CA2FE8">
        <w:rPr>
          <w:rFonts w:eastAsia="SimSun"/>
          <w:lang w:val="el-GR"/>
        </w:rPr>
        <w:t>Εργασίες</w:t>
      </w:r>
      <w:r w:rsidRPr="00CA2FE8">
        <w:rPr>
          <w:rFonts w:eastAsia="SimSun"/>
          <w:lang w:val="el-GR"/>
        </w:rPr>
        <w:t xml:space="preserve"> </w:t>
      </w:r>
      <w:r w:rsidR="009975CB" w:rsidRPr="00CA2FE8">
        <w:rPr>
          <w:rFonts w:eastAsia="SimSun"/>
          <w:lang w:val="el-GR"/>
        </w:rPr>
        <w:t>της Ενότητας</w:t>
      </w:r>
      <w:r w:rsidRPr="00CA2FE8">
        <w:rPr>
          <w:rFonts w:eastAsia="SimSun"/>
          <w:lang w:val="el-GR"/>
        </w:rPr>
        <w:t xml:space="preserve"> 2</w:t>
      </w:r>
      <w:bookmarkEnd w:id="170"/>
      <w:bookmarkEnd w:id="171"/>
      <w:bookmarkEnd w:id="172"/>
    </w:p>
    <w:p w14:paraId="7868AECC" w14:textId="16D90007" w:rsidR="00C016C3" w:rsidRPr="00C016C3" w:rsidRDefault="00C016C3" w:rsidP="00C016C3">
      <w:pPr>
        <w:spacing w:before="0"/>
        <w:rPr>
          <w:rFonts w:cstheme="minorHAnsi"/>
          <w:lang w:val="el-GR"/>
        </w:rPr>
      </w:pPr>
      <w:r w:rsidRPr="00C016C3">
        <w:rPr>
          <w:rFonts w:eastAsia="SimSun"/>
          <w:lang w:val="el-GR"/>
        </w:rPr>
        <w:t>Η Ενότητα</w:t>
      </w:r>
      <w:r w:rsidRPr="00C016C3">
        <w:rPr>
          <w:rFonts w:cstheme="minorHAnsi"/>
          <w:lang w:val="el-GR"/>
        </w:rPr>
        <w:t xml:space="preserve"> 2 περιγράφει την αναβάθμιση και την επιτυχή διασύνδεση των τοπικών συστημάτων όλων των Δήμων της χώρας στ</w:t>
      </w:r>
      <w:r w:rsidR="002824B3">
        <w:rPr>
          <w:rFonts w:cstheme="minorHAnsi"/>
          <w:lang w:val="el-GR"/>
        </w:rPr>
        <w:t>ον Κόμβο ΤΑΠ – ΔΦ – ΔΤ</w:t>
      </w:r>
      <w:r w:rsidRPr="00C016C3">
        <w:rPr>
          <w:rFonts w:cstheme="minorHAnsi"/>
          <w:lang w:val="el-GR"/>
        </w:rPr>
        <w:t xml:space="preserve">. Απαιτούμενες ενέργειες για την επιτυχημένη ολοκλήρωση </w:t>
      </w:r>
      <w:r w:rsidRPr="00C016C3">
        <w:rPr>
          <w:rFonts w:eastAsia="SimSun"/>
          <w:lang w:val="el-GR"/>
        </w:rPr>
        <w:t>της Ενότητας</w:t>
      </w:r>
      <w:r w:rsidRPr="00C016C3">
        <w:rPr>
          <w:rFonts w:cstheme="minorHAnsi"/>
          <w:lang w:val="el-GR"/>
        </w:rPr>
        <w:t xml:space="preserve"> 2 είναι οι παρακάτω.</w:t>
      </w:r>
    </w:p>
    <w:p w14:paraId="6306B55A" w14:textId="77777777" w:rsidR="00C016C3" w:rsidRDefault="00C016C3" w:rsidP="00C016C3">
      <w:pPr>
        <w:spacing w:before="0"/>
        <w:jc w:val="center"/>
        <w:rPr>
          <w:rFonts w:cstheme="minorHAnsi"/>
          <w:lang w:val="el-GR"/>
        </w:rPr>
      </w:pPr>
      <w:r w:rsidRPr="009051D9">
        <w:rPr>
          <w:rFonts w:cstheme="minorHAnsi"/>
          <w:noProof/>
        </w:rPr>
        <w:drawing>
          <wp:inline distT="0" distB="0" distL="0" distR="0" wp14:anchorId="1368379B" wp14:editId="2029FD18">
            <wp:extent cx="3680325" cy="3400425"/>
            <wp:effectExtent l="0" t="0" r="0" b="0"/>
            <wp:docPr id="949541753" name="Picture 1" descr="A diagram of a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9541753" name="Picture 1" descr="A diagram of a diagram&#10;&#10;Description automatically generated"/>
                    <pic:cNvPicPr/>
                  </pic:nvPicPr>
                  <pic:blipFill>
                    <a:blip r:embed="rId87"/>
                    <a:stretch>
                      <a:fillRect/>
                    </a:stretch>
                  </pic:blipFill>
                  <pic:spPr>
                    <a:xfrm>
                      <a:off x="0" y="0"/>
                      <a:ext cx="3693839" cy="3412911"/>
                    </a:xfrm>
                    <a:prstGeom prst="rect">
                      <a:avLst/>
                    </a:prstGeom>
                  </pic:spPr>
                </pic:pic>
              </a:graphicData>
            </a:graphic>
          </wp:inline>
        </w:drawing>
      </w:r>
    </w:p>
    <w:p w14:paraId="0B7E7C4A" w14:textId="695E482D" w:rsidR="001802AE" w:rsidRPr="00E3145A" w:rsidRDefault="00E37EA3" w:rsidP="001802AE">
      <w:pPr>
        <w:pStyle w:val="7"/>
      </w:pPr>
      <w:bookmarkStart w:id="173" w:name="_Toc182329502"/>
      <w:bookmarkStart w:id="174" w:name="_Toc188567901"/>
      <w:bookmarkStart w:id="175" w:name="_Toc201133615"/>
      <w:r w:rsidRPr="00E3145A">
        <w:t>Αναβ</w:t>
      </w:r>
      <w:r>
        <w:rPr>
          <w:lang w:val="el-GR"/>
        </w:rPr>
        <w:t>ά</w:t>
      </w:r>
      <w:r w:rsidRPr="00E3145A">
        <w:t>θμιση Τοπικ</w:t>
      </w:r>
      <w:r>
        <w:rPr>
          <w:lang w:val="el-GR"/>
        </w:rPr>
        <w:t>ώ</w:t>
      </w:r>
      <w:r w:rsidRPr="00E3145A">
        <w:t>ν Συστημ</w:t>
      </w:r>
      <w:r>
        <w:rPr>
          <w:lang w:val="el-GR"/>
        </w:rPr>
        <w:t>ά</w:t>
      </w:r>
      <w:r w:rsidRPr="00E3145A">
        <w:t>των</w:t>
      </w:r>
      <w:bookmarkEnd w:id="173"/>
      <w:bookmarkEnd w:id="174"/>
      <w:bookmarkEnd w:id="175"/>
    </w:p>
    <w:p w14:paraId="0E72CB59" w14:textId="09AC90F0" w:rsidR="001802AE" w:rsidRPr="00E37EA3" w:rsidRDefault="00E571C6" w:rsidP="001802AE">
      <w:pPr>
        <w:rPr>
          <w:rFonts w:cstheme="minorHAnsi"/>
          <w:lang w:val="el-GR"/>
        </w:rPr>
      </w:pPr>
      <w:r w:rsidRPr="00E571C6">
        <w:rPr>
          <w:rFonts w:cstheme="minorHAnsi"/>
          <w:lang w:val="el-GR"/>
        </w:rPr>
        <w:t>Για την επιτυχημένη υλοποίηση του έργου, είναι απαραίτητη η ψηφιακή αναβάθμιση των τοπικών συστημάτων. Όλα τα τοπικά συστήματα που θα εγκατασταθούν στους Δήμους πρέπει να συμμορφώνονται με τους κανόνες του G-Cloud, ώστε να είναι δυνατή η φιλοξενία τους σε αυτό</w:t>
      </w:r>
      <w:r>
        <w:rPr>
          <w:rFonts w:cstheme="minorHAnsi"/>
          <w:lang w:val="el-GR"/>
        </w:rPr>
        <w:t xml:space="preserve"> εφόσον το επιθυμεί ο Δήμος</w:t>
      </w:r>
      <w:r w:rsidRPr="00E571C6">
        <w:rPr>
          <w:rFonts w:cstheme="minorHAnsi"/>
          <w:lang w:val="el-GR"/>
        </w:rPr>
        <w:t>. Επιπλέον, πρέπει να είναι web-based και να πληρούν, τουλάχιστον, τις παρακάτω λειτουργικές απαιτήσεις:</w:t>
      </w:r>
    </w:p>
    <w:p w14:paraId="64EFCC1A" w14:textId="3EFCB532" w:rsidR="001802AE" w:rsidRPr="00E37EA3" w:rsidRDefault="001802AE" w:rsidP="001802AE">
      <w:pPr>
        <w:pStyle w:val="afb"/>
        <w:numPr>
          <w:ilvl w:val="0"/>
          <w:numId w:val="8"/>
        </w:numPr>
        <w:suppressAutoHyphens w:val="0"/>
        <w:spacing w:after="120"/>
        <w:jc w:val="left"/>
        <w:rPr>
          <w:rFonts w:cstheme="minorHAnsi"/>
          <w:lang w:val="el-GR"/>
        </w:rPr>
      </w:pPr>
      <w:r w:rsidRPr="00E37EA3">
        <w:rPr>
          <w:rFonts w:cstheme="minorHAnsi"/>
          <w:lang w:val="el-GR"/>
        </w:rPr>
        <w:t xml:space="preserve">Το τοπικό σύστημα θα πρέπει να έχει τη δυνατότητα επικοινωνίας μέσω διεπαφών για την άμεση επικοινωνία προς και από τον κόμβο ΤΑΠ – ΔΦ – ΔΤ </w:t>
      </w:r>
    </w:p>
    <w:p w14:paraId="4E273E75" w14:textId="77777777" w:rsidR="00344B68" w:rsidRDefault="001802AE" w:rsidP="00344B68">
      <w:pPr>
        <w:pStyle w:val="afb"/>
        <w:numPr>
          <w:ilvl w:val="0"/>
          <w:numId w:val="8"/>
        </w:numPr>
        <w:suppressAutoHyphens w:val="0"/>
        <w:spacing w:after="120"/>
        <w:jc w:val="left"/>
        <w:rPr>
          <w:rFonts w:cstheme="minorHAnsi"/>
          <w:lang w:val="el-GR"/>
        </w:rPr>
      </w:pPr>
      <w:r w:rsidRPr="00344B68">
        <w:rPr>
          <w:rFonts w:cstheme="minorHAnsi"/>
          <w:lang w:val="el-GR"/>
        </w:rPr>
        <w:t xml:space="preserve">Το τοπικό σύστημα θα πρέπει να έχει τη δυνατότητα επικοινωνίας μέσω </w:t>
      </w:r>
      <w:r w:rsidRPr="00344B68">
        <w:rPr>
          <w:rFonts w:cstheme="minorHAnsi"/>
          <w:lang w:val="en-US"/>
        </w:rPr>
        <w:t>Webhooks</w:t>
      </w:r>
      <w:r w:rsidRPr="00344B68">
        <w:rPr>
          <w:rFonts w:cstheme="minorHAnsi"/>
          <w:lang w:val="el-GR"/>
        </w:rPr>
        <w:t xml:space="preserve"> για την άμεση επικοινωνία προς και από τον κόμβο ΤΑΠ – ΔΦ – ΔΤ</w:t>
      </w:r>
    </w:p>
    <w:p w14:paraId="6EE53D96" w14:textId="1940D8DE" w:rsidR="001802AE" w:rsidRPr="000439F5" w:rsidRDefault="001802AE" w:rsidP="00857BDB">
      <w:pPr>
        <w:pStyle w:val="afb"/>
        <w:numPr>
          <w:ilvl w:val="0"/>
          <w:numId w:val="8"/>
        </w:numPr>
        <w:suppressAutoHyphens w:val="0"/>
        <w:spacing w:after="120"/>
        <w:jc w:val="left"/>
        <w:rPr>
          <w:rFonts w:cstheme="minorHAnsi"/>
          <w:lang w:val="el-GR"/>
        </w:rPr>
      </w:pPr>
      <w:r w:rsidRPr="000439F5">
        <w:rPr>
          <w:rFonts w:cstheme="minorHAnsi"/>
          <w:lang w:val="el-GR"/>
        </w:rPr>
        <w:t xml:space="preserve">Το τοπικό σύστημα αναλαμβάνει πλέον να υπολογίζει ορθά τα ετήσια ποσά ΤΑΠ, ΔΦ και ΔΤ, </w:t>
      </w:r>
      <w:r w:rsidR="002D4946" w:rsidRPr="000439F5">
        <w:rPr>
          <w:rFonts w:cstheme="minorHAnsi"/>
          <w:lang w:val="el-GR"/>
        </w:rPr>
        <w:t xml:space="preserve">σύμφωνα με την κείμενη νομοθεσία </w:t>
      </w:r>
      <w:r w:rsidRPr="000439F5">
        <w:rPr>
          <w:rFonts w:cstheme="minorHAnsi"/>
          <w:lang w:val="el-GR"/>
        </w:rPr>
        <w:t>χωρίς τη χρήση των πλασματικών τ.μ. και να αποστέλλει κάθε αλλαγή ποσού στον κόμβο ΤΑΠ - ΔΦ – ΔΤ, λαμβάνοντας υπόψη όλες τις παραμέτρους και τις εξαιρέσεις που επιβάλλει η νομοθεσία. Οι εξαιρέσεις θα μπορούσαν να αφορούν τα ξενοδοχεία που με βάση τη νομοθεσία έχουν διαφορετικές χρεώσεις στα τ.μ. των κλινών και των τ.μ. των κοινόχρηστων χώρων. Το τοπικό σύστημα θα πρέπει να προβλέπει τον υπολογισμό κλιμακωτών συντελεστών ΔΤ ή ΔΦ (</w:t>
      </w:r>
      <w:r w:rsidRPr="000439F5">
        <w:rPr>
          <w:lang w:val="el-GR"/>
        </w:rPr>
        <w:t>π.χ. από 0 τ.μ. – 1.000 τ.μ., 1001 τ.μ. – 6.000 τ.μ. και από 6001 τ.μ. και πάνω μια άλλη τιμή</w:t>
      </w:r>
      <w:r w:rsidRPr="000439F5">
        <w:rPr>
          <w:rFonts w:cstheme="minorHAnsi"/>
          <w:lang w:val="el-GR"/>
        </w:rPr>
        <w:t xml:space="preserve">). </w:t>
      </w:r>
      <w:r w:rsidR="000439F5" w:rsidRPr="000439F5">
        <w:rPr>
          <w:rFonts w:cstheme="minorHAnsi"/>
          <w:lang w:val="el-GR"/>
        </w:rPr>
        <w:t>Η λεπτομερής ανάλυση των απαιτήσεων και των σεναρίων</w:t>
      </w:r>
      <w:r w:rsidR="000439F5">
        <w:rPr>
          <w:rFonts w:cstheme="minorHAnsi"/>
          <w:lang w:val="el-GR"/>
        </w:rPr>
        <w:t xml:space="preserve"> του υπολογισμού</w:t>
      </w:r>
      <w:r w:rsidR="000439F5" w:rsidRPr="000439F5">
        <w:rPr>
          <w:rFonts w:cstheme="minorHAnsi"/>
          <w:lang w:val="el-GR"/>
        </w:rPr>
        <w:t xml:space="preserve"> που πρέπει να καλύπτει η εφαρμογή </w:t>
      </w:r>
      <w:r w:rsidR="000439F5" w:rsidRPr="000439F5">
        <w:rPr>
          <w:rFonts w:cstheme="minorHAnsi"/>
          <w:lang w:val="el-GR"/>
        </w:rPr>
        <w:lastRenderedPageBreak/>
        <w:t xml:space="preserve">θα πραγματοποιηθεί κατά τη Φάση Θ: </w:t>
      </w:r>
      <w:r w:rsidR="00935053" w:rsidRPr="00935053">
        <w:rPr>
          <w:rFonts w:cstheme="minorHAnsi"/>
          <w:lang w:val="el-GR"/>
        </w:rPr>
        <w:t>Ανάλυση Απαιτήσεων αναβάθμισης τοπικών συστημάτων</w:t>
      </w:r>
      <w:r w:rsidR="000439F5" w:rsidRPr="000439F5">
        <w:rPr>
          <w:rFonts w:cstheme="minorHAnsi"/>
          <w:lang w:val="el-GR"/>
        </w:rPr>
        <w:t>, εξασφαλίζοντας τη συμμόρφωση με την ισχύουσα νομοθεσία.</w:t>
      </w:r>
      <w:r w:rsidR="000439F5">
        <w:rPr>
          <w:rFonts w:cstheme="minorHAnsi"/>
          <w:lang w:val="el-GR"/>
        </w:rPr>
        <w:t xml:space="preserve"> </w:t>
      </w:r>
      <w:r w:rsidRPr="000439F5">
        <w:rPr>
          <w:rFonts w:cstheme="minorHAnsi"/>
          <w:lang w:val="el-GR"/>
        </w:rPr>
        <w:t xml:space="preserve">Αναλυτικά σενάρια που πρέπει να καλύπτει η εφαρμογή αναφέρονται στην Ενότητα </w:t>
      </w:r>
      <w:r w:rsidRPr="00E5544A">
        <w:fldChar w:fldCharType="begin"/>
      </w:r>
      <w:r w:rsidRPr="000439F5">
        <w:rPr>
          <w:lang w:val="el-GR"/>
        </w:rPr>
        <w:instrText xml:space="preserve"> </w:instrText>
      </w:r>
      <w:r w:rsidRPr="00E5544A">
        <w:instrText>REF</w:instrText>
      </w:r>
      <w:r w:rsidRPr="000439F5">
        <w:rPr>
          <w:lang w:val="el-GR"/>
        </w:rPr>
        <w:instrText xml:space="preserve"> _</w:instrText>
      </w:r>
      <w:r w:rsidRPr="00E5544A">
        <w:instrText>Ref</w:instrText>
      </w:r>
      <w:r w:rsidRPr="000439F5">
        <w:rPr>
          <w:lang w:val="el-GR"/>
        </w:rPr>
        <w:instrText>155891163 \</w:instrText>
      </w:r>
      <w:r w:rsidRPr="00E5544A">
        <w:instrText>r</w:instrText>
      </w:r>
      <w:r w:rsidRPr="000439F5">
        <w:rPr>
          <w:lang w:val="el-GR"/>
        </w:rPr>
        <w:instrText xml:space="preserve"> \</w:instrText>
      </w:r>
      <w:r w:rsidRPr="00E5544A">
        <w:instrText>h</w:instrText>
      </w:r>
      <w:r w:rsidRPr="000439F5">
        <w:rPr>
          <w:lang w:val="el-GR"/>
        </w:rPr>
        <w:instrText xml:space="preserve"> </w:instrText>
      </w:r>
      <w:r w:rsidR="00734732" w:rsidRPr="000439F5">
        <w:rPr>
          <w:lang w:val="el-GR"/>
        </w:rPr>
        <w:instrText xml:space="preserve"> \* </w:instrText>
      </w:r>
      <w:r w:rsidR="00734732" w:rsidRPr="00E5544A">
        <w:instrText>MERGEFORMAT</w:instrText>
      </w:r>
      <w:r w:rsidR="00734732" w:rsidRPr="000439F5">
        <w:rPr>
          <w:lang w:val="el-GR"/>
        </w:rPr>
        <w:instrText xml:space="preserve"> </w:instrText>
      </w:r>
      <w:r w:rsidRPr="00E5544A">
        <w:fldChar w:fldCharType="separate"/>
      </w:r>
      <w:r w:rsidR="00006706" w:rsidRPr="00006706">
        <w:rPr>
          <w:lang w:val="el-GR"/>
        </w:rPr>
        <w:t>I.3.1.2.7</w:t>
      </w:r>
      <w:r w:rsidRPr="00E5544A">
        <w:fldChar w:fldCharType="end"/>
      </w:r>
      <w:r w:rsidRPr="000439F5">
        <w:rPr>
          <w:lang w:val="el-GR"/>
        </w:rPr>
        <w:t xml:space="preserve"> </w:t>
      </w:r>
      <w:r w:rsidRPr="00E5544A">
        <w:fldChar w:fldCharType="begin"/>
      </w:r>
      <w:r w:rsidRPr="000439F5">
        <w:rPr>
          <w:lang w:val="el-GR"/>
        </w:rPr>
        <w:instrText xml:space="preserve"> </w:instrText>
      </w:r>
      <w:r w:rsidRPr="00E5544A">
        <w:instrText>REF</w:instrText>
      </w:r>
      <w:r w:rsidRPr="000439F5">
        <w:rPr>
          <w:lang w:val="el-GR"/>
        </w:rPr>
        <w:instrText xml:space="preserve"> _</w:instrText>
      </w:r>
      <w:r w:rsidRPr="00E5544A">
        <w:instrText>Ref</w:instrText>
      </w:r>
      <w:r w:rsidRPr="000439F5">
        <w:rPr>
          <w:lang w:val="el-GR"/>
        </w:rPr>
        <w:instrText>155891163 \</w:instrText>
      </w:r>
      <w:r w:rsidRPr="00E5544A">
        <w:instrText>h</w:instrText>
      </w:r>
      <w:r w:rsidRPr="000439F5">
        <w:rPr>
          <w:lang w:val="el-GR"/>
        </w:rPr>
        <w:instrText xml:space="preserve"> </w:instrText>
      </w:r>
      <w:r w:rsidR="00734732" w:rsidRPr="000439F5">
        <w:rPr>
          <w:lang w:val="el-GR"/>
        </w:rPr>
        <w:instrText xml:space="preserve"> \* </w:instrText>
      </w:r>
      <w:r w:rsidR="00734732" w:rsidRPr="00E5544A">
        <w:instrText>MERGEFORMAT</w:instrText>
      </w:r>
      <w:r w:rsidR="00734732" w:rsidRPr="000439F5">
        <w:rPr>
          <w:lang w:val="el-GR"/>
        </w:rPr>
        <w:instrText xml:space="preserve"> </w:instrText>
      </w:r>
      <w:r w:rsidRPr="00E5544A">
        <w:fldChar w:fldCharType="separate"/>
      </w:r>
      <w:r w:rsidR="00006706" w:rsidRPr="001A0FEB">
        <w:rPr>
          <w:lang w:val="el-GR"/>
        </w:rPr>
        <w:t>Πιστοποίηση Επιτυχημένης Ενεργοποίησης (</w:t>
      </w:r>
      <w:r w:rsidR="00006706" w:rsidRPr="001A0FEB">
        <w:t>Auditing</w:t>
      </w:r>
      <w:r w:rsidR="00006706" w:rsidRPr="001A0FEB">
        <w:rPr>
          <w:lang w:val="el-GR"/>
        </w:rPr>
        <w:t>)</w:t>
      </w:r>
      <w:r w:rsidRPr="00E5544A">
        <w:fldChar w:fldCharType="end"/>
      </w:r>
    </w:p>
    <w:p w14:paraId="6B78A890" w14:textId="77777777" w:rsidR="001802AE" w:rsidRPr="00E37EA3" w:rsidRDefault="001802AE" w:rsidP="001802AE">
      <w:pPr>
        <w:pStyle w:val="afb"/>
        <w:numPr>
          <w:ilvl w:val="0"/>
          <w:numId w:val="8"/>
        </w:numPr>
        <w:suppressAutoHyphens w:val="0"/>
        <w:spacing w:after="120"/>
        <w:jc w:val="left"/>
        <w:rPr>
          <w:rFonts w:cstheme="minorHAnsi"/>
          <w:lang w:val="el-GR"/>
        </w:rPr>
      </w:pPr>
      <w:r w:rsidRPr="00E37EA3">
        <w:rPr>
          <w:rFonts w:cstheme="minorHAnsi"/>
          <w:lang w:val="el-GR"/>
        </w:rPr>
        <w:t>Το τοπικό σύστημα θα πρέπει να έχει τη δυνατότητα αποστολής αναδρομικών ποσών με το αντίστοιχο δοσολόγιο στον κόμβο ΤΑΠ – ΔΦ - ΔΤ</w:t>
      </w:r>
    </w:p>
    <w:p w14:paraId="0EE78CEF" w14:textId="4905B9BD" w:rsidR="001802AE" w:rsidRPr="00E37EA3" w:rsidRDefault="001802AE" w:rsidP="001802AE">
      <w:pPr>
        <w:pStyle w:val="afb"/>
        <w:numPr>
          <w:ilvl w:val="0"/>
          <w:numId w:val="8"/>
        </w:numPr>
        <w:suppressAutoHyphens w:val="0"/>
        <w:spacing w:after="120"/>
        <w:jc w:val="left"/>
        <w:rPr>
          <w:rFonts w:cstheme="minorHAnsi"/>
          <w:lang w:val="el-GR"/>
        </w:rPr>
      </w:pPr>
      <w:r w:rsidRPr="00E37EA3">
        <w:rPr>
          <w:rFonts w:cstheme="minorHAnsi"/>
          <w:lang w:val="el-GR"/>
        </w:rPr>
        <w:t>Το τοπικό σύστημα θα πρέπει να παρέχει απλή διαχείριση ακινήτων (ηλεκτροδοτούμενων και μη) με δυνατότητα διασύνδεσης</w:t>
      </w:r>
      <w:r w:rsidR="00EE2925" w:rsidRPr="00EE2925">
        <w:rPr>
          <w:rFonts w:cstheme="minorHAnsi"/>
          <w:lang w:val="el-GR"/>
        </w:rPr>
        <w:t xml:space="preserve"> </w:t>
      </w:r>
      <w:r w:rsidR="00EE2925">
        <w:rPr>
          <w:rFonts w:cstheme="minorHAnsi"/>
          <w:lang w:val="el-GR"/>
        </w:rPr>
        <w:t>των ακινήτων</w:t>
      </w:r>
      <w:r w:rsidRPr="00E37EA3">
        <w:rPr>
          <w:rFonts w:cstheme="minorHAnsi"/>
          <w:lang w:val="el-GR"/>
        </w:rPr>
        <w:t>, π.χ. παρακολουθημάτων, οικοπέδων, βοηθητικών χώρων κ.α.</w:t>
      </w:r>
    </w:p>
    <w:p w14:paraId="64166099" w14:textId="77777777" w:rsidR="001802AE" w:rsidRPr="00E37EA3" w:rsidRDefault="001802AE" w:rsidP="001802AE">
      <w:pPr>
        <w:pStyle w:val="afb"/>
        <w:numPr>
          <w:ilvl w:val="0"/>
          <w:numId w:val="8"/>
        </w:numPr>
        <w:suppressAutoHyphens w:val="0"/>
        <w:spacing w:after="120"/>
        <w:jc w:val="left"/>
        <w:rPr>
          <w:rFonts w:cstheme="minorHAnsi"/>
          <w:lang w:val="el-GR"/>
        </w:rPr>
      </w:pPr>
      <w:r w:rsidRPr="00E37EA3">
        <w:rPr>
          <w:rFonts w:cstheme="minorHAnsi"/>
          <w:lang w:val="el-GR"/>
        </w:rPr>
        <w:t xml:space="preserve">Το τοπικό σύστημα θα πρέπει να έχει τη δυνατότητα λήψης και αποστολής ενημερώσεων προς και από τον κόμβο ΤΑΠ – ΔΦ – ΔΤ </w:t>
      </w:r>
    </w:p>
    <w:p w14:paraId="4984BB20" w14:textId="77777777" w:rsidR="001802AE" w:rsidRPr="00E37EA3" w:rsidRDefault="001802AE" w:rsidP="001802AE">
      <w:pPr>
        <w:pStyle w:val="afb"/>
        <w:numPr>
          <w:ilvl w:val="0"/>
          <w:numId w:val="8"/>
        </w:numPr>
        <w:suppressAutoHyphens w:val="0"/>
        <w:spacing w:after="120"/>
        <w:jc w:val="left"/>
        <w:rPr>
          <w:rFonts w:cstheme="minorHAnsi"/>
          <w:lang w:val="el-GR"/>
        </w:rPr>
      </w:pPr>
      <w:r w:rsidRPr="00E37EA3">
        <w:rPr>
          <w:rFonts w:cstheme="minorHAnsi"/>
          <w:lang w:val="el-GR"/>
        </w:rPr>
        <w:t>Το τοπικό σύστημα θα πρέπει να προβλέπει / διαχειρίζεται την ιστορικότητα και να διατηρεί όλες τις μεταβολές τόσο των ακινήτων όσο και των ιδιοκτητών</w:t>
      </w:r>
    </w:p>
    <w:p w14:paraId="040BA9E6" w14:textId="77777777" w:rsidR="001802AE" w:rsidRPr="00E37EA3" w:rsidRDefault="001802AE" w:rsidP="001802AE">
      <w:pPr>
        <w:pStyle w:val="afb"/>
        <w:numPr>
          <w:ilvl w:val="0"/>
          <w:numId w:val="8"/>
        </w:numPr>
        <w:suppressAutoHyphens w:val="0"/>
        <w:spacing w:after="120"/>
        <w:jc w:val="left"/>
        <w:rPr>
          <w:rFonts w:cstheme="minorHAnsi"/>
          <w:lang w:val="el-GR"/>
        </w:rPr>
      </w:pPr>
      <w:r w:rsidRPr="00E37EA3">
        <w:rPr>
          <w:rFonts w:cstheme="minorHAnsi"/>
          <w:lang w:val="el-GR"/>
        </w:rPr>
        <w:t>Το τοπικό σύστημα θα πρέπει να παρέχει στατιστικά στοιχεία</w:t>
      </w:r>
    </w:p>
    <w:p w14:paraId="38378FE2" w14:textId="57F8A52F" w:rsidR="00102A79" w:rsidRPr="00E37EA3" w:rsidRDefault="00734732" w:rsidP="00102A79">
      <w:pPr>
        <w:pStyle w:val="7"/>
        <w:rPr>
          <w:lang w:val="el-GR"/>
        </w:rPr>
      </w:pPr>
      <w:bookmarkStart w:id="176" w:name="_Toc182329503"/>
      <w:bookmarkStart w:id="177" w:name="_Toc188567902"/>
      <w:bookmarkStart w:id="178" w:name="_Toc201133616"/>
      <w:r w:rsidRPr="0044580C">
        <w:rPr>
          <w:lang w:val="el-GR"/>
        </w:rPr>
        <w:t xml:space="preserve">Αρχικοποίηση </w:t>
      </w:r>
      <w:r w:rsidR="008A0F40" w:rsidRPr="0044580C">
        <w:rPr>
          <w:lang w:val="el-GR"/>
        </w:rPr>
        <w:t>τ</w:t>
      </w:r>
      <w:r w:rsidRPr="0044580C">
        <w:rPr>
          <w:lang w:val="el-GR"/>
        </w:rPr>
        <w:t>ων Τοπικ</w:t>
      </w:r>
      <w:r w:rsidR="008A0F40" w:rsidRPr="0044580C">
        <w:rPr>
          <w:lang w:val="el-GR"/>
        </w:rPr>
        <w:t>ώ</w:t>
      </w:r>
      <w:r w:rsidRPr="0044580C">
        <w:rPr>
          <w:lang w:val="el-GR"/>
        </w:rPr>
        <w:t>ν Συστημ</w:t>
      </w:r>
      <w:r w:rsidR="008A0F40" w:rsidRPr="0044580C">
        <w:rPr>
          <w:lang w:val="el-GR"/>
        </w:rPr>
        <w:t>ά</w:t>
      </w:r>
      <w:r w:rsidRPr="0044580C">
        <w:rPr>
          <w:lang w:val="el-GR"/>
        </w:rPr>
        <w:t>των</w:t>
      </w:r>
      <w:bookmarkEnd w:id="176"/>
      <w:r w:rsidR="00102A79">
        <w:rPr>
          <w:lang w:val="el-GR"/>
        </w:rPr>
        <w:t xml:space="preserve"> και </w:t>
      </w:r>
      <w:bookmarkStart w:id="179" w:name="_Toc182329504"/>
      <w:r w:rsidR="00102A79" w:rsidRPr="00E37EA3">
        <w:rPr>
          <w:lang w:val="el-GR"/>
        </w:rPr>
        <w:t>Ενεργοπο</w:t>
      </w:r>
      <w:r w:rsidR="00102A79">
        <w:rPr>
          <w:lang w:val="el-GR"/>
        </w:rPr>
        <w:t>ί</w:t>
      </w:r>
      <w:r w:rsidR="00102A79" w:rsidRPr="00E37EA3">
        <w:rPr>
          <w:lang w:val="el-GR"/>
        </w:rPr>
        <w:t>ηση Δ</w:t>
      </w:r>
      <w:r w:rsidR="00102A79">
        <w:rPr>
          <w:lang w:val="el-GR"/>
        </w:rPr>
        <w:t>ή</w:t>
      </w:r>
      <w:r w:rsidR="00102A79" w:rsidRPr="00E37EA3">
        <w:rPr>
          <w:lang w:val="el-GR"/>
        </w:rPr>
        <w:t>μου</w:t>
      </w:r>
      <w:bookmarkEnd w:id="177"/>
      <w:bookmarkEnd w:id="179"/>
      <w:bookmarkEnd w:id="178"/>
    </w:p>
    <w:p w14:paraId="59FB4609" w14:textId="77777777" w:rsidR="001802AE" w:rsidRPr="00E37EA3" w:rsidRDefault="001802AE" w:rsidP="001802AE">
      <w:pPr>
        <w:rPr>
          <w:rFonts w:cstheme="minorHAnsi"/>
          <w:lang w:val="el-GR"/>
        </w:rPr>
      </w:pPr>
      <w:r w:rsidRPr="00E37EA3">
        <w:rPr>
          <w:lang w:val="el-GR"/>
        </w:rPr>
        <w:t>Η διαδικασία της αρχικοποίησης των τοπικών συστημάτων ανήκει στις πιο βασικές ενέργειες για την επιτυχία του έργου, εκτελείται ανά Δήμο και αποτελείται από τα εξής βήματα:</w:t>
      </w:r>
    </w:p>
    <w:p w14:paraId="17BAB3EB" w14:textId="732E7BBC" w:rsidR="001802AE" w:rsidRPr="00E37EA3" w:rsidRDefault="001802AE" w:rsidP="001802AE">
      <w:pPr>
        <w:pStyle w:val="afb"/>
        <w:numPr>
          <w:ilvl w:val="0"/>
          <w:numId w:val="8"/>
        </w:numPr>
        <w:suppressAutoHyphens w:val="0"/>
        <w:spacing w:after="120"/>
        <w:jc w:val="left"/>
        <w:rPr>
          <w:rFonts w:cstheme="minorHAnsi"/>
          <w:lang w:val="el-GR"/>
        </w:rPr>
      </w:pPr>
      <w:r w:rsidRPr="002D5B72">
        <w:rPr>
          <w:rFonts w:cstheme="minorHAnsi"/>
          <w:b/>
          <w:bCs/>
          <w:lang w:val="el-GR"/>
        </w:rPr>
        <w:t>Άντληση των δεδομένων από τον κόμβο ΤΑΠ - ΔΦ – ΔΤ</w:t>
      </w:r>
      <w:r w:rsidRPr="00E37EA3">
        <w:rPr>
          <w:rFonts w:cstheme="minorHAnsi"/>
          <w:lang w:val="el-GR"/>
        </w:rPr>
        <w:t>: Ο κόμβος ενημερώνεται για την ενέργεια αυτή, η οποία καταγράφεται και αναμένει εντολή</w:t>
      </w:r>
      <w:r w:rsidR="00DF0E91">
        <w:rPr>
          <w:rFonts w:cstheme="minorHAnsi"/>
          <w:lang w:val="el-GR"/>
        </w:rPr>
        <w:t xml:space="preserve"> επιτυχημένης</w:t>
      </w:r>
      <w:r w:rsidRPr="00E37EA3">
        <w:rPr>
          <w:rFonts w:cstheme="minorHAnsi"/>
          <w:lang w:val="el-GR"/>
        </w:rPr>
        <w:t xml:space="preserve"> </w:t>
      </w:r>
      <w:r w:rsidR="00DF0E91">
        <w:rPr>
          <w:rFonts w:cstheme="minorHAnsi"/>
          <w:lang w:val="el-GR"/>
        </w:rPr>
        <w:t>ενεργοποίησης</w:t>
      </w:r>
      <w:r w:rsidRPr="00E37EA3">
        <w:rPr>
          <w:rFonts w:cstheme="minorHAnsi"/>
          <w:lang w:val="el-GR"/>
        </w:rPr>
        <w:t>.</w:t>
      </w:r>
    </w:p>
    <w:p w14:paraId="70950061" w14:textId="79BD1CAC" w:rsidR="001802AE" w:rsidRPr="00E37EA3" w:rsidRDefault="00910361" w:rsidP="001802AE">
      <w:pPr>
        <w:pStyle w:val="afb"/>
        <w:numPr>
          <w:ilvl w:val="0"/>
          <w:numId w:val="8"/>
        </w:numPr>
        <w:suppressAutoHyphens w:val="0"/>
        <w:spacing w:after="120"/>
        <w:jc w:val="left"/>
        <w:rPr>
          <w:rFonts w:cstheme="minorHAnsi"/>
          <w:lang w:val="el-GR"/>
        </w:rPr>
      </w:pPr>
      <w:r>
        <w:rPr>
          <w:rFonts w:cstheme="minorHAnsi"/>
          <w:b/>
          <w:bCs/>
          <w:lang w:val="el-GR"/>
        </w:rPr>
        <w:t>Σύγκριση</w:t>
      </w:r>
      <w:r w:rsidR="001802AE" w:rsidRPr="002D5B72">
        <w:rPr>
          <w:rFonts w:cstheme="minorHAnsi"/>
          <w:b/>
          <w:bCs/>
          <w:lang w:val="el-GR"/>
        </w:rPr>
        <w:t xml:space="preserve"> δεδομένων</w:t>
      </w:r>
      <w:r w:rsidR="001802AE" w:rsidRPr="00E37EA3">
        <w:rPr>
          <w:rFonts w:cstheme="minorHAnsi"/>
          <w:lang w:val="el-GR"/>
        </w:rPr>
        <w:t xml:space="preserve">: Ο έλεγχος πραγματοποιείται με τη σύγκριση του υπολογισμού των ποσών για ΤΑΠ, ΔΦ και ΔΤ του τοπικού συστήματος και αυτών του κόμβου ΤΑΠ - ΔΦ – ΔΤ. </w:t>
      </w:r>
    </w:p>
    <w:p w14:paraId="7096E40A" w14:textId="6FE9320F" w:rsidR="001802AE" w:rsidRDefault="001802AE" w:rsidP="001802AE">
      <w:pPr>
        <w:pStyle w:val="afb"/>
        <w:numPr>
          <w:ilvl w:val="0"/>
          <w:numId w:val="8"/>
        </w:numPr>
        <w:suppressAutoHyphens w:val="0"/>
        <w:spacing w:after="120"/>
        <w:jc w:val="left"/>
        <w:rPr>
          <w:rFonts w:cstheme="minorHAnsi"/>
          <w:lang w:val="el-GR"/>
        </w:rPr>
      </w:pPr>
      <w:r w:rsidRPr="002D5B72">
        <w:rPr>
          <w:rFonts w:cstheme="minorHAnsi"/>
          <w:b/>
          <w:bCs/>
          <w:lang w:val="el-GR"/>
        </w:rPr>
        <w:t xml:space="preserve">Εντολή </w:t>
      </w:r>
      <w:r w:rsidR="008C110B" w:rsidRPr="002D5B72">
        <w:rPr>
          <w:rFonts w:cstheme="minorHAnsi"/>
          <w:b/>
          <w:bCs/>
          <w:lang w:val="el-GR"/>
        </w:rPr>
        <w:t>απενεργοποίησης</w:t>
      </w:r>
      <w:r w:rsidRPr="002D5B72">
        <w:rPr>
          <w:rFonts w:cstheme="minorHAnsi"/>
          <w:b/>
          <w:bCs/>
          <w:lang w:val="el-GR"/>
        </w:rPr>
        <w:t xml:space="preserve"> </w:t>
      </w:r>
      <w:r w:rsidR="00E84753" w:rsidRPr="002D5B72">
        <w:rPr>
          <w:rFonts w:cstheme="minorHAnsi"/>
          <w:b/>
          <w:bCs/>
          <w:lang w:val="el-GR"/>
        </w:rPr>
        <w:t xml:space="preserve">των </w:t>
      </w:r>
      <w:r w:rsidR="008C110B" w:rsidRPr="002D5B72">
        <w:rPr>
          <w:rFonts w:cstheme="minorHAnsi"/>
          <w:b/>
          <w:bCs/>
          <w:lang w:val="el-GR"/>
        </w:rPr>
        <w:t xml:space="preserve">τ.μ. </w:t>
      </w:r>
      <w:r w:rsidR="00E84753" w:rsidRPr="002D5B72">
        <w:rPr>
          <w:rFonts w:cstheme="minorHAnsi"/>
          <w:b/>
          <w:bCs/>
          <w:lang w:val="el-GR"/>
        </w:rPr>
        <w:t xml:space="preserve">του </w:t>
      </w:r>
      <w:r w:rsidRPr="002D5B72">
        <w:rPr>
          <w:rFonts w:cstheme="minorHAnsi"/>
          <w:b/>
          <w:bCs/>
          <w:lang w:val="el-GR"/>
        </w:rPr>
        <w:t>κόμβο</w:t>
      </w:r>
      <w:r w:rsidR="00E84753" w:rsidRPr="002D5B72">
        <w:rPr>
          <w:rFonts w:cstheme="minorHAnsi"/>
          <w:b/>
          <w:bCs/>
          <w:lang w:val="el-GR"/>
        </w:rPr>
        <w:t>υ</w:t>
      </w:r>
      <w:r w:rsidR="00662788" w:rsidRPr="002D5B72">
        <w:rPr>
          <w:rFonts w:cstheme="minorHAnsi"/>
          <w:b/>
          <w:bCs/>
          <w:lang w:val="el-GR"/>
        </w:rPr>
        <w:t xml:space="preserve"> ΤΑΠ - ΔΦ – ΔΤ</w:t>
      </w:r>
      <w:r w:rsidRPr="00E37EA3">
        <w:rPr>
          <w:rFonts w:cstheme="minorHAnsi"/>
          <w:lang w:val="el-GR"/>
        </w:rPr>
        <w:t xml:space="preserve">: Όταν το τοπικό σύστημα είναι έτοιμο και έχει συμφωνήσει με τα ποσά του κόμβου </w:t>
      </w:r>
      <w:r w:rsidR="00662788" w:rsidRPr="00E37EA3">
        <w:rPr>
          <w:rFonts w:cstheme="minorHAnsi"/>
          <w:lang w:val="el-GR"/>
        </w:rPr>
        <w:t xml:space="preserve">ΤΑΠ - ΔΦ – ΔΤ </w:t>
      </w:r>
      <w:r w:rsidRPr="00E37EA3">
        <w:rPr>
          <w:rFonts w:cstheme="minorHAnsi"/>
          <w:lang w:val="el-GR"/>
        </w:rPr>
        <w:t xml:space="preserve">που στηρίζονται στην άντληση του στιγμιότυπου του ΠΣ του ΔΕΔΔΗΕ, εκτελεί εντολή </w:t>
      </w:r>
      <w:r w:rsidR="00662788">
        <w:rPr>
          <w:rFonts w:cstheme="minorHAnsi"/>
          <w:lang w:val="el-GR"/>
        </w:rPr>
        <w:t>απενεργοποίησης</w:t>
      </w:r>
      <w:r w:rsidRPr="00E37EA3">
        <w:rPr>
          <w:rFonts w:cstheme="minorHAnsi"/>
          <w:lang w:val="el-GR"/>
        </w:rPr>
        <w:t xml:space="preserve"> των </w:t>
      </w:r>
      <w:r w:rsidR="00662788">
        <w:rPr>
          <w:rFonts w:cstheme="minorHAnsi"/>
          <w:lang w:val="el-GR"/>
        </w:rPr>
        <w:t>τ.μ. των παροχών</w:t>
      </w:r>
      <w:r w:rsidRPr="00E37EA3">
        <w:rPr>
          <w:rFonts w:cstheme="minorHAnsi"/>
          <w:lang w:val="el-GR"/>
        </w:rPr>
        <w:t>.</w:t>
      </w:r>
      <w:r w:rsidR="00ED0BC0">
        <w:rPr>
          <w:rFonts w:cstheme="minorHAnsi"/>
          <w:lang w:val="el-GR"/>
        </w:rPr>
        <w:t xml:space="preserve"> Πλέον θα ισχύουν τα ποσά για </w:t>
      </w:r>
      <w:r w:rsidR="00ED0BC0" w:rsidRPr="00E37EA3">
        <w:rPr>
          <w:rFonts w:cstheme="minorHAnsi"/>
          <w:lang w:val="el-GR"/>
        </w:rPr>
        <w:t>ΤΑΠ</w:t>
      </w:r>
      <w:r w:rsidR="00ED0BC0">
        <w:rPr>
          <w:rFonts w:cstheme="minorHAnsi"/>
          <w:lang w:val="el-GR"/>
        </w:rPr>
        <w:t>,</w:t>
      </w:r>
      <w:r w:rsidR="00ED0BC0" w:rsidRPr="00E37EA3">
        <w:rPr>
          <w:rFonts w:cstheme="minorHAnsi"/>
          <w:lang w:val="el-GR"/>
        </w:rPr>
        <w:t xml:space="preserve"> ΔΦ </w:t>
      </w:r>
      <w:r w:rsidR="00ED0BC0">
        <w:rPr>
          <w:rFonts w:cstheme="minorHAnsi"/>
          <w:lang w:val="el-GR"/>
        </w:rPr>
        <w:t>και</w:t>
      </w:r>
      <w:r w:rsidR="00ED0BC0" w:rsidRPr="00E37EA3">
        <w:rPr>
          <w:rFonts w:cstheme="minorHAnsi"/>
          <w:lang w:val="el-GR"/>
        </w:rPr>
        <w:t xml:space="preserve"> ΔΤ</w:t>
      </w:r>
      <w:r w:rsidR="00ED0BC0">
        <w:rPr>
          <w:rFonts w:cstheme="minorHAnsi"/>
          <w:lang w:val="el-GR"/>
        </w:rPr>
        <w:t xml:space="preserve"> που έχουν </w:t>
      </w:r>
      <w:r w:rsidR="007430D6">
        <w:rPr>
          <w:rFonts w:cstheme="minorHAnsi"/>
          <w:lang w:val="el-GR"/>
        </w:rPr>
        <w:t>αποστείλει τα τοπικά συστήματα.</w:t>
      </w:r>
    </w:p>
    <w:p w14:paraId="0483A08B" w14:textId="5F07E058" w:rsidR="00102A79" w:rsidRPr="005761BD" w:rsidRDefault="00495515" w:rsidP="0070429A">
      <w:pPr>
        <w:pStyle w:val="afb"/>
        <w:numPr>
          <w:ilvl w:val="0"/>
          <w:numId w:val="8"/>
        </w:numPr>
        <w:suppressAutoHyphens w:val="0"/>
        <w:spacing w:after="120"/>
        <w:jc w:val="left"/>
        <w:rPr>
          <w:rFonts w:cstheme="minorHAnsi"/>
          <w:lang w:val="el-GR"/>
        </w:rPr>
      </w:pPr>
      <w:r w:rsidRPr="002D5B72">
        <w:rPr>
          <w:rFonts w:cstheme="minorHAnsi"/>
          <w:b/>
          <w:bCs/>
          <w:lang w:val="el-GR"/>
        </w:rPr>
        <w:t xml:space="preserve">Επιτυχή υλοποίηση των Σεναρίων του Τμήματος </w:t>
      </w:r>
      <w:r w:rsidR="00A9362B">
        <w:rPr>
          <w:rFonts w:cstheme="minorHAnsi"/>
          <w:b/>
          <w:bCs/>
          <w:lang w:val="el-GR"/>
        </w:rPr>
        <w:t>2</w:t>
      </w:r>
      <w:r w:rsidRPr="005761BD">
        <w:rPr>
          <w:rFonts w:cstheme="minorHAnsi"/>
          <w:lang w:val="el-GR"/>
        </w:rPr>
        <w:t>: Ενεργοποίηση Δήμων</w:t>
      </w:r>
      <w:r w:rsidR="005761BD">
        <w:rPr>
          <w:rFonts w:cstheme="minorHAnsi"/>
          <w:lang w:val="el-GR"/>
        </w:rPr>
        <w:t xml:space="preserve"> που περιγράφονται στην </w:t>
      </w:r>
      <w:r w:rsidR="00102A79" w:rsidRPr="005761BD">
        <w:rPr>
          <w:rFonts w:cstheme="minorHAnsi"/>
          <w:lang w:val="el-GR"/>
        </w:rPr>
        <w:t xml:space="preserve">Ενότητα </w:t>
      </w:r>
      <w:r w:rsidR="00102A79" w:rsidRPr="00E5544A">
        <w:fldChar w:fldCharType="begin"/>
      </w:r>
      <w:r w:rsidR="00102A79" w:rsidRPr="005761BD">
        <w:rPr>
          <w:lang w:val="el-GR"/>
        </w:rPr>
        <w:instrText xml:space="preserve"> </w:instrText>
      </w:r>
      <w:r w:rsidR="00102A79" w:rsidRPr="00E5544A">
        <w:instrText>REF</w:instrText>
      </w:r>
      <w:r w:rsidR="00102A79" w:rsidRPr="005761BD">
        <w:rPr>
          <w:lang w:val="el-GR"/>
        </w:rPr>
        <w:instrText xml:space="preserve"> _</w:instrText>
      </w:r>
      <w:r w:rsidR="00102A79" w:rsidRPr="00E5544A">
        <w:instrText>Ref</w:instrText>
      </w:r>
      <w:r w:rsidR="00102A79" w:rsidRPr="005761BD">
        <w:rPr>
          <w:lang w:val="el-GR"/>
        </w:rPr>
        <w:instrText>155891163 \</w:instrText>
      </w:r>
      <w:r w:rsidR="00102A79" w:rsidRPr="00E5544A">
        <w:instrText>r</w:instrText>
      </w:r>
      <w:r w:rsidR="00102A79" w:rsidRPr="005761BD">
        <w:rPr>
          <w:lang w:val="el-GR"/>
        </w:rPr>
        <w:instrText xml:space="preserve"> \</w:instrText>
      </w:r>
      <w:r w:rsidR="00102A79" w:rsidRPr="00E5544A">
        <w:instrText>h</w:instrText>
      </w:r>
      <w:r w:rsidR="00102A79" w:rsidRPr="005761BD">
        <w:rPr>
          <w:lang w:val="el-GR"/>
        </w:rPr>
        <w:instrText xml:space="preserve">  \* </w:instrText>
      </w:r>
      <w:r w:rsidR="00102A79" w:rsidRPr="00E5544A">
        <w:instrText>MERGEFORMAT</w:instrText>
      </w:r>
      <w:r w:rsidR="00102A79" w:rsidRPr="005761BD">
        <w:rPr>
          <w:lang w:val="el-GR"/>
        </w:rPr>
        <w:instrText xml:space="preserve"> </w:instrText>
      </w:r>
      <w:r w:rsidR="00102A79" w:rsidRPr="00E5544A">
        <w:fldChar w:fldCharType="separate"/>
      </w:r>
      <w:r w:rsidR="00006706" w:rsidRPr="00006706">
        <w:rPr>
          <w:lang w:val="el-GR"/>
        </w:rPr>
        <w:t>I.3.1.2.7</w:t>
      </w:r>
      <w:r w:rsidR="00102A79" w:rsidRPr="00E5544A">
        <w:fldChar w:fldCharType="end"/>
      </w:r>
      <w:r w:rsidR="00102A79" w:rsidRPr="005761BD">
        <w:rPr>
          <w:lang w:val="el-GR"/>
        </w:rPr>
        <w:t xml:space="preserve"> </w:t>
      </w:r>
      <w:r w:rsidR="00102A79" w:rsidRPr="00E5544A">
        <w:fldChar w:fldCharType="begin"/>
      </w:r>
      <w:r w:rsidR="00102A79" w:rsidRPr="005761BD">
        <w:rPr>
          <w:lang w:val="el-GR"/>
        </w:rPr>
        <w:instrText xml:space="preserve"> </w:instrText>
      </w:r>
      <w:r w:rsidR="00102A79" w:rsidRPr="00E5544A">
        <w:instrText>REF</w:instrText>
      </w:r>
      <w:r w:rsidR="00102A79" w:rsidRPr="005761BD">
        <w:rPr>
          <w:lang w:val="el-GR"/>
        </w:rPr>
        <w:instrText xml:space="preserve"> _</w:instrText>
      </w:r>
      <w:r w:rsidR="00102A79" w:rsidRPr="00E5544A">
        <w:instrText>Ref</w:instrText>
      </w:r>
      <w:r w:rsidR="00102A79" w:rsidRPr="005761BD">
        <w:rPr>
          <w:lang w:val="el-GR"/>
        </w:rPr>
        <w:instrText>155891163 \</w:instrText>
      </w:r>
      <w:r w:rsidR="00102A79" w:rsidRPr="00E5544A">
        <w:instrText>h</w:instrText>
      </w:r>
      <w:r w:rsidR="00102A79" w:rsidRPr="005761BD">
        <w:rPr>
          <w:lang w:val="el-GR"/>
        </w:rPr>
        <w:instrText xml:space="preserve">  \* </w:instrText>
      </w:r>
      <w:r w:rsidR="00102A79" w:rsidRPr="00E5544A">
        <w:instrText>MERGEFORMAT</w:instrText>
      </w:r>
      <w:r w:rsidR="00102A79" w:rsidRPr="005761BD">
        <w:rPr>
          <w:lang w:val="el-GR"/>
        </w:rPr>
        <w:instrText xml:space="preserve"> </w:instrText>
      </w:r>
      <w:r w:rsidR="00102A79" w:rsidRPr="00E5544A">
        <w:fldChar w:fldCharType="separate"/>
      </w:r>
      <w:r w:rsidR="00006706" w:rsidRPr="001A0FEB">
        <w:rPr>
          <w:lang w:val="el-GR"/>
        </w:rPr>
        <w:t>Πιστοποίηση Επιτυχημένης Ενεργοποίησης (</w:t>
      </w:r>
      <w:r w:rsidR="00006706" w:rsidRPr="001A0FEB">
        <w:t>Auditing</w:t>
      </w:r>
      <w:r w:rsidR="00006706" w:rsidRPr="001A0FEB">
        <w:rPr>
          <w:lang w:val="el-GR"/>
        </w:rPr>
        <w:t>)</w:t>
      </w:r>
      <w:r w:rsidR="00102A79" w:rsidRPr="00E5544A">
        <w:fldChar w:fldCharType="end"/>
      </w:r>
    </w:p>
    <w:p w14:paraId="7DE70086" w14:textId="77777777" w:rsidR="00723A3E" w:rsidRPr="00E37EA3" w:rsidRDefault="00723A3E" w:rsidP="00723A3E">
      <w:pPr>
        <w:pStyle w:val="7"/>
        <w:rPr>
          <w:lang w:val="el-GR"/>
        </w:rPr>
      </w:pPr>
      <w:bookmarkStart w:id="180" w:name="_Toc182329507"/>
      <w:bookmarkStart w:id="181" w:name="_Toc188567903"/>
      <w:bookmarkStart w:id="182" w:name="_Toc201133617"/>
      <w:r w:rsidRPr="00E37EA3">
        <w:rPr>
          <w:lang w:val="el-GR"/>
        </w:rPr>
        <w:t>Παραμετροποίηση Τοπικ</w:t>
      </w:r>
      <w:r>
        <w:rPr>
          <w:lang w:val="el-GR"/>
        </w:rPr>
        <w:t>ών</w:t>
      </w:r>
      <w:r w:rsidRPr="00E37EA3">
        <w:rPr>
          <w:lang w:val="el-GR"/>
        </w:rPr>
        <w:t xml:space="preserve"> Συστημ</w:t>
      </w:r>
      <w:r>
        <w:rPr>
          <w:lang w:val="el-GR"/>
        </w:rPr>
        <w:t>ά</w:t>
      </w:r>
      <w:r w:rsidRPr="00E37EA3">
        <w:rPr>
          <w:lang w:val="el-GR"/>
        </w:rPr>
        <w:t>τ</w:t>
      </w:r>
      <w:bookmarkEnd w:id="180"/>
      <w:r>
        <w:rPr>
          <w:lang w:val="el-GR"/>
        </w:rPr>
        <w:t>ων</w:t>
      </w:r>
      <w:bookmarkEnd w:id="181"/>
      <w:bookmarkEnd w:id="182"/>
    </w:p>
    <w:p w14:paraId="220C0B25" w14:textId="77777777" w:rsidR="00723A3E" w:rsidRPr="0016321B" w:rsidRDefault="00723A3E" w:rsidP="00723A3E">
      <w:r w:rsidRPr="00E37EA3">
        <w:rPr>
          <w:lang w:val="el-GR"/>
        </w:rPr>
        <w:t xml:space="preserve">Για την επιτυχημένη ένταξη των τοπικών συστημάτων είναι αναγκαία η παραμετροποίησή τους. </w:t>
      </w:r>
      <w:r w:rsidRPr="0016321B">
        <w:t>Οι απαιτούμενες ενέργειες είναι οι εξής:</w:t>
      </w:r>
    </w:p>
    <w:p w14:paraId="431444A9" w14:textId="77777777" w:rsidR="00723A3E" w:rsidRPr="00A42410" w:rsidRDefault="00723A3E" w:rsidP="00723A3E">
      <w:pPr>
        <w:pStyle w:val="afb"/>
        <w:numPr>
          <w:ilvl w:val="0"/>
          <w:numId w:val="8"/>
        </w:numPr>
        <w:suppressAutoHyphens w:val="0"/>
        <w:spacing w:after="120"/>
        <w:jc w:val="left"/>
      </w:pPr>
      <w:r w:rsidRPr="00E37EA3">
        <w:rPr>
          <w:lang w:val="el-GR"/>
        </w:rPr>
        <w:t xml:space="preserve">Συσχέτιση Ζωνών αντικειμενικού προσδιορισμού του τοπικού συστήματος με τους κωδικούς ζωνών του </w:t>
      </w:r>
      <w:r>
        <w:t>valuemaps</w:t>
      </w:r>
      <w:r w:rsidRPr="00E37EA3">
        <w:rPr>
          <w:lang w:val="el-GR"/>
        </w:rPr>
        <w:t xml:space="preserve">. Αυτή η ενέργεια θα παρέχει τη δυνατότητα αυτοματοποιημένης ενημέρωσης τιμής ζώνης με κάθε αλλαγή των αντικειμενικών αξιών από το Υπουργείο Οικονομικών. </w:t>
      </w:r>
      <w:r>
        <w:t>Χωρίς συσχέτιση παραμένουν οι ζώνες εκτός αντικειμενικού προσδιορισμού.</w:t>
      </w:r>
    </w:p>
    <w:p w14:paraId="7EDB261E" w14:textId="6A509840" w:rsidR="00A42410" w:rsidRPr="00A42410" w:rsidRDefault="00A42410" w:rsidP="00723A3E">
      <w:pPr>
        <w:pStyle w:val="afb"/>
        <w:numPr>
          <w:ilvl w:val="0"/>
          <w:numId w:val="8"/>
        </w:numPr>
        <w:suppressAutoHyphens w:val="0"/>
        <w:spacing w:after="120"/>
        <w:jc w:val="left"/>
        <w:rPr>
          <w:lang w:val="el-GR"/>
        </w:rPr>
      </w:pPr>
      <w:r>
        <w:rPr>
          <w:lang w:val="el-GR"/>
        </w:rPr>
        <w:t>Έλεγχος ορθότητας</w:t>
      </w:r>
      <w:r w:rsidR="00D3786C">
        <w:rPr>
          <w:lang w:val="el-GR"/>
        </w:rPr>
        <w:t xml:space="preserve"> και καταχώρηση</w:t>
      </w:r>
      <w:r>
        <w:rPr>
          <w:lang w:val="el-GR"/>
        </w:rPr>
        <w:t xml:space="preserve"> συντελεστών ΤΑΠ, ΔΦ και ΔΤ</w:t>
      </w:r>
      <w:r w:rsidR="00D3786C">
        <w:rPr>
          <w:lang w:val="el-GR"/>
        </w:rPr>
        <w:t xml:space="preserve"> στο τοπικό σύστημα</w:t>
      </w:r>
      <w:r>
        <w:rPr>
          <w:lang w:val="el-GR"/>
        </w:rPr>
        <w:t>, σύμφωνα με τις απο</w:t>
      </w:r>
      <w:r w:rsidR="003C5E35">
        <w:rPr>
          <w:lang w:val="el-GR"/>
        </w:rPr>
        <w:t>φάσεις Δ</w:t>
      </w:r>
      <w:r w:rsidR="00413EB9">
        <w:rPr>
          <w:lang w:val="el-GR"/>
        </w:rPr>
        <w:t>Σ</w:t>
      </w:r>
      <w:r w:rsidR="003C5E35">
        <w:rPr>
          <w:lang w:val="el-GR"/>
        </w:rPr>
        <w:t xml:space="preserve"> του Δήμου</w:t>
      </w:r>
      <w:r>
        <w:rPr>
          <w:lang w:val="el-GR"/>
        </w:rPr>
        <w:t xml:space="preserve"> </w:t>
      </w:r>
    </w:p>
    <w:p w14:paraId="1019D3B2" w14:textId="2BFD80AE" w:rsidR="00723A3E" w:rsidRPr="000E6206" w:rsidRDefault="008F3B83" w:rsidP="00723A3E">
      <w:pPr>
        <w:pStyle w:val="afb"/>
        <w:numPr>
          <w:ilvl w:val="0"/>
          <w:numId w:val="8"/>
        </w:numPr>
        <w:suppressAutoHyphens w:val="0"/>
        <w:spacing w:after="120"/>
        <w:jc w:val="left"/>
        <w:rPr>
          <w:lang w:val="el-GR"/>
        </w:rPr>
      </w:pPr>
      <w:r>
        <w:rPr>
          <w:lang w:val="el-GR"/>
        </w:rPr>
        <w:t>Επιλογή</w:t>
      </w:r>
      <w:r w:rsidR="00723A3E" w:rsidRPr="00E37EA3">
        <w:rPr>
          <w:lang w:val="el-GR"/>
        </w:rPr>
        <w:t xml:space="preserve"> κεντρικών κοινωνικών κριτηρίων με βάση τ</w:t>
      </w:r>
      <w:r>
        <w:rPr>
          <w:lang w:val="el-GR"/>
        </w:rPr>
        <w:t>ην</w:t>
      </w:r>
      <w:r w:rsidR="00723A3E" w:rsidRPr="00E37EA3">
        <w:rPr>
          <w:lang w:val="el-GR"/>
        </w:rPr>
        <w:t xml:space="preserve"> απ</w:t>
      </w:r>
      <w:r>
        <w:rPr>
          <w:lang w:val="el-GR"/>
        </w:rPr>
        <w:t>ό</w:t>
      </w:r>
      <w:r w:rsidR="00723A3E" w:rsidRPr="00E37EA3">
        <w:rPr>
          <w:lang w:val="el-GR"/>
        </w:rPr>
        <w:t>φ</w:t>
      </w:r>
      <w:r>
        <w:rPr>
          <w:lang w:val="el-GR"/>
        </w:rPr>
        <w:t>αση</w:t>
      </w:r>
      <w:r w:rsidR="00723A3E" w:rsidRPr="00E37EA3">
        <w:rPr>
          <w:lang w:val="el-GR"/>
        </w:rPr>
        <w:t xml:space="preserve"> Δ</w:t>
      </w:r>
      <w:r w:rsidR="00413EB9">
        <w:rPr>
          <w:lang w:val="el-GR"/>
        </w:rPr>
        <w:t>Σ</w:t>
      </w:r>
      <w:r w:rsidR="00723A3E" w:rsidRPr="00E37EA3">
        <w:rPr>
          <w:lang w:val="el-GR"/>
        </w:rPr>
        <w:t xml:space="preserve"> του εκάστοτε Δήμου</w:t>
      </w:r>
    </w:p>
    <w:p w14:paraId="50DDAA7D" w14:textId="2ED586F3" w:rsidR="001802AE" w:rsidRPr="00E37EA3" w:rsidRDefault="00E840A6" w:rsidP="00E840A6">
      <w:pPr>
        <w:pStyle w:val="7"/>
        <w:rPr>
          <w:lang w:val="el-GR"/>
        </w:rPr>
      </w:pPr>
      <w:bookmarkStart w:id="183" w:name="_Toc182329505"/>
      <w:bookmarkStart w:id="184" w:name="_Ref186398940"/>
      <w:bookmarkStart w:id="185" w:name="_Toc188567904"/>
      <w:bookmarkStart w:id="186" w:name="_Toc201133618"/>
      <w:r w:rsidRPr="00E37EA3">
        <w:rPr>
          <w:lang w:val="el-GR"/>
        </w:rPr>
        <w:lastRenderedPageBreak/>
        <w:t xml:space="preserve">Ενεργοποίηση Ειδικών Κατηγοριών Μείωσης </w:t>
      </w:r>
      <w:bookmarkEnd w:id="183"/>
      <w:r w:rsidRPr="00E37EA3">
        <w:rPr>
          <w:lang w:val="el-GR"/>
        </w:rPr>
        <w:t>Τελών</w:t>
      </w:r>
      <w:bookmarkEnd w:id="184"/>
      <w:bookmarkEnd w:id="185"/>
      <w:bookmarkEnd w:id="186"/>
    </w:p>
    <w:p w14:paraId="77AA8203" w14:textId="090E76F3" w:rsidR="001802AE" w:rsidRPr="00BD2E71" w:rsidRDefault="001802AE" w:rsidP="00BD2E71">
      <w:pPr>
        <w:rPr>
          <w:rFonts w:cstheme="minorHAnsi"/>
          <w:lang w:val="el-GR"/>
        </w:rPr>
      </w:pPr>
      <w:r w:rsidRPr="00E37EA3">
        <w:rPr>
          <w:rFonts w:cstheme="minorHAnsi"/>
          <w:lang w:val="el-GR"/>
        </w:rPr>
        <w:t>Πραγματοποιείται ανά Δήμο βάσει των αποφάσεων ΔΕ, όπου</w:t>
      </w:r>
      <w:r w:rsidR="00EF5B13">
        <w:rPr>
          <w:rFonts w:cstheme="minorHAnsi"/>
          <w:lang w:val="el-GR"/>
        </w:rPr>
        <w:t xml:space="preserve"> επιλέγεται το είδος και</w:t>
      </w:r>
      <w:r w:rsidRPr="00E37EA3">
        <w:rPr>
          <w:rFonts w:cstheme="minorHAnsi"/>
          <w:lang w:val="el-GR"/>
        </w:rPr>
        <w:t xml:space="preserve"> </w:t>
      </w:r>
      <w:r w:rsidR="00EE081E">
        <w:rPr>
          <w:rFonts w:cstheme="minorHAnsi"/>
          <w:lang w:val="el-GR"/>
        </w:rPr>
        <w:t>καταχωρείται</w:t>
      </w:r>
      <w:r w:rsidRPr="00E37EA3">
        <w:rPr>
          <w:rFonts w:cstheme="minorHAnsi"/>
          <w:lang w:val="el-GR"/>
        </w:rPr>
        <w:t xml:space="preserve"> το ποσοστό μείωσης, αν αναφέρεται σε μείωση του ΤΑΠ, του ΔΦ ή του ΔΤ και οι ημερομηνίες ισχύος</w:t>
      </w:r>
      <w:r w:rsidR="00BC4F45">
        <w:rPr>
          <w:rFonts w:cstheme="minorHAnsi"/>
          <w:lang w:val="el-GR"/>
        </w:rPr>
        <w:t xml:space="preserve"> στον κόμβο ΤΑΠ – ΔΦ- ΔΤ</w:t>
      </w:r>
      <w:r w:rsidRPr="00E37EA3">
        <w:rPr>
          <w:rFonts w:cstheme="minorHAnsi"/>
          <w:lang w:val="el-GR"/>
        </w:rPr>
        <w:t xml:space="preserve">. Κατά την ένταξη του κάθε Δήμου και σε κάθε τροποποίηση των ειδικών κατηγοριών μείωσης τελών είναι αναγκαία η ενημέρωση του κόμβου ΤΑΠ - ΔΦ – ΔΤ. Ενδεικτικά αναφέρονται κάποιες από τις εξής ειδικές κατηγορίες μείωσης τελών για την αυτοδίκαια </w:t>
      </w:r>
      <w:r w:rsidR="00875F59">
        <w:rPr>
          <w:rFonts w:cstheme="minorHAnsi"/>
          <w:lang w:val="el-GR"/>
        </w:rPr>
        <w:t>συνέχιση</w:t>
      </w:r>
      <w:r w:rsidRPr="00E37EA3">
        <w:rPr>
          <w:rFonts w:cstheme="minorHAnsi"/>
          <w:lang w:val="el-GR"/>
        </w:rPr>
        <w:t xml:space="preserve"> </w:t>
      </w:r>
      <w:r w:rsidR="00134847">
        <w:rPr>
          <w:rFonts w:cstheme="minorHAnsi"/>
          <w:lang w:val="el-GR"/>
        </w:rPr>
        <w:t xml:space="preserve">της </w:t>
      </w:r>
      <w:r w:rsidRPr="00E37EA3">
        <w:rPr>
          <w:rFonts w:cstheme="minorHAnsi"/>
          <w:lang w:val="el-GR"/>
        </w:rPr>
        <w:t>κοινωνικής πολιτικής και έλεγχο της υπάρχουσας κατάστασης των μειώσεων, π.χ. παροχές με ποσό ΔΤ = 0</w:t>
      </w:r>
      <w:r w:rsidR="00461D44">
        <w:rPr>
          <w:rFonts w:cstheme="minorHAnsi"/>
          <w:lang w:val="el-GR"/>
        </w:rPr>
        <w:t xml:space="preserve"> για </w:t>
      </w:r>
      <w:r w:rsidRPr="00461D44">
        <w:rPr>
          <w:rFonts w:cstheme="minorHAnsi"/>
          <w:lang w:val="el-GR"/>
        </w:rPr>
        <w:t>ΑμεΑ</w:t>
      </w:r>
      <w:r w:rsidR="00461D44">
        <w:rPr>
          <w:rFonts w:cstheme="minorHAnsi"/>
          <w:lang w:val="el-GR"/>
        </w:rPr>
        <w:t xml:space="preserve">, </w:t>
      </w:r>
      <w:r w:rsidRPr="00461D44">
        <w:rPr>
          <w:rFonts w:cstheme="minorHAnsi"/>
          <w:lang w:val="el-GR"/>
        </w:rPr>
        <w:t>Άνεργο</w:t>
      </w:r>
      <w:r w:rsidR="00461D44">
        <w:rPr>
          <w:rFonts w:cstheme="minorHAnsi"/>
          <w:lang w:val="el-GR"/>
        </w:rPr>
        <w:t xml:space="preserve">υς, </w:t>
      </w:r>
      <w:r w:rsidRPr="00461D44">
        <w:rPr>
          <w:rFonts w:cstheme="minorHAnsi"/>
          <w:lang w:val="el-GR"/>
        </w:rPr>
        <w:t>Τρίτεκνο</w:t>
      </w:r>
      <w:r w:rsidR="00461D44">
        <w:rPr>
          <w:rFonts w:cstheme="minorHAnsi"/>
          <w:lang w:val="el-GR"/>
        </w:rPr>
        <w:t xml:space="preserve">υς, </w:t>
      </w:r>
      <w:r w:rsidRPr="00461D44">
        <w:rPr>
          <w:rFonts w:cstheme="minorHAnsi"/>
          <w:lang w:val="el-GR"/>
        </w:rPr>
        <w:t>Πολύτεκνο</w:t>
      </w:r>
      <w:r w:rsidR="00461D44">
        <w:rPr>
          <w:rFonts w:cstheme="minorHAnsi"/>
          <w:lang w:val="el-GR"/>
        </w:rPr>
        <w:t>υς</w:t>
      </w:r>
      <w:r w:rsidR="00BD2E71">
        <w:rPr>
          <w:rFonts w:cstheme="minorHAnsi"/>
          <w:lang w:val="el-GR"/>
        </w:rPr>
        <w:t xml:space="preserve"> ή με</w:t>
      </w:r>
      <w:r w:rsidR="00461D44">
        <w:rPr>
          <w:rFonts w:cstheme="minorHAnsi"/>
          <w:lang w:val="el-GR"/>
        </w:rPr>
        <w:t xml:space="preserve"> </w:t>
      </w:r>
      <w:r w:rsidRPr="00BD2E71">
        <w:rPr>
          <w:rFonts w:cstheme="minorHAnsi"/>
          <w:lang w:val="el-GR"/>
        </w:rPr>
        <w:t>Χαμηλό ετήσιο εισόδημα</w:t>
      </w:r>
      <w:r w:rsidR="00EC5329">
        <w:rPr>
          <w:rFonts w:cstheme="minorHAnsi"/>
          <w:lang w:val="el-GR"/>
        </w:rPr>
        <w:t>.</w:t>
      </w:r>
    </w:p>
    <w:p w14:paraId="634A9DC8" w14:textId="27B2DC20" w:rsidR="001802AE" w:rsidRDefault="00372F84" w:rsidP="00372F84">
      <w:pPr>
        <w:pStyle w:val="7"/>
      </w:pPr>
      <w:bookmarkStart w:id="187" w:name="_Toc182329506"/>
      <w:bookmarkStart w:id="188" w:name="_Toc188567905"/>
      <w:bookmarkStart w:id="189" w:name="_Toc201133619"/>
      <w:r w:rsidRPr="00593F16">
        <w:t>Αν</w:t>
      </w:r>
      <w:r>
        <w:rPr>
          <w:lang w:val="el-GR"/>
        </w:rPr>
        <w:t>ά</w:t>
      </w:r>
      <w:r w:rsidRPr="00593F16">
        <w:t>πτυξη Διαλειτουργικ</w:t>
      </w:r>
      <w:r>
        <w:rPr>
          <w:lang w:val="el-GR"/>
        </w:rPr>
        <w:t>ό</w:t>
      </w:r>
      <w:r w:rsidRPr="00593F16">
        <w:t>τητ</w:t>
      </w:r>
      <w:bookmarkEnd w:id="187"/>
      <w:r>
        <w:rPr>
          <w:lang w:val="el-GR"/>
        </w:rPr>
        <w:t>ας</w:t>
      </w:r>
      <w:bookmarkEnd w:id="188"/>
      <w:bookmarkEnd w:id="189"/>
    </w:p>
    <w:p w14:paraId="205E3F26" w14:textId="4624E115" w:rsidR="00556C01" w:rsidRPr="00556C01" w:rsidRDefault="00DD6191" w:rsidP="00556C01">
      <w:pPr>
        <w:rPr>
          <w:lang w:val="el-GR"/>
        </w:rPr>
      </w:pPr>
      <w:r w:rsidRPr="00DD6191">
        <w:rPr>
          <w:lang w:val="el-GR"/>
        </w:rPr>
        <w:t xml:space="preserve">Οι διεπαφές που περιγράφονται στην </w:t>
      </w:r>
      <w:r>
        <w:rPr>
          <w:lang w:val="el-GR"/>
        </w:rPr>
        <w:t xml:space="preserve">ενότητα </w:t>
      </w:r>
      <w:r w:rsidR="001F65C4">
        <w:rPr>
          <w:lang w:val="el-GR"/>
        </w:rPr>
        <w:fldChar w:fldCharType="begin"/>
      </w:r>
      <w:r w:rsidR="001F65C4">
        <w:rPr>
          <w:lang w:val="el-GR"/>
        </w:rPr>
        <w:instrText xml:space="preserve"> REF _Ref186415043 \r \h </w:instrText>
      </w:r>
      <w:r w:rsidR="001F65C4">
        <w:rPr>
          <w:lang w:val="el-GR"/>
        </w:rPr>
      </w:r>
      <w:r w:rsidR="001F65C4">
        <w:rPr>
          <w:lang w:val="el-GR"/>
        </w:rPr>
        <w:fldChar w:fldCharType="separate"/>
      </w:r>
      <w:r w:rsidR="00006706">
        <w:rPr>
          <w:lang w:val="el-GR"/>
        </w:rPr>
        <w:t>I.3.1.1.2</w:t>
      </w:r>
      <w:r w:rsidR="001F65C4">
        <w:rPr>
          <w:lang w:val="el-GR"/>
        </w:rPr>
        <w:fldChar w:fldCharType="end"/>
      </w:r>
      <w:r w:rsidR="001F65C4">
        <w:rPr>
          <w:lang w:val="el-GR"/>
        </w:rPr>
        <w:t xml:space="preserve"> </w:t>
      </w:r>
      <w:r w:rsidR="001F65C4">
        <w:rPr>
          <w:lang w:val="el-GR"/>
        </w:rPr>
        <w:fldChar w:fldCharType="begin"/>
      </w:r>
      <w:r w:rsidR="001F65C4">
        <w:rPr>
          <w:lang w:val="el-GR"/>
        </w:rPr>
        <w:instrText xml:space="preserve"> REF _Ref186415043 \h </w:instrText>
      </w:r>
      <w:r w:rsidR="001F65C4">
        <w:rPr>
          <w:lang w:val="el-GR"/>
        </w:rPr>
      </w:r>
      <w:r w:rsidR="001F65C4">
        <w:rPr>
          <w:lang w:val="el-GR"/>
        </w:rPr>
        <w:fldChar w:fldCharType="separate"/>
      </w:r>
      <w:r w:rsidR="00006706" w:rsidRPr="008452B5">
        <w:rPr>
          <w:lang w:val="el-GR"/>
        </w:rPr>
        <w:t>Δ</w:t>
      </w:r>
      <w:r w:rsidR="00006706">
        <w:rPr>
          <w:lang w:val="el-GR"/>
        </w:rPr>
        <w:t>ιεπαφές</w:t>
      </w:r>
      <w:r w:rsidR="00006706" w:rsidRPr="008452B5">
        <w:rPr>
          <w:lang w:val="el-GR"/>
        </w:rPr>
        <w:t xml:space="preserve"> </w:t>
      </w:r>
      <w:r w:rsidR="00006706">
        <w:rPr>
          <w:lang w:val="el-GR"/>
        </w:rPr>
        <w:t xml:space="preserve">Κόμβου </w:t>
      </w:r>
      <w:r w:rsidR="00006706" w:rsidRPr="008452B5">
        <w:rPr>
          <w:lang w:val="el-GR"/>
        </w:rPr>
        <w:t>ΤΑΠ - ΔΦ - ΔΤ</w:t>
      </w:r>
      <w:r w:rsidR="001F65C4">
        <w:rPr>
          <w:lang w:val="el-GR"/>
        </w:rPr>
        <w:fldChar w:fldCharType="end"/>
      </w:r>
      <w:r w:rsidRPr="00DD6191">
        <w:rPr>
          <w:lang w:val="el-GR"/>
        </w:rPr>
        <w:t xml:space="preserve">, οι οποίες </w:t>
      </w:r>
      <w:r w:rsidR="00556C01" w:rsidRPr="00556C01">
        <w:rPr>
          <w:lang w:val="el-GR"/>
        </w:rPr>
        <w:t>διασυνδέουν τον Κόμβο ΤΑΠ - ΔΦ - ΔΤ με τα Τοπικά Συστήματα, πρέπει να αναπτυχθούν και να είναι διαθέσιμες τόσο για παροχή όσο και για κατανάλωση δεδομένων από και προς τον Κόμβο. Στο πλαίσιο αυτό, απαιτείται η ανάπτυξη κατάλληλων διεπαφών, βασισμένων σε πρότυπα ανοιχτής αρχιτεκτονικής, οι οποίες θα ενσωματωθούν στα υπάρχοντα τοπικά συστήματα των Δήμων που διαχειρίζονται τα ΤΑΠ, ΔΦ και ΔΤ.</w:t>
      </w:r>
    </w:p>
    <w:p w14:paraId="2E46414D" w14:textId="77777777" w:rsidR="00556C01" w:rsidRPr="00556C01" w:rsidRDefault="00556C01" w:rsidP="00556C01">
      <w:pPr>
        <w:rPr>
          <w:lang w:val="el-GR"/>
        </w:rPr>
      </w:pPr>
      <w:r w:rsidRPr="00556C01">
        <w:rPr>
          <w:lang w:val="el-GR"/>
        </w:rPr>
        <w:t>Επιπλέον, ο Κόμβος ΤΑΠ - ΔΦ - ΔΤ θα αναπτύξει webhooks, τα οποία θα διασφαλίζουν την άμεση ενημέρωση των τοπικών συστημάτων για κάθε μεταβολή δεδομένων. Μέσω αυτής της τεχνολογίας, ο Κόμβος θα μπορεί να αποστέλλει ειδοποιήσεις σε πραγματικό χρόνο στα τοπικά συστήματα, επιτρέποντας την άμεση επεξεργασία των αλλαγών.</w:t>
      </w:r>
    </w:p>
    <w:p w14:paraId="3FE38B25" w14:textId="77777777" w:rsidR="00556C01" w:rsidRPr="00556C01" w:rsidRDefault="00556C01" w:rsidP="00556C01">
      <w:pPr>
        <w:rPr>
          <w:lang w:val="el-GR"/>
        </w:rPr>
      </w:pPr>
      <w:r w:rsidRPr="00556C01">
        <w:rPr>
          <w:lang w:val="el-GR"/>
        </w:rPr>
        <w:t>Σύμφωνα με το Ελληνικό Πλαίσιο Παροχής Υπηρεσιών Ηλεκτρονικής Διακυβέρνησης και με στόχο την πλήρη υιοθέτηση ανοικτών προτύπων, οι διεπαφές και τα webhooks θα υποστηρίζουν τη διασύνδεση, την επικοινωνία και την ολοκλήρωση με τον Κόμβο ΤΑΠ - ΔΦ - ΔΤ, όπως περιγράφεται στην Ενότητα Ι, μέσω τεχνολογιών WEB Services/REST.</w:t>
      </w:r>
    </w:p>
    <w:p w14:paraId="76248FEF" w14:textId="08C087AF" w:rsidR="00556C01" w:rsidRPr="00E37EA3" w:rsidRDefault="00556C01" w:rsidP="00556C01">
      <w:pPr>
        <w:rPr>
          <w:lang w:val="el-GR"/>
        </w:rPr>
      </w:pPr>
      <w:r w:rsidRPr="00556C01">
        <w:rPr>
          <w:lang w:val="el-GR"/>
        </w:rPr>
        <w:t>Με αυτόν τον τρόπο, εξασφαλίζεται η αμεσότητα στην ανταλλαγή πληροφοριών, η ευελιξία στη διαχείριση των δεδομένων και η αποτελεσματική διαλειτουργικότητα μεταξύ του Κόμβου και των τοπικών συστημάτων.</w:t>
      </w:r>
    </w:p>
    <w:p w14:paraId="511A8499" w14:textId="4B9E33BA" w:rsidR="001802AE" w:rsidRPr="00E37EA3" w:rsidRDefault="001B349E" w:rsidP="001B349E">
      <w:pPr>
        <w:pStyle w:val="7"/>
        <w:rPr>
          <w:lang w:val="el-GR"/>
        </w:rPr>
      </w:pPr>
      <w:bookmarkStart w:id="190" w:name="_Toc182329508"/>
      <w:bookmarkStart w:id="191" w:name="_Toc188567906"/>
      <w:bookmarkStart w:id="192" w:name="_Toc201133620"/>
      <w:r w:rsidRPr="00E37EA3">
        <w:rPr>
          <w:lang w:val="el-GR"/>
        </w:rPr>
        <w:t xml:space="preserve">Έλεγχος </w:t>
      </w:r>
      <w:bookmarkEnd w:id="190"/>
      <w:r w:rsidRPr="00E37EA3">
        <w:rPr>
          <w:lang w:val="el-GR"/>
        </w:rPr>
        <w:t>Δεδομένων</w:t>
      </w:r>
      <w:bookmarkEnd w:id="191"/>
      <w:bookmarkEnd w:id="192"/>
    </w:p>
    <w:p w14:paraId="3F21626D" w14:textId="61B12B58" w:rsidR="00E17B58" w:rsidRPr="00E17B58" w:rsidRDefault="00E17B58" w:rsidP="00E17B58">
      <w:pPr>
        <w:rPr>
          <w:lang w:val="el-GR"/>
        </w:rPr>
      </w:pPr>
      <w:r w:rsidRPr="00E17B58">
        <w:rPr>
          <w:lang w:val="el-GR"/>
        </w:rPr>
        <w:t>Τα δεδομένα που διατηρούνται στα τοπικά συστήματα ενδέχεται να περιέχουν σφάλματα, καθιστώντας απαραίτητο τον συστηματικό έλεγχο για τη διασφάλιση της ακρίβειας και της πληρότητάς τους. Για τον σκοπό αυτό, προβλέπεται η εξαγωγή δεδομένων υπό μορφή Excel, προκειμένου να διευκολυνθεί η ποιοτική ανάλυση και η επαλήθευση των στοιχείων που σχετίζονται με τα ΤΑΠ, ΔΦ και ΔΤ</w:t>
      </w:r>
      <w:r w:rsidR="003E5B65">
        <w:rPr>
          <w:lang w:val="el-GR"/>
        </w:rPr>
        <w:t xml:space="preserve"> από το Δήμο</w:t>
      </w:r>
      <w:r w:rsidRPr="00E17B58">
        <w:rPr>
          <w:lang w:val="el-GR"/>
        </w:rPr>
        <w:t>.</w:t>
      </w:r>
    </w:p>
    <w:p w14:paraId="015DB67B" w14:textId="3FB4F367" w:rsidR="001802AE" w:rsidRPr="00E37EA3" w:rsidRDefault="00E17B58" w:rsidP="00E17B58">
      <w:pPr>
        <w:rPr>
          <w:lang w:val="el-GR"/>
        </w:rPr>
      </w:pPr>
      <w:r w:rsidRPr="00E17B58">
        <w:rPr>
          <w:lang w:val="el-GR"/>
        </w:rPr>
        <w:t xml:space="preserve">Η δυνατότητα εξαγωγής των δεδομένων πρέπει να είναι διαθέσιμη ανά πάσα στιγμή, εξασφαλίζοντας την ευελιξία στη χρήση της. Οι ελάχιστες απαιτούμενες λίστες που θα εξαχθούν </w:t>
      </w:r>
      <w:r w:rsidR="00E93251">
        <w:rPr>
          <w:lang w:val="el-GR"/>
        </w:rPr>
        <w:t xml:space="preserve">και θα παραδοθούν στο Δήμο </w:t>
      </w:r>
      <w:r w:rsidRPr="00E17B58">
        <w:rPr>
          <w:lang w:val="el-GR"/>
        </w:rPr>
        <w:t xml:space="preserve">περιγράφονται παρακάτω, με την επιφύλαξη πιθανών τροποποιήσεων κατά τη Φάση Θ: </w:t>
      </w:r>
      <w:r w:rsidR="00935053" w:rsidRPr="00935053">
        <w:rPr>
          <w:lang w:val="el-GR"/>
        </w:rPr>
        <w:t>Ανάλυση Απαιτήσεων αναβάθμισης τοπικών συστημάτων</w:t>
      </w:r>
      <w:r w:rsidRPr="00E17B58">
        <w:rPr>
          <w:lang w:val="el-GR"/>
        </w:rPr>
        <w:t>.</w:t>
      </w:r>
    </w:p>
    <w:p w14:paraId="032E3872" w14:textId="77777777" w:rsidR="001802AE" w:rsidRPr="00E37EA3" w:rsidRDefault="001802AE" w:rsidP="001802AE">
      <w:pPr>
        <w:pStyle w:val="afb"/>
        <w:numPr>
          <w:ilvl w:val="0"/>
          <w:numId w:val="8"/>
        </w:numPr>
        <w:suppressAutoHyphens w:val="0"/>
        <w:spacing w:after="120"/>
        <w:jc w:val="left"/>
        <w:rPr>
          <w:lang w:val="el-GR"/>
        </w:rPr>
      </w:pPr>
      <w:r w:rsidRPr="00E37EA3">
        <w:rPr>
          <w:lang w:val="el-GR"/>
        </w:rPr>
        <w:t>Λίστα παροχών με τ.μ. ΤΑΠ=0 και ΔΦ=0 και ΔΤ=0 και η συσχέτιση τους με παροχές πολλαπλού λογαριασμού για την επιβεβαίωση εξαίρεσης των δημοτικών παροχών από τα τέλη</w:t>
      </w:r>
    </w:p>
    <w:p w14:paraId="1F3823E4" w14:textId="77777777" w:rsidR="001802AE" w:rsidRPr="00E37EA3" w:rsidRDefault="001802AE" w:rsidP="001802AE">
      <w:pPr>
        <w:pStyle w:val="afb"/>
        <w:numPr>
          <w:ilvl w:val="0"/>
          <w:numId w:val="8"/>
        </w:numPr>
        <w:suppressAutoHyphens w:val="0"/>
        <w:spacing w:after="120"/>
        <w:jc w:val="left"/>
        <w:rPr>
          <w:lang w:val="el-GR"/>
        </w:rPr>
      </w:pPr>
      <w:r w:rsidRPr="00E37EA3">
        <w:rPr>
          <w:lang w:val="el-GR"/>
        </w:rPr>
        <w:lastRenderedPageBreak/>
        <w:t>Λίστα παροχών με τ.μ. ΤΑΠ=0 και ΔΦ=0 και ΔΤ=0 και έλεγχος αν πρόκειται για κομμένη παροχή</w:t>
      </w:r>
    </w:p>
    <w:p w14:paraId="47C5A2D3" w14:textId="77777777" w:rsidR="001802AE" w:rsidRPr="00E37EA3" w:rsidRDefault="001802AE" w:rsidP="001802AE">
      <w:pPr>
        <w:pStyle w:val="afb"/>
        <w:numPr>
          <w:ilvl w:val="0"/>
          <w:numId w:val="8"/>
        </w:numPr>
        <w:suppressAutoHyphens w:val="0"/>
        <w:spacing w:after="120"/>
        <w:jc w:val="left"/>
        <w:rPr>
          <w:lang w:val="el-GR"/>
        </w:rPr>
      </w:pPr>
      <w:r w:rsidRPr="00E37EA3">
        <w:rPr>
          <w:lang w:val="el-GR"/>
        </w:rPr>
        <w:t>Λίστα παροχών με τ.μ. ΤΑΠ=0 και ΔΦ≠0 και ΔΤ≠0, χαρακτηρισμό των παροχών με βάση την επωνυμία πελάτη, όπως «κοινόχρηστος χώρος», «επιτροπή πολυκατοικίας», κα.</w:t>
      </w:r>
    </w:p>
    <w:p w14:paraId="040464AA" w14:textId="77777777" w:rsidR="001802AE" w:rsidRPr="00E37EA3" w:rsidRDefault="001802AE" w:rsidP="001802AE">
      <w:pPr>
        <w:pStyle w:val="afb"/>
        <w:numPr>
          <w:ilvl w:val="0"/>
          <w:numId w:val="8"/>
        </w:numPr>
        <w:suppressAutoHyphens w:val="0"/>
        <w:spacing w:after="120"/>
        <w:jc w:val="left"/>
        <w:rPr>
          <w:lang w:val="el-GR"/>
        </w:rPr>
      </w:pPr>
      <w:r w:rsidRPr="00E37EA3">
        <w:rPr>
          <w:lang w:val="el-GR"/>
        </w:rPr>
        <w:t>Λίστα παροχών με τ.μ. ΤΑΠ≠0 και ΔΦ≠0 και ΔΤ=0 και έλεγχος αν υπάρχει η πληροφορία για μείωση τελών και η ημερομηνία έναρξης και λήξης μείωσης τέλους</w:t>
      </w:r>
    </w:p>
    <w:p w14:paraId="37968E0C" w14:textId="77777777" w:rsidR="001802AE" w:rsidRPr="00E37EA3" w:rsidRDefault="001802AE" w:rsidP="001802AE">
      <w:pPr>
        <w:pStyle w:val="afb"/>
        <w:numPr>
          <w:ilvl w:val="0"/>
          <w:numId w:val="8"/>
        </w:numPr>
        <w:suppressAutoHyphens w:val="0"/>
        <w:spacing w:after="120"/>
        <w:jc w:val="left"/>
        <w:rPr>
          <w:lang w:val="el-GR"/>
        </w:rPr>
      </w:pPr>
      <w:r w:rsidRPr="00E37EA3">
        <w:rPr>
          <w:lang w:val="el-GR"/>
        </w:rPr>
        <w:t>Λίστα παροχών με τ.μ. Δήλωσης≠ΤΑΠ, επαλήθευση δεδομένων εξαιρώντας τις παροχές κοινοχρήστων και τις παροχές εκτός σχεδίου</w:t>
      </w:r>
    </w:p>
    <w:p w14:paraId="25D4365B" w14:textId="77777777" w:rsidR="001802AE" w:rsidRPr="00E37EA3" w:rsidRDefault="001802AE" w:rsidP="001802AE">
      <w:pPr>
        <w:pStyle w:val="afb"/>
        <w:numPr>
          <w:ilvl w:val="0"/>
          <w:numId w:val="8"/>
        </w:numPr>
        <w:suppressAutoHyphens w:val="0"/>
        <w:spacing w:after="120"/>
        <w:jc w:val="left"/>
        <w:rPr>
          <w:lang w:val="el-GR"/>
        </w:rPr>
      </w:pPr>
      <w:r w:rsidRPr="00E37EA3">
        <w:rPr>
          <w:lang w:val="el-GR"/>
        </w:rPr>
        <w:t>Λίστα παροχών με πλασματικά τ.μ. Δήλωσης/ΤΑΠ≠ ΔΦ και έλεγχος αν υπάρχει διαθέσιμη η πληροφορία στεγασμένου ή η στεγασμένου χώρου, υπολογισμός του συντελεστή ΔΦ με βάση τα τ.μ., εμφάνιση κατηγορίας ακινήτου και σχολίων</w:t>
      </w:r>
    </w:p>
    <w:p w14:paraId="59360C49" w14:textId="77777777" w:rsidR="001802AE" w:rsidRPr="00E37EA3" w:rsidRDefault="001802AE" w:rsidP="001802AE">
      <w:pPr>
        <w:pStyle w:val="afb"/>
        <w:numPr>
          <w:ilvl w:val="0"/>
          <w:numId w:val="8"/>
        </w:numPr>
        <w:suppressAutoHyphens w:val="0"/>
        <w:spacing w:after="120"/>
        <w:jc w:val="left"/>
        <w:rPr>
          <w:lang w:val="el-GR"/>
        </w:rPr>
      </w:pPr>
      <w:r w:rsidRPr="00E37EA3">
        <w:rPr>
          <w:lang w:val="el-GR"/>
        </w:rPr>
        <w:t>Λίστα παροχών με πλασματικά τ.μ. Δήλωσης/ΤΑΠ≠ ΔΤ και υπολογισμός του συντελεστή ΔΤ με βάση τα τ.μ., εμφάνιση κατηγορίας ακινήτου και σχολίων</w:t>
      </w:r>
    </w:p>
    <w:p w14:paraId="09823473" w14:textId="5F4E3B69" w:rsidR="001802AE" w:rsidRPr="001A0FEB" w:rsidRDefault="001B349E" w:rsidP="001B349E">
      <w:pPr>
        <w:pStyle w:val="7"/>
        <w:rPr>
          <w:lang w:val="el-GR"/>
        </w:rPr>
      </w:pPr>
      <w:bookmarkStart w:id="193" w:name="_Ref155891163"/>
      <w:bookmarkStart w:id="194" w:name="_Toc182329509"/>
      <w:bookmarkStart w:id="195" w:name="_Toc188567907"/>
      <w:bookmarkStart w:id="196" w:name="_Toc201133621"/>
      <w:r w:rsidRPr="001A0FEB">
        <w:rPr>
          <w:lang w:val="el-GR"/>
        </w:rPr>
        <w:t>Πιστοποίηση Επιτυχημένης Ενεργοποίησης (</w:t>
      </w:r>
      <w:r w:rsidRPr="001A0FEB">
        <w:t>Auditing</w:t>
      </w:r>
      <w:r w:rsidRPr="001A0FEB">
        <w:rPr>
          <w:lang w:val="el-GR"/>
        </w:rPr>
        <w:t>)</w:t>
      </w:r>
      <w:bookmarkEnd w:id="193"/>
      <w:bookmarkEnd w:id="194"/>
      <w:bookmarkEnd w:id="195"/>
      <w:bookmarkEnd w:id="196"/>
    </w:p>
    <w:p w14:paraId="6322D0C7" w14:textId="479C66CD" w:rsidR="001802AE" w:rsidRPr="00E37EA3" w:rsidRDefault="001802AE" w:rsidP="001802AE">
      <w:pPr>
        <w:rPr>
          <w:b/>
          <w:bCs/>
          <w:lang w:val="el-GR"/>
        </w:rPr>
      </w:pPr>
      <w:r w:rsidRPr="00E37EA3">
        <w:rPr>
          <w:lang w:val="el-GR"/>
        </w:rPr>
        <w:t>Η διαδικασία του Α</w:t>
      </w:r>
      <w:r w:rsidRPr="00FF187F">
        <w:rPr>
          <w:lang w:val="en-US"/>
        </w:rPr>
        <w:t>uditing</w:t>
      </w:r>
      <w:r w:rsidRPr="00E37EA3">
        <w:rPr>
          <w:lang w:val="el-GR"/>
        </w:rPr>
        <w:t xml:space="preserve"> αποτελείται από </w:t>
      </w:r>
      <w:r w:rsidR="000E50A4" w:rsidRPr="000E50A4">
        <w:rPr>
          <w:lang w:val="el-GR"/>
        </w:rPr>
        <w:t>2</w:t>
      </w:r>
      <w:r w:rsidRPr="00E37EA3">
        <w:rPr>
          <w:lang w:val="el-GR"/>
        </w:rPr>
        <w:t xml:space="preserve"> ξεχωριστά τμήματα και διεκπεραιώνεται από τον Ανάδοχο, ο οποίος επιβλέπει την πορεία του έργου και ελέγχει την εξέλιξή του. Το πρώτο Τμήμα αφορά τον έλεγχο της επιτυχημένης ανάπτυξης του κόμβου ΤΑΠ – ΔΦ – ΔΤ και των διεπαφών του. Το δεύτερο Τμήμα αφορά την αναβάθμιση των τοπικών συστημάτων σε </w:t>
      </w:r>
      <w:r w:rsidRPr="00FF187F">
        <w:rPr>
          <w:lang w:val="en-US"/>
        </w:rPr>
        <w:t>web</w:t>
      </w:r>
      <w:r w:rsidRPr="00E37EA3">
        <w:rPr>
          <w:lang w:val="el-GR"/>
        </w:rPr>
        <w:t xml:space="preserve"> συστήματα και την επιτυχημένη διασύνδεσή τους με τον κόμβο ΤΑΠ – ΔΦ – ΔΤ</w:t>
      </w:r>
      <w:r w:rsidR="000E50A4" w:rsidRPr="000E50A4">
        <w:rPr>
          <w:lang w:val="el-GR"/>
        </w:rPr>
        <w:t xml:space="preserve"> </w:t>
      </w:r>
      <w:r w:rsidR="000E50A4">
        <w:rPr>
          <w:lang w:val="el-GR"/>
        </w:rPr>
        <w:t>και</w:t>
      </w:r>
      <w:r w:rsidRPr="00E37EA3">
        <w:rPr>
          <w:lang w:val="el-GR"/>
        </w:rPr>
        <w:t xml:space="preserve"> την επιτυχημένη ενεργοποίηση των Δήμων στον κόμβο ΤΑΠ – ΔΦ – ΔΤ. </w:t>
      </w:r>
      <w:r w:rsidR="00126E93">
        <w:rPr>
          <w:lang w:val="el-GR"/>
        </w:rPr>
        <w:t>Τα σενάρια του Τμήματος 2</w:t>
      </w:r>
      <w:r w:rsidR="00C32E8C">
        <w:rPr>
          <w:lang w:val="el-GR"/>
        </w:rPr>
        <w:t xml:space="preserve"> (α και β)</w:t>
      </w:r>
      <w:r w:rsidR="00126E93">
        <w:rPr>
          <w:lang w:val="el-GR"/>
        </w:rPr>
        <w:t xml:space="preserve"> θα πρέπει </w:t>
      </w:r>
      <w:r w:rsidR="00187B60">
        <w:rPr>
          <w:lang w:val="el-GR"/>
        </w:rPr>
        <w:t xml:space="preserve">να </w:t>
      </w:r>
      <w:r w:rsidR="002D633B">
        <w:rPr>
          <w:lang w:val="el-GR"/>
        </w:rPr>
        <w:t xml:space="preserve">ολοκληρωθούν ανά Δήμο. </w:t>
      </w:r>
      <w:r w:rsidRPr="00E37EA3">
        <w:rPr>
          <w:lang w:val="el-GR"/>
        </w:rPr>
        <w:t xml:space="preserve">Τα παρακάτω σενάρια ελέγχου πιστοποιούν τη συνολική ορθή παραγωγική λειτουργία του </w:t>
      </w:r>
      <w:r w:rsidR="00A97CE9">
        <w:rPr>
          <w:lang w:val="el-GR"/>
        </w:rPr>
        <w:t>έργου</w:t>
      </w:r>
      <w:r w:rsidRPr="00E37EA3">
        <w:rPr>
          <w:lang w:val="el-GR"/>
        </w:rPr>
        <w:t>. Δύναται να υπάρξει παρακολούθηση των διαδικασιών από την Αναθέτουσα Αρχή.</w:t>
      </w:r>
    </w:p>
    <w:p w14:paraId="49B05A8D" w14:textId="77777777" w:rsidR="001802AE" w:rsidRPr="002A7C93" w:rsidRDefault="001802AE" w:rsidP="001802AE">
      <w:pPr>
        <w:pStyle w:val="afb"/>
        <w:numPr>
          <w:ilvl w:val="0"/>
          <w:numId w:val="8"/>
        </w:numPr>
        <w:suppressAutoHyphens w:val="0"/>
        <w:spacing w:after="120"/>
        <w:jc w:val="left"/>
        <w:rPr>
          <w:b/>
          <w:bCs/>
        </w:rPr>
      </w:pPr>
      <w:r w:rsidRPr="002A7C93">
        <w:rPr>
          <w:b/>
          <w:bCs/>
        </w:rPr>
        <w:t xml:space="preserve">Τμήμα 1: Κόμβος ΤΑΠ – ΔΦ – ΔΤ </w:t>
      </w:r>
    </w:p>
    <w:p w14:paraId="0D8EC185" w14:textId="77777777" w:rsidR="001802AE" w:rsidRPr="00E37EA3" w:rsidRDefault="001802AE" w:rsidP="001802AE">
      <w:pPr>
        <w:pStyle w:val="afb"/>
        <w:spacing w:after="120"/>
        <w:rPr>
          <w:lang w:val="el-GR"/>
        </w:rPr>
      </w:pPr>
      <w:r w:rsidRPr="00E37EA3">
        <w:rPr>
          <w:lang w:val="el-GR"/>
        </w:rPr>
        <w:t xml:space="preserve">Τα σενάρια του Τμήματος 1 ελέγχονται από την Ομάδα </w:t>
      </w:r>
      <w:r>
        <w:rPr>
          <w:lang w:val="en-US"/>
        </w:rPr>
        <w:t>Auditing</w:t>
      </w:r>
      <w:r w:rsidRPr="00E37EA3">
        <w:rPr>
          <w:lang w:val="el-GR"/>
        </w:rPr>
        <w:t xml:space="preserve"> με την ολοκλήρωση της ανάπτυξης του κόμβου ΤΑΠ – ΔΦ – ΔΤ και των διεπαφών:</w:t>
      </w:r>
    </w:p>
    <w:p w14:paraId="38A2CD2E" w14:textId="53508071" w:rsidR="001802AE" w:rsidRPr="00E37EA3" w:rsidRDefault="001802AE" w:rsidP="001802AE">
      <w:pPr>
        <w:pStyle w:val="afb"/>
        <w:numPr>
          <w:ilvl w:val="1"/>
          <w:numId w:val="8"/>
        </w:numPr>
        <w:suppressAutoHyphens w:val="0"/>
        <w:spacing w:after="120"/>
        <w:jc w:val="left"/>
        <w:rPr>
          <w:lang w:val="el-GR"/>
        </w:rPr>
      </w:pPr>
      <w:r w:rsidRPr="00E37EA3">
        <w:rPr>
          <w:lang w:val="el-GR"/>
        </w:rPr>
        <w:t>Αποδεδειγμένη ανάπτυξη όλων των απαιτούμενων διεπαφών (</w:t>
      </w:r>
      <w:r w:rsidRPr="00B84289">
        <w:t>Rest</w:t>
      </w:r>
      <w:r w:rsidRPr="00E37EA3">
        <w:rPr>
          <w:lang w:val="el-GR"/>
        </w:rPr>
        <w:t xml:space="preserve"> </w:t>
      </w:r>
      <w:r w:rsidRPr="00B84289">
        <w:t>APIs</w:t>
      </w:r>
      <w:r w:rsidRPr="00E37EA3">
        <w:rPr>
          <w:lang w:val="el-GR"/>
        </w:rPr>
        <w:t>)</w:t>
      </w:r>
    </w:p>
    <w:p w14:paraId="58A62A96" w14:textId="77777777" w:rsidR="001802AE" w:rsidRPr="00E37EA3" w:rsidRDefault="001802AE" w:rsidP="001802AE">
      <w:pPr>
        <w:pStyle w:val="afb"/>
        <w:numPr>
          <w:ilvl w:val="1"/>
          <w:numId w:val="8"/>
        </w:numPr>
        <w:suppressAutoHyphens w:val="0"/>
        <w:spacing w:after="120"/>
        <w:jc w:val="left"/>
        <w:rPr>
          <w:lang w:val="el-GR"/>
        </w:rPr>
      </w:pPr>
      <w:r w:rsidRPr="00E37EA3">
        <w:rPr>
          <w:lang w:val="el-GR"/>
        </w:rPr>
        <w:t xml:space="preserve">Αποδεδειγμένη ανάπτυξη όλων των απαιτούμενων </w:t>
      </w:r>
      <w:r w:rsidRPr="00B84289">
        <w:t>Webhooks</w:t>
      </w:r>
    </w:p>
    <w:p w14:paraId="79BCA444" w14:textId="77777777" w:rsidR="001802AE" w:rsidRPr="00B84289" w:rsidRDefault="001802AE" w:rsidP="001802AE">
      <w:pPr>
        <w:pStyle w:val="afb"/>
        <w:numPr>
          <w:ilvl w:val="1"/>
          <w:numId w:val="8"/>
        </w:numPr>
        <w:suppressAutoHyphens w:val="0"/>
        <w:spacing w:after="120"/>
        <w:jc w:val="left"/>
      </w:pPr>
      <w:r w:rsidRPr="00B84289">
        <w:t>Διαδικασία αρχικοποίησης</w:t>
      </w:r>
    </w:p>
    <w:p w14:paraId="54F6B47F" w14:textId="77777777" w:rsidR="001802AE" w:rsidRPr="00B84289" w:rsidRDefault="001802AE" w:rsidP="001802AE">
      <w:pPr>
        <w:pStyle w:val="afb"/>
        <w:numPr>
          <w:ilvl w:val="1"/>
          <w:numId w:val="8"/>
        </w:numPr>
        <w:suppressAutoHyphens w:val="0"/>
        <w:spacing w:after="120"/>
        <w:jc w:val="left"/>
      </w:pPr>
      <w:r w:rsidRPr="00B84289">
        <w:t>Υποσύστημα κοινωνικών τιμολογίων</w:t>
      </w:r>
    </w:p>
    <w:p w14:paraId="32A669BA" w14:textId="00882EA1" w:rsidR="00D8230A" w:rsidRPr="008D5EBF" w:rsidRDefault="001802AE" w:rsidP="00D8230A">
      <w:pPr>
        <w:pStyle w:val="afb"/>
        <w:numPr>
          <w:ilvl w:val="1"/>
          <w:numId w:val="8"/>
        </w:numPr>
        <w:suppressAutoHyphens w:val="0"/>
        <w:spacing w:after="120"/>
        <w:jc w:val="left"/>
      </w:pPr>
      <w:r w:rsidRPr="00B84289">
        <w:t>Προσωποποιημένη πληροφόρηση πολιτών</w:t>
      </w:r>
    </w:p>
    <w:p w14:paraId="75DB8D55" w14:textId="6C7025F2" w:rsidR="008D5EBF" w:rsidRPr="008D5EBF" w:rsidRDefault="008D5EBF" w:rsidP="00D8230A">
      <w:pPr>
        <w:pStyle w:val="afb"/>
        <w:numPr>
          <w:ilvl w:val="1"/>
          <w:numId w:val="8"/>
        </w:numPr>
        <w:suppressAutoHyphens w:val="0"/>
        <w:spacing w:after="120"/>
        <w:jc w:val="left"/>
        <w:rPr>
          <w:lang w:val="el-GR"/>
        </w:rPr>
      </w:pPr>
      <w:r>
        <w:rPr>
          <w:lang w:val="el-GR"/>
        </w:rPr>
        <w:t>Δ</w:t>
      </w:r>
      <w:r w:rsidRPr="008D5EBF">
        <w:rPr>
          <w:lang w:val="el-GR"/>
        </w:rPr>
        <w:t>ιαδικτυακή εφαρμογή απλοποιημένης καταχώρησης μεταβολών παροχών</w:t>
      </w:r>
    </w:p>
    <w:p w14:paraId="55CFD8F9" w14:textId="77777777" w:rsidR="001802AE" w:rsidRPr="00B84289" w:rsidRDefault="001802AE" w:rsidP="001802AE">
      <w:pPr>
        <w:pStyle w:val="afb"/>
        <w:numPr>
          <w:ilvl w:val="1"/>
          <w:numId w:val="8"/>
        </w:numPr>
        <w:suppressAutoHyphens w:val="0"/>
        <w:spacing w:after="120"/>
        <w:jc w:val="left"/>
      </w:pPr>
      <w:r w:rsidRPr="00B84289">
        <w:t>Απεικόνιση στατιστικών στοιχείων</w:t>
      </w:r>
    </w:p>
    <w:p w14:paraId="202C2A37" w14:textId="3EA0ADB1" w:rsidR="0094225D" w:rsidRDefault="001802AE" w:rsidP="0094225D">
      <w:pPr>
        <w:pStyle w:val="afb"/>
        <w:numPr>
          <w:ilvl w:val="0"/>
          <w:numId w:val="8"/>
        </w:numPr>
        <w:suppressAutoHyphens w:val="0"/>
        <w:spacing w:after="120"/>
        <w:jc w:val="left"/>
        <w:rPr>
          <w:b/>
          <w:bCs/>
          <w:lang w:val="el-GR"/>
        </w:rPr>
      </w:pPr>
      <w:r w:rsidRPr="0094225D">
        <w:rPr>
          <w:b/>
          <w:bCs/>
          <w:lang w:val="el-GR"/>
        </w:rPr>
        <w:t xml:space="preserve">Τμήμα </w:t>
      </w:r>
      <w:r w:rsidR="0094225D" w:rsidRPr="0094225D">
        <w:rPr>
          <w:b/>
          <w:bCs/>
          <w:lang w:val="el-GR"/>
        </w:rPr>
        <w:t>2</w:t>
      </w:r>
      <w:r w:rsidR="0094225D">
        <w:rPr>
          <w:b/>
          <w:bCs/>
          <w:lang w:val="el-GR"/>
        </w:rPr>
        <w:t>α</w:t>
      </w:r>
      <w:r w:rsidR="0094225D" w:rsidRPr="0094225D">
        <w:rPr>
          <w:b/>
          <w:bCs/>
          <w:lang w:val="el-GR"/>
        </w:rPr>
        <w:t xml:space="preserve">) </w:t>
      </w:r>
      <w:r w:rsidR="0094225D" w:rsidRPr="00C82C04">
        <w:rPr>
          <w:b/>
          <w:bCs/>
          <w:lang w:val="el-GR"/>
        </w:rPr>
        <w:t>Αναβάθμιση τοπικ</w:t>
      </w:r>
      <w:r w:rsidR="00B34678">
        <w:rPr>
          <w:b/>
          <w:bCs/>
          <w:lang w:val="el-GR"/>
        </w:rPr>
        <w:t>ού</w:t>
      </w:r>
      <w:r w:rsidR="0094225D" w:rsidRPr="00C82C04">
        <w:rPr>
          <w:b/>
          <w:bCs/>
          <w:lang w:val="el-GR"/>
        </w:rPr>
        <w:t xml:space="preserve"> συστ</w:t>
      </w:r>
      <w:r w:rsidR="00B34678">
        <w:rPr>
          <w:b/>
          <w:bCs/>
          <w:lang w:val="el-GR"/>
        </w:rPr>
        <w:t>ήματος</w:t>
      </w:r>
      <w:r w:rsidR="0094225D" w:rsidRPr="00C82C04">
        <w:rPr>
          <w:b/>
          <w:bCs/>
          <w:lang w:val="el-GR"/>
        </w:rPr>
        <w:t xml:space="preserve"> </w:t>
      </w:r>
      <w:r w:rsidR="00B34678">
        <w:rPr>
          <w:b/>
          <w:bCs/>
          <w:lang w:val="el-GR"/>
        </w:rPr>
        <w:t xml:space="preserve">Δήμου </w:t>
      </w:r>
      <w:r w:rsidR="0094225D">
        <w:rPr>
          <w:b/>
          <w:bCs/>
          <w:lang w:val="el-GR"/>
        </w:rPr>
        <w:t xml:space="preserve">και </w:t>
      </w:r>
      <w:r w:rsidR="00AE23DB">
        <w:rPr>
          <w:b/>
          <w:bCs/>
          <w:lang w:val="el-GR"/>
        </w:rPr>
        <w:t>2</w:t>
      </w:r>
      <w:r w:rsidR="0094225D">
        <w:rPr>
          <w:b/>
          <w:bCs/>
          <w:lang w:val="el-GR"/>
        </w:rPr>
        <w:t xml:space="preserve">β) </w:t>
      </w:r>
      <w:r w:rsidRPr="0094225D">
        <w:rPr>
          <w:b/>
          <w:bCs/>
          <w:lang w:val="el-GR"/>
        </w:rPr>
        <w:t>Ενεργοποίηση Δήμ</w:t>
      </w:r>
      <w:r w:rsidR="00B34678">
        <w:rPr>
          <w:b/>
          <w:bCs/>
          <w:lang w:val="el-GR"/>
        </w:rPr>
        <w:t>ου</w:t>
      </w:r>
    </w:p>
    <w:p w14:paraId="1118D075" w14:textId="38196713" w:rsidR="00F36A37" w:rsidRPr="0094225D" w:rsidRDefault="00F36A37" w:rsidP="0094225D">
      <w:pPr>
        <w:pStyle w:val="afb"/>
        <w:suppressAutoHyphens w:val="0"/>
        <w:spacing w:after="120"/>
        <w:jc w:val="left"/>
        <w:rPr>
          <w:b/>
          <w:bCs/>
          <w:lang w:val="el-GR"/>
        </w:rPr>
      </w:pPr>
      <w:r w:rsidRPr="0094225D">
        <w:rPr>
          <w:lang w:val="el-GR"/>
        </w:rPr>
        <w:t>Τα σενάρια του Τμήματος 2</w:t>
      </w:r>
      <w:r w:rsidR="00B343F7">
        <w:rPr>
          <w:lang w:val="el-GR"/>
        </w:rPr>
        <w:t>α</w:t>
      </w:r>
      <w:r w:rsidRPr="0094225D">
        <w:rPr>
          <w:lang w:val="el-GR"/>
        </w:rPr>
        <w:t xml:space="preserve"> ελέγχο</w:t>
      </w:r>
      <w:r w:rsidR="00EE5890">
        <w:rPr>
          <w:lang w:val="el-GR"/>
        </w:rPr>
        <w:t>υν το</w:t>
      </w:r>
      <w:r w:rsidRPr="0094225D">
        <w:rPr>
          <w:lang w:val="el-GR"/>
        </w:rPr>
        <w:t xml:space="preserve"> τοπικό σύστημα </w:t>
      </w:r>
      <w:r w:rsidR="00EE5890">
        <w:rPr>
          <w:lang w:val="el-GR"/>
        </w:rPr>
        <w:t xml:space="preserve">ανά Δήμο </w:t>
      </w:r>
      <w:r w:rsidRPr="0094225D">
        <w:rPr>
          <w:lang w:val="el-GR"/>
        </w:rPr>
        <w:t xml:space="preserve">από την Ομάδα </w:t>
      </w:r>
      <w:r w:rsidRPr="0094225D">
        <w:rPr>
          <w:lang w:val="en-US"/>
        </w:rPr>
        <w:t>Auditing</w:t>
      </w:r>
      <w:r w:rsidRPr="0094225D">
        <w:rPr>
          <w:lang w:val="el-GR"/>
        </w:rPr>
        <w:t xml:space="preserve"> με την ολοκλήρωση της αναβάθμισης:</w:t>
      </w:r>
    </w:p>
    <w:p w14:paraId="0001C1CB" w14:textId="77777777" w:rsidR="00F36A37" w:rsidRPr="00E37EA3" w:rsidRDefault="00F36A37" w:rsidP="00F36A37">
      <w:pPr>
        <w:pStyle w:val="afb"/>
        <w:numPr>
          <w:ilvl w:val="1"/>
          <w:numId w:val="8"/>
        </w:numPr>
        <w:suppressAutoHyphens w:val="0"/>
        <w:spacing w:after="120"/>
        <w:jc w:val="left"/>
        <w:rPr>
          <w:lang w:val="el-GR"/>
        </w:rPr>
      </w:pPr>
      <w:r w:rsidRPr="00E37EA3">
        <w:rPr>
          <w:lang w:val="el-GR"/>
        </w:rPr>
        <w:t xml:space="preserve">Αποδεδειγμένη αναβάθμιση και μετατροπή του τοπικού συστήματος σε </w:t>
      </w:r>
      <w:r>
        <w:rPr>
          <w:lang w:val="en-US"/>
        </w:rPr>
        <w:t>web</w:t>
      </w:r>
      <w:r w:rsidRPr="00E37EA3">
        <w:rPr>
          <w:lang w:val="el-GR"/>
        </w:rPr>
        <w:t>-</w:t>
      </w:r>
      <w:r>
        <w:rPr>
          <w:lang w:val="en-US"/>
        </w:rPr>
        <w:t>based</w:t>
      </w:r>
      <w:r w:rsidRPr="00E37EA3">
        <w:rPr>
          <w:lang w:val="el-GR"/>
        </w:rPr>
        <w:t xml:space="preserve"> εφαρμογή</w:t>
      </w:r>
    </w:p>
    <w:p w14:paraId="5E743F71" w14:textId="77777777" w:rsidR="00F36A37" w:rsidRPr="00E37EA3" w:rsidRDefault="00F36A37" w:rsidP="00F36A37">
      <w:pPr>
        <w:pStyle w:val="afb"/>
        <w:numPr>
          <w:ilvl w:val="1"/>
          <w:numId w:val="8"/>
        </w:numPr>
        <w:suppressAutoHyphens w:val="0"/>
        <w:spacing w:after="120"/>
        <w:jc w:val="left"/>
        <w:rPr>
          <w:lang w:val="el-GR"/>
        </w:rPr>
      </w:pPr>
      <w:r w:rsidRPr="00E37EA3">
        <w:rPr>
          <w:lang w:val="el-GR"/>
        </w:rPr>
        <w:t xml:space="preserve">Αποδεδειγμένη επικοινωνία με όλες τις διεπαφές που παρέχει ο κόμβος ΤΑΠ – ΔΦ – ΔΤ </w:t>
      </w:r>
    </w:p>
    <w:p w14:paraId="2CB2C2D2" w14:textId="77777777" w:rsidR="00F36A37" w:rsidRPr="00E37EA3" w:rsidRDefault="00F36A37" w:rsidP="00F36A37">
      <w:pPr>
        <w:pStyle w:val="afb"/>
        <w:numPr>
          <w:ilvl w:val="1"/>
          <w:numId w:val="8"/>
        </w:numPr>
        <w:suppressAutoHyphens w:val="0"/>
        <w:spacing w:after="120"/>
        <w:jc w:val="left"/>
        <w:rPr>
          <w:lang w:val="el-GR"/>
        </w:rPr>
      </w:pPr>
      <w:r w:rsidRPr="00E37EA3">
        <w:rPr>
          <w:lang w:val="el-GR"/>
        </w:rPr>
        <w:t xml:space="preserve">Αποδεδειγμένη επικοινωνία λήψης και αποστολής μηνυμάτων μέσω των </w:t>
      </w:r>
      <w:r>
        <w:t>Webhooks</w:t>
      </w:r>
      <w:r w:rsidRPr="00E37EA3">
        <w:rPr>
          <w:lang w:val="el-GR"/>
        </w:rPr>
        <w:t xml:space="preserve"> που έχει αναπτύξει ο κόμβος ΤΑΠ – ΔΦ – ΔΤ</w:t>
      </w:r>
    </w:p>
    <w:p w14:paraId="60E8C1C9" w14:textId="69D020A6" w:rsidR="00F36A37" w:rsidRPr="00E37EA3" w:rsidRDefault="00F36A37" w:rsidP="00F36A37">
      <w:pPr>
        <w:pStyle w:val="afb"/>
        <w:numPr>
          <w:ilvl w:val="1"/>
          <w:numId w:val="8"/>
        </w:numPr>
        <w:suppressAutoHyphens w:val="0"/>
        <w:spacing w:after="120"/>
        <w:jc w:val="left"/>
        <w:rPr>
          <w:lang w:val="el-GR"/>
        </w:rPr>
      </w:pPr>
      <w:r w:rsidRPr="00E37EA3">
        <w:rPr>
          <w:lang w:val="el-GR"/>
        </w:rPr>
        <w:lastRenderedPageBreak/>
        <w:t>Αποδεδειγμένος ορθός υπολογισμός ετήσιων ποσών ΤΑΠ, ΔΦ και ΔΤ, χωρίς τη χρήση των πλασματικών τ.μ.</w:t>
      </w:r>
      <w:r>
        <w:rPr>
          <w:lang w:val="el-GR"/>
        </w:rPr>
        <w:t xml:space="preserve"> (</w:t>
      </w:r>
      <w:r w:rsidRPr="006437EE">
        <w:rPr>
          <w:lang w:val="el-GR"/>
        </w:rPr>
        <w:t xml:space="preserve">Η λεπτομερής ανάλυση των απαιτήσεων και των σεναρίων που πρέπει να καλύπτει η εφαρμογή θα </w:t>
      </w:r>
      <w:r>
        <w:rPr>
          <w:lang w:val="el-GR"/>
        </w:rPr>
        <w:t>επιβεβαιωθεί</w:t>
      </w:r>
      <w:r w:rsidRPr="006437EE">
        <w:rPr>
          <w:lang w:val="el-GR"/>
        </w:rPr>
        <w:t xml:space="preserve"> κατά τη Φάση Θ: </w:t>
      </w:r>
      <w:r w:rsidR="00935053" w:rsidRPr="00935053">
        <w:rPr>
          <w:lang w:val="el-GR"/>
        </w:rPr>
        <w:t>Ανάλυση Απαιτήσεων αναβάθμισης τοπικών συστημάτων</w:t>
      </w:r>
      <w:r w:rsidRPr="006437EE">
        <w:rPr>
          <w:lang w:val="el-GR"/>
        </w:rPr>
        <w:t>, εξασφαλίζοντας τη συμμόρφωση με την ισχύουσα νομοθεσία</w:t>
      </w:r>
      <w:r>
        <w:rPr>
          <w:lang w:val="el-GR"/>
        </w:rPr>
        <w:t>)</w:t>
      </w:r>
      <w:r w:rsidRPr="00E37EA3">
        <w:rPr>
          <w:lang w:val="el-GR"/>
        </w:rPr>
        <w:t xml:space="preserve"> στις παρακάτω περιπτώσεις:</w:t>
      </w:r>
    </w:p>
    <w:p w14:paraId="5C5F3181" w14:textId="77777777" w:rsidR="00F36A37" w:rsidRPr="00E37EA3" w:rsidRDefault="00F36A37" w:rsidP="00F36A37">
      <w:pPr>
        <w:pStyle w:val="afb"/>
        <w:numPr>
          <w:ilvl w:val="2"/>
          <w:numId w:val="8"/>
        </w:numPr>
        <w:suppressAutoHyphens w:val="0"/>
        <w:spacing w:after="120"/>
        <w:jc w:val="left"/>
        <w:rPr>
          <w:lang w:val="el-GR"/>
        </w:rPr>
      </w:pPr>
      <w:r w:rsidRPr="00E37EA3">
        <w:rPr>
          <w:lang w:val="el-GR"/>
        </w:rPr>
        <w:t>υπολογισμός ΤΑΠ, ΔΦ και ΔΤ που προκύπτει από αλλαγή επαγγελματικού και σε οικιακού ακινήτου (είχε δηλωθεί ως οικιακό, ενώ ήταν επαγγελματικό)</w:t>
      </w:r>
    </w:p>
    <w:p w14:paraId="4AFB1ADF" w14:textId="77777777" w:rsidR="00F36A37" w:rsidRPr="00E37EA3" w:rsidRDefault="00F36A37" w:rsidP="00F36A37">
      <w:pPr>
        <w:pStyle w:val="afb"/>
        <w:numPr>
          <w:ilvl w:val="2"/>
          <w:numId w:val="8"/>
        </w:numPr>
        <w:suppressAutoHyphens w:val="0"/>
        <w:spacing w:after="120"/>
        <w:jc w:val="left"/>
        <w:rPr>
          <w:lang w:val="el-GR"/>
        </w:rPr>
      </w:pPr>
      <w:r w:rsidRPr="00E37EA3">
        <w:rPr>
          <w:lang w:val="el-GR"/>
        </w:rPr>
        <w:t>υπολογισμός ΤΑΠ, ΔΦ και ΔΤ που προκύπτει από διαφορά τ.μ. σε κύριο κτίσμα και βοηθητικούς χώρους με διαφορετικές χρεώσεις σε συντελεστές για ΔΦ και ΔΤ</w:t>
      </w:r>
    </w:p>
    <w:p w14:paraId="1E42C444" w14:textId="77777777" w:rsidR="00F36A37" w:rsidRPr="00E37EA3" w:rsidRDefault="00F36A37" w:rsidP="00F36A37">
      <w:pPr>
        <w:pStyle w:val="afb"/>
        <w:numPr>
          <w:ilvl w:val="2"/>
          <w:numId w:val="8"/>
        </w:numPr>
        <w:suppressAutoHyphens w:val="0"/>
        <w:spacing w:after="120"/>
        <w:jc w:val="left"/>
        <w:rPr>
          <w:lang w:val="el-GR"/>
        </w:rPr>
      </w:pPr>
      <w:r w:rsidRPr="00E37EA3">
        <w:rPr>
          <w:lang w:val="el-GR"/>
        </w:rPr>
        <w:t>υπολογισμός υπόλοιπου δόμησης οικοπέδου που προκύπτει από συνδεδεμένα ηλεκτροδοτούμενα κτίσματα και οικόπεδο που δεν εξαντλεί το μέγιστο δόμησης με βάση το ΣΑΟ</w:t>
      </w:r>
    </w:p>
    <w:p w14:paraId="027023B9" w14:textId="77777777" w:rsidR="00F36A37" w:rsidRPr="00E37EA3" w:rsidRDefault="00F36A37" w:rsidP="00F36A37">
      <w:pPr>
        <w:pStyle w:val="afb"/>
        <w:numPr>
          <w:ilvl w:val="2"/>
          <w:numId w:val="8"/>
        </w:numPr>
        <w:suppressAutoHyphens w:val="0"/>
        <w:spacing w:after="120"/>
        <w:jc w:val="left"/>
        <w:rPr>
          <w:lang w:val="el-GR"/>
        </w:rPr>
      </w:pPr>
      <w:r w:rsidRPr="00E37EA3">
        <w:rPr>
          <w:lang w:val="el-GR"/>
        </w:rPr>
        <w:t>υπολογισμός ετήσιας χρέωσης μη ηλεκτροδοτούμενων ακινήτων</w:t>
      </w:r>
    </w:p>
    <w:p w14:paraId="23171A78" w14:textId="77777777" w:rsidR="00F36A37" w:rsidRPr="00E37EA3" w:rsidRDefault="00F36A37" w:rsidP="00F36A37">
      <w:pPr>
        <w:pStyle w:val="afb"/>
        <w:numPr>
          <w:ilvl w:val="2"/>
          <w:numId w:val="8"/>
        </w:numPr>
        <w:suppressAutoHyphens w:val="0"/>
        <w:spacing w:after="120"/>
        <w:jc w:val="left"/>
        <w:rPr>
          <w:lang w:val="el-GR"/>
        </w:rPr>
      </w:pPr>
      <w:r w:rsidRPr="00E37EA3">
        <w:rPr>
          <w:lang w:val="el-GR"/>
        </w:rPr>
        <w:t>διαχείριση ξενοδοχείου που με βάση τη νομοθεσία έχει διαφορετικές χρεώσεις στα τ.μ. των κλινών και των τ.μ. των κοινόχρηστων χώρων</w:t>
      </w:r>
    </w:p>
    <w:p w14:paraId="485F3228" w14:textId="77777777" w:rsidR="00F36A37" w:rsidRPr="00E37EA3" w:rsidRDefault="00F36A37" w:rsidP="00F36A37">
      <w:pPr>
        <w:pStyle w:val="afb"/>
        <w:numPr>
          <w:ilvl w:val="2"/>
          <w:numId w:val="8"/>
        </w:numPr>
        <w:suppressAutoHyphens w:val="0"/>
        <w:spacing w:after="120"/>
        <w:jc w:val="left"/>
        <w:rPr>
          <w:lang w:val="el-GR"/>
        </w:rPr>
      </w:pPr>
      <w:r w:rsidRPr="00E37EA3">
        <w:rPr>
          <w:lang w:val="el-GR"/>
        </w:rPr>
        <w:t>διαχείριση και χρήση κλιμακωτών συντελεστών ΔΤ (π.χ. από 0 τ.μ. – 1.000 τ.μ., 1001 τ.μ. – 6.000 τ.μ. και από 6001 τ.μ. και πάνω μια άλλη τιμή)</w:t>
      </w:r>
    </w:p>
    <w:p w14:paraId="0713FABB" w14:textId="77777777" w:rsidR="00F36A37" w:rsidRPr="00E37EA3" w:rsidRDefault="00F36A37" w:rsidP="00F36A37">
      <w:pPr>
        <w:pStyle w:val="afb"/>
        <w:numPr>
          <w:ilvl w:val="2"/>
          <w:numId w:val="8"/>
        </w:numPr>
        <w:suppressAutoHyphens w:val="0"/>
        <w:spacing w:after="120"/>
        <w:jc w:val="left"/>
        <w:rPr>
          <w:lang w:val="el-GR"/>
        </w:rPr>
      </w:pPr>
      <w:r w:rsidRPr="00E37EA3">
        <w:rPr>
          <w:lang w:val="el-GR"/>
        </w:rPr>
        <w:t>ενημέρωση κόμβου ΡΑΕ - ΔΕΔΔΗΕ για αναδρομικά ποσά και δοσολόγιο για χρέωση προηγούμενων ετών</w:t>
      </w:r>
    </w:p>
    <w:p w14:paraId="24869560" w14:textId="77777777" w:rsidR="00F36A37" w:rsidRPr="00677F66" w:rsidRDefault="00F36A37" w:rsidP="00F36A37">
      <w:pPr>
        <w:pStyle w:val="afb"/>
        <w:numPr>
          <w:ilvl w:val="2"/>
          <w:numId w:val="8"/>
        </w:numPr>
        <w:suppressAutoHyphens w:val="0"/>
        <w:spacing w:after="120"/>
        <w:jc w:val="left"/>
      </w:pPr>
      <w:r w:rsidRPr="00677F66">
        <w:t>διαχείριση και χρέωση ανείσπρακτων</w:t>
      </w:r>
    </w:p>
    <w:p w14:paraId="5A1D5B9D" w14:textId="77777777" w:rsidR="00F36A37" w:rsidRPr="00E37EA3" w:rsidRDefault="00F36A37" w:rsidP="00F36A37">
      <w:pPr>
        <w:pStyle w:val="afb"/>
        <w:numPr>
          <w:ilvl w:val="2"/>
          <w:numId w:val="8"/>
        </w:numPr>
        <w:suppressAutoHyphens w:val="0"/>
        <w:spacing w:after="120"/>
        <w:jc w:val="left"/>
        <w:rPr>
          <w:lang w:val="el-GR"/>
        </w:rPr>
      </w:pPr>
      <w:r w:rsidRPr="00E37EA3">
        <w:rPr>
          <w:lang w:val="el-GR"/>
        </w:rPr>
        <w:t>μείωση τελών με βάση των κοινωνικών κριτηρίων, σύμφωνα με τις αποφάσεις ΔΕ</w:t>
      </w:r>
    </w:p>
    <w:p w14:paraId="33508AC6" w14:textId="77777777" w:rsidR="00F36A37" w:rsidRDefault="00F36A37" w:rsidP="00F36A37">
      <w:pPr>
        <w:pStyle w:val="afb"/>
        <w:numPr>
          <w:ilvl w:val="2"/>
          <w:numId w:val="8"/>
        </w:numPr>
        <w:suppressAutoHyphens w:val="0"/>
        <w:spacing w:after="120"/>
        <w:jc w:val="left"/>
      </w:pPr>
      <w:r>
        <w:t>απαλλαγή για εργοταξιακές παροχές</w:t>
      </w:r>
    </w:p>
    <w:p w14:paraId="33E8A79F" w14:textId="77777777" w:rsidR="00F36A37" w:rsidRDefault="00F36A37" w:rsidP="00F36A37">
      <w:pPr>
        <w:pStyle w:val="afb"/>
        <w:numPr>
          <w:ilvl w:val="2"/>
          <w:numId w:val="8"/>
        </w:numPr>
        <w:suppressAutoHyphens w:val="0"/>
        <w:spacing w:after="120"/>
        <w:jc w:val="left"/>
      </w:pPr>
      <w:r>
        <w:t>υπολογισμός κτισμάτων εκτός σχεδίου</w:t>
      </w:r>
    </w:p>
    <w:p w14:paraId="7F73427E" w14:textId="77777777" w:rsidR="00F36A37" w:rsidRPr="00E37EA3" w:rsidRDefault="00F36A37" w:rsidP="00F36A37">
      <w:pPr>
        <w:pStyle w:val="afb"/>
        <w:numPr>
          <w:ilvl w:val="2"/>
          <w:numId w:val="8"/>
        </w:numPr>
        <w:suppressAutoHyphens w:val="0"/>
        <w:spacing w:after="120"/>
        <w:jc w:val="left"/>
        <w:rPr>
          <w:lang w:val="el-GR"/>
        </w:rPr>
      </w:pPr>
      <w:r w:rsidRPr="00E37EA3">
        <w:rPr>
          <w:lang w:val="el-GR"/>
        </w:rPr>
        <w:t>υπολογισμός με κλιμακωτά ΣΑΟ ανά ζώνη ή ανά οδό και αριθμό διεύθυνσης</w:t>
      </w:r>
    </w:p>
    <w:p w14:paraId="03CAE3C6" w14:textId="77777777" w:rsidR="00F36A37" w:rsidRPr="00E37EA3" w:rsidRDefault="00F36A37" w:rsidP="00F36A37">
      <w:pPr>
        <w:pStyle w:val="afb"/>
        <w:numPr>
          <w:ilvl w:val="2"/>
          <w:numId w:val="8"/>
        </w:numPr>
        <w:suppressAutoHyphens w:val="0"/>
        <w:spacing w:after="120"/>
        <w:jc w:val="left"/>
        <w:rPr>
          <w:lang w:val="el-GR"/>
        </w:rPr>
      </w:pPr>
      <w:r w:rsidRPr="00E37EA3">
        <w:rPr>
          <w:lang w:val="el-GR"/>
        </w:rPr>
        <w:t xml:space="preserve">υπολογισμός με πολλαπλούς συνιδιοκτήτες, είδος κυριότητας (ιδιοκτήτης, ενοικιαστής, νομέας – επικαρπωτής, ψιλή κυριότητα) και οριζόντιας ιδιοκτησίας </w:t>
      </w:r>
    </w:p>
    <w:p w14:paraId="1990CA1F" w14:textId="77777777" w:rsidR="00F36A37" w:rsidRDefault="00F36A37" w:rsidP="00F36A37">
      <w:pPr>
        <w:pStyle w:val="afb"/>
        <w:numPr>
          <w:ilvl w:val="2"/>
          <w:numId w:val="8"/>
        </w:numPr>
        <w:suppressAutoHyphens w:val="0"/>
        <w:spacing w:after="120"/>
        <w:jc w:val="left"/>
      </w:pPr>
      <w:r>
        <w:t xml:space="preserve">υπολογισμός </w:t>
      </w:r>
      <w:r w:rsidRPr="00584641">
        <w:t>δικαιώματος καθ’ ύψος επέκταση</w:t>
      </w:r>
      <w:r>
        <w:t>ς</w:t>
      </w:r>
    </w:p>
    <w:p w14:paraId="62A6BAA9" w14:textId="77777777" w:rsidR="00F36A37" w:rsidRPr="00E37EA3" w:rsidRDefault="00F36A37" w:rsidP="00F36A37">
      <w:pPr>
        <w:pStyle w:val="afb"/>
        <w:numPr>
          <w:ilvl w:val="2"/>
          <w:numId w:val="8"/>
        </w:numPr>
        <w:suppressAutoHyphens w:val="0"/>
        <w:spacing w:after="120"/>
        <w:jc w:val="left"/>
        <w:rPr>
          <w:lang w:val="el-GR"/>
        </w:rPr>
      </w:pPr>
      <w:r w:rsidRPr="00E37EA3">
        <w:rPr>
          <w:lang w:val="el-GR"/>
        </w:rPr>
        <w:t>διαχωρισμός χρέωσης ΤΑΠ με ΔΦ – ΔΤ σε ιδιοκτήτες και καταναλωτές</w:t>
      </w:r>
    </w:p>
    <w:p w14:paraId="3153D676" w14:textId="77777777" w:rsidR="00F36A37" w:rsidRPr="00E37EA3" w:rsidRDefault="00F36A37" w:rsidP="00F36A37">
      <w:pPr>
        <w:pStyle w:val="afb"/>
        <w:numPr>
          <w:ilvl w:val="1"/>
          <w:numId w:val="8"/>
        </w:numPr>
        <w:suppressAutoHyphens w:val="0"/>
        <w:spacing w:after="120"/>
        <w:jc w:val="left"/>
        <w:rPr>
          <w:lang w:val="el-GR"/>
        </w:rPr>
      </w:pPr>
      <w:r w:rsidRPr="00E37EA3">
        <w:rPr>
          <w:lang w:val="el-GR"/>
        </w:rPr>
        <w:t>Αποδεδειγμένη απλή διαχείριση ακινήτων (ηλεκτροδοτούμενων και μη) με δυνατότητα διασύνδεσης, π.χ. παρακολουθημάτων, οικοπέδων, βοηθητικών χώρων κ.α.</w:t>
      </w:r>
    </w:p>
    <w:p w14:paraId="78574A60" w14:textId="77777777" w:rsidR="00F36A37" w:rsidRPr="00E37EA3" w:rsidRDefault="00F36A37" w:rsidP="00F36A37">
      <w:pPr>
        <w:pStyle w:val="afb"/>
        <w:numPr>
          <w:ilvl w:val="1"/>
          <w:numId w:val="8"/>
        </w:numPr>
        <w:suppressAutoHyphens w:val="0"/>
        <w:spacing w:after="120"/>
        <w:jc w:val="left"/>
        <w:rPr>
          <w:lang w:val="el-GR"/>
        </w:rPr>
      </w:pPr>
      <w:r w:rsidRPr="00E37EA3">
        <w:rPr>
          <w:lang w:val="el-GR"/>
        </w:rPr>
        <w:t>Αποδεδειγμένη διαχείριση ιστορικότητας και διατήρηση όλων των μεταβολών τόσο των ακινήτων όσο και των ιδιοκτητών</w:t>
      </w:r>
    </w:p>
    <w:p w14:paraId="29FBE0BB" w14:textId="6C751901" w:rsidR="00F36A37" w:rsidRPr="0094225D" w:rsidRDefault="00F36A37" w:rsidP="0094225D">
      <w:pPr>
        <w:pStyle w:val="afb"/>
        <w:numPr>
          <w:ilvl w:val="1"/>
          <w:numId w:val="8"/>
        </w:numPr>
        <w:suppressAutoHyphens w:val="0"/>
        <w:spacing w:after="120"/>
        <w:jc w:val="left"/>
      </w:pPr>
      <w:r>
        <w:t xml:space="preserve">Αποδεδειγμένη </w:t>
      </w:r>
      <w:r>
        <w:rPr>
          <w:lang w:val="el-GR"/>
        </w:rPr>
        <w:t>εξαγωγή</w:t>
      </w:r>
      <w:r>
        <w:t xml:space="preserve"> στατιστικών στοιχείων</w:t>
      </w:r>
    </w:p>
    <w:p w14:paraId="53B9814A" w14:textId="5C8E5AE0" w:rsidR="001802AE" w:rsidRPr="00E37EA3" w:rsidRDefault="001802AE" w:rsidP="001802AE">
      <w:pPr>
        <w:pStyle w:val="afb"/>
        <w:spacing w:after="120"/>
        <w:rPr>
          <w:b/>
          <w:bCs/>
          <w:lang w:val="el-GR"/>
        </w:rPr>
      </w:pPr>
      <w:r w:rsidRPr="00E37EA3">
        <w:rPr>
          <w:lang w:val="el-GR"/>
        </w:rPr>
        <w:t xml:space="preserve">Τα σενάρια του Τμήματος </w:t>
      </w:r>
      <w:r w:rsidR="005B614F">
        <w:rPr>
          <w:lang w:val="el-GR"/>
        </w:rPr>
        <w:t>2β</w:t>
      </w:r>
      <w:r w:rsidRPr="00E37EA3">
        <w:rPr>
          <w:lang w:val="el-GR"/>
        </w:rPr>
        <w:t xml:space="preserve"> ελέγχ</w:t>
      </w:r>
      <w:r w:rsidR="00396C95">
        <w:rPr>
          <w:lang w:val="el-GR"/>
        </w:rPr>
        <w:t>ουν την ενεργοποίηση</w:t>
      </w:r>
      <w:r w:rsidRPr="00E37EA3">
        <w:rPr>
          <w:lang w:val="el-GR"/>
        </w:rPr>
        <w:t xml:space="preserve"> ανά Δήμο από την Ομάδα </w:t>
      </w:r>
      <w:r>
        <w:rPr>
          <w:lang w:val="en-US"/>
        </w:rPr>
        <w:t>Auditing</w:t>
      </w:r>
      <w:r w:rsidRPr="00E37EA3">
        <w:rPr>
          <w:lang w:val="el-GR"/>
        </w:rPr>
        <w:t xml:space="preserve"> με την ολοκλήρωση κάθε ένταξης:</w:t>
      </w:r>
    </w:p>
    <w:p w14:paraId="0EA1CABA" w14:textId="77777777" w:rsidR="001802AE" w:rsidRPr="00E37EA3" w:rsidRDefault="001802AE" w:rsidP="001802AE">
      <w:pPr>
        <w:pStyle w:val="afb"/>
        <w:numPr>
          <w:ilvl w:val="1"/>
          <w:numId w:val="8"/>
        </w:numPr>
        <w:suppressAutoHyphens w:val="0"/>
        <w:spacing w:after="120"/>
        <w:jc w:val="left"/>
        <w:rPr>
          <w:lang w:val="el-GR"/>
        </w:rPr>
      </w:pPr>
      <w:r w:rsidRPr="00E37EA3">
        <w:rPr>
          <w:lang w:val="el-GR"/>
        </w:rPr>
        <w:t>Αντιστοίχιση ζωνών κάνοντας χρήση την κωδικοποίηση του ΠΣ αντικειμενικών αξιών</w:t>
      </w:r>
    </w:p>
    <w:p w14:paraId="6FEB090D" w14:textId="6DE2404F" w:rsidR="001802AE" w:rsidRPr="00E37EA3" w:rsidRDefault="001802AE" w:rsidP="001802AE">
      <w:pPr>
        <w:pStyle w:val="afb"/>
        <w:numPr>
          <w:ilvl w:val="1"/>
          <w:numId w:val="8"/>
        </w:numPr>
        <w:suppressAutoHyphens w:val="0"/>
        <w:spacing w:after="120"/>
        <w:jc w:val="left"/>
        <w:rPr>
          <w:lang w:val="el-GR"/>
        </w:rPr>
      </w:pPr>
      <w:r w:rsidRPr="00E37EA3">
        <w:rPr>
          <w:lang w:val="el-GR"/>
        </w:rPr>
        <w:t>Έλεγχος ορθότητας ζωνών με βάση τον ισχύοντα αντικειμενικό προσδιορισμό και με βάση τις αποφάσεις Δ</w:t>
      </w:r>
      <w:r w:rsidR="00413EB9">
        <w:rPr>
          <w:lang w:val="el-GR"/>
        </w:rPr>
        <w:t>Σ</w:t>
      </w:r>
      <w:r w:rsidRPr="00E37EA3">
        <w:rPr>
          <w:lang w:val="el-GR"/>
        </w:rPr>
        <w:t xml:space="preserve"> που θα πρέπει να έχουν συγκεντρωθεί κατά τη Φάση Θ: Ανάλυση Απαιτήσεων αναβάθμισης τοπικών συστημάτων</w:t>
      </w:r>
    </w:p>
    <w:p w14:paraId="26C71C81" w14:textId="234CA9E7" w:rsidR="001802AE" w:rsidRPr="00E37EA3" w:rsidRDefault="001802AE" w:rsidP="001802AE">
      <w:pPr>
        <w:pStyle w:val="afb"/>
        <w:numPr>
          <w:ilvl w:val="1"/>
          <w:numId w:val="8"/>
        </w:numPr>
        <w:suppressAutoHyphens w:val="0"/>
        <w:spacing w:after="120"/>
        <w:jc w:val="left"/>
        <w:rPr>
          <w:lang w:val="el-GR"/>
        </w:rPr>
      </w:pPr>
      <w:r w:rsidRPr="00E37EA3">
        <w:rPr>
          <w:lang w:val="el-GR"/>
        </w:rPr>
        <w:lastRenderedPageBreak/>
        <w:t xml:space="preserve">Αποδεδειγμένη ένταξη στον κόμβο: άντληση δεδομένων των ακινήτων του Δήμου από τον κόμβο, εντολή </w:t>
      </w:r>
      <w:r w:rsidR="00286024">
        <w:rPr>
          <w:lang w:val="el-GR"/>
        </w:rPr>
        <w:t>απενεργοποίησης</w:t>
      </w:r>
      <w:r w:rsidRPr="00E37EA3">
        <w:rPr>
          <w:lang w:val="el-GR"/>
        </w:rPr>
        <w:t xml:space="preserve"> προσωρινών στοιχείων του κόμβου, αποστολή μεταβολών ποσών ΤΑΠ, ΔΦ και ΔΤ και αντίστοιχων περιγραφών στον κόμβο και αποστολή αναδρομικών στον κόμβο</w:t>
      </w:r>
    </w:p>
    <w:p w14:paraId="3F9D402E" w14:textId="32D1EE2F" w:rsidR="001802AE" w:rsidRPr="00E37EA3" w:rsidRDefault="001802AE" w:rsidP="001802AE">
      <w:pPr>
        <w:pStyle w:val="afb"/>
        <w:numPr>
          <w:ilvl w:val="1"/>
          <w:numId w:val="8"/>
        </w:numPr>
        <w:suppressAutoHyphens w:val="0"/>
        <w:spacing w:after="120"/>
        <w:jc w:val="left"/>
        <w:rPr>
          <w:lang w:val="el-GR"/>
        </w:rPr>
      </w:pPr>
      <w:r w:rsidRPr="00E37EA3">
        <w:rPr>
          <w:lang w:val="el-GR"/>
        </w:rPr>
        <w:t>Καταχώρηση της απόφασης Δ</w:t>
      </w:r>
      <w:r w:rsidR="00413EB9">
        <w:rPr>
          <w:lang w:val="el-GR"/>
        </w:rPr>
        <w:t>Σ</w:t>
      </w:r>
      <w:r w:rsidRPr="00E37EA3">
        <w:rPr>
          <w:lang w:val="el-GR"/>
        </w:rPr>
        <w:t xml:space="preserve"> για κοινωνικά τιμολόγια και μείωσης τελών στον κόμβο εφόσον υπάρχει</w:t>
      </w:r>
    </w:p>
    <w:p w14:paraId="0EB3EAD9" w14:textId="673A1A94" w:rsidR="001802AE" w:rsidRPr="00E37EA3" w:rsidRDefault="001802AE" w:rsidP="001802AE">
      <w:pPr>
        <w:pStyle w:val="afb"/>
        <w:numPr>
          <w:ilvl w:val="1"/>
          <w:numId w:val="8"/>
        </w:numPr>
        <w:suppressAutoHyphens w:val="0"/>
        <w:spacing w:after="120"/>
        <w:jc w:val="left"/>
        <w:rPr>
          <w:lang w:val="el-GR"/>
        </w:rPr>
      </w:pPr>
      <w:r w:rsidRPr="00E37EA3">
        <w:rPr>
          <w:lang w:val="el-GR"/>
        </w:rPr>
        <w:t xml:space="preserve">Αποδεδειγμένη </w:t>
      </w:r>
      <w:r w:rsidR="004468F7">
        <w:rPr>
          <w:lang w:val="el-GR"/>
        </w:rPr>
        <w:t xml:space="preserve">εισαγωγή και χρήση των δεδομένων μεταβιβαζόμενων ακινήτων που θα ανακτηθούν από τον Κόμβο </w:t>
      </w:r>
      <w:r w:rsidR="004468F7" w:rsidRPr="00E37EA3">
        <w:rPr>
          <w:lang w:val="el-GR"/>
        </w:rPr>
        <w:t>ΤΑΠ – ΔΦ – ΔΤ</w:t>
      </w:r>
      <w:r w:rsidR="00645C6F">
        <w:rPr>
          <w:lang w:val="el-GR"/>
        </w:rPr>
        <w:t xml:space="preserve"> μέσω του Ελληνικού Κτηματολογίου</w:t>
      </w:r>
      <w:r w:rsidR="004468F7">
        <w:rPr>
          <w:lang w:val="el-GR"/>
        </w:rPr>
        <w:t xml:space="preserve"> και χρέωση / βεβαίωση</w:t>
      </w:r>
      <w:r w:rsidR="00645C6F">
        <w:rPr>
          <w:lang w:val="el-GR"/>
        </w:rPr>
        <w:t xml:space="preserve"> τυχόν διαφορών. </w:t>
      </w:r>
      <w:r w:rsidR="00954E75">
        <w:rPr>
          <w:lang w:val="el-GR"/>
        </w:rPr>
        <w:t>Εφόσον διατίθενται οι απαιτούμενες διεπαφές από το ΚΕΔ της ΓΓΠΨΔ.</w:t>
      </w:r>
    </w:p>
    <w:p w14:paraId="27453AE9" w14:textId="77ED4ABD" w:rsidR="001802AE" w:rsidRPr="00E37EA3" w:rsidRDefault="00CD3DDB" w:rsidP="001802AE">
      <w:pPr>
        <w:pStyle w:val="afb"/>
        <w:numPr>
          <w:ilvl w:val="1"/>
          <w:numId w:val="8"/>
        </w:numPr>
        <w:suppressAutoHyphens w:val="0"/>
        <w:spacing w:after="120"/>
        <w:jc w:val="left"/>
        <w:rPr>
          <w:lang w:val="el-GR"/>
        </w:rPr>
      </w:pPr>
      <w:r>
        <w:rPr>
          <w:lang w:val="el-GR"/>
        </w:rPr>
        <w:t xml:space="preserve">Εξαγωγή </w:t>
      </w:r>
      <w:r w:rsidR="001802AE" w:rsidRPr="00E37EA3">
        <w:rPr>
          <w:lang w:val="el-GR"/>
        </w:rPr>
        <w:t>δεδομένων της εργασίας «Έλεγχος Δεδομένων»</w:t>
      </w:r>
    </w:p>
    <w:p w14:paraId="25F1B957" w14:textId="4E4A7927" w:rsidR="001802AE" w:rsidRPr="00E37EA3" w:rsidRDefault="001802AE" w:rsidP="001802AE">
      <w:pPr>
        <w:pStyle w:val="afb"/>
        <w:numPr>
          <w:ilvl w:val="1"/>
          <w:numId w:val="8"/>
        </w:numPr>
        <w:suppressAutoHyphens w:val="0"/>
        <w:spacing w:after="120"/>
        <w:jc w:val="left"/>
        <w:rPr>
          <w:lang w:val="el-GR"/>
        </w:rPr>
      </w:pPr>
      <w:r w:rsidRPr="00E37EA3">
        <w:rPr>
          <w:lang w:val="el-GR"/>
        </w:rPr>
        <w:t>Πιστοποίηση της παραγωγικής λειτουργίας και της διαλειτουργικότητας του τοπικού συστήματος με τον κόμβο ΤΑΠ – ΔΦ – ΔΤ ή Χρήσης απλοποιημένης εφαρμογής του κόμβου</w:t>
      </w:r>
      <w:r w:rsidR="005B3ED7">
        <w:rPr>
          <w:lang w:val="el-GR"/>
        </w:rPr>
        <w:t xml:space="preserve"> σε περίπτωση εξαίρεσης</w:t>
      </w:r>
    </w:p>
    <w:p w14:paraId="455FF707" w14:textId="77777777" w:rsidR="001802AE" w:rsidRPr="004B5B13" w:rsidRDefault="001802AE" w:rsidP="001802AE">
      <w:pPr>
        <w:pStyle w:val="afb"/>
        <w:numPr>
          <w:ilvl w:val="1"/>
          <w:numId w:val="8"/>
        </w:numPr>
        <w:suppressAutoHyphens w:val="0"/>
        <w:spacing w:after="120"/>
        <w:jc w:val="left"/>
      </w:pPr>
      <w:r>
        <w:t>Εκπαίδευση χρηστών</w:t>
      </w:r>
    </w:p>
    <w:p w14:paraId="0D9498C5" w14:textId="45D49227" w:rsidR="001802AE" w:rsidRDefault="001802AE" w:rsidP="001802AE">
      <w:pPr>
        <w:ind w:left="720"/>
      </w:pPr>
      <w:r w:rsidRPr="00E37EA3">
        <w:rPr>
          <w:lang w:val="el-GR"/>
        </w:rPr>
        <w:t xml:space="preserve">Με την ολοκλήρωση ενός σεναρίου ο Ανάδοχος υποχρεούται στην ενημέρωση του ΠΣ </w:t>
      </w:r>
      <w:r>
        <w:rPr>
          <w:lang w:val="en-US"/>
        </w:rPr>
        <w:t>Auditing</w:t>
      </w:r>
      <w:r w:rsidRPr="00E37EA3">
        <w:rPr>
          <w:lang w:val="el-GR"/>
        </w:rPr>
        <w:t xml:space="preserve"> για την πρόοδο του έργου. </w:t>
      </w:r>
      <w:r w:rsidR="0072697E">
        <w:rPr>
          <w:lang w:val="el-GR"/>
        </w:rPr>
        <w:t>Συγκεκριμένα</w:t>
      </w:r>
      <w:r>
        <w:t>:</w:t>
      </w:r>
    </w:p>
    <w:p w14:paraId="18B56D26" w14:textId="77777777" w:rsidR="001802AE" w:rsidRPr="00DB77B6" w:rsidRDefault="001802AE" w:rsidP="001802AE">
      <w:pPr>
        <w:pStyle w:val="afb"/>
        <w:numPr>
          <w:ilvl w:val="1"/>
          <w:numId w:val="8"/>
        </w:numPr>
        <w:suppressAutoHyphens w:val="0"/>
        <w:spacing w:after="120"/>
        <w:jc w:val="left"/>
        <w:rPr>
          <w:lang w:val="el-GR"/>
        </w:rPr>
      </w:pPr>
      <w:r w:rsidRPr="00DB77B6">
        <w:rPr>
          <w:lang w:val="el-GR"/>
        </w:rPr>
        <w:t xml:space="preserve">Κατά τη διάρκεια ολοκλήρωσης των εργασιών του Τμήματος 1 η Ομάδα </w:t>
      </w:r>
      <w:r w:rsidRPr="00DB77B6">
        <w:t>Auditing</w:t>
      </w:r>
      <w:r w:rsidRPr="00DB77B6">
        <w:rPr>
          <w:lang w:val="el-GR"/>
        </w:rPr>
        <w:t xml:space="preserve"> ελέγχει και πιστοποιεί την ορθότητα και την πληρότητά τους μέσω του ΠΣ </w:t>
      </w:r>
      <w:r w:rsidRPr="00DB77B6">
        <w:t>Auditing</w:t>
      </w:r>
      <w:r w:rsidRPr="00DB77B6">
        <w:rPr>
          <w:lang w:val="el-GR"/>
        </w:rPr>
        <w:t xml:space="preserve">. Κατά την ολοκλήρωση όλων των εργασιών του Τμήματος 1 το ΠΣ </w:t>
      </w:r>
      <w:r w:rsidRPr="00DB77B6">
        <w:t>Auditing</w:t>
      </w:r>
      <w:r w:rsidRPr="00DB77B6">
        <w:rPr>
          <w:lang w:val="el-GR"/>
        </w:rPr>
        <w:t xml:space="preserve"> παράγει αντίστοιχο πιστοποιητικό ολοκλήρωσης.</w:t>
      </w:r>
    </w:p>
    <w:p w14:paraId="2F6DC81C" w14:textId="77E66609" w:rsidR="00376F2E" w:rsidRPr="00783140" w:rsidRDefault="001802AE" w:rsidP="001802AE">
      <w:pPr>
        <w:pStyle w:val="afb"/>
        <w:numPr>
          <w:ilvl w:val="1"/>
          <w:numId w:val="8"/>
        </w:numPr>
        <w:suppressAutoHyphens w:val="0"/>
        <w:spacing w:after="120"/>
        <w:jc w:val="left"/>
        <w:rPr>
          <w:lang w:val="el-GR"/>
        </w:rPr>
      </w:pPr>
      <w:r w:rsidRPr="00E37EA3">
        <w:rPr>
          <w:lang w:val="el-GR"/>
        </w:rPr>
        <w:t xml:space="preserve">Κατά τη διάρκεια ολοκλήρωσης των εργασιών του Τμήματος </w:t>
      </w:r>
      <w:r w:rsidR="00377F55">
        <w:rPr>
          <w:lang w:val="el-GR"/>
        </w:rPr>
        <w:t>2</w:t>
      </w:r>
      <w:r w:rsidRPr="00E37EA3">
        <w:rPr>
          <w:lang w:val="el-GR"/>
        </w:rPr>
        <w:t xml:space="preserve"> η Ομάδα </w:t>
      </w:r>
      <w:r w:rsidRPr="00950E87">
        <w:t>Auditing</w:t>
      </w:r>
      <w:r w:rsidRPr="00E37EA3">
        <w:rPr>
          <w:lang w:val="el-GR"/>
        </w:rPr>
        <w:t xml:space="preserve"> ελέγχει και πιστοποιεί την ορθότητα και την πληρότητά τους μέσω του ΠΣ </w:t>
      </w:r>
      <w:r w:rsidRPr="00950E87">
        <w:t>Auditing</w:t>
      </w:r>
      <w:r w:rsidRPr="00E37EA3">
        <w:rPr>
          <w:lang w:val="el-GR"/>
        </w:rPr>
        <w:t xml:space="preserve">. Κατά την ολοκλήρωση όλων των εργασιών του Τμήματος </w:t>
      </w:r>
      <w:r w:rsidR="00377F55">
        <w:rPr>
          <w:lang w:val="el-GR"/>
        </w:rPr>
        <w:t>2</w:t>
      </w:r>
      <w:r w:rsidRPr="00E37EA3">
        <w:rPr>
          <w:lang w:val="el-GR"/>
        </w:rPr>
        <w:t xml:space="preserve"> ανά Δήμο το ΠΣ </w:t>
      </w:r>
      <w:r w:rsidRPr="00950E87">
        <w:t>Auditing</w:t>
      </w:r>
      <w:r w:rsidRPr="00E37EA3">
        <w:rPr>
          <w:lang w:val="el-GR"/>
        </w:rPr>
        <w:t xml:space="preserve"> παράγει αντίστοιχο πιστοποιητικό ολοκλήρωσης. Για την ολοκλήρωση του Τμήματος </w:t>
      </w:r>
      <w:r w:rsidR="00377F55">
        <w:rPr>
          <w:lang w:val="el-GR"/>
        </w:rPr>
        <w:t>2</w:t>
      </w:r>
      <w:r w:rsidRPr="00E37EA3">
        <w:rPr>
          <w:lang w:val="el-GR"/>
        </w:rPr>
        <w:t xml:space="preserve"> είναι απαραίτητη η επιβεβαίωση ολοκλήρωσης των εργασιών από κάθε Δήμο ξεχωριστά μέσω του ΠΣ </w:t>
      </w:r>
      <w:r w:rsidRPr="00950E87">
        <w:t>Auditing</w:t>
      </w:r>
      <w:r w:rsidRPr="00E37EA3">
        <w:rPr>
          <w:lang w:val="el-GR"/>
        </w:rPr>
        <w:t xml:space="preserve"> μέσω των διαπιστευτηρίων του </w:t>
      </w:r>
      <w:r w:rsidRPr="00950E87">
        <w:t>govHUB</w:t>
      </w:r>
      <w:r w:rsidRPr="00E37EA3">
        <w:rPr>
          <w:lang w:val="el-GR"/>
        </w:rPr>
        <w:t xml:space="preserve">. Σε εξαιρετικές περιπτώσεις που για έναν Δήμο δεν ολοκληρωθούν επιτυχώς οι παραπάνω εργασίες με υπαιτιότητα του Δήμου μέχρι τη λήξη του έργου η Ομάδα </w:t>
      </w:r>
      <w:r w:rsidRPr="00950E87">
        <w:t>Auditing</w:t>
      </w:r>
      <w:r w:rsidRPr="00E37EA3">
        <w:rPr>
          <w:lang w:val="el-GR"/>
        </w:rPr>
        <w:t xml:space="preserve"> θα συντάξει πιστοποίηση εξαίρεσης και ενεργοποίηση χρήσης της απλοποιημένης εφαρμογής του κόμβου ΤΑΠ – ΔΦ- ΔΤ. Ο Δήμος θα έχει τη δυνατότητα να χρησιμοποιήσει την εφαρμογή απλοποιημένης καταχώρησης του </w:t>
      </w:r>
      <w:r w:rsidRPr="00783140">
        <w:rPr>
          <w:lang w:val="el-GR"/>
        </w:rPr>
        <w:t xml:space="preserve">κόμβου και να ενταχθεί στον κόμβο ΤΑΠ – ΔΦ- ΔΤ και μετά τη λήξη του έργου. </w:t>
      </w:r>
    </w:p>
    <w:p w14:paraId="2D119AFB" w14:textId="6199BC64" w:rsidR="00414A6F" w:rsidRPr="00414A6F" w:rsidRDefault="00417291" w:rsidP="00414A6F">
      <w:pPr>
        <w:suppressAutoHyphens w:val="0"/>
        <w:jc w:val="left"/>
        <w:rPr>
          <w:lang w:val="el-GR"/>
        </w:rPr>
      </w:pPr>
      <w:r>
        <w:rPr>
          <w:lang w:val="el-GR"/>
        </w:rPr>
        <w:t xml:space="preserve">Για τις εργασίες </w:t>
      </w:r>
      <w:r w:rsidR="00414A6F">
        <w:rPr>
          <w:lang w:val="el-GR"/>
        </w:rPr>
        <w:t>ένταξης</w:t>
      </w:r>
      <w:r w:rsidR="006B2ED0">
        <w:rPr>
          <w:lang w:val="el-GR"/>
        </w:rPr>
        <w:t xml:space="preserve"> / ενεργοποίησης όλων των Δήμων της Χώρας</w:t>
      </w:r>
      <w:r w:rsidR="00475AD1">
        <w:rPr>
          <w:lang w:val="el-GR"/>
        </w:rPr>
        <w:t>, συμπεριλαμβανόμενων των πιλοτικών Δήμων</w:t>
      </w:r>
      <w:r w:rsidR="00612EE3" w:rsidRPr="00612EE3">
        <w:rPr>
          <w:lang w:val="el-GR"/>
        </w:rPr>
        <w:t xml:space="preserve"> </w:t>
      </w:r>
      <w:r w:rsidR="00612EE3">
        <w:rPr>
          <w:lang w:val="el-GR"/>
        </w:rPr>
        <w:t>και</w:t>
      </w:r>
      <w:r w:rsidR="00475AD1">
        <w:rPr>
          <w:lang w:val="el-GR"/>
        </w:rPr>
        <w:t xml:space="preserve"> τις εργασίες </w:t>
      </w:r>
      <w:r w:rsidR="00612EE3">
        <w:rPr>
          <w:lang w:val="el-GR"/>
        </w:rPr>
        <w:t>του</w:t>
      </w:r>
      <w:r w:rsidR="00612EE3" w:rsidRPr="00612EE3">
        <w:rPr>
          <w:lang w:val="el-GR"/>
        </w:rPr>
        <w:t xml:space="preserve"> </w:t>
      </w:r>
      <w:r w:rsidR="00612EE3">
        <w:rPr>
          <w:lang w:val="en-US"/>
        </w:rPr>
        <w:t>Auditing</w:t>
      </w:r>
      <w:r w:rsidR="00377D35">
        <w:rPr>
          <w:lang w:val="el-GR"/>
        </w:rPr>
        <w:t xml:space="preserve"> </w:t>
      </w:r>
      <w:r w:rsidR="00D050E6">
        <w:rPr>
          <w:lang w:val="el-GR"/>
        </w:rPr>
        <w:t>θα πρέπει</w:t>
      </w:r>
      <w:r w:rsidR="00475AD1">
        <w:rPr>
          <w:lang w:val="el-GR"/>
        </w:rPr>
        <w:t xml:space="preserve"> ο Ανάδοχος </w:t>
      </w:r>
      <w:r w:rsidR="00612EE3">
        <w:rPr>
          <w:lang w:val="el-GR"/>
        </w:rPr>
        <w:t xml:space="preserve">να διαθέσει τουλάχιστον </w:t>
      </w:r>
      <w:r w:rsidR="006B2ED0" w:rsidRPr="005B0904">
        <w:rPr>
          <w:b/>
          <w:bCs/>
          <w:lang w:val="el-GR"/>
        </w:rPr>
        <w:t>5</w:t>
      </w:r>
      <w:r w:rsidR="002E5AF9" w:rsidRPr="005B0904">
        <w:rPr>
          <w:b/>
          <w:bCs/>
          <w:lang w:val="el-GR"/>
        </w:rPr>
        <w:t>7</w:t>
      </w:r>
      <w:r w:rsidR="006B2ED0" w:rsidRPr="005B0904">
        <w:rPr>
          <w:b/>
          <w:bCs/>
          <w:lang w:val="el-GR"/>
        </w:rPr>
        <w:t>3 Α/Μ</w:t>
      </w:r>
      <w:r w:rsidR="00665102">
        <w:rPr>
          <w:lang w:val="el-GR"/>
        </w:rPr>
        <w:t xml:space="preserve"> (</w:t>
      </w:r>
      <w:r w:rsidR="00ED0D2B">
        <w:rPr>
          <w:lang w:val="el-GR"/>
        </w:rPr>
        <w:fldChar w:fldCharType="begin"/>
      </w:r>
      <w:r w:rsidR="00ED0D2B">
        <w:rPr>
          <w:lang w:val="el-GR"/>
        </w:rPr>
        <w:instrText xml:space="preserve"> REF _Ref196910333 \h </w:instrText>
      </w:r>
      <w:r w:rsidR="00ED0D2B">
        <w:rPr>
          <w:lang w:val="el-GR"/>
        </w:rPr>
      </w:r>
      <w:r w:rsidR="00ED0D2B">
        <w:rPr>
          <w:lang w:val="el-GR"/>
        </w:rPr>
        <w:fldChar w:fldCharType="separate"/>
      </w:r>
      <w:r w:rsidR="00006706" w:rsidRPr="00CD5C4D">
        <w:rPr>
          <w:rFonts w:cs="Tahoma"/>
          <w:lang w:val="el-GR"/>
        </w:rPr>
        <w:t>ΠΑΡΑΡΤΗΜΑ VI – Υπόδειγμα Οικονομικής Προσφοράς</w:t>
      </w:r>
      <w:r w:rsidR="00ED0D2B">
        <w:rPr>
          <w:lang w:val="el-GR"/>
        </w:rPr>
        <w:fldChar w:fldCharType="end"/>
      </w:r>
      <w:r w:rsidR="00ED0D2B">
        <w:rPr>
          <w:lang w:val="el-GR"/>
        </w:rPr>
        <w:t xml:space="preserve"> - </w:t>
      </w:r>
      <w:r w:rsidR="00ED0D2B">
        <w:rPr>
          <w:lang w:val="el-GR"/>
        </w:rPr>
        <w:fldChar w:fldCharType="begin"/>
      </w:r>
      <w:r w:rsidR="00ED0D2B">
        <w:rPr>
          <w:lang w:val="el-GR"/>
        </w:rPr>
        <w:instrText xml:space="preserve"> REF _Ref196910373 \r \h </w:instrText>
      </w:r>
      <w:r w:rsidR="00ED0D2B">
        <w:rPr>
          <w:lang w:val="el-GR"/>
        </w:rPr>
      </w:r>
      <w:r w:rsidR="00ED0D2B">
        <w:rPr>
          <w:lang w:val="el-GR"/>
        </w:rPr>
        <w:fldChar w:fldCharType="separate"/>
      </w:r>
      <w:r w:rsidR="00006706">
        <w:rPr>
          <w:lang w:val="el-GR"/>
        </w:rPr>
        <w:t>0</w:t>
      </w:r>
      <w:r w:rsidR="00ED0D2B">
        <w:rPr>
          <w:lang w:val="el-GR"/>
        </w:rPr>
        <w:fldChar w:fldCharType="end"/>
      </w:r>
      <w:r w:rsidR="00ED0D2B">
        <w:rPr>
          <w:lang w:val="el-GR"/>
        </w:rPr>
        <w:t xml:space="preserve"> </w:t>
      </w:r>
      <w:r w:rsidR="00ED0D2B">
        <w:rPr>
          <w:lang w:val="el-GR"/>
        </w:rPr>
        <w:fldChar w:fldCharType="begin"/>
      </w:r>
      <w:r w:rsidR="00ED0D2B">
        <w:rPr>
          <w:lang w:val="el-GR"/>
        </w:rPr>
        <w:instrText xml:space="preserve"> REF _Ref196910365 \h </w:instrText>
      </w:r>
      <w:r w:rsidR="00ED0D2B">
        <w:rPr>
          <w:lang w:val="el-GR"/>
        </w:rPr>
      </w:r>
      <w:r w:rsidR="00ED0D2B">
        <w:rPr>
          <w:lang w:val="el-GR"/>
        </w:rPr>
        <w:fldChar w:fldCharType="separate"/>
      </w:r>
      <w:r w:rsidR="00006706" w:rsidRPr="00326B59">
        <w:rPr>
          <w:lang w:val="el-GR"/>
        </w:rPr>
        <w:t>Υπηρεσίες</w:t>
      </w:r>
      <w:r w:rsidR="00ED0D2B">
        <w:rPr>
          <w:lang w:val="el-GR"/>
        </w:rPr>
        <w:fldChar w:fldCharType="end"/>
      </w:r>
      <w:r w:rsidR="00ED0D2B">
        <w:rPr>
          <w:lang w:val="el-GR"/>
        </w:rPr>
        <w:t xml:space="preserve"> </w:t>
      </w:r>
      <w:r w:rsidR="00E60071">
        <w:rPr>
          <w:lang w:val="el-GR"/>
        </w:rPr>
        <w:t xml:space="preserve">– </w:t>
      </w:r>
      <w:r w:rsidR="00E60071" w:rsidRPr="00E60071">
        <w:rPr>
          <w:lang w:val="el-GR"/>
        </w:rPr>
        <w:t>ΙΑ.1: Ένταξη των Πιλοτικών Δήμων (Εγκατάσταση διεπαφών και παραμετροποίηση του Κόμβου ΤΑΠ - ΔΦ - ΔΤ, Έλεγχος Δεδομένων και Ενεργοποίηση Δήμων)</w:t>
      </w:r>
      <w:r w:rsidR="00E60071">
        <w:rPr>
          <w:lang w:val="el-GR"/>
        </w:rPr>
        <w:t xml:space="preserve">, </w:t>
      </w:r>
      <w:r w:rsidR="00E60071" w:rsidRPr="00E60071">
        <w:rPr>
          <w:lang w:val="el-GR"/>
        </w:rPr>
        <w:t>ΙΒ.1: Εκπαίδευση Χρηστών Πιλοτικών Δήμων</w:t>
      </w:r>
      <w:r w:rsidR="00E60071">
        <w:rPr>
          <w:lang w:val="el-GR"/>
        </w:rPr>
        <w:t xml:space="preserve">, </w:t>
      </w:r>
      <w:r w:rsidR="00E60071" w:rsidRPr="00E60071">
        <w:rPr>
          <w:lang w:val="el-GR"/>
        </w:rPr>
        <w:t>ΙΓ.1: Ένταξη όλων των Δήμων της Χώρας (Εγκατάσταση διεπαφών και παραμετροποίηση του Κόμβου ΤΑΠ - ΔΦ - ΔΤ, Έλεγχος Δεδομένων και Ενεργοποίηση Δήμων)</w:t>
      </w:r>
      <w:r w:rsidR="00E60071">
        <w:rPr>
          <w:lang w:val="el-GR"/>
        </w:rPr>
        <w:t xml:space="preserve">, </w:t>
      </w:r>
      <w:r w:rsidR="00E60071" w:rsidRPr="00E60071">
        <w:rPr>
          <w:lang w:val="el-GR"/>
        </w:rPr>
        <w:t>ΙΓ.2: Πιστοποίηση Ένταξης (Auditing)</w:t>
      </w:r>
      <w:r w:rsidR="00E60071">
        <w:rPr>
          <w:lang w:val="el-GR"/>
        </w:rPr>
        <w:t xml:space="preserve">, </w:t>
      </w:r>
      <w:r w:rsidR="00E60071" w:rsidRPr="00E60071">
        <w:rPr>
          <w:lang w:val="el-GR"/>
        </w:rPr>
        <w:t>ΙΔ.1: Εκπαίδευση Χρηστών όλων των Δήμων</w:t>
      </w:r>
      <w:r w:rsidR="00E60071">
        <w:rPr>
          <w:lang w:val="el-GR"/>
        </w:rPr>
        <w:t xml:space="preserve"> και </w:t>
      </w:r>
      <w:r w:rsidR="00E60071" w:rsidRPr="00E60071">
        <w:rPr>
          <w:lang w:val="el-GR"/>
        </w:rPr>
        <w:t>ΙΕ.1: Πιλοτική Λειτουργία</w:t>
      </w:r>
      <w:r w:rsidR="00665102">
        <w:rPr>
          <w:lang w:val="el-GR"/>
        </w:rPr>
        <w:t>)</w:t>
      </w:r>
      <w:r w:rsidR="00233608">
        <w:rPr>
          <w:lang w:val="el-GR"/>
        </w:rPr>
        <w:t xml:space="preserve">, όπου </w:t>
      </w:r>
      <w:r w:rsidR="00233608" w:rsidRPr="005B0904">
        <w:rPr>
          <w:b/>
          <w:bCs/>
          <w:lang w:val="el-GR"/>
        </w:rPr>
        <w:t xml:space="preserve">70 </w:t>
      </w:r>
      <w:r w:rsidR="00233608" w:rsidRPr="005B0904">
        <w:rPr>
          <w:b/>
          <w:bCs/>
          <w:lang w:val="el-GR"/>
        </w:rPr>
        <w:lastRenderedPageBreak/>
        <w:t>Α/Μ</w:t>
      </w:r>
      <w:r w:rsidR="00233608">
        <w:rPr>
          <w:lang w:val="el-GR"/>
        </w:rPr>
        <w:t xml:space="preserve"> </w:t>
      </w:r>
      <w:r w:rsidR="00783140">
        <w:rPr>
          <w:lang w:val="el-GR"/>
        </w:rPr>
        <w:t>(</w:t>
      </w:r>
      <w:r w:rsidR="00035D3F">
        <w:rPr>
          <w:lang w:val="el-GR"/>
        </w:rPr>
        <w:fldChar w:fldCharType="begin"/>
      </w:r>
      <w:r w:rsidR="00035D3F">
        <w:rPr>
          <w:lang w:val="el-GR"/>
        </w:rPr>
        <w:instrText xml:space="preserve"> REF _Ref196910333 \h </w:instrText>
      </w:r>
      <w:r w:rsidR="00035D3F">
        <w:rPr>
          <w:lang w:val="el-GR"/>
        </w:rPr>
      </w:r>
      <w:r w:rsidR="00035D3F">
        <w:rPr>
          <w:lang w:val="el-GR"/>
        </w:rPr>
        <w:fldChar w:fldCharType="separate"/>
      </w:r>
      <w:r w:rsidR="00006706" w:rsidRPr="00CD5C4D">
        <w:rPr>
          <w:rFonts w:cs="Tahoma"/>
          <w:lang w:val="el-GR"/>
        </w:rPr>
        <w:t>ΠΑΡΑΡΤΗΜΑ VI – Υπόδειγμα Οικονομικής Προσφοράς</w:t>
      </w:r>
      <w:r w:rsidR="00035D3F">
        <w:rPr>
          <w:lang w:val="el-GR"/>
        </w:rPr>
        <w:fldChar w:fldCharType="end"/>
      </w:r>
      <w:r w:rsidR="00035D3F">
        <w:rPr>
          <w:lang w:val="el-GR"/>
        </w:rPr>
        <w:t xml:space="preserve"> -</w:t>
      </w:r>
      <w:r w:rsidR="00665102">
        <w:rPr>
          <w:lang w:val="el-GR"/>
        </w:rPr>
        <w:t xml:space="preserve"> </w:t>
      </w:r>
      <w:r w:rsidR="00665102">
        <w:rPr>
          <w:lang w:val="el-GR"/>
        </w:rPr>
        <w:fldChar w:fldCharType="begin"/>
      </w:r>
      <w:r w:rsidR="00665102">
        <w:rPr>
          <w:lang w:val="el-GR"/>
        </w:rPr>
        <w:instrText xml:space="preserve"> REF _Ref196910373 \r \h </w:instrText>
      </w:r>
      <w:r w:rsidR="00665102">
        <w:rPr>
          <w:lang w:val="el-GR"/>
        </w:rPr>
      </w:r>
      <w:r w:rsidR="00665102">
        <w:rPr>
          <w:lang w:val="el-GR"/>
        </w:rPr>
        <w:fldChar w:fldCharType="separate"/>
      </w:r>
      <w:r w:rsidR="00006706">
        <w:rPr>
          <w:lang w:val="el-GR"/>
        </w:rPr>
        <w:t>0</w:t>
      </w:r>
      <w:r w:rsidR="00665102">
        <w:rPr>
          <w:lang w:val="el-GR"/>
        </w:rPr>
        <w:fldChar w:fldCharType="end"/>
      </w:r>
      <w:r w:rsidR="00035D3F">
        <w:rPr>
          <w:lang w:val="el-GR"/>
        </w:rPr>
        <w:t xml:space="preserve"> </w:t>
      </w:r>
      <w:r w:rsidR="00665102">
        <w:rPr>
          <w:lang w:val="el-GR"/>
        </w:rPr>
        <w:fldChar w:fldCharType="begin"/>
      </w:r>
      <w:r w:rsidR="00665102">
        <w:rPr>
          <w:lang w:val="el-GR"/>
        </w:rPr>
        <w:instrText xml:space="preserve"> REF _Ref196910365 \h </w:instrText>
      </w:r>
      <w:r w:rsidR="00665102">
        <w:rPr>
          <w:lang w:val="el-GR"/>
        </w:rPr>
      </w:r>
      <w:r w:rsidR="00665102">
        <w:rPr>
          <w:lang w:val="el-GR"/>
        </w:rPr>
        <w:fldChar w:fldCharType="separate"/>
      </w:r>
      <w:r w:rsidR="00006706" w:rsidRPr="00326B59">
        <w:rPr>
          <w:lang w:val="el-GR"/>
        </w:rPr>
        <w:t>Υπηρεσίες</w:t>
      </w:r>
      <w:r w:rsidR="00665102">
        <w:rPr>
          <w:lang w:val="el-GR"/>
        </w:rPr>
        <w:fldChar w:fldCharType="end"/>
      </w:r>
      <w:r w:rsidR="00665102">
        <w:rPr>
          <w:lang w:val="el-GR"/>
        </w:rPr>
        <w:t xml:space="preserve"> - </w:t>
      </w:r>
      <w:r w:rsidR="00665102" w:rsidRPr="00662604">
        <w:rPr>
          <w:rFonts w:cs="Tahoma"/>
          <w:sz w:val="20"/>
          <w:szCs w:val="20"/>
          <w:lang w:val="el-GR"/>
        </w:rPr>
        <w:t>ΙΓ.2: Πιστοποίηση Ένταξης (</w:t>
      </w:r>
      <w:r w:rsidR="00665102" w:rsidRPr="00662604">
        <w:rPr>
          <w:rFonts w:cs="Tahoma"/>
          <w:sz w:val="20"/>
          <w:szCs w:val="20"/>
        </w:rPr>
        <w:t>Auditing</w:t>
      </w:r>
      <w:r w:rsidR="00665102" w:rsidRPr="00662604">
        <w:rPr>
          <w:rFonts w:cs="Tahoma"/>
          <w:sz w:val="20"/>
          <w:szCs w:val="20"/>
          <w:lang w:val="el-GR"/>
        </w:rPr>
        <w:t>)</w:t>
      </w:r>
      <w:r w:rsidR="00783140">
        <w:rPr>
          <w:lang w:val="el-GR"/>
        </w:rPr>
        <w:t xml:space="preserve">) </w:t>
      </w:r>
      <w:r w:rsidR="00FA44A0">
        <w:rPr>
          <w:lang w:val="el-GR"/>
        </w:rPr>
        <w:t xml:space="preserve">αφορούν μόνο τη διαδικασία του </w:t>
      </w:r>
      <w:r w:rsidR="00FA44A0">
        <w:rPr>
          <w:lang w:val="en-US"/>
        </w:rPr>
        <w:t>Auditing</w:t>
      </w:r>
      <w:r w:rsidR="00FA44A0" w:rsidRPr="00FA44A0">
        <w:rPr>
          <w:lang w:val="el-GR"/>
        </w:rPr>
        <w:t xml:space="preserve">, </w:t>
      </w:r>
      <w:r w:rsidR="00FA44A0">
        <w:rPr>
          <w:lang w:val="el-GR"/>
        </w:rPr>
        <w:t xml:space="preserve">ενώ οι υπόλοιποι </w:t>
      </w:r>
      <w:r w:rsidR="00ED0D2B" w:rsidRPr="005B0904">
        <w:rPr>
          <w:b/>
          <w:bCs/>
          <w:lang w:val="el-GR"/>
        </w:rPr>
        <w:t>503 Α/Μ</w:t>
      </w:r>
      <w:r w:rsidR="00ED0D2B">
        <w:rPr>
          <w:lang w:val="el-GR"/>
        </w:rPr>
        <w:t xml:space="preserve"> </w:t>
      </w:r>
      <w:r w:rsidR="00E60071">
        <w:rPr>
          <w:lang w:val="el-GR"/>
        </w:rPr>
        <w:t>(</w:t>
      </w:r>
      <w:r w:rsidR="00E60071">
        <w:rPr>
          <w:lang w:val="el-GR"/>
        </w:rPr>
        <w:fldChar w:fldCharType="begin"/>
      </w:r>
      <w:r w:rsidR="00E60071">
        <w:rPr>
          <w:lang w:val="el-GR"/>
        </w:rPr>
        <w:instrText xml:space="preserve"> REF _Ref196910333 \h </w:instrText>
      </w:r>
      <w:r w:rsidR="00E60071">
        <w:rPr>
          <w:lang w:val="el-GR"/>
        </w:rPr>
      </w:r>
      <w:r w:rsidR="00E60071">
        <w:rPr>
          <w:lang w:val="el-GR"/>
        </w:rPr>
        <w:fldChar w:fldCharType="separate"/>
      </w:r>
      <w:r w:rsidR="00006706" w:rsidRPr="00CD5C4D">
        <w:rPr>
          <w:rFonts w:cs="Tahoma"/>
          <w:lang w:val="el-GR"/>
        </w:rPr>
        <w:t>ΠΑΡΑΡΤΗΜΑ VI – Υπόδειγμα Οικονομικής Προσφοράς</w:t>
      </w:r>
      <w:r w:rsidR="00E60071">
        <w:rPr>
          <w:lang w:val="el-GR"/>
        </w:rPr>
        <w:fldChar w:fldCharType="end"/>
      </w:r>
      <w:r w:rsidR="00E60071">
        <w:rPr>
          <w:lang w:val="el-GR"/>
        </w:rPr>
        <w:t xml:space="preserve"> - </w:t>
      </w:r>
      <w:r w:rsidR="00E60071">
        <w:rPr>
          <w:lang w:val="el-GR"/>
        </w:rPr>
        <w:fldChar w:fldCharType="begin"/>
      </w:r>
      <w:r w:rsidR="00E60071">
        <w:rPr>
          <w:lang w:val="el-GR"/>
        </w:rPr>
        <w:instrText xml:space="preserve"> REF _Ref196910373 \r \h </w:instrText>
      </w:r>
      <w:r w:rsidR="00E60071">
        <w:rPr>
          <w:lang w:val="el-GR"/>
        </w:rPr>
      </w:r>
      <w:r w:rsidR="00E60071">
        <w:rPr>
          <w:lang w:val="el-GR"/>
        </w:rPr>
        <w:fldChar w:fldCharType="separate"/>
      </w:r>
      <w:r w:rsidR="00006706">
        <w:rPr>
          <w:lang w:val="el-GR"/>
        </w:rPr>
        <w:t>0</w:t>
      </w:r>
      <w:r w:rsidR="00E60071">
        <w:rPr>
          <w:lang w:val="el-GR"/>
        </w:rPr>
        <w:fldChar w:fldCharType="end"/>
      </w:r>
      <w:r w:rsidR="00E60071">
        <w:rPr>
          <w:lang w:val="el-GR"/>
        </w:rPr>
        <w:t xml:space="preserve"> </w:t>
      </w:r>
      <w:r w:rsidR="00E60071">
        <w:rPr>
          <w:lang w:val="el-GR"/>
        </w:rPr>
        <w:fldChar w:fldCharType="begin"/>
      </w:r>
      <w:r w:rsidR="00E60071">
        <w:rPr>
          <w:lang w:val="el-GR"/>
        </w:rPr>
        <w:instrText xml:space="preserve"> REF _Ref196910365 \h </w:instrText>
      </w:r>
      <w:r w:rsidR="00E60071">
        <w:rPr>
          <w:lang w:val="el-GR"/>
        </w:rPr>
      </w:r>
      <w:r w:rsidR="00E60071">
        <w:rPr>
          <w:lang w:val="el-GR"/>
        </w:rPr>
        <w:fldChar w:fldCharType="separate"/>
      </w:r>
      <w:r w:rsidR="00006706" w:rsidRPr="00326B59">
        <w:rPr>
          <w:lang w:val="el-GR"/>
        </w:rPr>
        <w:t>Υπηρεσίες</w:t>
      </w:r>
      <w:r w:rsidR="00E60071">
        <w:rPr>
          <w:lang w:val="el-GR"/>
        </w:rPr>
        <w:fldChar w:fldCharType="end"/>
      </w:r>
      <w:r w:rsidR="00E60071">
        <w:rPr>
          <w:lang w:val="el-GR"/>
        </w:rPr>
        <w:t xml:space="preserve"> – </w:t>
      </w:r>
      <w:r w:rsidR="00E60071" w:rsidRPr="00E60071">
        <w:rPr>
          <w:lang w:val="el-GR"/>
        </w:rPr>
        <w:t>ΙΑ.1: Ένταξη των Πιλοτικών Δήμων (Εγκατάσταση διεπαφών και παραμετροποίηση του Κόμβου ΤΑΠ - ΔΦ - ΔΤ, Έλεγχος Δεδομένων και Ενεργοποίηση Δήμων)</w:t>
      </w:r>
      <w:r w:rsidR="00E60071">
        <w:rPr>
          <w:lang w:val="el-GR"/>
        </w:rPr>
        <w:t xml:space="preserve">, </w:t>
      </w:r>
      <w:r w:rsidR="00E60071" w:rsidRPr="00E60071">
        <w:rPr>
          <w:lang w:val="el-GR"/>
        </w:rPr>
        <w:t>ΙΒ.1: Εκπαίδευση Χρηστών Πιλοτικών Δήμων</w:t>
      </w:r>
      <w:r w:rsidR="00E60071">
        <w:rPr>
          <w:lang w:val="el-GR"/>
        </w:rPr>
        <w:t xml:space="preserve">, </w:t>
      </w:r>
      <w:r w:rsidR="00E60071" w:rsidRPr="00E60071">
        <w:rPr>
          <w:lang w:val="el-GR"/>
        </w:rPr>
        <w:t>ΙΓ.1: Ένταξη όλων των Δήμων της Χώρας (Εγκατάσταση διεπαφών και παραμετροποίηση του Κόμβου ΤΑΠ - ΔΦ - ΔΤ, Έλεγχος Δεδομένων και Ενεργοποίηση Δήμων)</w:t>
      </w:r>
      <w:r w:rsidR="00E60071">
        <w:rPr>
          <w:lang w:val="el-GR"/>
        </w:rPr>
        <w:t xml:space="preserve">, </w:t>
      </w:r>
      <w:r w:rsidR="00E60071" w:rsidRPr="00E60071">
        <w:rPr>
          <w:lang w:val="el-GR"/>
        </w:rPr>
        <w:t>ΙΔ.1: Εκπαίδευση Χρηστών όλων των Δήμων</w:t>
      </w:r>
      <w:r w:rsidR="00E60071">
        <w:rPr>
          <w:lang w:val="el-GR"/>
        </w:rPr>
        <w:t xml:space="preserve"> και </w:t>
      </w:r>
      <w:r w:rsidR="00E60071" w:rsidRPr="00E60071">
        <w:rPr>
          <w:lang w:val="el-GR"/>
        </w:rPr>
        <w:t>ΙΕ.1: Πιλοτική Λειτουργία</w:t>
      </w:r>
      <w:r w:rsidR="00E60071">
        <w:rPr>
          <w:lang w:val="el-GR"/>
        </w:rPr>
        <w:t xml:space="preserve">) </w:t>
      </w:r>
      <w:r w:rsidR="00FA44A0">
        <w:rPr>
          <w:lang w:val="el-GR"/>
        </w:rPr>
        <w:t>θα κατα</w:t>
      </w:r>
      <w:r w:rsidR="00783140">
        <w:rPr>
          <w:lang w:val="el-GR"/>
        </w:rPr>
        <w:t>ν</w:t>
      </w:r>
      <w:r w:rsidR="00FA44A0">
        <w:rPr>
          <w:lang w:val="el-GR"/>
        </w:rPr>
        <w:t>ε</w:t>
      </w:r>
      <w:r w:rsidR="00783140">
        <w:rPr>
          <w:lang w:val="el-GR"/>
        </w:rPr>
        <w:t>μ</w:t>
      </w:r>
      <w:r w:rsidR="00FA44A0">
        <w:rPr>
          <w:lang w:val="el-GR"/>
        </w:rPr>
        <w:t>ηθούν ανάλ</w:t>
      </w:r>
      <w:r w:rsidR="003E2180">
        <w:rPr>
          <w:lang w:val="el-GR"/>
        </w:rPr>
        <w:t>ογα με το μέγεθος και την πολυπλοκότητα του Δήμου, όπως περιγράφεται αναλυτικά στους πίνακες</w:t>
      </w:r>
      <w:r w:rsidR="00233608">
        <w:rPr>
          <w:lang w:val="el-GR"/>
        </w:rPr>
        <w:t xml:space="preserve"> </w:t>
      </w:r>
      <w:r w:rsidR="006F6FC8">
        <w:rPr>
          <w:lang w:val="el-GR"/>
        </w:rPr>
        <w:t>(</w:t>
      </w:r>
      <w:r w:rsidR="006F6FC8">
        <w:rPr>
          <w:lang w:val="el-GR"/>
        </w:rPr>
        <w:fldChar w:fldCharType="begin"/>
      </w:r>
      <w:r w:rsidR="006F6FC8">
        <w:rPr>
          <w:lang w:val="el-GR"/>
        </w:rPr>
        <w:instrText xml:space="preserve"> REF _Ref196526247 \h </w:instrText>
      </w:r>
      <w:r w:rsidR="006F6FC8">
        <w:rPr>
          <w:lang w:val="el-GR"/>
        </w:rPr>
      </w:r>
      <w:r w:rsidR="006F6FC8">
        <w:rPr>
          <w:lang w:val="el-GR"/>
        </w:rPr>
        <w:fldChar w:fldCharType="separate"/>
      </w:r>
      <w:r w:rsidR="00006706" w:rsidRPr="00CD5C4D">
        <w:rPr>
          <w:rFonts w:cs="Tahoma"/>
          <w:lang w:val="el-GR"/>
        </w:rPr>
        <w:t>ΠΑΡΑΡΤΗΜΑ VI</w:t>
      </w:r>
      <w:r w:rsidR="00006706">
        <w:rPr>
          <w:rFonts w:cs="Tahoma"/>
          <w:lang w:val="el-GR"/>
        </w:rPr>
        <w:t>Ι</w:t>
      </w:r>
      <w:r w:rsidR="00006706" w:rsidRPr="00CD5C4D">
        <w:rPr>
          <w:rFonts w:cs="Tahoma"/>
          <w:lang w:val="el-GR"/>
        </w:rPr>
        <w:t xml:space="preserve"> – </w:t>
      </w:r>
      <w:r w:rsidR="00006706">
        <w:rPr>
          <w:rFonts w:cs="Tahoma"/>
          <w:lang w:val="el-GR"/>
        </w:rPr>
        <w:t>Λίστα όλων των Δήμων</w:t>
      </w:r>
      <w:r w:rsidR="00006706" w:rsidRPr="00CD5C4D">
        <w:rPr>
          <w:rFonts w:cs="Tahoma"/>
          <w:lang w:val="el-GR"/>
        </w:rPr>
        <w:t xml:space="preserve"> </w:t>
      </w:r>
      <w:r w:rsidR="00006706">
        <w:rPr>
          <w:rFonts w:cs="Tahoma"/>
          <w:lang w:val="el-GR"/>
        </w:rPr>
        <w:t>της Χώρας</w:t>
      </w:r>
      <w:r w:rsidR="006F6FC8">
        <w:rPr>
          <w:lang w:val="el-GR"/>
        </w:rPr>
        <w:fldChar w:fldCharType="end"/>
      </w:r>
      <w:r w:rsidR="006F6FC8">
        <w:rPr>
          <w:lang w:val="el-GR"/>
        </w:rPr>
        <w:t xml:space="preserve"> -</w:t>
      </w:r>
      <w:r w:rsidR="00AA2FE7">
        <w:rPr>
          <w:lang w:val="el-GR"/>
        </w:rPr>
        <w:t xml:space="preserve"> </w:t>
      </w:r>
      <w:r w:rsidR="00AA2FE7">
        <w:rPr>
          <w:lang w:val="el-GR"/>
        </w:rPr>
        <w:fldChar w:fldCharType="begin"/>
      </w:r>
      <w:r w:rsidR="00AA2FE7">
        <w:rPr>
          <w:lang w:val="el-GR"/>
        </w:rPr>
        <w:instrText xml:space="preserve"> REF _Ref196910648 \r \h </w:instrText>
      </w:r>
      <w:r w:rsidR="00AA2FE7">
        <w:rPr>
          <w:lang w:val="el-GR"/>
        </w:rPr>
      </w:r>
      <w:r w:rsidR="00AA2FE7">
        <w:rPr>
          <w:lang w:val="el-GR"/>
        </w:rPr>
        <w:fldChar w:fldCharType="separate"/>
      </w:r>
      <w:r w:rsidR="00006706">
        <w:rPr>
          <w:lang w:val="el-GR"/>
        </w:rPr>
        <w:t>3</w:t>
      </w:r>
      <w:r w:rsidR="00AA2FE7">
        <w:rPr>
          <w:lang w:val="el-GR"/>
        </w:rPr>
        <w:fldChar w:fldCharType="end"/>
      </w:r>
      <w:r w:rsidR="00AA2FE7">
        <w:rPr>
          <w:lang w:val="el-GR"/>
        </w:rPr>
        <w:t xml:space="preserve"> </w:t>
      </w:r>
      <w:r w:rsidR="00AA2FE7">
        <w:rPr>
          <w:lang w:val="el-GR"/>
        </w:rPr>
        <w:fldChar w:fldCharType="begin"/>
      </w:r>
      <w:r w:rsidR="00AA2FE7">
        <w:rPr>
          <w:lang w:val="el-GR"/>
        </w:rPr>
        <w:instrText xml:space="preserve"> REF _Ref196910653 \h </w:instrText>
      </w:r>
      <w:r w:rsidR="00AA2FE7">
        <w:rPr>
          <w:lang w:val="el-GR"/>
        </w:rPr>
      </w:r>
      <w:r w:rsidR="00AA2FE7">
        <w:rPr>
          <w:lang w:val="el-GR"/>
        </w:rPr>
        <w:fldChar w:fldCharType="separate"/>
      </w:r>
      <w:r w:rsidR="00006706">
        <w:rPr>
          <w:lang w:val="el-GR"/>
        </w:rPr>
        <w:t>Λίστα Δήμων της Χώρας κατηγοριοποιημένους με βάση την πολυπλοκότητα και του μεγέθους τους</w:t>
      </w:r>
      <w:r w:rsidR="00AA2FE7">
        <w:rPr>
          <w:lang w:val="el-GR"/>
        </w:rPr>
        <w:fldChar w:fldCharType="end"/>
      </w:r>
      <w:r w:rsidR="006F6FC8">
        <w:rPr>
          <w:lang w:val="el-GR"/>
        </w:rPr>
        <w:t>)</w:t>
      </w:r>
      <w:r w:rsidR="00AA2FE7">
        <w:rPr>
          <w:lang w:val="el-GR"/>
        </w:rPr>
        <w:t>.</w:t>
      </w:r>
    </w:p>
    <w:p w14:paraId="49119FA0" w14:textId="27AD43A5" w:rsidR="009D4F34" w:rsidRPr="001A0FEB" w:rsidRDefault="069CF14B" w:rsidP="009D4F34">
      <w:pPr>
        <w:pStyle w:val="6"/>
        <w:rPr>
          <w:rFonts w:eastAsia="SimSun" w:cs="Tahoma"/>
          <w:lang w:val="el-GR"/>
        </w:rPr>
      </w:pPr>
      <w:bookmarkStart w:id="197" w:name="_Ref187320745"/>
      <w:bookmarkStart w:id="198" w:name="_Toc188567908"/>
      <w:r w:rsidRPr="71CF61F8">
        <w:rPr>
          <w:rFonts w:eastAsia="SimSun" w:cs="Tahoma"/>
          <w:lang w:val="el-GR"/>
        </w:rPr>
        <w:t xml:space="preserve"> </w:t>
      </w:r>
      <w:bookmarkStart w:id="199" w:name="_Toc201133622"/>
      <w:r w:rsidR="009D4F34" w:rsidRPr="71CF61F8">
        <w:rPr>
          <w:rFonts w:eastAsia="SimSun" w:cs="Tahoma"/>
          <w:lang w:val="el-GR"/>
        </w:rPr>
        <w:t>Τεχνικές Προδιαγραφές για όλ</w:t>
      </w:r>
      <w:r w:rsidR="00C42804" w:rsidRPr="71CF61F8">
        <w:rPr>
          <w:rFonts w:eastAsia="SimSun" w:cs="Tahoma"/>
          <w:lang w:val="el-GR"/>
        </w:rPr>
        <w:t>ες</w:t>
      </w:r>
      <w:r w:rsidR="009D4F34" w:rsidRPr="71CF61F8">
        <w:rPr>
          <w:rFonts w:eastAsia="SimSun" w:cs="Tahoma"/>
          <w:lang w:val="el-GR"/>
        </w:rPr>
        <w:t xml:space="preserve"> τ</w:t>
      </w:r>
      <w:r w:rsidR="00C42804" w:rsidRPr="71CF61F8">
        <w:rPr>
          <w:rFonts w:eastAsia="SimSun" w:cs="Tahoma"/>
          <w:lang w:val="el-GR"/>
        </w:rPr>
        <w:t>ις</w:t>
      </w:r>
      <w:r w:rsidR="009D4F34" w:rsidRPr="71CF61F8">
        <w:rPr>
          <w:rFonts w:eastAsia="SimSun" w:cs="Tahoma"/>
          <w:lang w:val="el-GR"/>
        </w:rPr>
        <w:t xml:space="preserve"> </w:t>
      </w:r>
      <w:r w:rsidR="00C42804" w:rsidRPr="71CF61F8">
        <w:rPr>
          <w:rFonts w:eastAsia="SimSun" w:cs="Tahoma"/>
          <w:lang w:val="el-GR"/>
        </w:rPr>
        <w:t xml:space="preserve">ενότητες </w:t>
      </w:r>
      <w:r w:rsidR="009D4F34" w:rsidRPr="71CF61F8">
        <w:rPr>
          <w:rFonts w:eastAsia="SimSun" w:cs="Tahoma"/>
          <w:lang w:val="el-GR"/>
        </w:rPr>
        <w:t>του έργου</w:t>
      </w:r>
      <w:bookmarkEnd w:id="197"/>
      <w:bookmarkEnd w:id="198"/>
      <w:bookmarkEnd w:id="199"/>
    </w:p>
    <w:p w14:paraId="1244E8E6" w14:textId="1993EC46" w:rsidR="00DE3FB8" w:rsidRPr="00CD5C4D" w:rsidRDefault="00DE3FB8" w:rsidP="00DE3FB8">
      <w:pPr>
        <w:rPr>
          <w:rFonts w:cs="Tahoma"/>
          <w:lang w:val="el-GR"/>
        </w:rPr>
      </w:pPr>
      <w:r w:rsidRPr="00CD5C4D">
        <w:rPr>
          <w:rFonts w:cs="Tahoma"/>
          <w:lang w:val="el-GR"/>
        </w:rPr>
        <w:t>Η αρχιτεκτονική τ</w:t>
      </w:r>
      <w:r w:rsidR="002D6531">
        <w:rPr>
          <w:rFonts w:cs="Tahoma"/>
          <w:lang w:val="el-GR"/>
        </w:rPr>
        <w:t>ης</w:t>
      </w:r>
      <w:r w:rsidRPr="00CD5C4D">
        <w:rPr>
          <w:rFonts w:cs="Tahoma"/>
          <w:lang w:val="el-GR"/>
        </w:rPr>
        <w:t xml:space="preserve"> προτεινόμεν</w:t>
      </w:r>
      <w:r w:rsidR="002D6531">
        <w:rPr>
          <w:rFonts w:cs="Tahoma"/>
          <w:lang w:val="el-GR"/>
        </w:rPr>
        <w:t>ης λύσης</w:t>
      </w:r>
      <w:r w:rsidRPr="00CD5C4D">
        <w:rPr>
          <w:rFonts w:cs="Tahoma"/>
          <w:lang w:val="el-GR"/>
        </w:rPr>
        <w:t xml:space="preserve"> θα πρέπει να είναι:</w:t>
      </w:r>
    </w:p>
    <w:p w14:paraId="78A76A30" w14:textId="77777777" w:rsidR="00DE3FB8" w:rsidRPr="00CD5C4D" w:rsidRDefault="00DE3FB8" w:rsidP="00BC01F8">
      <w:pPr>
        <w:pStyle w:val="afb"/>
        <w:numPr>
          <w:ilvl w:val="0"/>
          <w:numId w:val="9"/>
        </w:numPr>
        <w:suppressAutoHyphens w:val="0"/>
        <w:spacing w:after="120" w:line="259" w:lineRule="auto"/>
        <w:rPr>
          <w:rFonts w:cs="Tahoma"/>
          <w:lang w:val="el-GR"/>
        </w:rPr>
      </w:pPr>
      <w:r w:rsidRPr="00CD5C4D">
        <w:rPr>
          <w:rFonts w:cs="Tahoma"/>
          <w:lang w:val="el-GR"/>
        </w:rPr>
        <w:t>εξολοκλήρου «ανοικτή» (</w:t>
      </w:r>
      <w:r w:rsidRPr="00CD5C4D">
        <w:rPr>
          <w:rFonts w:cs="Tahoma"/>
        </w:rPr>
        <w:t>open</w:t>
      </w:r>
      <w:r w:rsidRPr="00CD5C4D">
        <w:rPr>
          <w:rFonts w:cs="Tahoma"/>
          <w:lang w:val="el-GR"/>
        </w:rPr>
        <w:t>), ώστε να διασφαλίζεται η ανεξαρτησία από συγκεκριμένο προμηθευτή όλων των έτοιμων λογισμικών που θα προταθούν,</w:t>
      </w:r>
    </w:p>
    <w:p w14:paraId="49A19AD7" w14:textId="77777777" w:rsidR="00DE3FB8" w:rsidRPr="00CD5C4D" w:rsidRDefault="00DE3FB8" w:rsidP="00BC01F8">
      <w:pPr>
        <w:pStyle w:val="afb"/>
        <w:numPr>
          <w:ilvl w:val="0"/>
          <w:numId w:val="9"/>
        </w:numPr>
        <w:suppressAutoHyphens w:val="0"/>
        <w:spacing w:after="120" w:line="259" w:lineRule="auto"/>
        <w:rPr>
          <w:rFonts w:cs="Tahoma"/>
          <w:lang w:val="el-GR"/>
        </w:rPr>
      </w:pPr>
      <w:r w:rsidRPr="00CD5C4D">
        <w:rPr>
          <w:rFonts w:cs="Tahoma"/>
          <w:lang w:val="el-GR"/>
        </w:rPr>
        <w:t xml:space="preserve">χρήση ανοιχτών προτύπων/εργαλείων που παρέχει η Ευρωπαϊκή Επιτροπή μέσω </w:t>
      </w:r>
      <w:r w:rsidRPr="00CD5C4D">
        <w:rPr>
          <w:rFonts w:cs="Tahoma"/>
        </w:rPr>
        <w:t>ISA</w:t>
      </w:r>
      <w:r w:rsidRPr="00CD5C4D">
        <w:rPr>
          <w:rFonts w:cs="Tahoma"/>
          <w:lang w:val="el-GR"/>
        </w:rPr>
        <w:t xml:space="preserve">2 &amp; </w:t>
      </w:r>
      <w:r w:rsidRPr="00CD5C4D">
        <w:rPr>
          <w:rFonts w:cs="Tahoma"/>
        </w:rPr>
        <w:t>Connecting</w:t>
      </w:r>
      <w:r w:rsidRPr="00CD5C4D">
        <w:rPr>
          <w:rFonts w:cs="Tahoma"/>
          <w:lang w:val="el-GR"/>
        </w:rPr>
        <w:t xml:space="preserve"> </w:t>
      </w:r>
      <w:r w:rsidRPr="00CD5C4D">
        <w:rPr>
          <w:rFonts w:cs="Tahoma"/>
        </w:rPr>
        <w:t>Europe</w:t>
      </w:r>
      <w:r w:rsidRPr="00CD5C4D">
        <w:rPr>
          <w:rFonts w:cs="Tahoma"/>
          <w:lang w:val="el-GR"/>
        </w:rPr>
        <w:t xml:space="preserve"> </w:t>
      </w:r>
      <w:r w:rsidRPr="00CD5C4D">
        <w:rPr>
          <w:rFonts w:cs="Tahoma"/>
        </w:rPr>
        <w:t>Facility</w:t>
      </w:r>
      <w:r w:rsidRPr="00CD5C4D">
        <w:rPr>
          <w:rFonts w:cs="Tahoma"/>
          <w:lang w:val="el-GR"/>
        </w:rPr>
        <w:t xml:space="preserve"> </w:t>
      </w:r>
      <w:r w:rsidRPr="00CD5C4D">
        <w:rPr>
          <w:rFonts w:cs="Tahoma"/>
        </w:rPr>
        <w:t>Building</w:t>
      </w:r>
      <w:r w:rsidRPr="00CD5C4D">
        <w:rPr>
          <w:rFonts w:cs="Tahoma"/>
          <w:lang w:val="el-GR"/>
        </w:rPr>
        <w:t xml:space="preserve"> </w:t>
      </w:r>
      <w:r w:rsidRPr="00CD5C4D">
        <w:rPr>
          <w:rFonts w:cs="Tahoma"/>
        </w:rPr>
        <w:t>Blocks</w:t>
      </w:r>
      <w:r w:rsidRPr="00CD5C4D">
        <w:rPr>
          <w:rFonts w:cs="Tahoma"/>
          <w:lang w:val="el-GR"/>
        </w:rPr>
        <w:t xml:space="preserve"> ώστε να διασφαλιστεί και η διαλειτουργικότητα μεταξύ δημοσίων διοικήσεων των χωρών μελών της ευρωπαϊκής Ένωσης.</w:t>
      </w:r>
    </w:p>
    <w:p w14:paraId="57BDF70E" w14:textId="77777777" w:rsidR="00DE3FB8" w:rsidRPr="00CD5C4D" w:rsidRDefault="00DE3FB8" w:rsidP="00BC01F8">
      <w:pPr>
        <w:pStyle w:val="afb"/>
        <w:numPr>
          <w:ilvl w:val="0"/>
          <w:numId w:val="9"/>
        </w:numPr>
        <w:suppressAutoHyphens w:val="0"/>
        <w:spacing w:after="120" w:line="259" w:lineRule="auto"/>
        <w:rPr>
          <w:rFonts w:cs="Tahoma"/>
          <w:lang w:val="el-GR"/>
        </w:rPr>
      </w:pPr>
      <w:r w:rsidRPr="00CD5C4D">
        <w:rPr>
          <w:rFonts w:cs="Tahoma"/>
          <w:lang w:val="el-GR"/>
        </w:rPr>
        <w:t>πολυεπίπεδη (</w:t>
      </w:r>
      <w:r w:rsidRPr="00CD5C4D">
        <w:rPr>
          <w:rFonts w:cs="Tahoma"/>
        </w:rPr>
        <w:t>multi</w:t>
      </w:r>
      <w:r w:rsidRPr="00CD5C4D">
        <w:rPr>
          <w:rFonts w:cs="Tahoma"/>
          <w:lang w:val="el-GR"/>
        </w:rPr>
        <w:t>‐</w:t>
      </w:r>
      <w:r w:rsidRPr="00CD5C4D">
        <w:rPr>
          <w:rFonts w:cs="Tahoma"/>
        </w:rPr>
        <w:t>tier</w:t>
      </w:r>
      <w:r w:rsidRPr="00CD5C4D">
        <w:rPr>
          <w:rFonts w:cs="Tahoma"/>
          <w:lang w:val="el-GR"/>
        </w:rPr>
        <w:t>), βασισμένη στις απαιτήσεις του Διαδικτύου (</w:t>
      </w:r>
      <w:r w:rsidRPr="00CD5C4D">
        <w:rPr>
          <w:rFonts w:cs="Tahoma"/>
        </w:rPr>
        <w:t>web</w:t>
      </w:r>
      <w:r w:rsidRPr="00CD5C4D">
        <w:rPr>
          <w:rFonts w:cs="Tahoma"/>
          <w:lang w:val="el-GR"/>
        </w:rPr>
        <w:t xml:space="preserve"> </w:t>
      </w:r>
      <w:r w:rsidRPr="00CD5C4D">
        <w:rPr>
          <w:rFonts w:cs="Tahoma"/>
        </w:rPr>
        <w:t>based</w:t>
      </w:r>
      <w:r w:rsidRPr="00CD5C4D">
        <w:rPr>
          <w:rFonts w:cs="Tahoma"/>
          <w:lang w:val="el-GR"/>
        </w:rPr>
        <w:t>), και</w:t>
      </w:r>
    </w:p>
    <w:p w14:paraId="2DBBC2D5" w14:textId="77777777" w:rsidR="00DE3FB8" w:rsidRPr="00CD5C4D" w:rsidRDefault="00DE3FB8" w:rsidP="00BC01F8">
      <w:pPr>
        <w:pStyle w:val="afb"/>
        <w:numPr>
          <w:ilvl w:val="0"/>
          <w:numId w:val="9"/>
        </w:numPr>
        <w:suppressAutoHyphens w:val="0"/>
        <w:spacing w:after="120" w:line="259" w:lineRule="auto"/>
        <w:rPr>
          <w:rFonts w:cs="Tahoma"/>
          <w:lang w:val="el-GR"/>
        </w:rPr>
      </w:pPr>
      <w:r w:rsidRPr="00CD5C4D">
        <w:rPr>
          <w:rFonts w:cs="Tahoma"/>
          <w:lang w:val="el-GR"/>
        </w:rPr>
        <w:t>αρθρωτή (</w:t>
      </w:r>
      <w:r w:rsidRPr="00CD5C4D">
        <w:rPr>
          <w:rFonts w:cs="Tahoma"/>
        </w:rPr>
        <w:t>modular</w:t>
      </w:r>
      <w:r w:rsidRPr="00CD5C4D">
        <w:rPr>
          <w:rFonts w:cs="Tahoma"/>
          <w:lang w:val="el-GR"/>
        </w:rPr>
        <w:t>), ώστε να επιτρέπονται μελλοντικές επεκτάσεις και αντικαταστάσεις, ενσωματώσεις, αναβαθμίσεις ή αλλαγές διακριτών τμημάτων λογισμικού ή εξοπλισμού.</w:t>
      </w:r>
    </w:p>
    <w:p w14:paraId="61287C73" w14:textId="4988AD1C" w:rsidR="00DE3FB8" w:rsidRPr="00CD5C4D" w:rsidRDefault="00DE3FB8" w:rsidP="00DE3FB8">
      <w:pPr>
        <w:rPr>
          <w:rFonts w:cs="Tahoma"/>
          <w:lang w:val="el-GR"/>
        </w:rPr>
      </w:pPr>
      <w:r w:rsidRPr="00CD5C4D">
        <w:rPr>
          <w:rFonts w:cs="Tahoma"/>
          <w:lang w:val="el-GR"/>
        </w:rPr>
        <w:t xml:space="preserve">Επίσης, </w:t>
      </w:r>
      <w:r w:rsidR="00DE1D0F" w:rsidRPr="00CD5C4D">
        <w:rPr>
          <w:rFonts w:cs="Tahoma"/>
          <w:lang w:val="el-GR"/>
        </w:rPr>
        <w:t xml:space="preserve">λειτουργίες </w:t>
      </w:r>
      <w:r w:rsidR="001F68CF">
        <w:rPr>
          <w:rFonts w:cs="Tahoma"/>
          <w:lang w:val="el-GR"/>
        </w:rPr>
        <w:t xml:space="preserve">της προτεινόμενης λύσης </w:t>
      </w:r>
      <w:r w:rsidRPr="00CD5C4D">
        <w:rPr>
          <w:rFonts w:cs="Tahoma"/>
          <w:lang w:val="el-GR"/>
        </w:rPr>
        <w:t>θα πρέπει να ακολουθούν τις παρακάτω βασικές τεχνολογικές αρχές, σύμφωνα με το Πλαίσιο Διαλειτουργικότητας &amp; Υπηρεσιών Ηλεκτρονικών Συναλλαγών:</w:t>
      </w:r>
    </w:p>
    <w:p w14:paraId="693B31CC" w14:textId="66FD8904" w:rsidR="00DE3FB8" w:rsidRPr="00CD5C4D" w:rsidRDefault="00DE3FB8" w:rsidP="00BC01F8">
      <w:pPr>
        <w:pStyle w:val="afb"/>
        <w:numPr>
          <w:ilvl w:val="0"/>
          <w:numId w:val="10"/>
        </w:numPr>
        <w:suppressAutoHyphens w:val="0"/>
        <w:spacing w:after="120" w:line="259" w:lineRule="auto"/>
        <w:rPr>
          <w:rFonts w:cs="Tahoma"/>
          <w:lang w:val="el-GR"/>
        </w:rPr>
      </w:pPr>
      <w:r w:rsidRPr="00CD5C4D">
        <w:rPr>
          <w:rFonts w:cs="Tahoma"/>
          <w:b/>
          <w:bCs/>
          <w:lang w:val="el-GR"/>
        </w:rPr>
        <w:t>Διαφάνεια και εξωστρέφεια:</w:t>
      </w:r>
      <w:r w:rsidRPr="00CD5C4D">
        <w:rPr>
          <w:rFonts w:cs="Tahoma"/>
          <w:lang w:val="el-GR"/>
        </w:rPr>
        <w:t xml:space="preserve"> Το </w:t>
      </w:r>
      <w:r w:rsidR="00496B7A" w:rsidRPr="00CD5C4D">
        <w:rPr>
          <w:rFonts w:cs="Tahoma"/>
          <w:lang w:val="el-GR"/>
        </w:rPr>
        <w:t>ΠΣ</w:t>
      </w:r>
      <w:r w:rsidRPr="00CD5C4D">
        <w:rPr>
          <w:rFonts w:cs="Tahoma"/>
          <w:lang w:val="el-GR"/>
        </w:rPr>
        <w:t xml:space="preserve"> πρέπει να παρέχει λεπτομερώς καθορισμένες και τεκμηριωμένες διεπαφές (</w:t>
      </w:r>
      <w:r w:rsidRPr="00CD5C4D">
        <w:rPr>
          <w:rFonts w:cs="Tahoma"/>
        </w:rPr>
        <w:t>interfaces</w:t>
      </w:r>
      <w:r w:rsidRPr="00CD5C4D">
        <w:rPr>
          <w:rFonts w:cs="Tahoma"/>
          <w:lang w:val="el-GR"/>
        </w:rPr>
        <w:t>), προκειμένου να επιτρέπει την εύκολη ολοκλήρωση και αξιοποίηση των υπηρεσιών του από άλλα συστήματα.</w:t>
      </w:r>
    </w:p>
    <w:p w14:paraId="1EF26023" w14:textId="77777777" w:rsidR="00DE3FB8" w:rsidRPr="00CD5C4D" w:rsidRDefault="00DE3FB8" w:rsidP="00BC01F8">
      <w:pPr>
        <w:pStyle w:val="afb"/>
        <w:numPr>
          <w:ilvl w:val="0"/>
          <w:numId w:val="10"/>
        </w:numPr>
        <w:suppressAutoHyphens w:val="0"/>
        <w:spacing w:after="120" w:line="259" w:lineRule="auto"/>
        <w:rPr>
          <w:rFonts w:cs="Tahoma"/>
          <w:lang w:val="el-GR"/>
        </w:rPr>
      </w:pPr>
      <w:r w:rsidRPr="00CD5C4D">
        <w:rPr>
          <w:rFonts w:cs="Tahoma"/>
          <w:b/>
          <w:bCs/>
          <w:lang w:val="el-GR"/>
        </w:rPr>
        <w:t>Επαναχρησιμοποίηση στοιχείων (</w:t>
      </w:r>
      <w:r w:rsidRPr="00CD5C4D">
        <w:rPr>
          <w:rFonts w:cs="Tahoma"/>
          <w:b/>
          <w:bCs/>
        </w:rPr>
        <w:t>Reusability</w:t>
      </w:r>
      <w:r w:rsidRPr="00CD5C4D">
        <w:rPr>
          <w:rFonts w:cs="Tahoma"/>
          <w:b/>
          <w:bCs/>
          <w:lang w:val="el-GR"/>
        </w:rPr>
        <w:t>)</w:t>
      </w:r>
      <w:r w:rsidRPr="00CD5C4D">
        <w:rPr>
          <w:rFonts w:cs="Tahoma"/>
          <w:lang w:val="el-GR"/>
        </w:rPr>
        <w:t>: Η επαναχρησιμοποίηση στοιχείων, δομών, προγραμμάτων και εφαρμογών, τα οποία έχουν σχεδιαστεί / αναπτυχθεί σύμφωνα με τις απαιτήσεις του Πλαισίου Διαλειτουργικότητας, αποτελεί μία από τις πλέον βασικές απαιτήσεις για την επίτευξη διαλειτουργικότητας μεταξύ συστημάτων της Δημόσιας Διοίκησης. Η επαναχρησιμοποίηση στοιχείων αφενός εξασφαλίζει ότι οι νέες εφαρμογές ή συστήματα που θα τα αξιοποιήσουν θα είναι εξ αρχής συμβατά (σε κάποιο βαθμό) με το ισχύον Πλαίσιο Διαλειτουργικότητας αφετέρου μειώνει το κόστος και το χρόνο ανάπτυξης των νέων συστημάτων ενώ, παράλληλα, μειώνει σημαντικά την εμφάνιση λαθών.</w:t>
      </w:r>
    </w:p>
    <w:p w14:paraId="535EF050" w14:textId="74631A2F" w:rsidR="00DE3FB8" w:rsidRPr="00CD5C4D" w:rsidRDefault="00DE3FB8" w:rsidP="00BC01F8">
      <w:pPr>
        <w:pStyle w:val="afb"/>
        <w:numPr>
          <w:ilvl w:val="0"/>
          <w:numId w:val="10"/>
        </w:numPr>
        <w:suppressAutoHyphens w:val="0"/>
        <w:spacing w:after="120" w:line="259" w:lineRule="auto"/>
        <w:rPr>
          <w:rFonts w:cs="Tahoma"/>
          <w:lang w:val="el-GR"/>
        </w:rPr>
      </w:pPr>
      <w:r w:rsidRPr="00CD5C4D">
        <w:rPr>
          <w:rFonts w:cs="Tahoma"/>
          <w:b/>
          <w:bCs/>
          <w:lang w:val="el-GR"/>
        </w:rPr>
        <w:t>Προσαρμοστικότητα (</w:t>
      </w:r>
      <w:r w:rsidRPr="00CD5C4D">
        <w:rPr>
          <w:rFonts w:cs="Tahoma"/>
          <w:b/>
          <w:bCs/>
        </w:rPr>
        <w:t>Flexibility</w:t>
      </w:r>
      <w:r w:rsidRPr="00CD5C4D">
        <w:rPr>
          <w:rFonts w:cs="Tahoma"/>
          <w:b/>
          <w:bCs/>
          <w:lang w:val="el-GR"/>
        </w:rPr>
        <w:t>)</w:t>
      </w:r>
      <w:r w:rsidRPr="00CD5C4D">
        <w:rPr>
          <w:rFonts w:cs="Tahoma"/>
          <w:lang w:val="el-GR"/>
        </w:rPr>
        <w:t xml:space="preserve">: Το </w:t>
      </w:r>
      <w:r w:rsidR="00496B7A" w:rsidRPr="00CD5C4D">
        <w:rPr>
          <w:rFonts w:cs="Tahoma"/>
          <w:lang w:val="el-GR"/>
        </w:rPr>
        <w:t>ΠΣ</w:t>
      </w:r>
      <w:r w:rsidRPr="00CD5C4D">
        <w:rPr>
          <w:rFonts w:cs="Tahoma"/>
          <w:lang w:val="el-GR"/>
        </w:rPr>
        <w:t xml:space="preserve"> πρέπει να επιτρέπει τη σχετικά απλή ή με λογικό κόστος προσαρμογή του σε νέες συνθήκες ή απαιτήσεις λειτουργίας, ιδιαίτερα όσον αφορά τον όγκο των συναλλαγών που εξυπηρετεί, το χρόνο απόκρισής του, την ασφάλεια που παρέχει κλπ. Τέτοιες απαιτήσεις συνήθως οφείλονται σε ανασχεδιασμό/ βελτιστοποίηση της διαδικασίας που εκτελείται για την παροχή της υπηρεσίας ή στην παροχή ενός νέου καναλιού παροχής υπηρεσιών. Η προσαρμοστικότητα αναφέρεται στις δυνατότητες τροποποίησης της Υπηρεσίες Ανάλυσης Απαιτήσεων αρχιτεκτονικής ενός πληροφοριακού συστήματος έτσι ώστε </w:t>
      </w:r>
      <w:r w:rsidRPr="00CD5C4D">
        <w:rPr>
          <w:rFonts w:cs="Tahoma"/>
          <w:lang w:val="el-GR"/>
        </w:rPr>
        <w:lastRenderedPageBreak/>
        <w:t>αυτό να ανταποκρίνεται στις νέες απαιτήσεις, κυρίως μη λειτουργικού χαρακτήρα (</w:t>
      </w:r>
      <w:r w:rsidRPr="00CD5C4D">
        <w:rPr>
          <w:rFonts w:cs="Tahoma"/>
        </w:rPr>
        <w:t>nonfunctional</w:t>
      </w:r>
      <w:r w:rsidRPr="00CD5C4D">
        <w:rPr>
          <w:rFonts w:cs="Tahoma"/>
          <w:lang w:val="el-GR"/>
        </w:rPr>
        <w:t xml:space="preserve"> </w:t>
      </w:r>
      <w:r w:rsidRPr="00CD5C4D">
        <w:rPr>
          <w:rFonts w:cs="Tahoma"/>
        </w:rPr>
        <w:t>requirements</w:t>
      </w:r>
      <w:r w:rsidRPr="00CD5C4D">
        <w:rPr>
          <w:rFonts w:cs="Tahoma"/>
          <w:lang w:val="el-GR"/>
        </w:rPr>
        <w:t>), που διαμορφώνονται από το φορέα‐ιδιοκτήτη και το περιβάλλον του (πληροφοριακά συστήματα άλλων φορέων με τα οποία υπάρχει επικοινωνία, ανάγκες συναλλασσομένων υπαλλήλων και τρίτων συστημάτων κλπ.). Αρκετές φορές, η προσαρμοστικότητα ενός ΠΣ μπορεί να ταυτίζεται με τις δυνατότητες κλιμάκωσης (</w:t>
      </w:r>
      <w:r w:rsidRPr="00CD5C4D">
        <w:rPr>
          <w:rFonts w:cs="Tahoma"/>
        </w:rPr>
        <w:t>scalability</w:t>
      </w:r>
      <w:r w:rsidRPr="00CD5C4D">
        <w:rPr>
          <w:rFonts w:cs="Tahoma"/>
          <w:lang w:val="el-GR"/>
        </w:rPr>
        <w:t>) που παρέχει.</w:t>
      </w:r>
    </w:p>
    <w:p w14:paraId="7C35FF7B" w14:textId="3F4A82C1" w:rsidR="00DE3FB8" w:rsidRPr="00CD5C4D" w:rsidRDefault="00DE3FB8" w:rsidP="00BC01F8">
      <w:pPr>
        <w:pStyle w:val="afb"/>
        <w:numPr>
          <w:ilvl w:val="0"/>
          <w:numId w:val="10"/>
        </w:numPr>
        <w:suppressAutoHyphens w:val="0"/>
        <w:spacing w:after="120" w:line="259" w:lineRule="auto"/>
        <w:rPr>
          <w:rFonts w:cs="Tahoma"/>
          <w:lang w:val="el-GR"/>
        </w:rPr>
      </w:pPr>
      <w:r w:rsidRPr="00CD5C4D">
        <w:rPr>
          <w:rFonts w:cs="Tahoma"/>
          <w:b/>
          <w:bCs/>
          <w:lang w:val="el-GR"/>
        </w:rPr>
        <w:t>Πρότυπα (</w:t>
      </w:r>
      <w:r w:rsidRPr="00CD5C4D">
        <w:rPr>
          <w:rFonts w:cs="Tahoma"/>
          <w:b/>
          <w:bCs/>
        </w:rPr>
        <w:t>Standards</w:t>
      </w:r>
      <w:r w:rsidRPr="00CD5C4D">
        <w:rPr>
          <w:rFonts w:cs="Tahoma"/>
          <w:b/>
          <w:bCs/>
          <w:lang w:val="el-GR"/>
        </w:rPr>
        <w:t>)</w:t>
      </w:r>
      <w:r w:rsidRPr="00CD5C4D">
        <w:rPr>
          <w:rFonts w:cs="Tahoma"/>
          <w:lang w:val="el-GR"/>
        </w:rPr>
        <w:t xml:space="preserve">: Ο σχεδιασμός και η υλοποίηση του </w:t>
      </w:r>
      <w:r w:rsidR="00070E16" w:rsidRPr="00CD5C4D">
        <w:rPr>
          <w:rFonts w:cs="Tahoma"/>
          <w:lang w:val="el-GR"/>
        </w:rPr>
        <w:t>ΠΣ</w:t>
      </w:r>
      <w:r w:rsidRPr="00CD5C4D">
        <w:rPr>
          <w:rFonts w:cs="Tahoma"/>
          <w:lang w:val="el-GR"/>
        </w:rPr>
        <w:t xml:space="preserve"> πρέπει να στηρίζεται σε ευρέως διαδεδομένα πρότυπα, σύμφωνα με το Πλαίσιο Διαλειτουργικότητας &amp; Υπηρεσιών Ηλεκτρονικών Συναλλαγών.</w:t>
      </w:r>
    </w:p>
    <w:p w14:paraId="3E970A65" w14:textId="44E07F70" w:rsidR="00DE3FB8" w:rsidRPr="00CD5C4D" w:rsidRDefault="00DE3FB8" w:rsidP="00BC01F8">
      <w:pPr>
        <w:pStyle w:val="afb"/>
        <w:numPr>
          <w:ilvl w:val="0"/>
          <w:numId w:val="10"/>
        </w:numPr>
        <w:suppressAutoHyphens w:val="0"/>
        <w:spacing w:after="120" w:line="259" w:lineRule="auto"/>
        <w:rPr>
          <w:rFonts w:cs="Tahoma"/>
          <w:lang w:val="el-GR"/>
        </w:rPr>
      </w:pPr>
      <w:r w:rsidRPr="00CD5C4D">
        <w:rPr>
          <w:rFonts w:cs="Tahoma"/>
          <w:b/>
          <w:bCs/>
          <w:lang w:val="el-GR"/>
        </w:rPr>
        <w:t>Κλιμάκωση (</w:t>
      </w:r>
      <w:r w:rsidRPr="00CD5C4D">
        <w:rPr>
          <w:rFonts w:cs="Tahoma"/>
          <w:b/>
          <w:bCs/>
        </w:rPr>
        <w:t>Scalability</w:t>
      </w:r>
      <w:r w:rsidRPr="00CD5C4D">
        <w:rPr>
          <w:rFonts w:cs="Tahoma"/>
          <w:b/>
          <w:bCs/>
          <w:lang w:val="el-GR"/>
        </w:rPr>
        <w:t>)</w:t>
      </w:r>
      <w:r w:rsidRPr="00CD5C4D">
        <w:rPr>
          <w:rFonts w:cs="Tahoma"/>
          <w:lang w:val="el-GR"/>
        </w:rPr>
        <w:t xml:space="preserve">: Δεδομένου ότι οι υπηρεσίες του </w:t>
      </w:r>
      <w:r w:rsidR="00070E16" w:rsidRPr="00CD5C4D">
        <w:rPr>
          <w:rFonts w:cs="Tahoma"/>
          <w:lang w:val="el-GR"/>
        </w:rPr>
        <w:t xml:space="preserve">ΠΣ </w:t>
      </w:r>
      <w:r w:rsidRPr="00CD5C4D">
        <w:rPr>
          <w:rFonts w:cs="Tahoma"/>
          <w:lang w:val="el-GR"/>
        </w:rPr>
        <w:t xml:space="preserve">μπορεί να απαιτηθούν από μεγάλο αριθμό άλλων φορέων της Δημόσιας Διοίκησης, το </w:t>
      </w:r>
      <w:r w:rsidR="00070E16" w:rsidRPr="00CD5C4D">
        <w:rPr>
          <w:rFonts w:cs="Tahoma"/>
          <w:lang w:val="el-GR"/>
        </w:rPr>
        <w:t xml:space="preserve">ΠΣ </w:t>
      </w:r>
      <w:r w:rsidRPr="00CD5C4D">
        <w:rPr>
          <w:rFonts w:cs="Tahoma"/>
          <w:lang w:val="el-GR"/>
        </w:rPr>
        <w:t>πρέπει να παρέχει επαρκείς δυνατότητες κλιμάκωσης και επέκτασης, π.χ. μέσω προσθήκης / αναβάθμισης εξοπλισμού και λογισμικού, έτσι ώστε να μπορεί να εξυπηρετήσει μεγαλύτερο όγκο αιτημάτων ή φορέων‐χρηστών.</w:t>
      </w:r>
    </w:p>
    <w:p w14:paraId="43769025" w14:textId="14F0FC0A" w:rsidR="00DE3FB8" w:rsidRPr="00CD5C4D" w:rsidRDefault="00DE3FB8" w:rsidP="00BC01F8">
      <w:pPr>
        <w:pStyle w:val="afb"/>
        <w:numPr>
          <w:ilvl w:val="0"/>
          <w:numId w:val="10"/>
        </w:numPr>
        <w:suppressAutoHyphens w:val="0"/>
        <w:spacing w:after="120" w:line="259" w:lineRule="auto"/>
        <w:rPr>
          <w:rFonts w:cs="Tahoma"/>
          <w:lang w:val="el-GR"/>
        </w:rPr>
      </w:pPr>
      <w:r w:rsidRPr="00CD5C4D">
        <w:rPr>
          <w:rFonts w:cs="Tahoma"/>
          <w:b/>
          <w:bCs/>
          <w:lang w:val="el-GR"/>
        </w:rPr>
        <w:t>Απόδοση (</w:t>
      </w:r>
      <w:r w:rsidRPr="00CD5C4D">
        <w:rPr>
          <w:rFonts w:cs="Tahoma"/>
          <w:b/>
          <w:bCs/>
        </w:rPr>
        <w:t>Performance</w:t>
      </w:r>
      <w:r w:rsidRPr="00CD5C4D">
        <w:rPr>
          <w:rFonts w:cs="Tahoma"/>
          <w:b/>
          <w:bCs/>
          <w:lang w:val="el-GR"/>
        </w:rPr>
        <w:t>) και Απόκριση (</w:t>
      </w:r>
      <w:r w:rsidRPr="00CD5C4D">
        <w:rPr>
          <w:rFonts w:cs="Tahoma"/>
          <w:b/>
          <w:bCs/>
        </w:rPr>
        <w:t>Response</w:t>
      </w:r>
      <w:r w:rsidRPr="00CD5C4D">
        <w:rPr>
          <w:rFonts w:cs="Tahoma"/>
          <w:b/>
          <w:bCs/>
          <w:lang w:val="el-GR"/>
        </w:rPr>
        <w:t>)</w:t>
      </w:r>
      <w:r w:rsidRPr="00CD5C4D">
        <w:rPr>
          <w:rFonts w:cs="Tahoma"/>
          <w:lang w:val="el-GR"/>
        </w:rPr>
        <w:t xml:space="preserve">: Ο μικρός χρόνος απόκρισης μιας ηλεκτρονικής υπηρεσίας αποτελεί βασικό παράγοντα για την αποδοχή της από το κοινό στο οποίο απευθύνεται. Έτσι, το </w:t>
      </w:r>
      <w:r w:rsidR="00FF128E" w:rsidRPr="00CD5C4D">
        <w:rPr>
          <w:rFonts w:cs="Tahoma"/>
          <w:lang w:val="el-GR"/>
        </w:rPr>
        <w:t>ΠΣ</w:t>
      </w:r>
      <w:r w:rsidRPr="00CD5C4D">
        <w:rPr>
          <w:rFonts w:cs="Tahoma"/>
          <w:lang w:val="el-GR"/>
        </w:rPr>
        <w:t xml:space="preserve"> πρέπει να είναι σε θέση να αποκρίνεται στα αιτήματα των χρηστών σε ελάχιστο χρόνο από την υποβολή των αιτημάτων, ακόμα και αν η ικανοποίηση ενός αιτήματος απαιτεί την επεξεργασία ενός πολύ μεγάλου όγκου δεδομένων.</w:t>
      </w:r>
    </w:p>
    <w:p w14:paraId="3684B1E9" w14:textId="13103D7F" w:rsidR="00DE3FB8" w:rsidRPr="00CD5C4D" w:rsidRDefault="00DE3FB8" w:rsidP="00BC01F8">
      <w:pPr>
        <w:pStyle w:val="afb"/>
        <w:numPr>
          <w:ilvl w:val="0"/>
          <w:numId w:val="10"/>
        </w:numPr>
        <w:suppressAutoHyphens w:val="0"/>
        <w:spacing w:after="120" w:line="259" w:lineRule="auto"/>
        <w:rPr>
          <w:rFonts w:cs="Tahoma"/>
          <w:lang w:val="el-GR"/>
        </w:rPr>
      </w:pPr>
      <w:r w:rsidRPr="00CD5C4D">
        <w:rPr>
          <w:rFonts w:cs="Tahoma"/>
          <w:b/>
          <w:bCs/>
          <w:lang w:val="el-GR"/>
        </w:rPr>
        <w:t>Φιλικότητα προς το χρήστη (</w:t>
      </w:r>
      <w:r w:rsidRPr="00CD5C4D">
        <w:rPr>
          <w:rFonts w:cs="Tahoma"/>
          <w:b/>
          <w:bCs/>
        </w:rPr>
        <w:t>User</w:t>
      </w:r>
      <w:r w:rsidRPr="00CD5C4D">
        <w:rPr>
          <w:rFonts w:cs="Tahoma"/>
          <w:b/>
          <w:bCs/>
          <w:lang w:val="el-GR"/>
        </w:rPr>
        <w:t>‐</w:t>
      </w:r>
      <w:r w:rsidRPr="00CD5C4D">
        <w:rPr>
          <w:rFonts w:cs="Tahoma"/>
          <w:b/>
          <w:bCs/>
        </w:rPr>
        <w:t>friendliness</w:t>
      </w:r>
      <w:r w:rsidRPr="00CD5C4D">
        <w:rPr>
          <w:rFonts w:cs="Tahoma"/>
          <w:b/>
          <w:bCs/>
          <w:lang w:val="el-GR"/>
        </w:rPr>
        <w:t>)</w:t>
      </w:r>
      <w:r w:rsidRPr="00CD5C4D">
        <w:rPr>
          <w:rFonts w:cs="Tahoma"/>
          <w:lang w:val="el-GR"/>
        </w:rPr>
        <w:t xml:space="preserve">: Μία άλλη βασική ιδιότητα που πρέπει να διαθέτει το </w:t>
      </w:r>
      <w:r w:rsidR="00070E16" w:rsidRPr="00CD5C4D">
        <w:rPr>
          <w:rFonts w:cs="Tahoma"/>
          <w:lang w:val="el-GR"/>
        </w:rPr>
        <w:t xml:space="preserve">ΠΣ </w:t>
      </w:r>
      <w:r w:rsidRPr="00CD5C4D">
        <w:rPr>
          <w:rFonts w:cs="Tahoma"/>
          <w:lang w:val="el-GR"/>
        </w:rPr>
        <w:t>είναι η φιλικότητα των λειτουργιών του. Στο πλαίσιο αυτό, χαρακτηριστικά όπως η ύπαρξη απλών και κατανοητών διεπαφών (</w:t>
      </w:r>
      <w:r w:rsidRPr="00CD5C4D">
        <w:rPr>
          <w:rFonts w:cs="Tahoma"/>
        </w:rPr>
        <w:t>interfaces</w:t>
      </w:r>
      <w:r w:rsidRPr="00CD5C4D">
        <w:rPr>
          <w:rFonts w:cs="Tahoma"/>
          <w:lang w:val="el-GR"/>
        </w:rPr>
        <w:t xml:space="preserve">), η παροχή </w:t>
      </w:r>
      <w:r w:rsidRPr="00CD5C4D">
        <w:rPr>
          <w:rFonts w:cs="Tahoma"/>
        </w:rPr>
        <w:t>online</w:t>
      </w:r>
      <w:r w:rsidRPr="00CD5C4D">
        <w:rPr>
          <w:rFonts w:cs="Tahoma"/>
          <w:lang w:val="el-GR"/>
        </w:rPr>
        <w:t xml:space="preserve"> βοήθειας κλπ. είναι απαραίτητα. Επίσης, τα μηνύματα λάθους που εμφανίζονται στο χρήστη πρέπει να είναι κατανοητά και να διευκρινίζουν κατά πόσο εκτελέστηκε το αίτημά του ή όχι.</w:t>
      </w:r>
    </w:p>
    <w:p w14:paraId="1BAA02A6" w14:textId="0ADE16AE" w:rsidR="00DE3FB8" w:rsidRPr="00CD5C4D" w:rsidRDefault="00DE3FB8" w:rsidP="00BC01F8">
      <w:pPr>
        <w:pStyle w:val="afb"/>
        <w:numPr>
          <w:ilvl w:val="0"/>
          <w:numId w:val="10"/>
        </w:numPr>
        <w:suppressAutoHyphens w:val="0"/>
        <w:spacing w:after="120" w:line="259" w:lineRule="auto"/>
        <w:rPr>
          <w:rFonts w:cs="Tahoma"/>
          <w:lang w:val="el-GR"/>
        </w:rPr>
      </w:pPr>
      <w:r w:rsidRPr="00CD5C4D">
        <w:rPr>
          <w:rFonts w:cs="Tahoma"/>
          <w:b/>
          <w:bCs/>
          <w:lang w:val="el-GR"/>
        </w:rPr>
        <w:t>Διαθεσιμότητα (</w:t>
      </w:r>
      <w:r w:rsidRPr="00CD5C4D">
        <w:rPr>
          <w:rFonts w:cs="Tahoma"/>
          <w:b/>
          <w:bCs/>
        </w:rPr>
        <w:t>Availability</w:t>
      </w:r>
      <w:r w:rsidRPr="00CD5C4D">
        <w:rPr>
          <w:rFonts w:cs="Tahoma"/>
          <w:b/>
          <w:bCs/>
          <w:lang w:val="el-GR"/>
        </w:rPr>
        <w:t>)</w:t>
      </w:r>
      <w:r w:rsidRPr="00CD5C4D">
        <w:rPr>
          <w:rFonts w:cs="Tahoma"/>
          <w:lang w:val="el-GR"/>
        </w:rPr>
        <w:t xml:space="preserve">: Το </w:t>
      </w:r>
      <w:r w:rsidR="00070E16" w:rsidRPr="00CD5C4D">
        <w:rPr>
          <w:rFonts w:cs="Tahoma"/>
          <w:lang w:val="el-GR"/>
        </w:rPr>
        <w:t xml:space="preserve">ΠΣ </w:t>
      </w:r>
      <w:r w:rsidRPr="00CD5C4D">
        <w:rPr>
          <w:rFonts w:cs="Tahoma"/>
          <w:lang w:val="el-GR"/>
        </w:rPr>
        <w:t>πρέπει να είναι συνεχώς διαθέσιμο και να μην παρουσιάζει προβλήματα στη λειτουργία του. Το χαρακτηριστικό αυτό αυξάνει το βαθμό αξιοπιστίας του συστήματος και συνεπώς το βαθμό αποδοχής του από τους χρήστες.</w:t>
      </w:r>
    </w:p>
    <w:p w14:paraId="64346D53" w14:textId="49F558EC" w:rsidR="00DE3FB8" w:rsidRPr="00CD5C4D" w:rsidRDefault="00DE3FB8" w:rsidP="00BC01F8">
      <w:pPr>
        <w:pStyle w:val="afb"/>
        <w:numPr>
          <w:ilvl w:val="0"/>
          <w:numId w:val="10"/>
        </w:numPr>
        <w:suppressAutoHyphens w:val="0"/>
        <w:spacing w:after="120" w:line="259" w:lineRule="auto"/>
        <w:rPr>
          <w:rFonts w:cs="Tahoma"/>
          <w:lang w:val="el-GR"/>
        </w:rPr>
      </w:pPr>
      <w:r w:rsidRPr="00CD5C4D">
        <w:rPr>
          <w:rFonts w:cs="Tahoma"/>
          <w:b/>
          <w:bCs/>
          <w:lang w:val="el-GR"/>
        </w:rPr>
        <w:t>Ανοχή σφαλμάτων (</w:t>
      </w:r>
      <w:r w:rsidRPr="00CD5C4D">
        <w:rPr>
          <w:rFonts w:cs="Tahoma"/>
          <w:b/>
          <w:bCs/>
        </w:rPr>
        <w:t>Fault</w:t>
      </w:r>
      <w:r w:rsidRPr="00CD5C4D">
        <w:rPr>
          <w:rFonts w:cs="Tahoma"/>
          <w:b/>
          <w:bCs/>
          <w:lang w:val="el-GR"/>
        </w:rPr>
        <w:t xml:space="preserve"> </w:t>
      </w:r>
      <w:r w:rsidRPr="00CD5C4D">
        <w:rPr>
          <w:rFonts w:cs="Tahoma"/>
          <w:b/>
          <w:bCs/>
        </w:rPr>
        <w:t>tolerance</w:t>
      </w:r>
      <w:r w:rsidRPr="00CD5C4D">
        <w:rPr>
          <w:rFonts w:cs="Tahoma"/>
          <w:b/>
          <w:bCs/>
          <w:lang w:val="el-GR"/>
        </w:rPr>
        <w:t>)</w:t>
      </w:r>
      <w:r w:rsidRPr="00CD5C4D">
        <w:rPr>
          <w:rFonts w:cs="Tahoma"/>
          <w:lang w:val="el-GR"/>
        </w:rPr>
        <w:t xml:space="preserve">: Σε περίπτωση εμφάνισης προβλημάτων στη λειτουργία του </w:t>
      </w:r>
      <w:r w:rsidR="00070E16" w:rsidRPr="00CD5C4D">
        <w:rPr>
          <w:rFonts w:cs="Tahoma"/>
          <w:lang w:val="el-GR"/>
        </w:rPr>
        <w:t>ΠΣ</w:t>
      </w:r>
      <w:r w:rsidRPr="00CD5C4D">
        <w:rPr>
          <w:rFonts w:cs="Tahoma"/>
          <w:lang w:val="el-GR"/>
        </w:rPr>
        <w:t>, πρέπει να διασφαλίζεται αφενός η ταχεία επαναφορά του σε κατάσταση κανονικής λειτουργίας αφετέρου η ακεραιότητα των δεδομένων του. Επίσης, είναι πολύ σημαντικό και απαραίτητο να ληφθεί μέριμνα ώστε να διασφαλιστούν τα δεδομένα ακόμη και σε περίπτωση βλάβης κάποιου συστήματος, ή φυσικής καταστροφής. Για το λόγο αυτό, θα πρέπει να υπάρχουν τα κατάλληλα συστήματα πλεονασμού (</w:t>
      </w:r>
      <w:r w:rsidRPr="00CD5C4D">
        <w:rPr>
          <w:rFonts w:cs="Tahoma"/>
        </w:rPr>
        <w:t>redundant</w:t>
      </w:r>
      <w:r w:rsidRPr="00CD5C4D">
        <w:rPr>
          <w:rFonts w:cs="Tahoma"/>
          <w:lang w:val="el-GR"/>
        </w:rPr>
        <w:t xml:space="preserve"> </w:t>
      </w:r>
      <w:r w:rsidRPr="00CD5C4D">
        <w:rPr>
          <w:rFonts w:cs="Tahoma"/>
        </w:rPr>
        <w:t>storage</w:t>
      </w:r>
      <w:r w:rsidRPr="00CD5C4D">
        <w:rPr>
          <w:rFonts w:cs="Tahoma"/>
          <w:lang w:val="el-GR"/>
        </w:rPr>
        <w:t>) και λήψης αντιγράφων ασφαλείας.</w:t>
      </w:r>
    </w:p>
    <w:p w14:paraId="4A52ECE2" w14:textId="2F199E65" w:rsidR="00DE3FB8" w:rsidRPr="00CD5C4D" w:rsidRDefault="00DE3FB8" w:rsidP="00BC01F8">
      <w:pPr>
        <w:pStyle w:val="afb"/>
        <w:numPr>
          <w:ilvl w:val="0"/>
          <w:numId w:val="10"/>
        </w:numPr>
        <w:suppressAutoHyphens w:val="0"/>
        <w:spacing w:after="120" w:line="259" w:lineRule="auto"/>
        <w:rPr>
          <w:rFonts w:cs="Tahoma"/>
          <w:lang w:val="el-GR"/>
        </w:rPr>
      </w:pPr>
      <w:r w:rsidRPr="00CD5C4D">
        <w:rPr>
          <w:rFonts w:cs="Tahoma"/>
          <w:b/>
          <w:bCs/>
          <w:lang w:val="el-GR"/>
        </w:rPr>
        <w:t>Συντήρηση (</w:t>
      </w:r>
      <w:r w:rsidRPr="00CD5C4D">
        <w:rPr>
          <w:rFonts w:cs="Tahoma"/>
          <w:b/>
          <w:bCs/>
        </w:rPr>
        <w:t>Maintenance</w:t>
      </w:r>
      <w:r w:rsidRPr="00CD5C4D">
        <w:rPr>
          <w:rFonts w:cs="Tahoma"/>
          <w:b/>
          <w:bCs/>
          <w:lang w:val="el-GR"/>
        </w:rPr>
        <w:t>) και αναβάθμιση (</w:t>
      </w:r>
      <w:r w:rsidRPr="00CD5C4D">
        <w:rPr>
          <w:rFonts w:cs="Tahoma"/>
          <w:b/>
          <w:bCs/>
        </w:rPr>
        <w:t>Updating</w:t>
      </w:r>
      <w:r w:rsidRPr="00CD5C4D">
        <w:rPr>
          <w:rFonts w:cs="Tahoma"/>
          <w:b/>
          <w:bCs/>
          <w:lang w:val="el-GR"/>
        </w:rPr>
        <w:t>)</w:t>
      </w:r>
      <w:r w:rsidRPr="00CD5C4D">
        <w:rPr>
          <w:rFonts w:cs="Tahoma"/>
          <w:lang w:val="el-GR"/>
        </w:rPr>
        <w:t xml:space="preserve">: Το σύστημα πρέπει να σχεδιαστεί και να υλοποιηθεί με </w:t>
      </w:r>
      <w:r w:rsidRPr="00CD5C4D">
        <w:rPr>
          <w:rFonts w:cs="Tahoma"/>
        </w:rPr>
        <w:t>open</w:t>
      </w:r>
      <w:r w:rsidRPr="00CD5C4D">
        <w:rPr>
          <w:rFonts w:cs="Tahoma"/>
          <w:lang w:val="el-GR"/>
        </w:rPr>
        <w:t xml:space="preserve"> </w:t>
      </w:r>
      <w:r w:rsidRPr="00CD5C4D">
        <w:rPr>
          <w:rFonts w:cs="Tahoma"/>
        </w:rPr>
        <w:t>source</w:t>
      </w:r>
      <w:r w:rsidRPr="00CD5C4D">
        <w:rPr>
          <w:rFonts w:cs="Tahoma"/>
          <w:lang w:val="el-GR"/>
        </w:rPr>
        <w:t xml:space="preserve"> τεχνολογίες, ώστε η λειτουργία, η συντήρηση και η αναβάθμισή του να μπορεί να ελεγχθεί / εκτελεστεί από φορείς ή στελέχη που δεν συμμετείχαν στην υλοποίησή του, χωρίς να υπάρχει κόστος για τις άδειες χρήσης του έτοιμου λογισμικού, όπως για το λογισμικό του λειτουργικού συστήματος, του εξυπηρετητή ιστοσελίδων - </w:t>
      </w:r>
      <w:r w:rsidRPr="00CD5C4D">
        <w:rPr>
          <w:rFonts w:cs="Tahoma"/>
        </w:rPr>
        <w:t>web</w:t>
      </w:r>
      <w:r w:rsidRPr="00CD5C4D">
        <w:rPr>
          <w:rFonts w:cs="Tahoma"/>
          <w:lang w:val="el-GR"/>
        </w:rPr>
        <w:t xml:space="preserve"> </w:t>
      </w:r>
      <w:r w:rsidRPr="00CD5C4D">
        <w:rPr>
          <w:rFonts w:cs="Tahoma"/>
        </w:rPr>
        <w:t>server</w:t>
      </w:r>
      <w:r w:rsidRPr="00CD5C4D">
        <w:rPr>
          <w:rFonts w:cs="Tahoma"/>
          <w:lang w:val="el-GR"/>
        </w:rPr>
        <w:t xml:space="preserve">, του εξυπηρετητή βάσεων δεδομένων - </w:t>
      </w:r>
      <w:r w:rsidRPr="00CD5C4D">
        <w:rPr>
          <w:rFonts w:cs="Tahoma"/>
        </w:rPr>
        <w:t>database</w:t>
      </w:r>
      <w:r w:rsidRPr="00CD5C4D">
        <w:rPr>
          <w:rFonts w:cs="Tahoma"/>
          <w:lang w:val="el-GR"/>
        </w:rPr>
        <w:t xml:space="preserve"> </w:t>
      </w:r>
      <w:r w:rsidRPr="00CD5C4D">
        <w:rPr>
          <w:rFonts w:cs="Tahoma"/>
        </w:rPr>
        <w:t>server</w:t>
      </w:r>
      <w:r w:rsidRPr="00CD5C4D">
        <w:rPr>
          <w:rFonts w:cs="Tahoma"/>
          <w:lang w:val="el-GR"/>
        </w:rPr>
        <w:t>, των περιεκτών, κα. Κρίσιμο στοιχείο για τη διασφάλιση αυτής της παραμέτρου είναι η ύπαρξη αναλυτικής τεκμηρίωσης του συστήματος (υλικό τεκμηρίωσης της ανάλυσης, σχεδιασμός βάσεων δεδομένων, εγχειρίδια χρήσης, διαχείρισης, λειτουργίας κλπ.)</w:t>
      </w:r>
    </w:p>
    <w:p w14:paraId="6A566ADF" w14:textId="6620CA1D" w:rsidR="00DE3FB8" w:rsidRPr="0003783C" w:rsidRDefault="00933C48" w:rsidP="00933C48">
      <w:pPr>
        <w:pStyle w:val="7"/>
        <w:rPr>
          <w:rFonts w:cs="Tahoma"/>
          <w:lang w:val="el-GR"/>
        </w:rPr>
      </w:pPr>
      <w:bookmarkStart w:id="200" w:name="_Toc188567909"/>
      <w:bookmarkStart w:id="201" w:name="_Toc201133623"/>
      <w:r w:rsidRPr="0003783C">
        <w:rPr>
          <w:rFonts w:cs="Tahoma"/>
          <w:lang w:val="el-GR"/>
        </w:rPr>
        <w:lastRenderedPageBreak/>
        <w:t>Συμβατότητα με G-Cloud</w:t>
      </w:r>
      <w:bookmarkEnd w:id="200"/>
      <w:bookmarkEnd w:id="201"/>
    </w:p>
    <w:p w14:paraId="783E20DB" w14:textId="343EB1A7" w:rsidR="008173D9" w:rsidRPr="008173D9" w:rsidRDefault="00FB33F2" w:rsidP="008173D9">
      <w:pPr>
        <w:rPr>
          <w:rFonts w:cs="Tahoma"/>
          <w:lang w:val="el-GR"/>
        </w:rPr>
      </w:pPr>
      <w:r>
        <w:rPr>
          <w:rFonts w:cs="Tahoma"/>
          <w:lang w:val="el-GR"/>
        </w:rPr>
        <w:t xml:space="preserve">Ο Κόμβος ΤΑΠ </w:t>
      </w:r>
      <w:r w:rsidRPr="00FB33F2">
        <w:rPr>
          <w:rFonts w:cs="Tahoma"/>
          <w:lang w:val="el-GR"/>
        </w:rPr>
        <w:t xml:space="preserve">- </w:t>
      </w:r>
      <w:r>
        <w:rPr>
          <w:rFonts w:cs="Tahoma"/>
          <w:lang w:val="el-GR"/>
        </w:rPr>
        <w:t>ΔΦ</w:t>
      </w:r>
      <w:r w:rsidRPr="00FB33F2">
        <w:rPr>
          <w:rFonts w:cs="Tahoma"/>
          <w:lang w:val="el-GR"/>
        </w:rPr>
        <w:t xml:space="preserve"> - </w:t>
      </w:r>
      <w:r>
        <w:rPr>
          <w:rFonts w:cs="Tahoma"/>
          <w:lang w:val="el-GR"/>
        </w:rPr>
        <w:t>ΔΤ</w:t>
      </w:r>
      <w:r w:rsidR="008173D9" w:rsidRPr="008173D9">
        <w:rPr>
          <w:rFonts w:cs="Tahoma"/>
          <w:lang w:val="el-GR"/>
        </w:rPr>
        <w:t xml:space="preserve"> θα πρέπει να φιλοξενηθεί και εγκατασταθεί με ευθύνη του Αναδόχου στο Δημόσιο Υπολογιστικό Νέφος του G-Cloud (Public Cloud)</w:t>
      </w:r>
      <w:r w:rsidR="00E64F59" w:rsidRPr="00E64F59">
        <w:rPr>
          <w:rFonts w:cs="Tahoma"/>
          <w:lang w:val="el-GR"/>
        </w:rPr>
        <w:t xml:space="preserve"> </w:t>
      </w:r>
      <w:r w:rsidR="00E64F59">
        <w:rPr>
          <w:rFonts w:cs="Tahoma"/>
          <w:lang w:val="el-GR"/>
        </w:rPr>
        <w:t xml:space="preserve">και συγκεκριμένα στην ήδη υφιστάμενη υποδομή του </w:t>
      </w:r>
      <w:r w:rsidR="00E64F59">
        <w:rPr>
          <w:rFonts w:cs="Tahoma"/>
          <w:lang w:val="en-US"/>
        </w:rPr>
        <w:t>govHUB</w:t>
      </w:r>
      <w:r w:rsidR="008173D9" w:rsidRPr="008173D9">
        <w:rPr>
          <w:rFonts w:cs="Tahoma"/>
          <w:lang w:val="el-GR"/>
        </w:rPr>
        <w:t>. Ο Ανάδοχος θα πρέπει να περιγράψει τα</w:t>
      </w:r>
      <w:r w:rsidR="00CD6BA2" w:rsidRPr="00CD6BA2">
        <w:rPr>
          <w:rFonts w:cs="Tahoma"/>
          <w:lang w:val="el-GR"/>
        </w:rPr>
        <w:t xml:space="preserve"> </w:t>
      </w:r>
      <w:r w:rsidR="008173D9" w:rsidRPr="008173D9">
        <w:rPr>
          <w:rFonts w:cs="Tahoma"/>
          <w:lang w:val="el-GR"/>
        </w:rPr>
        <w:t xml:space="preserve">δομικά στοιχεία, τις υπηρεσίες και τα λογισμικά (ως υπηρεσία) που θα αξιοποιήσει </w:t>
      </w:r>
      <w:r w:rsidR="00CD6BA2">
        <w:rPr>
          <w:rFonts w:cs="Tahoma"/>
          <w:lang w:val="el-GR"/>
        </w:rPr>
        <w:t xml:space="preserve">επιπλέον </w:t>
      </w:r>
      <w:r w:rsidR="008173D9" w:rsidRPr="008173D9">
        <w:rPr>
          <w:rFonts w:cs="Tahoma"/>
          <w:lang w:val="el-GR"/>
        </w:rPr>
        <w:t>από το περιβάλλον Public Cloud</w:t>
      </w:r>
      <w:r w:rsidR="00CD6BA2">
        <w:rPr>
          <w:rFonts w:cs="Tahoma"/>
          <w:lang w:val="el-GR"/>
        </w:rPr>
        <w:t xml:space="preserve"> από αυτά που περιγράφονται στην ενότητα </w:t>
      </w:r>
      <w:r w:rsidR="008534D2">
        <w:rPr>
          <w:rFonts w:cs="Tahoma"/>
          <w:lang w:val="el-GR"/>
        </w:rPr>
        <w:fldChar w:fldCharType="begin"/>
      </w:r>
      <w:r w:rsidR="008534D2">
        <w:rPr>
          <w:rFonts w:cs="Tahoma"/>
          <w:lang w:val="el-GR"/>
        </w:rPr>
        <w:instrText xml:space="preserve"> REF _Ref186548543 \r \h </w:instrText>
      </w:r>
      <w:r w:rsidR="008534D2">
        <w:rPr>
          <w:rFonts w:cs="Tahoma"/>
          <w:lang w:val="el-GR"/>
        </w:rPr>
      </w:r>
      <w:r w:rsidR="008534D2">
        <w:rPr>
          <w:rFonts w:cs="Tahoma"/>
          <w:lang w:val="el-GR"/>
        </w:rPr>
        <w:fldChar w:fldCharType="separate"/>
      </w:r>
      <w:r w:rsidR="00006706">
        <w:rPr>
          <w:rFonts w:cs="Tahoma"/>
          <w:lang w:val="el-GR"/>
        </w:rPr>
        <w:t>I.1.5.3.2</w:t>
      </w:r>
      <w:r w:rsidR="008534D2">
        <w:rPr>
          <w:rFonts w:cs="Tahoma"/>
          <w:lang w:val="el-GR"/>
        </w:rPr>
        <w:fldChar w:fldCharType="end"/>
      </w:r>
      <w:r w:rsidR="008173D9" w:rsidRPr="008173D9">
        <w:rPr>
          <w:rFonts w:cs="Tahoma"/>
          <w:lang w:val="el-GR"/>
        </w:rPr>
        <w:t>.</w:t>
      </w:r>
      <w:r w:rsidR="008534D2">
        <w:rPr>
          <w:rFonts w:cs="Tahoma"/>
          <w:lang w:val="el-GR"/>
        </w:rPr>
        <w:t xml:space="preserve"> </w:t>
      </w:r>
      <w:r w:rsidR="008534D2">
        <w:rPr>
          <w:rFonts w:cs="Tahoma"/>
          <w:lang w:val="el-GR"/>
        </w:rPr>
        <w:fldChar w:fldCharType="begin"/>
      </w:r>
      <w:r w:rsidR="008534D2">
        <w:rPr>
          <w:rFonts w:cs="Tahoma"/>
          <w:lang w:val="el-GR"/>
        </w:rPr>
        <w:instrText xml:space="preserve"> REF _Ref186548543 \h </w:instrText>
      </w:r>
      <w:r w:rsidR="008534D2">
        <w:rPr>
          <w:rFonts w:cs="Tahoma"/>
          <w:lang w:val="el-GR"/>
        </w:rPr>
      </w:r>
      <w:r w:rsidR="008534D2">
        <w:rPr>
          <w:rFonts w:cs="Tahoma"/>
          <w:lang w:val="el-GR"/>
        </w:rPr>
        <w:fldChar w:fldCharType="separate"/>
      </w:r>
      <w:r w:rsidR="00006706" w:rsidRPr="002A4227">
        <w:rPr>
          <w:rFonts w:cs="Tahoma"/>
          <w:lang w:val="el-GR"/>
        </w:rPr>
        <w:t>Κόμβος Διαδικτυακών Υπηρεσιών govHUB</w:t>
      </w:r>
      <w:r w:rsidR="008534D2">
        <w:rPr>
          <w:rFonts w:cs="Tahoma"/>
          <w:lang w:val="el-GR"/>
        </w:rPr>
        <w:fldChar w:fldCharType="end"/>
      </w:r>
      <w:r w:rsidR="008534D2">
        <w:rPr>
          <w:rFonts w:cs="Tahoma"/>
          <w:lang w:val="el-GR"/>
        </w:rPr>
        <w:t>.</w:t>
      </w:r>
    </w:p>
    <w:p w14:paraId="5D15D66A" w14:textId="0DB95D34" w:rsidR="008173D9" w:rsidRPr="008173D9" w:rsidRDefault="008173D9" w:rsidP="008173D9">
      <w:pPr>
        <w:rPr>
          <w:rFonts w:cs="Tahoma"/>
          <w:lang w:val="el-GR"/>
        </w:rPr>
      </w:pPr>
      <w:r w:rsidRPr="008173D9">
        <w:rPr>
          <w:rFonts w:cs="Tahoma"/>
          <w:lang w:val="el-GR"/>
        </w:rPr>
        <w:t>Πιο συγκεκριμένα, η προτεινόμενη λύση θα πρέπει να είναι κατάλληλα προσαρμοσμένη στις υποδομές</w:t>
      </w:r>
      <w:r w:rsidR="002C01C8" w:rsidRPr="002C01C8">
        <w:rPr>
          <w:rFonts w:cs="Tahoma"/>
          <w:lang w:val="el-GR"/>
        </w:rPr>
        <w:t xml:space="preserve"> </w:t>
      </w:r>
      <w:r w:rsidRPr="008173D9">
        <w:rPr>
          <w:rFonts w:cs="Tahoma"/>
          <w:lang w:val="el-GR"/>
        </w:rPr>
        <w:t>και στο περιβάλλον λειτουργίας του G-Cloud (Public Cloud) και να συμμορφώνεται με τις τεχνικο-επιχειρησιακές προδιαγραφές που διέπουν τη λειτουργία του. Η λύση θα πρέπει:</w:t>
      </w:r>
    </w:p>
    <w:p w14:paraId="7345268E" w14:textId="77777777" w:rsidR="002C01C8" w:rsidRPr="002C01C8" w:rsidRDefault="008173D9" w:rsidP="00A54D4B">
      <w:pPr>
        <w:pStyle w:val="afb"/>
        <w:numPr>
          <w:ilvl w:val="0"/>
          <w:numId w:val="43"/>
        </w:numPr>
        <w:rPr>
          <w:rFonts w:cs="Tahoma"/>
          <w:lang w:val="el-GR"/>
        </w:rPr>
      </w:pPr>
      <w:r w:rsidRPr="002C01C8">
        <w:rPr>
          <w:rFonts w:cs="Tahoma"/>
          <w:lang w:val="el-GR"/>
        </w:rPr>
        <w:t>να είναι Cloud Enabled, δηλαδή να λειτουργεί ή να σχεδιάζεται να λειτουργήσει σε περιβάλλον</w:t>
      </w:r>
      <w:r w:rsidR="002C01C8" w:rsidRPr="002C01C8">
        <w:rPr>
          <w:rFonts w:cs="Tahoma"/>
          <w:lang w:val="el-GR"/>
        </w:rPr>
        <w:t xml:space="preserve"> </w:t>
      </w:r>
      <w:r w:rsidRPr="002C01C8">
        <w:rPr>
          <w:rFonts w:cs="Tahoma"/>
          <w:lang w:val="el-GR"/>
        </w:rPr>
        <w:t>υπολογιστικού νέφους</w:t>
      </w:r>
    </w:p>
    <w:p w14:paraId="4E425220" w14:textId="77777777" w:rsidR="002C01C8" w:rsidRPr="002C01C8" w:rsidRDefault="008173D9" w:rsidP="00A54D4B">
      <w:pPr>
        <w:pStyle w:val="afb"/>
        <w:numPr>
          <w:ilvl w:val="0"/>
          <w:numId w:val="43"/>
        </w:numPr>
        <w:rPr>
          <w:rFonts w:cs="Tahoma"/>
          <w:lang w:val="el-GR"/>
        </w:rPr>
      </w:pPr>
      <w:r w:rsidRPr="002C01C8">
        <w:rPr>
          <w:rFonts w:cs="Tahoma"/>
          <w:lang w:val="el-GR"/>
        </w:rPr>
        <w:t>να έχει σχεδιαστεί με βάση τις βέλτιστες αρχιτεκτονικές πρακτικές του Δημόσιου</w:t>
      </w:r>
      <w:r w:rsidR="002C01C8" w:rsidRPr="002C01C8">
        <w:rPr>
          <w:rFonts w:cs="Tahoma"/>
          <w:lang w:val="el-GR"/>
        </w:rPr>
        <w:t xml:space="preserve"> </w:t>
      </w:r>
      <w:r w:rsidRPr="002C01C8">
        <w:rPr>
          <w:rFonts w:cs="Tahoma"/>
          <w:lang w:val="el-GR"/>
        </w:rPr>
        <w:t>Υπολογιστικού Νέφους, στους τομείς της Αξιοπιστίας (υψηλή διαθεσιμότητα, ανάκαμψη από</w:t>
      </w:r>
      <w:r w:rsidR="002C01C8" w:rsidRPr="002C01C8">
        <w:rPr>
          <w:rFonts w:cs="Tahoma"/>
          <w:lang w:val="el-GR"/>
        </w:rPr>
        <w:t xml:space="preserve"> </w:t>
      </w:r>
      <w:r w:rsidRPr="002C01C8">
        <w:rPr>
          <w:rFonts w:cs="Tahoma"/>
          <w:lang w:val="el-GR"/>
        </w:rPr>
        <w:t>βλάβες κτλ), Ασφάλειας (hardening, encryption, classification κτλ), Βελτιστοποίησης κόστους</w:t>
      </w:r>
      <w:r w:rsidR="002C01C8" w:rsidRPr="002C01C8">
        <w:rPr>
          <w:rFonts w:cs="Tahoma"/>
          <w:lang w:val="el-GR"/>
        </w:rPr>
        <w:t xml:space="preserve"> </w:t>
      </w:r>
      <w:r w:rsidRPr="002C01C8">
        <w:rPr>
          <w:rFonts w:cs="Tahoma"/>
          <w:lang w:val="el-GR"/>
        </w:rPr>
        <w:t>(δυναμικό scaling in &amp; out, τεχνικές εξοικονόμησης κόστους κτλ), Λειτουργικής αρτιότητας</w:t>
      </w:r>
      <w:r w:rsidR="002C01C8" w:rsidRPr="002C01C8">
        <w:rPr>
          <w:rFonts w:cs="Tahoma"/>
          <w:lang w:val="el-GR"/>
        </w:rPr>
        <w:t xml:space="preserve"> </w:t>
      </w:r>
      <w:r w:rsidRPr="002C01C8">
        <w:rPr>
          <w:rFonts w:cs="Tahoma"/>
          <w:lang w:val="el-GR"/>
        </w:rPr>
        <w:t>(</w:t>
      </w:r>
      <w:r w:rsidRPr="002C01C8">
        <w:rPr>
          <w:rFonts w:cs="Tahoma"/>
          <w:lang w:val="en-US"/>
        </w:rPr>
        <w:t>monitoring</w:t>
      </w:r>
      <w:r w:rsidRPr="002C01C8">
        <w:rPr>
          <w:rFonts w:cs="Tahoma"/>
          <w:lang w:val="el-GR"/>
        </w:rPr>
        <w:t xml:space="preserve">, </w:t>
      </w:r>
      <w:r w:rsidRPr="002C01C8">
        <w:rPr>
          <w:rFonts w:cs="Tahoma"/>
          <w:lang w:val="en-US"/>
        </w:rPr>
        <w:t>CI</w:t>
      </w:r>
      <w:r w:rsidRPr="002C01C8">
        <w:rPr>
          <w:rFonts w:cs="Tahoma"/>
          <w:lang w:val="el-GR"/>
        </w:rPr>
        <w:t>/</w:t>
      </w:r>
      <w:r w:rsidRPr="002C01C8">
        <w:rPr>
          <w:rFonts w:cs="Tahoma"/>
          <w:lang w:val="en-US"/>
        </w:rPr>
        <w:t>CD</w:t>
      </w:r>
      <w:r w:rsidRPr="002C01C8">
        <w:rPr>
          <w:rFonts w:cs="Tahoma"/>
          <w:lang w:val="el-GR"/>
        </w:rPr>
        <w:t xml:space="preserve">, </w:t>
      </w:r>
      <w:r w:rsidRPr="002C01C8">
        <w:rPr>
          <w:rFonts w:cs="Tahoma"/>
          <w:lang w:val="en-US"/>
        </w:rPr>
        <w:t>load</w:t>
      </w:r>
      <w:r w:rsidRPr="002C01C8">
        <w:rPr>
          <w:rFonts w:cs="Tahoma"/>
          <w:lang w:val="el-GR"/>
        </w:rPr>
        <w:t xml:space="preserve"> </w:t>
      </w:r>
      <w:r w:rsidRPr="002C01C8">
        <w:rPr>
          <w:rFonts w:cs="Tahoma"/>
          <w:lang w:val="en-US"/>
        </w:rPr>
        <w:t>testing</w:t>
      </w:r>
      <w:r w:rsidRPr="002C01C8">
        <w:rPr>
          <w:rFonts w:cs="Tahoma"/>
          <w:lang w:val="el-GR"/>
        </w:rPr>
        <w:t xml:space="preserve"> κτλ) και Αποτελεσματικής απόδοσης (</w:t>
      </w:r>
      <w:r w:rsidRPr="002C01C8">
        <w:rPr>
          <w:rFonts w:cs="Tahoma"/>
          <w:lang w:val="en-US"/>
        </w:rPr>
        <w:t>elasticity</w:t>
      </w:r>
      <w:r w:rsidRPr="002C01C8">
        <w:rPr>
          <w:rFonts w:cs="Tahoma"/>
          <w:lang w:val="el-GR"/>
        </w:rPr>
        <w:t xml:space="preserve">, </w:t>
      </w:r>
      <w:r w:rsidRPr="002C01C8">
        <w:rPr>
          <w:rFonts w:cs="Tahoma"/>
          <w:lang w:val="en-US"/>
        </w:rPr>
        <w:t>scalability</w:t>
      </w:r>
      <w:r w:rsidRPr="002C01C8">
        <w:rPr>
          <w:rFonts w:cs="Tahoma"/>
          <w:lang w:val="el-GR"/>
        </w:rPr>
        <w:t>,</w:t>
      </w:r>
      <w:r w:rsidR="002C01C8" w:rsidRPr="002C01C8">
        <w:rPr>
          <w:rFonts w:cs="Tahoma"/>
          <w:lang w:val="el-GR"/>
        </w:rPr>
        <w:t xml:space="preserve"> </w:t>
      </w:r>
      <w:r w:rsidRPr="002C01C8">
        <w:rPr>
          <w:rFonts w:cs="Tahoma"/>
          <w:lang w:val="el-GR"/>
        </w:rPr>
        <w:t>αποδοτικότητα εφαρμογής κτλ)</w:t>
      </w:r>
    </w:p>
    <w:p w14:paraId="66997ACB" w14:textId="77777777" w:rsidR="00664D6A" w:rsidRDefault="008173D9" w:rsidP="00A54D4B">
      <w:pPr>
        <w:pStyle w:val="afb"/>
        <w:numPr>
          <w:ilvl w:val="0"/>
          <w:numId w:val="43"/>
        </w:numPr>
        <w:rPr>
          <w:rFonts w:cs="Tahoma"/>
          <w:lang w:val="el-GR"/>
        </w:rPr>
      </w:pPr>
      <w:r w:rsidRPr="00DA70B4">
        <w:rPr>
          <w:rFonts w:cs="Tahoma"/>
          <w:lang w:val="el-GR"/>
        </w:rPr>
        <w:t>να έχει ρυθμισμένα τα θέματα αδειοδότησης των εφαρμογών και των δομικών της στοιχείων</w:t>
      </w:r>
      <w:r w:rsidR="002C01C8" w:rsidRPr="00DA70B4">
        <w:rPr>
          <w:rFonts w:cs="Tahoma"/>
          <w:lang w:val="el-GR"/>
        </w:rPr>
        <w:t xml:space="preserve"> </w:t>
      </w:r>
      <w:r w:rsidRPr="00DA70B4">
        <w:rPr>
          <w:rFonts w:cs="Tahoma"/>
          <w:lang w:val="el-GR"/>
        </w:rPr>
        <w:t>((π.χ. λειτουργικά συστήματα και antivirus για όλα τα VMs, άδειες για database cluster,</w:t>
      </w:r>
      <w:r w:rsidR="002C01C8" w:rsidRPr="00DA70B4">
        <w:rPr>
          <w:rFonts w:cs="Tahoma"/>
          <w:lang w:val="el-GR"/>
        </w:rPr>
        <w:t xml:space="preserve"> </w:t>
      </w:r>
      <w:r w:rsidRPr="00DA70B4">
        <w:rPr>
          <w:rFonts w:cs="Tahoma"/>
          <w:lang w:val="el-GR"/>
        </w:rPr>
        <w:t>αντίστοιχες άδειες για τα υπόλοιπα συστημικά λογισμικά), ώστε να είναι δυνατή η νόμιμη</w:t>
      </w:r>
      <w:r w:rsidR="002C01C8" w:rsidRPr="00DA70B4">
        <w:rPr>
          <w:rFonts w:cs="Tahoma"/>
          <w:lang w:val="el-GR"/>
        </w:rPr>
        <w:t xml:space="preserve"> </w:t>
      </w:r>
      <w:r w:rsidRPr="00DA70B4">
        <w:rPr>
          <w:rFonts w:cs="Tahoma"/>
          <w:lang w:val="el-GR"/>
        </w:rPr>
        <w:t>λειτουργία της. Σε περίπτωση που η λύση του υποψηφίου Αναδόχου περιλαμβάνει άδειες</w:t>
      </w:r>
      <w:r w:rsidR="002C01C8" w:rsidRPr="00DA70B4">
        <w:rPr>
          <w:rFonts w:cs="Tahoma"/>
          <w:lang w:val="el-GR"/>
        </w:rPr>
        <w:t xml:space="preserve"> </w:t>
      </w:r>
      <w:r w:rsidRPr="00DA70B4">
        <w:rPr>
          <w:rFonts w:cs="Tahoma"/>
          <w:lang w:val="el-GR"/>
        </w:rPr>
        <w:t>χρήσης επιπρόσθετου έτοιμου εμπορικού λογισμικού, ο υποψήφιος Ανάδοχος θα πρέπει να</w:t>
      </w:r>
      <w:r w:rsidR="002C01C8" w:rsidRPr="00DA70B4">
        <w:rPr>
          <w:rFonts w:cs="Tahoma"/>
          <w:lang w:val="el-GR"/>
        </w:rPr>
        <w:t xml:space="preserve"> </w:t>
      </w:r>
      <w:r w:rsidRPr="00DA70B4">
        <w:rPr>
          <w:rFonts w:cs="Tahoma"/>
          <w:lang w:val="el-GR"/>
        </w:rPr>
        <w:t>προμηθεύσει, στο πλαίσιο του έργου, άδειες συμβατές με το περιβάλλον του Δημόσιου</w:t>
      </w:r>
      <w:r w:rsidR="00DA70B4" w:rsidRPr="00DA70B4">
        <w:rPr>
          <w:rFonts w:cs="Tahoma"/>
          <w:lang w:val="el-GR"/>
        </w:rPr>
        <w:t xml:space="preserve"> </w:t>
      </w:r>
      <w:r w:rsidRPr="00DA70B4">
        <w:rPr>
          <w:rFonts w:cs="Tahoma"/>
          <w:lang w:val="el-GR"/>
        </w:rPr>
        <w:t>Υπολογιστικού Νέφους G-Cloud.</w:t>
      </w:r>
    </w:p>
    <w:p w14:paraId="7D58D82E" w14:textId="24A199E4" w:rsidR="008173D9" w:rsidRPr="00664D6A" w:rsidRDefault="008173D9" w:rsidP="00664D6A">
      <w:pPr>
        <w:pStyle w:val="afb"/>
        <w:rPr>
          <w:rFonts w:cs="Tahoma"/>
          <w:lang w:val="el-GR"/>
        </w:rPr>
      </w:pPr>
      <w:r w:rsidRPr="00664D6A">
        <w:rPr>
          <w:rFonts w:cs="Tahoma"/>
          <w:lang w:val="el-GR"/>
        </w:rPr>
        <w:t>Σε περίπτωση που απαιτούνται πιστοποιητικά SSL για την λειτουργία του Συστήματος ή την</w:t>
      </w:r>
      <w:r w:rsidR="00DA70B4" w:rsidRPr="00664D6A">
        <w:rPr>
          <w:rFonts w:cs="Tahoma"/>
          <w:lang w:val="el-GR"/>
        </w:rPr>
        <w:t xml:space="preserve"> </w:t>
      </w:r>
      <w:r w:rsidRPr="00664D6A">
        <w:rPr>
          <w:rFonts w:cs="Tahoma"/>
          <w:lang w:val="el-GR"/>
        </w:rPr>
        <w:t>επικοινωνία με τρίτα, θα πρέπει να προσφερθούν από τον υποψήφιο Ανάδοχο.</w:t>
      </w:r>
    </w:p>
    <w:p w14:paraId="0BE4854A" w14:textId="01A8694B" w:rsidR="008173D9" w:rsidRPr="008173D9" w:rsidRDefault="008173D9" w:rsidP="008173D9">
      <w:pPr>
        <w:rPr>
          <w:rFonts w:cs="Tahoma"/>
          <w:lang w:val="el-GR"/>
        </w:rPr>
      </w:pPr>
      <w:r w:rsidRPr="008173D9">
        <w:rPr>
          <w:rFonts w:cs="Tahoma"/>
          <w:lang w:val="el-GR"/>
        </w:rPr>
        <w:t>Ο υποψήφιος Ανάδοχος καλείται να περιγράψει και να τεκμηριώσει στην Τεχνική του Προσφορά την</w:t>
      </w:r>
      <w:r w:rsidR="00DE06F1">
        <w:rPr>
          <w:rFonts w:cs="Tahoma"/>
          <w:lang w:val="el-GR"/>
        </w:rPr>
        <w:t xml:space="preserve"> </w:t>
      </w:r>
      <w:r w:rsidRPr="008173D9">
        <w:rPr>
          <w:rFonts w:cs="Tahoma"/>
          <w:lang w:val="el-GR"/>
        </w:rPr>
        <w:t xml:space="preserve">προτεινόμενη από αυτόν Αρχιτεκτονική, όσον αφορά τα </w:t>
      </w:r>
      <w:r w:rsidR="00D90A2A">
        <w:rPr>
          <w:rFonts w:cs="Tahoma"/>
          <w:lang w:val="el-GR"/>
        </w:rPr>
        <w:t xml:space="preserve">επιπλέον </w:t>
      </w:r>
      <w:r w:rsidRPr="008173D9">
        <w:rPr>
          <w:rFonts w:cs="Tahoma"/>
          <w:lang w:val="el-GR"/>
        </w:rPr>
        <w:t>δομικά στοιχεία και τις υπηρεσίες του</w:t>
      </w:r>
      <w:r w:rsidR="00DE06F1">
        <w:rPr>
          <w:rFonts w:cs="Tahoma"/>
          <w:lang w:val="el-GR"/>
        </w:rPr>
        <w:t xml:space="preserve"> </w:t>
      </w:r>
      <w:r w:rsidRPr="008173D9">
        <w:rPr>
          <w:rFonts w:cs="Tahoma"/>
          <w:lang w:val="el-GR"/>
        </w:rPr>
        <w:t xml:space="preserve">Δημόσιου Υπολογιστικού Νέφους G-Cloud που θα απαιτηθούν για την εγκατάσταση του </w:t>
      </w:r>
      <w:r w:rsidR="00D90A2A">
        <w:rPr>
          <w:rFonts w:cs="Tahoma"/>
          <w:lang w:val="el-GR"/>
        </w:rPr>
        <w:t xml:space="preserve">Κόμβου ΤΑΠ - ΔΦ - ΔΤ </w:t>
      </w:r>
      <w:r w:rsidR="00AB7E1C">
        <w:rPr>
          <w:rFonts w:cs="Tahoma"/>
          <w:lang w:val="el-GR"/>
        </w:rPr>
        <w:t xml:space="preserve">στην υφιστάμενη υποδομή του </w:t>
      </w:r>
      <w:r w:rsidR="00AB7E1C">
        <w:rPr>
          <w:rFonts w:cs="Tahoma"/>
          <w:lang w:val="en-US"/>
        </w:rPr>
        <w:t>govHUB</w:t>
      </w:r>
      <w:r w:rsidR="00AB7E1C" w:rsidRPr="00AB7E1C">
        <w:rPr>
          <w:rFonts w:cs="Tahoma"/>
          <w:lang w:val="el-GR"/>
        </w:rPr>
        <w:t xml:space="preserve"> </w:t>
      </w:r>
      <w:r w:rsidRPr="008173D9">
        <w:rPr>
          <w:rFonts w:cs="Tahoma"/>
          <w:lang w:val="el-GR"/>
        </w:rPr>
        <w:t>και τα ιδιαίτερα χαρακτηριστικά της προτεινόμενης λύσης. Συγκεκριμένα:</w:t>
      </w:r>
    </w:p>
    <w:p w14:paraId="5AC982B0" w14:textId="77777777" w:rsidR="00AD08B5" w:rsidRDefault="008173D9" w:rsidP="00A54D4B">
      <w:pPr>
        <w:pStyle w:val="afb"/>
        <w:numPr>
          <w:ilvl w:val="0"/>
          <w:numId w:val="44"/>
        </w:numPr>
        <w:rPr>
          <w:rFonts w:cs="Tahoma"/>
          <w:lang w:val="el-GR"/>
        </w:rPr>
      </w:pPr>
      <w:r w:rsidRPr="0033645A">
        <w:rPr>
          <w:rFonts w:cs="Tahoma"/>
          <w:lang w:val="el-GR"/>
        </w:rPr>
        <w:t xml:space="preserve">Για τα δομικά στοιχεία του Έργου, </w:t>
      </w:r>
      <w:r w:rsidR="00F63084" w:rsidRPr="0033645A">
        <w:rPr>
          <w:rFonts w:cs="Tahoma"/>
          <w:lang w:val="el-GR"/>
        </w:rPr>
        <w:t xml:space="preserve">θα πρέπει να </w:t>
      </w:r>
      <w:r w:rsidR="00A207EB" w:rsidRPr="0033645A">
        <w:rPr>
          <w:rFonts w:cs="Tahoma"/>
          <w:lang w:val="el-GR"/>
        </w:rPr>
        <w:t>περιγραφ</w:t>
      </w:r>
      <w:r w:rsidR="000468A2" w:rsidRPr="0033645A">
        <w:rPr>
          <w:rFonts w:cs="Tahoma"/>
          <w:lang w:val="el-GR"/>
        </w:rPr>
        <w:t xml:space="preserve">ούν οι </w:t>
      </w:r>
      <w:r w:rsidR="00F63084" w:rsidRPr="0033645A">
        <w:rPr>
          <w:rFonts w:cs="Tahoma"/>
          <w:lang w:val="el-GR"/>
        </w:rPr>
        <w:t>Κατηγορί</w:t>
      </w:r>
      <w:r w:rsidR="000468A2" w:rsidRPr="0033645A">
        <w:rPr>
          <w:rFonts w:cs="Tahoma"/>
          <w:lang w:val="el-GR"/>
        </w:rPr>
        <w:t>ες</w:t>
      </w:r>
      <w:r w:rsidR="00F63084" w:rsidRPr="0033645A">
        <w:rPr>
          <w:rFonts w:cs="Tahoma"/>
          <w:lang w:val="el-GR"/>
        </w:rPr>
        <w:t xml:space="preserve"> Υπηρεσίας</w:t>
      </w:r>
      <w:r w:rsidR="00E37148" w:rsidRPr="0033645A">
        <w:rPr>
          <w:rFonts w:cs="Tahoma"/>
          <w:lang w:val="el-GR"/>
        </w:rPr>
        <w:t>, τ</w:t>
      </w:r>
      <w:r w:rsidR="000468A2" w:rsidRPr="0033645A">
        <w:rPr>
          <w:rFonts w:cs="Tahoma"/>
          <w:lang w:val="el-GR"/>
        </w:rPr>
        <w:t>α</w:t>
      </w:r>
      <w:r w:rsidR="00E37148" w:rsidRPr="0033645A">
        <w:rPr>
          <w:rFonts w:cs="Tahoma"/>
          <w:lang w:val="el-GR"/>
        </w:rPr>
        <w:t xml:space="preserve"> </w:t>
      </w:r>
      <w:r w:rsidR="00F63084" w:rsidRPr="003D0FDA">
        <w:rPr>
          <w:rFonts w:cs="Tahoma"/>
          <w:lang w:val="el-GR"/>
        </w:rPr>
        <w:t>Είδ</w:t>
      </w:r>
      <w:r w:rsidR="000468A2" w:rsidRPr="003D0FDA">
        <w:rPr>
          <w:rFonts w:cs="Tahoma"/>
          <w:lang w:val="el-GR"/>
        </w:rPr>
        <w:t>η</w:t>
      </w:r>
      <w:r w:rsidR="00F63084" w:rsidRPr="003D0FDA">
        <w:rPr>
          <w:rFonts w:cs="Tahoma"/>
          <w:lang w:val="el-GR"/>
        </w:rPr>
        <w:t xml:space="preserve"> Υπηρεσ</w:t>
      </w:r>
      <w:r w:rsidR="000468A2" w:rsidRPr="003D0FDA">
        <w:rPr>
          <w:rFonts w:cs="Tahoma"/>
          <w:lang w:val="el-GR"/>
        </w:rPr>
        <w:t>ιών</w:t>
      </w:r>
      <w:r w:rsidR="00E37148" w:rsidRPr="003D0FDA">
        <w:rPr>
          <w:rFonts w:cs="Tahoma"/>
          <w:lang w:val="el-GR"/>
        </w:rPr>
        <w:t xml:space="preserve"> και τα </w:t>
      </w:r>
      <w:r w:rsidR="00F63084" w:rsidRPr="003D0FDA">
        <w:rPr>
          <w:rFonts w:cs="Tahoma"/>
          <w:lang w:val="el-GR"/>
        </w:rPr>
        <w:t>Χαρακτηριστικά</w:t>
      </w:r>
      <w:r w:rsidR="000468A2" w:rsidRPr="003D0FDA">
        <w:rPr>
          <w:rFonts w:cs="Tahoma"/>
          <w:lang w:val="el-GR"/>
        </w:rPr>
        <w:t xml:space="preserve"> </w:t>
      </w:r>
      <w:r w:rsidR="00A6049D" w:rsidRPr="003D0FDA">
        <w:rPr>
          <w:rFonts w:cs="Tahoma"/>
          <w:lang w:val="el-GR"/>
        </w:rPr>
        <w:t xml:space="preserve">και οι </w:t>
      </w:r>
      <w:r w:rsidR="0035142B" w:rsidRPr="003D0FDA">
        <w:rPr>
          <w:rFonts w:cs="Tahoma"/>
          <w:lang w:val="el-GR"/>
        </w:rPr>
        <w:t xml:space="preserve">προσθήκες στις </w:t>
      </w:r>
      <w:r w:rsidR="0033645A" w:rsidRPr="003D0FDA">
        <w:rPr>
          <w:rFonts w:cs="Tahoma"/>
          <w:lang w:val="el-GR"/>
        </w:rPr>
        <w:t xml:space="preserve">Κατηγορίες </w:t>
      </w:r>
      <w:r w:rsidR="0033645A" w:rsidRPr="003D0FDA">
        <w:rPr>
          <w:rFonts w:cs="Tahoma"/>
          <w:lang w:val="en-US"/>
        </w:rPr>
        <w:t>Compute</w:t>
      </w:r>
      <w:r w:rsidR="0033645A" w:rsidRPr="003D0FDA">
        <w:rPr>
          <w:rFonts w:cs="Tahoma"/>
          <w:lang w:val="el-GR"/>
        </w:rPr>
        <w:t xml:space="preserve"> </w:t>
      </w:r>
      <w:r w:rsidR="00E25C95" w:rsidRPr="003D0FDA">
        <w:rPr>
          <w:rFonts w:cs="Tahoma"/>
          <w:lang w:val="el-GR"/>
        </w:rPr>
        <w:t>(Εικονικοί</w:t>
      </w:r>
      <w:r w:rsidR="00E25C95">
        <w:rPr>
          <w:rFonts w:cs="Tahoma"/>
          <w:lang w:val="el-GR"/>
        </w:rPr>
        <w:t xml:space="preserve"> Πυρήνες, </w:t>
      </w:r>
      <w:r w:rsidR="00E25C95">
        <w:rPr>
          <w:rFonts w:cs="Tahoma"/>
          <w:lang w:val="en-US"/>
        </w:rPr>
        <w:t>RAM</w:t>
      </w:r>
      <w:r w:rsidR="00E25C95" w:rsidRPr="00E25C95">
        <w:rPr>
          <w:rFonts w:cs="Tahoma"/>
          <w:lang w:val="el-GR"/>
        </w:rPr>
        <w:t xml:space="preserve">) </w:t>
      </w:r>
      <w:r w:rsidR="0033645A" w:rsidRPr="0033645A">
        <w:rPr>
          <w:rFonts w:cs="Tahoma"/>
          <w:lang w:val="el-GR"/>
        </w:rPr>
        <w:t xml:space="preserve">και </w:t>
      </w:r>
      <w:r w:rsidR="0033645A" w:rsidRPr="0033645A">
        <w:rPr>
          <w:rFonts w:cs="Tahoma"/>
          <w:lang w:val="en-US"/>
        </w:rPr>
        <w:t>Storage</w:t>
      </w:r>
      <w:r w:rsidR="00A92D6B" w:rsidRPr="00A92D6B">
        <w:rPr>
          <w:rFonts w:cs="Tahoma"/>
          <w:lang w:val="el-GR"/>
        </w:rPr>
        <w:t xml:space="preserve"> (</w:t>
      </w:r>
      <w:r w:rsidR="00A92D6B">
        <w:rPr>
          <w:rFonts w:cs="Tahoma"/>
          <w:lang w:val="el-GR"/>
        </w:rPr>
        <w:t>Αποθηκευτικό Χώρο</w:t>
      </w:r>
      <w:r w:rsidR="00A92D6B" w:rsidRPr="00A92D6B">
        <w:rPr>
          <w:rFonts w:cs="Tahoma"/>
          <w:lang w:val="el-GR"/>
        </w:rPr>
        <w:t>)</w:t>
      </w:r>
      <w:r w:rsidR="0033645A" w:rsidRPr="0033645A">
        <w:rPr>
          <w:rFonts w:cs="Tahoma"/>
          <w:lang w:val="el-GR"/>
        </w:rPr>
        <w:t xml:space="preserve"> </w:t>
      </w:r>
      <w:r w:rsidR="00A6049D" w:rsidRPr="0033645A">
        <w:rPr>
          <w:rFonts w:cs="Tahoma"/>
          <w:lang w:val="el-GR"/>
        </w:rPr>
        <w:t xml:space="preserve">στην υφιστάμενη υποδομή του </w:t>
      </w:r>
      <w:r w:rsidR="00A6049D" w:rsidRPr="0033645A">
        <w:rPr>
          <w:rFonts w:cs="Tahoma"/>
          <w:lang w:val="en-US"/>
        </w:rPr>
        <w:t>govHUB</w:t>
      </w:r>
      <w:r w:rsidR="00A6049D" w:rsidRPr="0033645A">
        <w:rPr>
          <w:rFonts w:cs="Tahoma"/>
          <w:lang w:val="el-GR"/>
        </w:rPr>
        <w:t xml:space="preserve"> που θα απαιτηθούν για να φιλοξενήσουν τον Κόμβο ΤΑΠ – ΔΦ – ΔΤ</w:t>
      </w:r>
    </w:p>
    <w:p w14:paraId="343D72AF" w14:textId="77777777" w:rsidR="00AD08B5" w:rsidRDefault="008173D9" w:rsidP="00A54D4B">
      <w:pPr>
        <w:pStyle w:val="afb"/>
        <w:numPr>
          <w:ilvl w:val="0"/>
          <w:numId w:val="44"/>
        </w:numPr>
        <w:rPr>
          <w:rFonts w:cs="Tahoma"/>
          <w:lang w:val="el-GR"/>
        </w:rPr>
      </w:pPr>
      <w:r w:rsidRPr="00AD08B5">
        <w:rPr>
          <w:rFonts w:cs="Tahoma"/>
          <w:lang w:val="el-GR"/>
        </w:rPr>
        <w:t>Το βέλτιστο, κατά τον υποψήφιο Ανάδοχο, αρχιτεκτονικό σχήμα διασύνδεσης όλων των</w:t>
      </w:r>
      <w:r w:rsidR="00EE20C3" w:rsidRPr="00AD08B5">
        <w:rPr>
          <w:rFonts w:cs="Tahoma"/>
          <w:lang w:val="el-GR"/>
        </w:rPr>
        <w:t xml:space="preserve"> </w:t>
      </w:r>
      <w:r w:rsidRPr="00AD08B5">
        <w:rPr>
          <w:rFonts w:cs="Tahoma"/>
          <w:lang w:val="el-GR"/>
        </w:rPr>
        <w:t>στοιχείων της λύσης.</w:t>
      </w:r>
    </w:p>
    <w:p w14:paraId="24267519" w14:textId="30D34652" w:rsidR="00BE4DC6" w:rsidRPr="00AD08B5" w:rsidRDefault="008173D9" w:rsidP="00A54D4B">
      <w:pPr>
        <w:pStyle w:val="afb"/>
        <w:numPr>
          <w:ilvl w:val="0"/>
          <w:numId w:val="44"/>
        </w:numPr>
        <w:rPr>
          <w:rFonts w:cs="Tahoma"/>
          <w:lang w:val="el-GR"/>
        </w:rPr>
      </w:pPr>
      <w:r w:rsidRPr="00AD08B5">
        <w:rPr>
          <w:rFonts w:cs="Tahoma"/>
          <w:lang w:val="el-GR"/>
        </w:rPr>
        <w:t>Tη δέσμευση ότι καλύπτεται το σύνολο των προδιαγραφών της διακήρυξης με την</w:t>
      </w:r>
      <w:r w:rsidR="00B14EFF" w:rsidRPr="00AD08B5">
        <w:rPr>
          <w:rFonts w:cs="Tahoma"/>
          <w:lang w:val="el-GR"/>
        </w:rPr>
        <w:t xml:space="preserve"> </w:t>
      </w:r>
      <w:r w:rsidRPr="00AD08B5">
        <w:rPr>
          <w:rFonts w:cs="Tahoma"/>
          <w:lang w:val="el-GR"/>
        </w:rPr>
        <w:t>προτεινόμενη υποδομή.</w:t>
      </w:r>
    </w:p>
    <w:p w14:paraId="46BBE270" w14:textId="1826D169" w:rsidR="004510BB" w:rsidRPr="00CD5C4D" w:rsidRDefault="004510BB" w:rsidP="00396E05">
      <w:pPr>
        <w:pStyle w:val="7"/>
      </w:pPr>
      <w:bookmarkStart w:id="202" w:name="_Toc188567910"/>
      <w:bookmarkStart w:id="203" w:name="_Toc201133624"/>
      <w:r w:rsidRPr="00CD5C4D">
        <w:lastRenderedPageBreak/>
        <w:t>Χρηστικότητα – Προσβασιμότητα</w:t>
      </w:r>
      <w:bookmarkEnd w:id="202"/>
      <w:bookmarkEnd w:id="203"/>
    </w:p>
    <w:p w14:paraId="3B0A8DD0" w14:textId="57D69487" w:rsidR="00F63CC3" w:rsidRPr="00CD5C4D" w:rsidRDefault="0003783C" w:rsidP="00F63CC3">
      <w:pPr>
        <w:rPr>
          <w:rFonts w:cs="Tahoma"/>
          <w:lang w:val="el-GR"/>
        </w:rPr>
      </w:pPr>
      <w:r>
        <w:rPr>
          <w:rFonts w:cs="Tahoma"/>
          <w:lang w:val="el-GR"/>
        </w:rPr>
        <w:t>Η προτεινόμενη λύση</w:t>
      </w:r>
      <w:r w:rsidR="00F63CC3" w:rsidRPr="00CD5C4D">
        <w:rPr>
          <w:rFonts w:cs="Tahoma"/>
          <w:lang w:val="el-GR"/>
        </w:rPr>
        <w:t xml:space="preserve"> της παρούσας διακήρυξης χαρακτηρίζεται από τις ιδιαίτερες απαιτήσεις που έχει για υψηλό επίπεδο χρηστικότητας στην οργάνωση και παρουσίαση των υπηρεσιών του. Ο Ανάδοχος, θα πρέπει να λάβει υπόψη κατά τον σχεδιασμό, τις διαφορετικές ομάδες χρηστών, κι επομένως τους διαφορετικούς τρόπους εκπλήρωσης της παρεχόμενης λειτουργικότητας χωρίς να μειώνεται η χρηστικότητα των υπηρεσιών.</w:t>
      </w:r>
    </w:p>
    <w:p w14:paraId="1EEF3DA8" w14:textId="494C8BE4" w:rsidR="00F63CC3" w:rsidRPr="00CD5C4D" w:rsidRDefault="00F63CC3" w:rsidP="00F63CC3">
      <w:pPr>
        <w:rPr>
          <w:rFonts w:cs="Tahoma"/>
          <w:lang w:val="el-GR"/>
        </w:rPr>
      </w:pPr>
      <w:r w:rsidRPr="00CD5C4D">
        <w:rPr>
          <w:rFonts w:cs="Tahoma"/>
          <w:lang w:val="el-GR"/>
        </w:rPr>
        <w:t>Κρίνεται ότι ο σχεδιασμός με βασική αρχή την επίτευξη υψηλής χρηστικότητας και εργονομίας είναι κρίσιμος παράγοντας επιτυχίας για το παρόν έργο. Η λογική / λειτουργική πληρότητα του ΠΣ δεν αποτελεί από μόνο του ικανή συνθήκη για επιτυχή λειτουργία του συστήματος, αλλά οφείλει να συνυπάρχει με μία διεπαφή που επιτρέπει σε χρήστες ελάχιστα εξοικειωμένους με δικτυακές εφαρμογές να διεκπεραιώσουν τις συναλλαγές τους με ευκολία.</w:t>
      </w:r>
    </w:p>
    <w:p w14:paraId="03D773D8" w14:textId="43B3D4FA" w:rsidR="00F63CC3" w:rsidRPr="00CD5C4D" w:rsidRDefault="00F63CC3" w:rsidP="00F63CC3">
      <w:pPr>
        <w:rPr>
          <w:rFonts w:cs="Tahoma"/>
          <w:iCs/>
          <w:lang w:val="el-GR" w:eastAsia="el-GR"/>
        </w:rPr>
      </w:pPr>
      <w:r w:rsidRPr="00CD5C4D">
        <w:rPr>
          <w:rFonts w:cs="Tahoma"/>
          <w:lang w:val="el-GR"/>
        </w:rPr>
        <w:t xml:space="preserve">Όλες οι διαδικτυακές υπηρεσίες που θα αναπτυχθούν θα πρέπει να υιοθετούν την αρχή του «Σχεδιάζοντας για Όλους» εντάσσοντας προϋποθέσεις και όρους προσβασιμότητας σε ΤΠΕ για άτομα με αναπηρία βασιζόμενες σε διεθνώς αναγνωρισμένους κανόνες, τις οδηγίες </w:t>
      </w:r>
      <w:r w:rsidRPr="00CD5C4D">
        <w:rPr>
          <w:rFonts w:cs="Tahoma"/>
          <w:iCs/>
          <w:lang w:val="el-GR" w:eastAsia="el-GR"/>
        </w:rPr>
        <w:t xml:space="preserve">προσβασιμότητας </w:t>
      </w:r>
      <w:r w:rsidRPr="00CD5C4D">
        <w:rPr>
          <w:rFonts w:cs="Tahoma"/>
          <w:iCs/>
          <w:lang w:eastAsia="el-GR"/>
        </w:rPr>
        <w:t>W</w:t>
      </w:r>
      <w:r w:rsidRPr="00CD5C4D">
        <w:rPr>
          <w:rFonts w:cs="Tahoma"/>
          <w:iCs/>
          <w:lang w:val="el-GR" w:eastAsia="el-GR"/>
        </w:rPr>
        <w:t>3</w:t>
      </w:r>
      <w:r w:rsidRPr="00CD5C4D">
        <w:rPr>
          <w:rFonts w:cs="Tahoma"/>
          <w:iCs/>
          <w:lang w:eastAsia="el-GR"/>
        </w:rPr>
        <w:t>C</w:t>
      </w:r>
      <w:r w:rsidRPr="00CD5C4D">
        <w:rPr>
          <w:rFonts w:cs="Tahoma"/>
          <w:iCs/>
          <w:lang w:val="el-GR" w:eastAsia="el-GR"/>
        </w:rPr>
        <w:t>.</w:t>
      </w:r>
    </w:p>
    <w:p w14:paraId="7B83C995" w14:textId="77777777" w:rsidR="00F63CC3" w:rsidRPr="00CD5C4D" w:rsidRDefault="00F63CC3" w:rsidP="00F63CC3">
      <w:pPr>
        <w:rPr>
          <w:rFonts w:cs="Tahoma"/>
          <w:iCs/>
          <w:lang w:val="el-GR" w:eastAsia="el-GR"/>
        </w:rPr>
      </w:pPr>
      <w:r w:rsidRPr="00CD5C4D">
        <w:rPr>
          <w:rFonts w:cs="Tahoma"/>
          <w:iCs/>
          <w:lang w:val="el-GR" w:eastAsia="el-GR"/>
        </w:rPr>
        <w:t>Προκειμένου να διασφαλίζεται η πρόσβαση των ατόμων με αναπηρία στο σύνολο των προσφερόμενων ηλεκτρονικών υπηρεσιών και το ηλεκτρονικό περιεχόμενο της διαδικτυακής πύλης και των εφαρμογών της, η κατασκευή της πύλης και οι διαδικτυακές υπηρεσίες της, θα πρέπει να συμμορφώνονται πλήρως με τις ελέγξιμες Οδηγίες για την Προσβασιμότητα του Περιεχομένου του Ιστού έκδοση 2.0 σε επίπεδο τουλάχιστον «Α</w:t>
      </w:r>
      <w:r w:rsidRPr="00CD5C4D">
        <w:rPr>
          <w:rFonts w:cs="Tahoma"/>
          <w:iCs/>
          <w:lang w:eastAsia="el-GR"/>
        </w:rPr>
        <w:t>A</w:t>
      </w:r>
      <w:r w:rsidRPr="00CD5C4D">
        <w:rPr>
          <w:rFonts w:cs="Tahoma"/>
          <w:iCs/>
          <w:lang w:val="el-GR" w:eastAsia="el-GR"/>
        </w:rPr>
        <w:t>» (</w:t>
      </w:r>
      <w:r w:rsidRPr="00CD5C4D">
        <w:rPr>
          <w:rFonts w:cs="Tahoma"/>
          <w:iCs/>
          <w:lang w:eastAsia="el-GR"/>
        </w:rPr>
        <w:t>WCAG</w:t>
      </w:r>
      <w:r w:rsidRPr="00CD5C4D">
        <w:rPr>
          <w:rFonts w:cs="Tahoma"/>
          <w:iCs/>
          <w:lang w:val="el-GR" w:eastAsia="el-GR"/>
        </w:rPr>
        <w:t xml:space="preserve"> 2.0 </w:t>
      </w:r>
      <w:r w:rsidRPr="00CD5C4D">
        <w:rPr>
          <w:rFonts w:cs="Tahoma"/>
          <w:iCs/>
          <w:lang w:eastAsia="el-GR"/>
        </w:rPr>
        <w:t>level</w:t>
      </w:r>
      <w:r w:rsidRPr="00CD5C4D">
        <w:rPr>
          <w:rFonts w:cs="Tahoma"/>
          <w:iCs/>
          <w:lang w:val="el-GR" w:eastAsia="el-GR"/>
        </w:rPr>
        <w:t xml:space="preserve"> </w:t>
      </w:r>
      <w:r w:rsidRPr="00CD5C4D">
        <w:rPr>
          <w:rFonts w:cs="Tahoma"/>
          <w:iCs/>
          <w:lang w:eastAsia="el-GR"/>
        </w:rPr>
        <w:t>AA</w:t>
      </w:r>
      <w:r w:rsidRPr="00CD5C4D">
        <w:rPr>
          <w:rFonts w:cs="Tahoma"/>
          <w:iCs/>
          <w:lang w:val="el-GR" w:eastAsia="el-GR"/>
        </w:rPr>
        <w:t xml:space="preserve">). </w:t>
      </w:r>
    </w:p>
    <w:p w14:paraId="243C5EB8" w14:textId="2EC57029" w:rsidR="00F63CC3" w:rsidRPr="00CD5C4D" w:rsidRDefault="00F63CC3" w:rsidP="00F63CC3">
      <w:pPr>
        <w:rPr>
          <w:rFonts w:cs="Tahoma"/>
          <w:iCs/>
          <w:lang w:val="el-GR" w:eastAsia="el-GR"/>
        </w:rPr>
      </w:pPr>
      <w:r w:rsidRPr="00CD5C4D">
        <w:rPr>
          <w:rFonts w:cs="Tahoma"/>
          <w:iCs/>
          <w:lang w:val="el-GR" w:eastAsia="el-GR"/>
        </w:rPr>
        <w:t xml:space="preserve">Στις υπόλοιπες περιπτώσεις εφαρμογών που δεν εμπίπτουν στην κατηγορία διαδικτυακών υπηρεσιών της Πύλης, είναι απαραίτητη η αναλυτική τεκμηρίωση από τον Ανάδοχο της εξασφάλισης της προσβασιμότητας βάσει διεθνών προτύπων και οδηγιών προσβασιμότητας και ευχρηστίας εφαρμογών πληροφορικής. </w:t>
      </w:r>
    </w:p>
    <w:p w14:paraId="676C9448" w14:textId="5336B2A2" w:rsidR="00C00EC1" w:rsidRDefault="0018751B" w:rsidP="00396E05">
      <w:pPr>
        <w:pStyle w:val="5"/>
        <w:rPr>
          <w:lang w:val="el-GR" w:eastAsia="el-GR"/>
        </w:rPr>
      </w:pPr>
      <w:bookmarkStart w:id="204" w:name="_Toc188567911"/>
      <w:bookmarkStart w:id="205" w:name="_Toc201133625"/>
      <w:r>
        <w:rPr>
          <w:lang w:eastAsia="el-GR"/>
        </w:rPr>
        <w:t>Συνοδευτικ</w:t>
      </w:r>
      <w:r>
        <w:rPr>
          <w:lang w:val="el-GR" w:eastAsia="el-GR"/>
        </w:rPr>
        <w:t>ές</w:t>
      </w:r>
      <w:r>
        <w:rPr>
          <w:lang w:eastAsia="el-GR"/>
        </w:rPr>
        <w:t xml:space="preserve"> </w:t>
      </w:r>
      <w:r w:rsidRPr="00CD5C4D">
        <w:rPr>
          <w:lang w:eastAsia="el-GR"/>
        </w:rPr>
        <w:t>Υπηρεσ</w:t>
      </w:r>
      <w:r>
        <w:rPr>
          <w:lang w:val="el-GR" w:eastAsia="el-GR"/>
        </w:rPr>
        <w:t>ίες</w:t>
      </w:r>
      <w:bookmarkEnd w:id="204"/>
      <w:bookmarkEnd w:id="205"/>
    </w:p>
    <w:p w14:paraId="042C889A" w14:textId="14586F1C" w:rsidR="008A7550" w:rsidRPr="0081165E" w:rsidRDefault="034E3B75" w:rsidP="008A7550">
      <w:pPr>
        <w:pStyle w:val="6"/>
        <w:rPr>
          <w:lang w:eastAsia="el-GR"/>
        </w:rPr>
      </w:pPr>
      <w:bookmarkStart w:id="206" w:name="_Toc182329511"/>
      <w:bookmarkStart w:id="207" w:name="_Ref187322332"/>
      <w:bookmarkStart w:id="208" w:name="_Toc188567912"/>
      <w:r w:rsidRPr="71CF61F8">
        <w:rPr>
          <w:lang w:eastAsia="el-GR"/>
        </w:rPr>
        <w:t xml:space="preserve"> </w:t>
      </w:r>
      <w:bookmarkStart w:id="209" w:name="_Toc201133626"/>
      <w:r w:rsidR="00D05CCA" w:rsidRPr="71CF61F8">
        <w:rPr>
          <w:lang w:eastAsia="el-GR"/>
        </w:rPr>
        <w:t>Μελ</w:t>
      </w:r>
      <w:r w:rsidR="00D05CCA" w:rsidRPr="71CF61F8">
        <w:rPr>
          <w:lang w:val="el-GR" w:eastAsia="el-GR"/>
        </w:rPr>
        <w:t>έ</w:t>
      </w:r>
      <w:r w:rsidR="00D05CCA" w:rsidRPr="71CF61F8">
        <w:rPr>
          <w:lang w:eastAsia="el-GR"/>
        </w:rPr>
        <w:t>τη Data Classification</w:t>
      </w:r>
      <w:bookmarkEnd w:id="206"/>
      <w:bookmarkEnd w:id="207"/>
      <w:bookmarkEnd w:id="208"/>
      <w:bookmarkEnd w:id="209"/>
    </w:p>
    <w:p w14:paraId="43C6BF13" w14:textId="20C4F5DD" w:rsidR="00C57608" w:rsidRPr="00C57608" w:rsidRDefault="008A7550" w:rsidP="00C57608">
      <w:pPr>
        <w:rPr>
          <w:lang w:val="el-GR"/>
        </w:rPr>
      </w:pPr>
      <w:r w:rsidRPr="008A7550">
        <w:rPr>
          <w:lang w:val="el-GR"/>
        </w:rPr>
        <w:t>Για την εγκατάσταση τ</w:t>
      </w:r>
      <w:r w:rsidR="006D066B">
        <w:rPr>
          <w:lang w:val="el-GR"/>
        </w:rPr>
        <w:t xml:space="preserve">ου κόμβου ΤΑΠ – ΔΦ – ΔΤ </w:t>
      </w:r>
      <w:r w:rsidRPr="008A7550">
        <w:rPr>
          <w:lang w:val="el-GR"/>
        </w:rPr>
        <w:t>που περιγράφ</w:t>
      </w:r>
      <w:r w:rsidR="006D066B">
        <w:rPr>
          <w:lang w:val="el-GR"/>
        </w:rPr>
        <w:t>εται</w:t>
      </w:r>
      <w:r w:rsidRPr="008A7550">
        <w:rPr>
          <w:lang w:val="el-GR"/>
        </w:rPr>
        <w:t xml:space="preserve"> στην παρούσα μελέτη θα πρέπει να συνταχθεί μελέτη ταξινόμησης των δεδομένων (</w:t>
      </w:r>
      <w:r w:rsidRPr="00C452A9">
        <w:rPr>
          <w:lang w:val="en-US"/>
        </w:rPr>
        <w:t>data</w:t>
      </w:r>
      <w:r w:rsidRPr="008A7550">
        <w:rPr>
          <w:lang w:val="el-GR"/>
        </w:rPr>
        <w:t xml:space="preserve"> </w:t>
      </w:r>
      <w:r w:rsidRPr="00C452A9">
        <w:rPr>
          <w:lang w:val="en-US"/>
        </w:rPr>
        <w:t>classification</w:t>
      </w:r>
      <w:r w:rsidRPr="008A7550">
        <w:rPr>
          <w:lang w:val="el-GR"/>
        </w:rPr>
        <w:t xml:space="preserve">), η οποία είναι απαραίτητη, δεδομένης της παρ. 2 του άρθρου 85 του Ν.4727/2020, όπου αναφέρεται ότι «Κάθε νέο πληροφοριακό σύστημα των φορέων του δημοσίου τομέα θα πρέπει να συνοδεύεται από μελέτη </w:t>
      </w:r>
      <w:r>
        <w:rPr>
          <w:lang w:val="en-US"/>
        </w:rPr>
        <w:t>data</w:t>
      </w:r>
      <w:r w:rsidRPr="008A7550">
        <w:rPr>
          <w:lang w:val="el-GR"/>
        </w:rPr>
        <w:t xml:space="preserve"> </w:t>
      </w:r>
      <w:r>
        <w:rPr>
          <w:lang w:val="en-US"/>
        </w:rPr>
        <w:t>classification</w:t>
      </w:r>
      <w:r w:rsidRPr="008A7550">
        <w:rPr>
          <w:lang w:val="el-GR"/>
        </w:rPr>
        <w:t xml:space="preserve">, η οποία θα περιλαμβάνεται υποχρεωτικά στη </w:t>
      </w:r>
      <w:r w:rsidR="00E93D1A" w:rsidRPr="00E93D1A">
        <w:rPr>
          <w:lang w:val="el-GR"/>
        </w:rPr>
        <w:t>Φάση Ε: Εγκατάσταση των Διεπαφών, Αρχικοποίηση και Ρυθμίσεις του κόμβου ΤΑΠ – ΔΦ – ΔΤ</w:t>
      </w:r>
      <w:r w:rsidRPr="008A7550">
        <w:rPr>
          <w:lang w:val="el-GR"/>
        </w:rPr>
        <w:t>.</w:t>
      </w:r>
    </w:p>
    <w:p w14:paraId="0C88EDB3" w14:textId="0E171300" w:rsidR="00C00EC1" w:rsidRPr="00DE1558" w:rsidRDefault="6634506C" w:rsidP="0018271C">
      <w:pPr>
        <w:pStyle w:val="6"/>
        <w:rPr>
          <w:rFonts w:eastAsia="SimSun"/>
          <w:lang w:val="el-GR"/>
        </w:rPr>
      </w:pPr>
      <w:bookmarkStart w:id="210" w:name="_Ref186800843"/>
      <w:bookmarkStart w:id="211" w:name="_Toc188567913"/>
      <w:r w:rsidRPr="71CF61F8">
        <w:rPr>
          <w:rFonts w:eastAsia="SimSun"/>
          <w:lang w:val="el-GR"/>
        </w:rPr>
        <w:t xml:space="preserve"> </w:t>
      </w:r>
      <w:bookmarkStart w:id="212" w:name="_Toc201133627"/>
      <w:r w:rsidR="0018271C" w:rsidRPr="71CF61F8">
        <w:rPr>
          <w:rFonts w:eastAsia="SimSun"/>
          <w:lang w:val="el-GR"/>
        </w:rPr>
        <w:t xml:space="preserve">Υπηρεσίες </w:t>
      </w:r>
      <w:r w:rsidR="00763583" w:rsidRPr="71CF61F8">
        <w:rPr>
          <w:rFonts w:eastAsia="SimSun"/>
        </w:rPr>
        <w:t>Εκπα</w:t>
      </w:r>
      <w:r w:rsidR="00763583" w:rsidRPr="71CF61F8">
        <w:rPr>
          <w:rFonts w:eastAsia="SimSun"/>
          <w:lang w:val="el-GR"/>
        </w:rPr>
        <w:t>ί</w:t>
      </w:r>
      <w:r w:rsidR="00763583" w:rsidRPr="71CF61F8">
        <w:rPr>
          <w:rFonts w:eastAsia="SimSun"/>
        </w:rPr>
        <w:t>δευση</w:t>
      </w:r>
      <w:r w:rsidR="0018271C" w:rsidRPr="71CF61F8">
        <w:rPr>
          <w:rFonts w:eastAsia="SimSun"/>
          <w:lang w:val="el-GR"/>
        </w:rPr>
        <w:t>ς</w:t>
      </w:r>
      <w:bookmarkEnd w:id="210"/>
      <w:bookmarkEnd w:id="211"/>
      <w:bookmarkEnd w:id="212"/>
    </w:p>
    <w:p w14:paraId="6628CEDB" w14:textId="3AAC7ED4" w:rsidR="0018271C" w:rsidRPr="0018271C" w:rsidRDefault="0018271C" w:rsidP="0018271C">
      <w:pPr>
        <w:rPr>
          <w:rFonts w:eastAsia="SimSun"/>
          <w:lang w:val="el-GR"/>
        </w:rPr>
      </w:pPr>
      <w:r w:rsidRPr="0018271C">
        <w:rPr>
          <w:rFonts w:eastAsia="SimSun"/>
          <w:lang w:val="el-GR"/>
        </w:rPr>
        <w:t>Οι υπηρεσίες Εκπαίδευσης – Μεταφοράς τεχνογνωσίας στα στελέχη</w:t>
      </w:r>
      <w:r w:rsidR="008511EF">
        <w:rPr>
          <w:rFonts w:eastAsia="SimSun"/>
          <w:lang w:val="el-GR"/>
        </w:rPr>
        <w:t xml:space="preserve"> Δήμων </w:t>
      </w:r>
      <w:r w:rsidRPr="0018271C">
        <w:rPr>
          <w:rFonts w:eastAsia="SimSun"/>
          <w:lang w:val="el-GR"/>
        </w:rPr>
        <w:t>και διαχειριστές του συστήματος με στόχο την πλήρη αξιοποίηση του Έργου θεωρούνται απαραίτητες. Οι υπηρεσίες αυτές, οι οποίες θα παρασχεθούν κατά τη «</w:t>
      </w:r>
      <w:r w:rsidR="00427509" w:rsidRPr="00427509">
        <w:rPr>
          <w:rFonts w:eastAsia="SimSun"/>
          <w:lang w:val="el-GR"/>
        </w:rPr>
        <w:t>Φάση ΣΤ: Εκπαίδευση Πιλοτικών Δήμων στον κόμβο ΤΑΠ – ΔΦ – ΔΤ</w:t>
      </w:r>
      <w:r w:rsidRPr="0018271C">
        <w:rPr>
          <w:rFonts w:eastAsia="SimSun"/>
          <w:lang w:val="el-GR"/>
        </w:rPr>
        <w:t xml:space="preserve">» </w:t>
      </w:r>
      <w:r w:rsidR="00805752">
        <w:rPr>
          <w:rFonts w:eastAsia="SimSun"/>
          <w:lang w:val="el-GR"/>
        </w:rPr>
        <w:t>και «</w:t>
      </w:r>
      <w:r w:rsidR="00805752" w:rsidRPr="00805752">
        <w:rPr>
          <w:rFonts w:eastAsia="SimSun"/>
          <w:lang w:val="el-GR"/>
        </w:rPr>
        <w:t>Φάση Η: Εκπαίδευση όλων των Δήμων της Χώρας στον κόμβο ΤΑΠ – ΔΦ – ΔΤ</w:t>
      </w:r>
      <w:r w:rsidR="00805752">
        <w:rPr>
          <w:rFonts w:eastAsia="SimSun"/>
          <w:lang w:val="el-GR"/>
        </w:rPr>
        <w:t xml:space="preserve">» </w:t>
      </w:r>
      <w:r w:rsidRPr="0018271C">
        <w:rPr>
          <w:rFonts w:eastAsia="SimSun"/>
          <w:lang w:val="el-GR"/>
        </w:rPr>
        <w:t>της Ενότητας 1 και «Φάση ΙΓ: Εκπαίδευση Πιλοτικών Δήμων», «Φάση ΙΕ: Εκπαίδευση όλων των Δήμων της χώρας» της Ενότητας 2 θα περιλαμβάνουν:</w:t>
      </w:r>
    </w:p>
    <w:p w14:paraId="4694A284" w14:textId="5A57CC18" w:rsidR="0018271C" w:rsidRPr="0018271C" w:rsidRDefault="0018271C" w:rsidP="00A54D4B">
      <w:pPr>
        <w:pStyle w:val="afb"/>
        <w:numPr>
          <w:ilvl w:val="0"/>
          <w:numId w:val="37"/>
        </w:numPr>
        <w:suppressAutoHyphens w:val="0"/>
        <w:autoSpaceDE w:val="0"/>
        <w:spacing w:after="120"/>
        <w:ind w:left="714" w:hanging="357"/>
        <w:jc w:val="left"/>
        <w:rPr>
          <w:lang w:val="el-GR"/>
        </w:rPr>
      </w:pPr>
      <w:r w:rsidRPr="0018271C">
        <w:rPr>
          <w:lang w:val="el-GR"/>
        </w:rPr>
        <w:lastRenderedPageBreak/>
        <w:t>Οριστικοποιημένο πλάνο εκπαίδευσης, το οποίο θα περιλαμβάνει</w:t>
      </w:r>
      <w:r w:rsidR="000E7918">
        <w:rPr>
          <w:lang w:val="el-GR"/>
        </w:rPr>
        <w:t xml:space="preserve"> τη διαδικασία ενημέρωσης Χρηστών,</w:t>
      </w:r>
      <w:r w:rsidRPr="0018271C">
        <w:rPr>
          <w:lang w:val="el-GR"/>
        </w:rPr>
        <w:t xml:space="preserve"> </w:t>
      </w:r>
      <w:r w:rsidR="00856D96">
        <w:rPr>
          <w:lang w:val="el-GR"/>
        </w:rPr>
        <w:t xml:space="preserve">τη θεματολογία εκπαίδευσης και </w:t>
      </w:r>
      <w:r w:rsidRPr="0018271C">
        <w:rPr>
          <w:lang w:val="el-GR"/>
        </w:rPr>
        <w:t>τ</w:t>
      </w:r>
      <w:r w:rsidR="00FF6BBE">
        <w:rPr>
          <w:lang w:val="el-GR"/>
        </w:rPr>
        <w:t xml:space="preserve">ο </w:t>
      </w:r>
      <w:r w:rsidR="00612913">
        <w:rPr>
          <w:lang w:val="el-GR"/>
        </w:rPr>
        <w:t>χ</w:t>
      </w:r>
      <w:r w:rsidR="00333E4E">
        <w:rPr>
          <w:lang w:val="el-GR"/>
        </w:rPr>
        <w:t>ρονοδιάγραμμα</w:t>
      </w:r>
      <w:r w:rsidR="00FF6BBE">
        <w:rPr>
          <w:lang w:val="el-GR"/>
        </w:rPr>
        <w:t xml:space="preserve"> εκπαίδευσης</w:t>
      </w:r>
      <w:r w:rsidR="006B6C12" w:rsidRPr="006B6C12">
        <w:rPr>
          <w:lang w:val="el-GR"/>
        </w:rPr>
        <w:t xml:space="preserve"> </w:t>
      </w:r>
    </w:p>
    <w:p w14:paraId="4F2B7E90" w14:textId="5DED00CD" w:rsidR="0018271C" w:rsidRPr="0018271C" w:rsidRDefault="0018271C" w:rsidP="00A54D4B">
      <w:pPr>
        <w:pStyle w:val="afb"/>
        <w:numPr>
          <w:ilvl w:val="0"/>
          <w:numId w:val="37"/>
        </w:numPr>
        <w:suppressAutoHyphens w:val="0"/>
        <w:autoSpaceDE w:val="0"/>
        <w:spacing w:after="120"/>
        <w:ind w:left="714" w:hanging="357"/>
        <w:jc w:val="left"/>
        <w:rPr>
          <w:lang w:val="el-GR"/>
        </w:rPr>
      </w:pPr>
      <w:r w:rsidRPr="0018271C">
        <w:rPr>
          <w:lang w:val="el-GR"/>
        </w:rPr>
        <w:t>Δημιουργία εκπαιδευτικού υλικού εκπαίδευσης</w:t>
      </w:r>
      <w:r w:rsidR="001864A2">
        <w:rPr>
          <w:lang w:val="el-GR"/>
        </w:rPr>
        <w:t>,</w:t>
      </w:r>
      <w:r w:rsidR="00ED528E">
        <w:rPr>
          <w:lang w:val="el-GR"/>
        </w:rPr>
        <w:t xml:space="preserve"> εγχειρίδια και </w:t>
      </w:r>
      <w:r w:rsidR="00667916">
        <w:rPr>
          <w:lang w:val="el-GR"/>
        </w:rPr>
        <w:t xml:space="preserve">βίντεο μικρού μήκους για τις </w:t>
      </w:r>
      <w:r w:rsidR="001864A2">
        <w:rPr>
          <w:lang w:val="el-GR"/>
        </w:rPr>
        <w:t>βασικές λειτουργίες</w:t>
      </w:r>
      <w:r w:rsidRPr="0018271C">
        <w:rPr>
          <w:lang w:val="el-GR"/>
        </w:rPr>
        <w:t>.</w:t>
      </w:r>
    </w:p>
    <w:p w14:paraId="52A347A2" w14:textId="5BAA77B1" w:rsidR="0018271C" w:rsidRPr="0018271C" w:rsidRDefault="0018271C" w:rsidP="00A54D4B">
      <w:pPr>
        <w:pStyle w:val="afb"/>
        <w:numPr>
          <w:ilvl w:val="0"/>
          <w:numId w:val="37"/>
        </w:numPr>
        <w:suppressAutoHyphens w:val="0"/>
        <w:autoSpaceDE w:val="0"/>
        <w:spacing w:after="120"/>
        <w:ind w:left="714" w:hanging="357"/>
        <w:jc w:val="left"/>
        <w:rPr>
          <w:lang w:val="el-GR"/>
        </w:rPr>
      </w:pPr>
      <w:r w:rsidRPr="0018271C">
        <w:rPr>
          <w:lang w:val="el-GR"/>
        </w:rPr>
        <w:t xml:space="preserve">Εκπαίδευση στελεχών </w:t>
      </w:r>
      <w:r w:rsidR="00657EF2">
        <w:rPr>
          <w:lang w:val="el-GR"/>
        </w:rPr>
        <w:t>των Δήμων</w:t>
      </w:r>
      <w:r w:rsidRPr="0018271C">
        <w:rPr>
          <w:lang w:val="el-GR"/>
        </w:rPr>
        <w:t xml:space="preserve"> τόσο κατά τη διάρκεια της υλοποίησης του Έργου όσο και κατά την πλήρη επιχειρησιακή του αξιοποίηση.</w:t>
      </w:r>
    </w:p>
    <w:p w14:paraId="5CFFEC37" w14:textId="77777777" w:rsidR="0018271C" w:rsidRPr="0018271C" w:rsidRDefault="0018271C" w:rsidP="00A54D4B">
      <w:pPr>
        <w:pStyle w:val="afb"/>
        <w:numPr>
          <w:ilvl w:val="0"/>
          <w:numId w:val="37"/>
        </w:numPr>
        <w:suppressAutoHyphens w:val="0"/>
        <w:autoSpaceDE w:val="0"/>
        <w:spacing w:after="120"/>
        <w:ind w:left="714" w:hanging="357"/>
        <w:jc w:val="left"/>
        <w:rPr>
          <w:lang w:val="el-GR"/>
        </w:rPr>
      </w:pPr>
      <w:r w:rsidRPr="0018271C">
        <w:rPr>
          <w:lang w:val="el-GR"/>
        </w:rPr>
        <w:t>Αξιολόγηση της διαδικασίας και των αποτελεσμάτων εκπαίδευσης</w:t>
      </w:r>
    </w:p>
    <w:p w14:paraId="6115D611" w14:textId="7512E6D1" w:rsidR="0018271C" w:rsidRDefault="0018271C" w:rsidP="0018271C">
      <w:pPr>
        <w:rPr>
          <w:rFonts w:eastAsia="SimSun"/>
          <w:b/>
          <w:bCs/>
          <w:lang w:val="el-GR"/>
        </w:rPr>
      </w:pPr>
      <w:bookmarkStart w:id="213" w:name="_Hlk186751552"/>
      <w:r w:rsidRPr="0018271C">
        <w:rPr>
          <w:rFonts w:eastAsia="SimSun"/>
          <w:b/>
          <w:bCs/>
          <w:lang w:val="el-GR"/>
        </w:rPr>
        <w:t>Ενότητα 1</w:t>
      </w:r>
      <w:r w:rsidR="00940DE2">
        <w:rPr>
          <w:rFonts w:eastAsia="SimSun"/>
          <w:b/>
          <w:bCs/>
          <w:lang w:val="el-GR"/>
        </w:rPr>
        <w:t>: Εκπαίδευση Διαχειριστών και Τελικών Χρηστών</w:t>
      </w:r>
      <w:r w:rsidR="00B3768B" w:rsidRPr="00B3768B">
        <w:rPr>
          <w:rFonts w:eastAsia="SimSun"/>
          <w:b/>
          <w:bCs/>
          <w:lang w:val="el-GR"/>
        </w:rPr>
        <w:t xml:space="preserve"> </w:t>
      </w:r>
      <w:r w:rsidR="00B3768B" w:rsidRPr="00185173">
        <w:rPr>
          <w:rFonts w:eastAsia="SimSun"/>
          <w:b/>
          <w:bCs/>
          <w:lang w:val="el-GR"/>
        </w:rPr>
        <w:t>στον Κόμβο ΤΑΠ – ΔΦ – ΔΤ</w:t>
      </w:r>
    </w:p>
    <w:p w14:paraId="5C4154C8" w14:textId="77777777" w:rsidR="000560FD" w:rsidRDefault="000560FD" w:rsidP="00A54D4B">
      <w:pPr>
        <w:pStyle w:val="afb"/>
        <w:numPr>
          <w:ilvl w:val="0"/>
          <w:numId w:val="56"/>
        </w:numPr>
        <w:rPr>
          <w:rFonts w:eastAsia="SimSun"/>
          <w:b/>
          <w:bCs/>
          <w:lang w:val="el-GR"/>
        </w:rPr>
      </w:pPr>
      <w:r w:rsidRPr="000560FD">
        <w:rPr>
          <w:rFonts w:eastAsia="SimSun"/>
          <w:b/>
          <w:bCs/>
          <w:lang w:val="el-GR"/>
        </w:rPr>
        <w:t xml:space="preserve">Εκπαίδευση Τελικών Χρηστών Πιλοτικών Δήμων </w:t>
      </w:r>
      <w:r w:rsidRPr="005E1132">
        <w:rPr>
          <w:rFonts w:eastAsia="SimSun"/>
          <w:b/>
          <w:bCs/>
          <w:lang w:val="el-GR"/>
        </w:rPr>
        <w:t>στον κόμβο ΤΑΠ – ΔΦ – ΔΤ</w:t>
      </w:r>
    </w:p>
    <w:p w14:paraId="63B72323" w14:textId="0ED48135" w:rsidR="005E1132" w:rsidRPr="000560FD" w:rsidRDefault="005E1132" w:rsidP="000560FD">
      <w:pPr>
        <w:pStyle w:val="afb"/>
        <w:rPr>
          <w:rFonts w:eastAsia="SimSun"/>
          <w:b/>
          <w:bCs/>
          <w:lang w:val="el-GR"/>
        </w:rPr>
      </w:pPr>
      <w:r w:rsidRPr="000560FD">
        <w:rPr>
          <w:rFonts w:eastAsia="SimSun"/>
          <w:lang w:val="el-GR"/>
        </w:rPr>
        <w:t xml:space="preserve">Κατά τη </w:t>
      </w:r>
      <w:r w:rsidRPr="000560FD">
        <w:rPr>
          <w:rFonts w:eastAsia="SimSun"/>
          <w:b/>
          <w:bCs/>
          <w:lang w:val="el-GR"/>
        </w:rPr>
        <w:t>Φάση ΣΤ: Εκπαίδευση Πιλοτικών Δήμων στον κόμβο ΤΑΠ – ΔΦ – ΔΤ</w:t>
      </w:r>
      <w:r w:rsidRPr="000560FD">
        <w:rPr>
          <w:rFonts w:eastAsia="SimSun"/>
          <w:lang w:val="el-GR"/>
        </w:rPr>
        <w:t>, θα παρασχεθεί εκπαίδευση στους Πιλοτικούς Δήμους, είτε με τη μορφή επιτόπιας διδασκαλίας είτε μέσω απομακρυσμένων συνεδριών.</w:t>
      </w:r>
    </w:p>
    <w:p w14:paraId="667F0810" w14:textId="77777777" w:rsidR="00F4338F" w:rsidRPr="006463F7" w:rsidRDefault="00F4338F" w:rsidP="00A54D4B">
      <w:pPr>
        <w:pStyle w:val="afb"/>
        <w:numPr>
          <w:ilvl w:val="0"/>
          <w:numId w:val="56"/>
        </w:numPr>
        <w:rPr>
          <w:rFonts w:eastAsia="SimSun"/>
          <w:b/>
          <w:bCs/>
          <w:lang w:val="el-GR"/>
        </w:rPr>
      </w:pPr>
      <w:r w:rsidRPr="006463F7">
        <w:rPr>
          <w:rFonts w:eastAsia="SimSun"/>
          <w:b/>
          <w:bCs/>
          <w:lang w:val="el-GR"/>
        </w:rPr>
        <w:t>Εκπαίδευση όλων των Δήμων της Χώρας στον κόμβο ΤΑΠ – ΔΦ – ΔΤ</w:t>
      </w:r>
    </w:p>
    <w:p w14:paraId="1B349601" w14:textId="77777777" w:rsidR="00F4338F" w:rsidRDefault="000A1F33" w:rsidP="00F4338F">
      <w:pPr>
        <w:pStyle w:val="afb"/>
        <w:rPr>
          <w:rFonts w:eastAsia="SimSun"/>
          <w:lang w:val="el-GR"/>
        </w:rPr>
      </w:pPr>
      <w:r w:rsidRPr="00F4338F">
        <w:rPr>
          <w:rFonts w:eastAsia="SimSun"/>
          <w:lang w:val="el-GR"/>
        </w:rPr>
        <w:t>Επιπλέον, η</w:t>
      </w:r>
      <w:r w:rsidR="00185173" w:rsidRPr="00F4338F">
        <w:rPr>
          <w:rFonts w:eastAsia="SimSun"/>
          <w:lang w:val="el-GR"/>
        </w:rPr>
        <w:t xml:space="preserve"> εκπαίδευση των διαχειριστών</w:t>
      </w:r>
      <w:r w:rsidR="00EC3CFD" w:rsidRPr="00F4338F">
        <w:rPr>
          <w:rFonts w:eastAsia="SimSun"/>
          <w:lang w:val="el-GR"/>
        </w:rPr>
        <w:t xml:space="preserve"> και τελικών χρηστών</w:t>
      </w:r>
      <w:r w:rsidR="00185173" w:rsidRPr="00F4338F">
        <w:rPr>
          <w:rFonts w:eastAsia="SimSun"/>
          <w:lang w:val="el-GR"/>
        </w:rPr>
        <w:t xml:space="preserve"> του Κόμβου ΤΑΠ – ΔΦ – ΔΤ θα πραγματοποιηθεί με τη μορφή επιτόπιας</w:t>
      </w:r>
      <w:r w:rsidR="00324874" w:rsidRPr="00F4338F">
        <w:rPr>
          <w:rFonts w:eastAsia="SimSun"/>
          <w:lang w:val="el-GR"/>
        </w:rPr>
        <w:t xml:space="preserve"> </w:t>
      </w:r>
      <w:r w:rsidR="00287364" w:rsidRPr="00F4338F">
        <w:rPr>
          <w:rFonts w:eastAsia="SimSun"/>
          <w:lang w:val="el-GR"/>
        </w:rPr>
        <w:t xml:space="preserve">(για τους Διαχειριστές) </w:t>
      </w:r>
      <w:r w:rsidR="00863BE1" w:rsidRPr="00F4338F">
        <w:rPr>
          <w:rFonts w:eastAsia="SimSun"/>
          <w:lang w:val="el-GR"/>
        </w:rPr>
        <w:t>ή</w:t>
      </w:r>
      <w:r w:rsidR="00287364" w:rsidRPr="00F4338F">
        <w:rPr>
          <w:rFonts w:eastAsia="SimSun"/>
          <w:lang w:val="el-GR"/>
        </w:rPr>
        <w:t xml:space="preserve"> </w:t>
      </w:r>
      <w:r w:rsidR="00324874" w:rsidRPr="00F4338F">
        <w:rPr>
          <w:rFonts w:eastAsia="SimSun"/>
          <w:lang w:val="el-GR"/>
        </w:rPr>
        <w:t xml:space="preserve">απομακρυσμένης </w:t>
      </w:r>
      <w:r w:rsidR="00185173" w:rsidRPr="00F4338F">
        <w:rPr>
          <w:rFonts w:eastAsia="SimSun"/>
          <w:lang w:val="el-GR"/>
        </w:rPr>
        <w:t>διδασκαλίας</w:t>
      </w:r>
      <w:r w:rsidR="00287364" w:rsidRPr="00F4338F">
        <w:rPr>
          <w:rFonts w:eastAsia="SimSun"/>
          <w:lang w:val="el-GR"/>
        </w:rPr>
        <w:t xml:space="preserve"> (για τους τελικούς χρήστες)</w:t>
      </w:r>
      <w:r w:rsidR="00185173" w:rsidRPr="00F4338F">
        <w:rPr>
          <w:rFonts w:eastAsia="SimSun"/>
          <w:lang w:val="el-GR"/>
        </w:rPr>
        <w:t xml:space="preserve"> κατά τη </w:t>
      </w:r>
      <w:r w:rsidR="00BE001E" w:rsidRPr="00F4338F">
        <w:rPr>
          <w:rFonts w:eastAsia="SimSun"/>
          <w:b/>
          <w:bCs/>
          <w:lang w:val="el-GR"/>
        </w:rPr>
        <w:t>Φάση Η: Εκπαίδευση όλων των Δήμων της Χώρας στον κόμβο ΤΑΠ – ΔΦ – ΔΤ</w:t>
      </w:r>
      <w:r w:rsidR="00185173" w:rsidRPr="00F4338F">
        <w:rPr>
          <w:rFonts w:eastAsia="SimSun"/>
          <w:lang w:val="el-GR"/>
        </w:rPr>
        <w:t xml:space="preserve">. Η διάρκεια της εκπαίδευσης </w:t>
      </w:r>
      <w:r w:rsidR="00FC6F58" w:rsidRPr="00F4338F">
        <w:rPr>
          <w:rFonts w:eastAsia="SimSun"/>
          <w:lang w:val="el-GR"/>
        </w:rPr>
        <w:t>των διαχειρ</w:t>
      </w:r>
      <w:r w:rsidR="00120A87" w:rsidRPr="00F4338F">
        <w:rPr>
          <w:rFonts w:eastAsia="SimSun"/>
          <w:lang w:val="el-GR"/>
        </w:rPr>
        <w:t xml:space="preserve">ιστών </w:t>
      </w:r>
      <w:r w:rsidR="00185173" w:rsidRPr="00F4338F">
        <w:rPr>
          <w:rFonts w:eastAsia="SimSun"/>
          <w:lang w:val="el-GR"/>
        </w:rPr>
        <w:t xml:space="preserve">θα είναι τουλάχιστον </w:t>
      </w:r>
      <w:r w:rsidR="00120A87" w:rsidRPr="00F4338F">
        <w:rPr>
          <w:rFonts w:eastAsia="SimSun"/>
          <w:lang w:val="el-GR"/>
        </w:rPr>
        <w:t>16</w:t>
      </w:r>
      <w:r w:rsidR="00185173" w:rsidRPr="00F4338F">
        <w:rPr>
          <w:rFonts w:eastAsia="SimSun"/>
          <w:lang w:val="el-GR"/>
        </w:rPr>
        <w:t xml:space="preserve"> ώρες κατανεμημένες σε ημέρες με μέγιστη διάρκεια </w:t>
      </w:r>
      <w:r w:rsidR="00423BBA" w:rsidRPr="00F4338F">
        <w:rPr>
          <w:rFonts w:eastAsia="SimSun"/>
          <w:lang w:val="el-GR"/>
        </w:rPr>
        <w:t>4</w:t>
      </w:r>
      <w:r w:rsidR="00185173" w:rsidRPr="00F4338F">
        <w:rPr>
          <w:rFonts w:eastAsia="SimSun"/>
          <w:lang w:val="el-GR"/>
        </w:rPr>
        <w:t xml:space="preserve"> ωρών ανά ημέρα.</w:t>
      </w:r>
      <w:r w:rsidR="00EB184B" w:rsidRPr="00F4338F">
        <w:rPr>
          <w:rFonts w:eastAsia="SimSun"/>
          <w:lang w:val="el-GR"/>
        </w:rPr>
        <w:t xml:space="preserve"> </w:t>
      </w:r>
      <w:r w:rsidR="002224B5" w:rsidRPr="00F4338F">
        <w:rPr>
          <w:rFonts w:eastAsia="SimSun"/>
          <w:lang w:val="el-GR"/>
        </w:rPr>
        <w:t xml:space="preserve">Η εκπαίδευση </w:t>
      </w:r>
      <w:r w:rsidR="00DD0D31" w:rsidRPr="00F4338F">
        <w:rPr>
          <w:rFonts w:eastAsia="SimSun"/>
          <w:lang w:val="el-GR"/>
        </w:rPr>
        <w:t xml:space="preserve">στη χρήση του Κόμβου ΤΑΠ – ΔΦ – ΔΤ </w:t>
      </w:r>
      <w:r w:rsidR="002224B5" w:rsidRPr="00F4338F">
        <w:rPr>
          <w:rFonts w:eastAsia="SimSun"/>
          <w:lang w:val="el-GR"/>
        </w:rPr>
        <w:t xml:space="preserve">των τελικών χρηστών θα </w:t>
      </w:r>
      <w:r w:rsidR="00727379" w:rsidRPr="00F4338F">
        <w:rPr>
          <w:rFonts w:eastAsia="SimSun"/>
          <w:lang w:val="el-GR"/>
        </w:rPr>
        <w:t xml:space="preserve">πραγματοποιηθεί μέσω τηλεδιασκέψεων </w:t>
      </w:r>
      <w:r w:rsidR="00B22E8C" w:rsidRPr="00F4338F">
        <w:rPr>
          <w:rFonts w:eastAsia="SimSun"/>
          <w:lang w:val="el-GR"/>
        </w:rPr>
        <w:t>ανά περιφέρεια (13 στο σύνολο)</w:t>
      </w:r>
      <w:r w:rsidR="002224B5" w:rsidRPr="00F4338F">
        <w:rPr>
          <w:rFonts w:eastAsia="SimSun"/>
          <w:lang w:val="el-GR"/>
        </w:rPr>
        <w:t>.</w:t>
      </w:r>
      <w:r w:rsidR="00A73FAE" w:rsidRPr="00F4338F">
        <w:rPr>
          <w:rFonts w:eastAsia="SimSun"/>
          <w:lang w:val="el-GR"/>
        </w:rPr>
        <w:t xml:space="preserve"> Για τη διεξαγωγή των τηλεδιασκέψεων </w:t>
      </w:r>
      <w:r w:rsidR="00C07DED" w:rsidRPr="00F4338F">
        <w:rPr>
          <w:rFonts w:eastAsia="SimSun"/>
          <w:lang w:val="el-GR"/>
        </w:rPr>
        <w:t xml:space="preserve">ανά περιφέρεια </w:t>
      </w:r>
      <w:r w:rsidR="00A73FAE" w:rsidRPr="00F4338F">
        <w:rPr>
          <w:rFonts w:eastAsia="SimSun"/>
          <w:lang w:val="el-GR"/>
        </w:rPr>
        <w:t>μπορεί να χρησιμοποιηθεί η υπηρεσία τηλεδιασκέψεων e:Presence ή οποιοδήποτε άλλο μέσο επιλέξει ο Ανάδοχος.</w:t>
      </w:r>
    </w:p>
    <w:p w14:paraId="41AC49ED" w14:textId="77777777" w:rsidR="00F4338F" w:rsidRDefault="00185173" w:rsidP="00F4338F">
      <w:pPr>
        <w:pStyle w:val="afb"/>
        <w:rPr>
          <w:rFonts w:eastAsia="SimSun"/>
          <w:lang w:val="el-GR"/>
        </w:rPr>
      </w:pPr>
      <w:r w:rsidRPr="00185173">
        <w:rPr>
          <w:rFonts w:eastAsia="SimSun"/>
          <w:lang w:val="el-GR"/>
        </w:rPr>
        <w:t xml:space="preserve">Ο αριθμός των διαχειριστών που θα εκπαιδευτούν δεν θα υπερβαίνει τους πέντε (5), με τον ακριβή αριθμό να καθορίζεται στη </w:t>
      </w:r>
      <w:r w:rsidRPr="00185173">
        <w:rPr>
          <w:rFonts w:eastAsia="SimSun"/>
          <w:b/>
          <w:bCs/>
          <w:lang w:val="el-GR"/>
        </w:rPr>
        <w:t>Φάση Α: Ανάλυση Απαιτήσεων ΠΣ και Διεπαφών</w:t>
      </w:r>
      <w:r w:rsidRPr="00185173">
        <w:rPr>
          <w:rFonts w:eastAsia="SimSun"/>
          <w:lang w:val="el-GR"/>
        </w:rPr>
        <w:t xml:space="preserve"> </w:t>
      </w:r>
      <w:r w:rsidR="00DA314B">
        <w:rPr>
          <w:rFonts w:eastAsia="SimSun"/>
          <w:lang w:val="el-GR"/>
        </w:rPr>
        <w:t xml:space="preserve">που θα οριστούν από </w:t>
      </w:r>
      <w:r w:rsidRPr="00185173">
        <w:rPr>
          <w:rFonts w:eastAsia="SimSun"/>
          <w:lang w:val="el-GR"/>
        </w:rPr>
        <w:t>τους Φορείς Λειτουργίας.</w:t>
      </w:r>
    </w:p>
    <w:p w14:paraId="60F40DBB" w14:textId="0CF8D912" w:rsidR="00185173" w:rsidRPr="00185173" w:rsidRDefault="00185173" w:rsidP="00F4338F">
      <w:pPr>
        <w:pStyle w:val="afb"/>
        <w:rPr>
          <w:rFonts w:eastAsia="SimSun"/>
          <w:lang w:val="el-GR"/>
        </w:rPr>
      </w:pPr>
      <w:r w:rsidRPr="00185173">
        <w:rPr>
          <w:rFonts w:eastAsia="SimSun"/>
          <w:lang w:val="el-GR"/>
        </w:rPr>
        <w:t>Παράλληλα, θα πρέπει να παραδοθούν:</w:t>
      </w:r>
    </w:p>
    <w:p w14:paraId="1DC22D15" w14:textId="3C522D11" w:rsidR="0018271C" w:rsidRPr="00F4338F" w:rsidRDefault="00185173" w:rsidP="00A54D4B">
      <w:pPr>
        <w:pStyle w:val="afb"/>
        <w:numPr>
          <w:ilvl w:val="0"/>
          <w:numId w:val="57"/>
        </w:numPr>
        <w:rPr>
          <w:rFonts w:eastAsia="SimSun"/>
          <w:lang w:val="el-GR"/>
        </w:rPr>
      </w:pPr>
      <w:r w:rsidRPr="00F4338F">
        <w:rPr>
          <w:rFonts w:eastAsia="SimSun"/>
          <w:b/>
          <w:bCs/>
          <w:lang w:val="el-GR"/>
        </w:rPr>
        <w:t>Online εγχειρίδια χρήσης</w:t>
      </w:r>
      <w:r w:rsidRPr="00F4338F">
        <w:rPr>
          <w:rFonts w:eastAsia="SimSun"/>
          <w:lang w:val="el-GR"/>
        </w:rPr>
        <w:t xml:space="preserve"> </w:t>
      </w:r>
      <w:r w:rsidR="009F2654" w:rsidRPr="00F4338F">
        <w:rPr>
          <w:rFonts w:eastAsia="SimSun"/>
          <w:lang w:val="el-GR"/>
        </w:rPr>
        <w:t>για τους τελικούς χρήστες του</w:t>
      </w:r>
      <w:r w:rsidRPr="00F4338F">
        <w:rPr>
          <w:rFonts w:eastAsia="SimSun"/>
          <w:lang w:val="el-GR"/>
        </w:rPr>
        <w:t xml:space="preserve"> </w:t>
      </w:r>
      <w:r w:rsidR="009F2654" w:rsidRPr="00F4338F">
        <w:rPr>
          <w:rFonts w:eastAsia="SimSun"/>
          <w:lang w:val="el-GR"/>
        </w:rPr>
        <w:t>Κόμβου</w:t>
      </w:r>
    </w:p>
    <w:p w14:paraId="2C6CB6D2" w14:textId="47793928" w:rsidR="00E54C7F" w:rsidRPr="00F4338F" w:rsidRDefault="00E54C7F" w:rsidP="00A54D4B">
      <w:pPr>
        <w:pStyle w:val="afb"/>
        <w:numPr>
          <w:ilvl w:val="0"/>
          <w:numId w:val="57"/>
        </w:numPr>
        <w:rPr>
          <w:rFonts w:eastAsia="SimSun"/>
          <w:lang w:val="el-GR"/>
        </w:rPr>
      </w:pPr>
      <w:r w:rsidRPr="00F4338F">
        <w:rPr>
          <w:rFonts w:eastAsia="SimSun"/>
          <w:b/>
          <w:bCs/>
          <w:lang w:val="el-GR"/>
        </w:rPr>
        <w:t xml:space="preserve">Βίντεο μικρού μήκους </w:t>
      </w:r>
      <w:r w:rsidR="009F2654" w:rsidRPr="00F4338F">
        <w:rPr>
          <w:rFonts w:eastAsia="SimSun"/>
          <w:lang w:val="el-GR"/>
        </w:rPr>
        <w:t>για τις βασικές λειτουργίες τελικών χρηστών του Κόμβου</w:t>
      </w:r>
    </w:p>
    <w:p w14:paraId="6F600D4C" w14:textId="77777777" w:rsidR="0011466E" w:rsidRDefault="0018271C" w:rsidP="00F779D8">
      <w:pPr>
        <w:rPr>
          <w:rFonts w:eastAsia="SimSun"/>
          <w:b/>
          <w:bCs/>
          <w:lang w:val="el-GR"/>
        </w:rPr>
      </w:pPr>
      <w:r w:rsidRPr="00F779D8">
        <w:rPr>
          <w:rFonts w:eastAsia="SimSun"/>
          <w:b/>
          <w:bCs/>
          <w:lang w:val="el-GR"/>
        </w:rPr>
        <w:t>Ενότητα 2</w:t>
      </w:r>
      <w:r w:rsidR="009D30EE">
        <w:rPr>
          <w:rFonts w:eastAsia="SimSun"/>
          <w:b/>
          <w:bCs/>
          <w:lang w:val="el-GR"/>
        </w:rPr>
        <w:t>:</w:t>
      </w:r>
      <w:r w:rsidR="00F779D8">
        <w:rPr>
          <w:rFonts w:eastAsia="SimSun"/>
          <w:b/>
          <w:bCs/>
          <w:lang w:val="el-GR"/>
        </w:rPr>
        <w:t xml:space="preserve"> </w:t>
      </w:r>
    </w:p>
    <w:p w14:paraId="543DAAD7" w14:textId="77777777" w:rsidR="0011466E" w:rsidRDefault="00F779D8" w:rsidP="00A54D4B">
      <w:pPr>
        <w:pStyle w:val="afb"/>
        <w:numPr>
          <w:ilvl w:val="0"/>
          <w:numId w:val="45"/>
        </w:numPr>
        <w:rPr>
          <w:rFonts w:eastAsia="SimSun"/>
          <w:b/>
          <w:bCs/>
          <w:lang w:val="el-GR"/>
        </w:rPr>
      </w:pPr>
      <w:r w:rsidRPr="0011466E">
        <w:rPr>
          <w:rFonts w:eastAsia="SimSun"/>
          <w:b/>
          <w:bCs/>
          <w:lang w:val="el-GR"/>
        </w:rPr>
        <w:t>Εκπαίδευση Τελικών Χρηστών Πιλοτικών Δήμων</w:t>
      </w:r>
      <w:r w:rsidR="0011466E" w:rsidRPr="0011466E">
        <w:rPr>
          <w:rFonts w:eastAsia="SimSun"/>
          <w:b/>
          <w:bCs/>
          <w:lang w:val="el-GR"/>
        </w:rPr>
        <w:t xml:space="preserve"> στις τοπικές εφαρμογές</w:t>
      </w:r>
    </w:p>
    <w:p w14:paraId="4FBED503" w14:textId="1C1229D8" w:rsidR="00F779D8" w:rsidRPr="0011466E" w:rsidRDefault="00F779D8" w:rsidP="0011466E">
      <w:pPr>
        <w:pStyle w:val="afb"/>
        <w:rPr>
          <w:rFonts w:eastAsia="SimSun"/>
          <w:b/>
          <w:bCs/>
          <w:lang w:val="el-GR"/>
        </w:rPr>
      </w:pPr>
      <w:r w:rsidRPr="0011466E">
        <w:rPr>
          <w:rFonts w:eastAsia="SimSun"/>
          <w:lang w:val="el-GR"/>
        </w:rPr>
        <w:t xml:space="preserve">Η εκπαίδευση των τελικών χρηστών – υπαλλήλων των πιλοτικών Δήμων στις νέες λειτουργίες των τοπικών συστημάτων θα διεξαχθεί </w:t>
      </w:r>
      <w:r w:rsidR="001F3ECF" w:rsidRPr="001F3ECF">
        <w:rPr>
          <w:rFonts w:eastAsia="SimSun"/>
          <w:lang w:val="el-GR"/>
        </w:rPr>
        <w:t>εξ αποστάσεως</w:t>
      </w:r>
      <w:r w:rsidR="001F3ECF">
        <w:rPr>
          <w:rFonts w:eastAsia="SimSun"/>
          <w:lang w:val="el-GR"/>
        </w:rPr>
        <w:t xml:space="preserve"> </w:t>
      </w:r>
      <w:r w:rsidRPr="0011466E">
        <w:rPr>
          <w:rFonts w:eastAsia="SimSun"/>
          <w:lang w:val="el-GR"/>
        </w:rPr>
        <w:t xml:space="preserve">στη </w:t>
      </w:r>
      <w:r w:rsidRPr="0011466E">
        <w:rPr>
          <w:rFonts w:eastAsia="SimSun"/>
          <w:b/>
          <w:bCs/>
          <w:lang w:val="el-GR"/>
        </w:rPr>
        <w:t>Φάση ΙΓ: Εκπαίδευση Πιλοτικών Δήμων</w:t>
      </w:r>
      <w:r w:rsidRPr="0011466E">
        <w:rPr>
          <w:rFonts w:eastAsia="SimSun"/>
          <w:lang w:val="el-GR"/>
        </w:rPr>
        <w:t>.</w:t>
      </w:r>
    </w:p>
    <w:p w14:paraId="66FEA370" w14:textId="2FC75F9C" w:rsidR="00F779D8" w:rsidRPr="00572722" w:rsidRDefault="00F779D8" w:rsidP="00A54D4B">
      <w:pPr>
        <w:pStyle w:val="afb"/>
        <w:numPr>
          <w:ilvl w:val="0"/>
          <w:numId w:val="55"/>
        </w:numPr>
        <w:jc w:val="left"/>
        <w:rPr>
          <w:rFonts w:eastAsia="SimSun"/>
          <w:lang w:val="el-GR"/>
        </w:rPr>
      </w:pPr>
      <w:r w:rsidRPr="00572722">
        <w:rPr>
          <w:rFonts w:eastAsia="SimSun"/>
          <w:b/>
          <w:bCs/>
          <w:lang w:val="el-GR"/>
        </w:rPr>
        <w:t>Διάρκεια εκπαίδευσης:</w:t>
      </w:r>
      <w:r w:rsidRPr="00572722">
        <w:rPr>
          <w:rFonts w:eastAsia="SimSun"/>
          <w:lang w:val="el-GR"/>
        </w:rPr>
        <w:t xml:space="preserve"> Τουλάχιστον 12 ώρες, με μέγιστη διάρκεια </w:t>
      </w:r>
      <w:r w:rsidR="0057444D" w:rsidRPr="00572722">
        <w:rPr>
          <w:rFonts w:eastAsia="SimSun"/>
          <w:lang w:val="el-GR"/>
        </w:rPr>
        <w:t>4</w:t>
      </w:r>
      <w:r w:rsidRPr="00572722">
        <w:rPr>
          <w:rFonts w:eastAsia="SimSun"/>
          <w:lang w:val="el-GR"/>
        </w:rPr>
        <w:t xml:space="preserve"> ώρες ημερησίως.</w:t>
      </w:r>
    </w:p>
    <w:p w14:paraId="51D0E73D" w14:textId="65FCB054" w:rsidR="00F779D8" w:rsidRPr="00572722" w:rsidRDefault="00F779D8" w:rsidP="00A54D4B">
      <w:pPr>
        <w:pStyle w:val="afb"/>
        <w:numPr>
          <w:ilvl w:val="0"/>
          <w:numId w:val="55"/>
        </w:numPr>
        <w:jc w:val="left"/>
        <w:rPr>
          <w:rFonts w:eastAsia="SimSun"/>
          <w:lang w:val="el-GR"/>
        </w:rPr>
      </w:pPr>
      <w:r w:rsidRPr="00572722">
        <w:rPr>
          <w:rFonts w:eastAsia="SimSun"/>
          <w:b/>
          <w:bCs/>
          <w:lang w:val="el-GR"/>
        </w:rPr>
        <w:t>Διαδικασία:</w:t>
      </w:r>
      <w:r w:rsidRPr="00572722">
        <w:rPr>
          <w:rFonts w:eastAsia="SimSun"/>
          <w:lang w:val="el-GR"/>
        </w:rPr>
        <w:t xml:space="preserve"> Θα πραγματοποιηθούν 3 </w:t>
      </w:r>
      <w:r w:rsidR="00B54964" w:rsidRPr="00572722">
        <w:rPr>
          <w:rFonts w:eastAsia="SimSun"/>
          <w:lang w:val="el-GR"/>
        </w:rPr>
        <w:t>εξ αποστάσεως συναντήσεις</w:t>
      </w:r>
      <w:r w:rsidRPr="00572722">
        <w:rPr>
          <w:rFonts w:eastAsia="SimSun"/>
          <w:lang w:val="el-GR"/>
        </w:rPr>
        <w:t xml:space="preserve"> με τους πιλοτικούς Δήμους.</w:t>
      </w:r>
    </w:p>
    <w:p w14:paraId="5643EA0C" w14:textId="1770FFA3" w:rsidR="00F779D8" w:rsidRPr="00572722" w:rsidRDefault="00F779D8" w:rsidP="00A54D4B">
      <w:pPr>
        <w:pStyle w:val="afb"/>
        <w:numPr>
          <w:ilvl w:val="0"/>
          <w:numId w:val="55"/>
        </w:numPr>
        <w:rPr>
          <w:rFonts w:eastAsia="SimSun"/>
          <w:lang w:val="el-GR"/>
        </w:rPr>
      </w:pPr>
      <w:r w:rsidRPr="00572722">
        <w:rPr>
          <w:rFonts w:eastAsia="SimSun"/>
          <w:b/>
          <w:bCs/>
          <w:lang w:val="el-GR"/>
        </w:rPr>
        <w:t>Συμμετοχή:</w:t>
      </w:r>
      <w:r w:rsidRPr="00572722">
        <w:rPr>
          <w:rFonts w:eastAsia="SimSun"/>
          <w:lang w:val="el-GR"/>
        </w:rPr>
        <w:t xml:space="preserve"> Ο αριθμός των υπαλλήλων που θα εκπαιδευτούν </w:t>
      </w:r>
      <w:r w:rsidR="00830F8E" w:rsidRPr="00572722">
        <w:rPr>
          <w:rFonts w:eastAsia="SimSun"/>
          <w:lang w:val="el-GR"/>
        </w:rPr>
        <w:t>θ</w:t>
      </w:r>
      <w:r w:rsidRPr="00572722">
        <w:rPr>
          <w:rFonts w:eastAsia="SimSun"/>
          <w:lang w:val="el-GR"/>
        </w:rPr>
        <w:t>α προσδιορ</w:t>
      </w:r>
      <w:r w:rsidR="00830F8E" w:rsidRPr="00572722">
        <w:rPr>
          <w:rFonts w:eastAsia="SimSun"/>
          <w:lang w:val="el-GR"/>
        </w:rPr>
        <w:t>ιστεί</w:t>
      </w:r>
      <w:r w:rsidRPr="00572722">
        <w:rPr>
          <w:rFonts w:eastAsia="SimSun"/>
          <w:lang w:val="el-GR"/>
        </w:rPr>
        <w:t xml:space="preserve"> στη </w:t>
      </w:r>
      <w:r w:rsidR="00C4565F" w:rsidRPr="00572722">
        <w:rPr>
          <w:rFonts w:eastAsia="SimSun"/>
          <w:b/>
          <w:bCs/>
          <w:lang w:val="el-GR"/>
        </w:rPr>
        <w:t>Φάση Θ: Ανάλυση Απαιτήσεων αναβάθμισης τοπικών συστημάτων</w:t>
      </w:r>
      <w:r w:rsidRPr="00572722">
        <w:rPr>
          <w:rFonts w:eastAsia="SimSun"/>
          <w:lang w:val="el-GR"/>
        </w:rPr>
        <w:t>.</w:t>
      </w:r>
    </w:p>
    <w:p w14:paraId="5EB738E9" w14:textId="6C97088F" w:rsidR="0092492B" w:rsidRDefault="00E625B2" w:rsidP="00A54D4B">
      <w:pPr>
        <w:pStyle w:val="afb"/>
        <w:numPr>
          <w:ilvl w:val="0"/>
          <w:numId w:val="45"/>
        </w:numPr>
        <w:jc w:val="left"/>
        <w:rPr>
          <w:rFonts w:eastAsia="SimSun"/>
          <w:b/>
          <w:bCs/>
          <w:lang w:val="el-GR"/>
        </w:rPr>
      </w:pPr>
      <w:r w:rsidRPr="0011466E">
        <w:rPr>
          <w:rFonts w:eastAsia="SimSun"/>
          <w:b/>
          <w:bCs/>
          <w:lang w:val="el-GR"/>
        </w:rPr>
        <w:t xml:space="preserve">Εκπαίδευση Τελικών Χρηστών </w:t>
      </w:r>
      <w:r w:rsidR="0092492B">
        <w:rPr>
          <w:rFonts w:eastAsia="SimSun"/>
          <w:b/>
          <w:bCs/>
          <w:lang w:val="el-GR"/>
        </w:rPr>
        <w:t>ό</w:t>
      </w:r>
      <w:r w:rsidR="00F779D8" w:rsidRPr="00F779D8">
        <w:rPr>
          <w:rFonts w:eastAsia="SimSun"/>
          <w:b/>
          <w:bCs/>
          <w:lang w:val="el-GR"/>
        </w:rPr>
        <w:t>λων των Δήμων της Χώρας</w:t>
      </w:r>
      <w:r w:rsidR="006135E3" w:rsidRPr="006135E3">
        <w:rPr>
          <w:rFonts w:eastAsia="SimSun"/>
          <w:b/>
          <w:bCs/>
          <w:lang w:val="el-GR"/>
        </w:rPr>
        <w:t xml:space="preserve"> </w:t>
      </w:r>
      <w:r w:rsidR="006135E3" w:rsidRPr="0011466E">
        <w:rPr>
          <w:rFonts w:eastAsia="SimSun"/>
          <w:b/>
          <w:bCs/>
          <w:lang w:val="el-GR"/>
        </w:rPr>
        <w:t>στις τοπικές εφαρμογές</w:t>
      </w:r>
    </w:p>
    <w:p w14:paraId="423DE278" w14:textId="6BB12CB1" w:rsidR="008751B9" w:rsidRPr="0092492B" w:rsidRDefault="00F779D8" w:rsidP="0092492B">
      <w:pPr>
        <w:pStyle w:val="afb"/>
        <w:rPr>
          <w:rFonts w:eastAsia="SimSun"/>
          <w:b/>
          <w:bCs/>
          <w:lang w:val="el-GR"/>
        </w:rPr>
      </w:pPr>
      <w:r w:rsidRPr="0092492B">
        <w:rPr>
          <w:rFonts w:eastAsia="SimSun"/>
          <w:lang w:val="el-GR"/>
        </w:rPr>
        <w:lastRenderedPageBreak/>
        <w:t xml:space="preserve">Στη </w:t>
      </w:r>
      <w:r w:rsidRPr="0092492B">
        <w:rPr>
          <w:rFonts w:eastAsia="SimSun"/>
          <w:b/>
          <w:bCs/>
          <w:lang w:val="el-GR"/>
        </w:rPr>
        <w:t>Φάση ΙΕ: Εκπαίδευση Όλων των Δήμων της Χώρας</w:t>
      </w:r>
      <w:r w:rsidRPr="0092492B">
        <w:rPr>
          <w:rFonts w:eastAsia="SimSun"/>
          <w:lang w:val="el-GR"/>
        </w:rPr>
        <w:t>, η εκπαίδευση</w:t>
      </w:r>
      <w:r w:rsidR="00E625B2" w:rsidRPr="0092492B">
        <w:rPr>
          <w:rFonts w:eastAsia="SimSun"/>
          <w:lang w:val="el-GR"/>
        </w:rPr>
        <w:t xml:space="preserve"> των τελικών χρηστών</w:t>
      </w:r>
      <w:r w:rsidRPr="0092492B">
        <w:rPr>
          <w:rFonts w:eastAsia="SimSun"/>
          <w:lang w:val="el-GR"/>
        </w:rPr>
        <w:t xml:space="preserve"> </w:t>
      </w:r>
      <w:r w:rsidR="006135E3">
        <w:rPr>
          <w:rFonts w:eastAsia="SimSun"/>
          <w:lang w:val="el-GR"/>
        </w:rPr>
        <w:t xml:space="preserve">στα τοπικά συστήματα </w:t>
      </w:r>
      <w:r w:rsidRPr="0092492B">
        <w:rPr>
          <w:rFonts w:eastAsia="SimSun"/>
          <w:lang w:val="el-GR"/>
        </w:rPr>
        <w:t xml:space="preserve">θα </w:t>
      </w:r>
      <w:r w:rsidR="00E625B2" w:rsidRPr="0092492B">
        <w:rPr>
          <w:rFonts w:eastAsia="SimSun"/>
          <w:lang w:val="el-GR"/>
        </w:rPr>
        <w:t xml:space="preserve">πραγματοποιηθεί </w:t>
      </w:r>
      <w:r w:rsidR="00575566" w:rsidRPr="0092492B">
        <w:rPr>
          <w:rFonts w:eastAsia="SimSun"/>
          <w:lang w:val="el-GR"/>
        </w:rPr>
        <w:t>είτε επιτόπια είτε εξ αποστάσεως</w:t>
      </w:r>
      <w:r w:rsidR="00915233">
        <w:rPr>
          <w:rFonts w:eastAsia="SimSun"/>
          <w:lang w:val="el-GR"/>
        </w:rPr>
        <w:t>.</w:t>
      </w:r>
    </w:p>
    <w:p w14:paraId="611F7FFE" w14:textId="41871B43" w:rsidR="0092492B" w:rsidRPr="0025155B" w:rsidRDefault="0092492B" w:rsidP="00A54D4B">
      <w:pPr>
        <w:pStyle w:val="afb"/>
        <w:numPr>
          <w:ilvl w:val="0"/>
          <w:numId w:val="54"/>
        </w:numPr>
        <w:rPr>
          <w:rFonts w:eastAsia="SimSun"/>
          <w:lang w:val="el-GR"/>
        </w:rPr>
      </w:pPr>
      <w:r w:rsidRPr="0025155B">
        <w:rPr>
          <w:rFonts w:eastAsia="SimSun"/>
          <w:b/>
          <w:bCs/>
          <w:lang w:val="el-GR"/>
        </w:rPr>
        <w:t>Διάρκεια εκπαίδευσης:</w:t>
      </w:r>
      <w:r w:rsidR="00241743" w:rsidRPr="0025155B">
        <w:rPr>
          <w:rFonts w:eastAsia="SimSun"/>
          <w:lang w:val="el-GR"/>
        </w:rPr>
        <w:t xml:space="preserve"> Τουλάχιστον 4 ώρες ανά Δήμο</w:t>
      </w:r>
      <w:r w:rsidR="00510F74" w:rsidRPr="0025155B">
        <w:rPr>
          <w:rFonts w:eastAsia="SimSun"/>
          <w:lang w:val="el-GR"/>
        </w:rPr>
        <w:t xml:space="preserve"> για την εκπαίδευση των τελικών χρηστών </w:t>
      </w:r>
    </w:p>
    <w:p w14:paraId="4D9A9D2C" w14:textId="1DBA3E96" w:rsidR="00FF2F2A" w:rsidRPr="0025155B" w:rsidRDefault="008B7A10" w:rsidP="00A54D4B">
      <w:pPr>
        <w:pStyle w:val="afb"/>
        <w:numPr>
          <w:ilvl w:val="0"/>
          <w:numId w:val="54"/>
        </w:numPr>
        <w:rPr>
          <w:rFonts w:eastAsia="SimSun"/>
          <w:lang w:val="el-GR"/>
        </w:rPr>
      </w:pPr>
      <w:r w:rsidRPr="0025155B">
        <w:rPr>
          <w:rFonts w:eastAsia="SimSun"/>
          <w:b/>
          <w:bCs/>
          <w:lang w:val="el-GR"/>
        </w:rPr>
        <w:t>Διαδικασία</w:t>
      </w:r>
      <w:r w:rsidR="00F779D8" w:rsidRPr="0025155B">
        <w:rPr>
          <w:rFonts w:eastAsia="SimSun"/>
          <w:b/>
          <w:bCs/>
          <w:lang w:val="el-GR"/>
        </w:rPr>
        <w:t>:</w:t>
      </w:r>
      <w:r w:rsidR="00F779D8" w:rsidRPr="0025155B">
        <w:rPr>
          <w:rFonts w:eastAsia="SimSun"/>
          <w:lang w:val="el-GR"/>
        </w:rPr>
        <w:t xml:space="preserve"> Για τη διεξαγωγή </w:t>
      </w:r>
      <w:r w:rsidR="00475B55" w:rsidRPr="0025155B">
        <w:rPr>
          <w:rFonts w:eastAsia="SimSun"/>
          <w:lang w:val="el-GR"/>
        </w:rPr>
        <w:t>της</w:t>
      </w:r>
      <w:r w:rsidRPr="0025155B">
        <w:rPr>
          <w:rFonts w:eastAsia="SimSun"/>
          <w:lang w:val="el-GR"/>
        </w:rPr>
        <w:t xml:space="preserve"> </w:t>
      </w:r>
      <w:r w:rsidR="00BC2333" w:rsidRPr="0025155B">
        <w:rPr>
          <w:rFonts w:eastAsia="SimSun"/>
          <w:lang w:val="el-GR"/>
        </w:rPr>
        <w:t>εξ αποστάσεως εκπαίδευση</w:t>
      </w:r>
      <w:r w:rsidR="0067205E" w:rsidRPr="0025155B">
        <w:rPr>
          <w:rFonts w:eastAsia="SimSun"/>
          <w:lang w:val="el-GR"/>
        </w:rPr>
        <w:t>ς</w:t>
      </w:r>
      <w:r w:rsidR="00F779D8" w:rsidRPr="0025155B">
        <w:rPr>
          <w:rFonts w:eastAsia="SimSun"/>
          <w:lang w:val="el-GR"/>
        </w:rPr>
        <w:t xml:space="preserve"> μπορεί να χρησιμοποιηθεί η υπηρεσία τηλεδιασκέψεων e:Presence ή οποιοδήποτε άλλο μέσο επιλέξει ο Ανάδοχος.</w:t>
      </w:r>
    </w:p>
    <w:p w14:paraId="0DE74B69" w14:textId="34F22344" w:rsidR="00F779D8" w:rsidRPr="0025155B" w:rsidRDefault="009C7CC8" w:rsidP="00A54D4B">
      <w:pPr>
        <w:pStyle w:val="afb"/>
        <w:numPr>
          <w:ilvl w:val="0"/>
          <w:numId w:val="54"/>
        </w:numPr>
        <w:rPr>
          <w:rFonts w:eastAsia="SimSun"/>
          <w:lang w:val="el-GR"/>
        </w:rPr>
      </w:pPr>
      <w:r w:rsidRPr="0025155B">
        <w:rPr>
          <w:rFonts w:eastAsia="SimSun"/>
          <w:b/>
          <w:bCs/>
          <w:lang w:val="el-GR"/>
        </w:rPr>
        <w:t xml:space="preserve">Εκπαιδευτικό Υλικό: </w:t>
      </w:r>
      <w:r w:rsidR="00F779D8" w:rsidRPr="0025155B">
        <w:rPr>
          <w:rFonts w:eastAsia="SimSun"/>
          <w:lang w:val="el-GR"/>
        </w:rPr>
        <w:t>Online εγχειρίδια χρήσης για τη διευκόλυνση των χρηστών στη λειτουργία των</w:t>
      </w:r>
      <w:r w:rsidRPr="0025155B">
        <w:rPr>
          <w:rFonts w:eastAsia="SimSun"/>
          <w:lang w:val="el-GR"/>
        </w:rPr>
        <w:t xml:space="preserve"> τοπικών</w:t>
      </w:r>
      <w:r w:rsidR="00F779D8" w:rsidRPr="0025155B">
        <w:rPr>
          <w:rFonts w:eastAsia="SimSun"/>
          <w:lang w:val="el-GR"/>
        </w:rPr>
        <w:t xml:space="preserve"> συστημάτων</w:t>
      </w:r>
      <w:r w:rsidRPr="0025155B">
        <w:rPr>
          <w:rFonts w:eastAsia="SimSun"/>
          <w:lang w:val="el-GR"/>
        </w:rPr>
        <w:t>.</w:t>
      </w:r>
    </w:p>
    <w:p w14:paraId="47B87C68" w14:textId="56352537" w:rsidR="00393EDB" w:rsidRPr="000C27C4" w:rsidRDefault="6282408D" w:rsidP="00396E05">
      <w:pPr>
        <w:pStyle w:val="6"/>
      </w:pPr>
      <w:bookmarkStart w:id="214" w:name="_Ref129255889"/>
      <w:bookmarkStart w:id="215" w:name="_Toc188567914"/>
      <w:bookmarkEnd w:id="213"/>
      <w:r w:rsidRPr="005B0904">
        <w:rPr>
          <w:lang w:val="el-GR"/>
        </w:rPr>
        <w:t xml:space="preserve"> </w:t>
      </w:r>
      <w:bookmarkStart w:id="216" w:name="_Toc201133628"/>
      <w:r w:rsidR="00393EDB">
        <w:t>Υπηρεσίες Πιλοτικής Λειτουργίας</w:t>
      </w:r>
      <w:bookmarkEnd w:id="214"/>
      <w:bookmarkEnd w:id="215"/>
      <w:bookmarkEnd w:id="216"/>
    </w:p>
    <w:p w14:paraId="05E2BB66" w14:textId="77777777" w:rsidR="00FE5157" w:rsidRPr="00C208C4" w:rsidRDefault="00FE5157" w:rsidP="00FE5157">
      <w:pPr>
        <w:autoSpaceDE w:val="0"/>
        <w:spacing w:after="60"/>
        <w:rPr>
          <w:lang w:val="el-GR"/>
        </w:rPr>
      </w:pPr>
      <w:r w:rsidRPr="00C208C4">
        <w:rPr>
          <w:lang w:val="el-GR"/>
        </w:rPr>
        <w:t>Κατά την περίοδο αυτή, θα πρέπει να υπάρχει συνεχή συνεργασία με τον Φορέα και να παρέχει υποστήριξη, διαθέτοντας προσωπικό με τις κατάλληλες τεχνικές και επιχειρησιακές γνώσεις, για την υποστήριξη της πιλοτικής λειτουργίας και την εξασφάλιση της εύρυθμης λειτουργίας του συστήματος. Κατ’ ελάχιστον θα πρέπει να διατεθούν δύο (2) στελέχη που θα είναι άμεσα διαθέσιμα για την επίλυση τυχόν προβλημάτων.</w:t>
      </w:r>
    </w:p>
    <w:p w14:paraId="663BE9BB" w14:textId="77777777" w:rsidR="00FE5157" w:rsidRPr="00C208C4" w:rsidRDefault="00FE5157" w:rsidP="00FE5157">
      <w:pPr>
        <w:autoSpaceDE w:val="0"/>
        <w:spacing w:after="60"/>
        <w:rPr>
          <w:lang w:val="el-GR"/>
        </w:rPr>
      </w:pPr>
      <w:r w:rsidRPr="00C208C4">
        <w:rPr>
          <w:lang w:val="el-GR"/>
        </w:rPr>
        <w:t>Στις υποχρεώσεις της περιόδου πιλοτικής λειτουργίας εντάσσονται οι παρακάτω εργασίες:</w:t>
      </w:r>
    </w:p>
    <w:p w14:paraId="2382952F" w14:textId="77777777" w:rsidR="00FE5157" w:rsidRPr="00C208C4" w:rsidRDefault="00FE5157" w:rsidP="00A54D4B">
      <w:pPr>
        <w:pStyle w:val="afb"/>
        <w:numPr>
          <w:ilvl w:val="0"/>
          <w:numId w:val="37"/>
        </w:numPr>
        <w:suppressAutoHyphens w:val="0"/>
        <w:autoSpaceDE w:val="0"/>
        <w:spacing w:after="120"/>
        <w:ind w:left="714" w:hanging="357"/>
        <w:jc w:val="left"/>
        <w:rPr>
          <w:lang w:val="el-GR"/>
        </w:rPr>
      </w:pPr>
      <w:r w:rsidRPr="00C208C4">
        <w:rPr>
          <w:lang w:val="el-GR"/>
        </w:rPr>
        <w:t>Ο έλεγχος των εγκαταστάσεων, παραμετροποιήσεων και προσαρμογών που πραγματοποιήθηκαν στην υποδομή και το λογισμικό</w:t>
      </w:r>
    </w:p>
    <w:p w14:paraId="63A1F547" w14:textId="77777777" w:rsidR="00FE5157" w:rsidRPr="00C208C4" w:rsidRDefault="00FE5157" w:rsidP="00A54D4B">
      <w:pPr>
        <w:pStyle w:val="afb"/>
        <w:numPr>
          <w:ilvl w:val="0"/>
          <w:numId w:val="37"/>
        </w:numPr>
        <w:suppressAutoHyphens w:val="0"/>
        <w:autoSpaceDE w:val="0"/>
        <w:spacing w:after="120"/>
        <w:ind w:left="714" w:hanging="357"/>
        <w:jc w:val="left"/>
        <w:rPr>
          <w:lang w:val="el-GR"/>
        </w:rPr>
      </w:pPr>
      <w:r w:rsidRPr="00C208C4">
        <w:rPr>
          <w:lang w:val="el-GR"/>
        </w:rPr>
        <w:t>Ο έλεγχος της απόκρισης των εφαρμογών λογισμικού</w:t>
      </w:r>
    </w:p>
    <w:p w14:paraId="574B9064" w14:textId="77777777" w:rsidR="00FE5157" w:rsidRPr="00C208C4" w:rsidRDefault="00FE5157" w:rsidP="00A54D4B">
      <w:pPr>
        <w:pStyle w:val="afb"/>
        <w:numPr>
          <w:ilvl w:val="0"/>
          <w:numId w:val="37"/>
        </w:numPr>
        <w:suppressAutoHyphens w:val="0"/>
        <w:autoSpaceDE w:val="0"/>
        <w:spacing w:after="120"/>
        <w:ind w:left="714" w:hanging="357"/>
        <w:jc w:val="left"/>
        <w:rPr>
          <w:lang w:val="el-GR"/>
        </w:rPr>
      </w:pPr>
      <w:r w:rsidRPr="00C208C4">
        <w:rPr>
          <w:lang w:val="el-GR"/>
        </w:rPr>
        <w:t>Ο έλεγχος κάθε παραμέτρου, η οποία επηρεάζει την ομαλή λειτουργία των εφαρμογών λογισμικού</w:t>
      </w:r>
    </w:p>
    <w:p w14:paraId="58A69C28" w14:textId="77777777" w:rsidR="00FE5157" w:rsidRPr="00C208C4" w:rsidRDefault="00FE5157" w:rsidP="00A54D4B">
      <w:pPr>
        <w:pStyle w:val="afb"/>
        <w:numPr>
          <w:ilvl w:val="0"/>
          <w:numId w:val="37"/>
        </w:numPr>
        <w:suppressAutoHyphens w:val="0"/>
        <w:autoSpaceDE w:val="0"/>
        <w:spacing w:after="120"/>
        <w:ind w:left="714" w:hanging="357"/>
        <w:jc w:val="left"/>
        <w:rPr>
          <w:lang w:val="el-GR"/>
        </w:rPr>
      </w:pPr>
      <w:r w:rsidRPr="00C208C4">
        <w:rPr>
          <w:lang w:val="el-GR"/>
        </w:rPr>
        <w:t>Η ολοκλήρωση των τελικών ρυθμίσεων του συστήματος για τη βελτίωση της απόδοσης των εφαρμογών λογισμικού (</w:t>
      </w:r>
      <w:r w:rsidRPr="00393EDB">
        <w:t>fine</w:t>
      </w:r>
      <w:r w:rsidRPr="00C208C4">
        <w:rPr>
          <w:lang w:val="el-GR"/>
        </w:rPr>
        <w:t xml:space="preserve"> </w:t>
      </w:r>
      <w:r w:rsidRPr="00393EDB">
        <w:t>tuning</w:t>
      </w:r>
      <w:r w:rsidRPr="00C208C4">
        <w:rPr>
          <w:lang w:val="el-GR"/>
        </w:rPr>
        <w:t>)</w:t>
      </w:r>
    </w:p>
    <w:p w14:paraId="0AC184D3" w14:textId="1F892B1D" w:rsidR="00FE5157" w:rsidRPr="00C208C4" w:rsidRDefault="005D180F" w:rsidP="00A54D4B">
      <w:pPr>
        <w:pStyle w:val="afb"/>
        <w:numPr>
          <w:ilvl w:val="0"/>
          <w:numId w:val="37"/>
        </w:numPr>
        <w:suppressAutoHyphens w:val="0"/>
        <w:autoSpaceDE w:val="0"/>
        <w:spacing w:after="120"/>
        <w:ind w:left="714" w:hanging="357"/>
        <w:jc w:val="left"/>
        <w:rPr>
          <w:lang w:val="el-GR"/>
        </w:rPr>
      </w:pPr>
      <w:r>
        <w:rPr>
          <w:lang w:val="el-GR"/>
        </w:rPr>
        <w:t xml:space="preserve">Η </w:t>
      </w:r>
      <w:r w:rsidR="00FE5157" w:rsidRPr="00C208C4">
        <w:rPr>
          <w:lang w:val="el-GR"/>
        </w:rPr>
        <w:t xml:space="preserve">υποστήριξη των χρηστών στη λειτουργία του </w:t>
      </w:r>
      <w:r w:rsidR="00680D31">
        <w:rPr>
          <w:lang w:val="el-GR"/>
        </w:rPr>
        <w:t>Κόμβου</w:t>
      </w:r>
      <w:r w:rsidR="005554EA">
        <w:rPr>
          <w:lang w:val="el-GR"/>
        </w:rPr>
        <w:t xml:space="preserve"> ΤΑΠ – ΔΦ – ΔΤ</w:t>
      </w:r>
      <w:r w:rsidR="00FE5157" w:rsidRPr="00C208C4">
        <w:rPr>
          <w:lang w:val="el-GR"/>
        </w:rPr>
        <w:t xml:space="preserve">, </w:t>
      </w:r>
      <w:r w:rsidR="005554EA">
        <w:rPr>
          <w:lang w:val="el-GR"/>
        </w:rPr>
        <w:t>σ</w:t>
      </w:r>
      <w:r w:rsidR="00FE5157" w:rsidRPr="00C208C4">
        <w:rPr>
          <w:lang w:val="el-GR"/>
        </w:rPr>
        <w:t xml:space="preserve">τα τοπικά συστήματα και </w:t>
      </w:r>
      <w:r w:rsidR="005554EA">
        <w:rPr>
          <w:lang w:val="el-GR"/>
        </w:rPr>
        <w:t>σ</w:t>
      </w:r>
      <w:r w:rsidR="00FE5157" w:rsidRPr="00C208C4">
        <w:rPr>
          <w:lang w:val="el-GR"/>
        </w:rPr>
        <w:t>την επίλυση τυχόν προβλημάτων</w:t>
      </w:r>
    </w:p>
    <w:p w14:paraId="3D114168" w14:textId="77777777" w:rsidR="00FE5157" w:rsidRPr="00C208C4" w:rsidRDefault="00FE5157" w:rsidP="00A54D4B">
      <w:pPr>
        <w:pStyle w:val="afb"/>
        <w:numPr>
          <w:ilvl w:val="0"/>
          <w:numId w:val="37"/>
        </w:numPr>
        <w:suppressAutoHyphens w:val="0"/>
        <w:autoSpaceDE w:val="0"/>
        <w:spacing w:after="120"/>
        <w:ind w:left="714" w:hanging="357"/>
        <w:jc w:val="left"/>
        <w:rPr>
          <w:lang w:val="el-GR"/>
        </w:rPr>
      </w:pPr>
      <w:r w:rsidRPr="00C208C4">
        <w:rPr>
          <w:lang w:val="el-GR"/>
        </w:rPr>
        <w:t>Η διόρθωση τυχόν λαθών του συστήματος (</w:t>
      </w:r>
      <w:r w:rsidRPr="00393EDB">
        <w:t>bug</w:t>
      </w:r>
      <w:r w:rsidRPr="00C208C4">
        <w:rPr>
          <w:lang w:val="el-GR"/>
        </w:rPr>
        <w:t xml:space="preserve"> </w:t>
      </w:r>
      <w:r w:rsidRPr="00393EDB">
        <w:t>fixing</w:t>
      </w:r>
      <w:r w:rsidRPr="00C208C4">
        <w:rPr>
          <w:lang w:val="el-GR"/>
        </w:rPr>
        <w:t>)</w:t>
      </w:r>
    </w:p>
    <w:p w14:paraId="5A0719CE" w14:textId="6F940BE7" w:rsidR="00FE5157" w:rsidRPr="00C208C4" w:rsidRDefault="00FE5157" w:rsidP="00FE5157">
      <w:pPr>
        <w:autoSpaceDE w:val="0"/>
        <w:spacing w:after="60"/>
        <w:rPr>
          <w:lang w:val="el-GR"/>
        </w:rPr>
      </w:pPr>
      <w:r w:rsidRPr="00C208C4">
        <w:rPr>
          <w:lang w:val="el-GR"/>
        </w:rPr>
        <w:t xml:space="preserve">Σε περίπτωση που κατά την περίοδο αυτή, εμφανισθούν προβλήματα ή διαπιστωθεί ότι δεν πληρούνται κάποιες από τις προδιαγραφόμενες απαιτήσεις, θα πρέπει να πραγματοποιηθούν άμεσα οι απαραίτητες βελτιωτικές παρεμβάσεις και αναπροσαρμογές, ώστε </w:t>
      </w:r>
      <w:r w:rsidR="002C67AD">
        <w:rPr>
          <w:lang w:val="el-GR"/>
        </w:rPr>
        <w:t>ο Κόμβος ΤΑΠ – ΔΦ – ΔΤ</w:t>
      </w:r>
      <w:r w:rsidRPr="00C208C4">
        <w:rPr>
          <w:lang w:val="el-GR"/>
        </w:rPr>
        <w:t>, οι διεπαφές και τα</w:t>
      </w:r>
      <w:r w:rsidR="002C67AD">
        <w:rPr>
          <w:lang w:val="el-GR"/>
        </w:rPr>
        <w:t xml:space="preserve"> αναβαθμισμένα</w:t>
      </w:r>
      <w:r w:rsidRPr="00C208C4">
        <w:rPr>
          <w:lang w:val="el-GR"/>
        </w:rPr>
        <w:t xml:space="preserve"> τοπικά συστήματα, μετά το πέρας της περιόδου να είναι έτοιμα για την παραγωγική λειτουργία.</w:t>
      </w:r>
    </w:p>
    <w:p w14:paraId="07167F71" w14:textId="44BEBF0B" w:rsidR="000F5E84" w:rsidRPr="00C208C4" w:rsidRDefault="00FE5157" w:rsidP="00FE5157">
      <w:pPr>
        <w:autoSpaceDE w:val="0"/>
        <w:spacing w:after="60"/>
        <w:rPr>
          <w:lang w:val="el-GR"/>
        </w:rPr>
      </w:pPr>
      <w:r w:rsidRPr="00C208C4">
        <w:rPr>
          <w:lang w:val="el-GR"/>
        </w:rPr>
        <w:t xml:space="preserve">Για την εκτέλεση της </w:t>
      </w:r>
      <w:r w:rsidRPr="00C208C4">
        <w:rPr>
          <w:rFonts w:eastAsia="SimSun"/>
          <w:lang w:val="el-GR"/>
        </w:rPr>
        <w:t xml:space="preserve">Φάσης ΙΒ: Ένταξη Πιλοτικών Δήμων θα απαιτηθεί </w:t>
      </w:r>
      <w:r w:rsidR="000F5E84">
        <w:rPr>
          <w:rFonts w:eastAsia="SimSun"/>
          <w:lang w:val="el-GR"/>
        </w:rPr>
        <w:t xml:space="preserve">η επιλογή </w:t>
      </w:r>
      <w:r w:rsidRPr="00C208C4">
        <w:rPr>
          <w:rFonts w:eastAsia="SimSun"/>
          <w:lang w:val="el-GR"/>
        </w:rPr>
        <w:t xml:space="preserve">10 πιλοτικών Δήμων σε συνεργασία με </w:t>
      </w:r>
      <w:r w:rsidR="003B66DA">
        <w:rPr>
          <w:rFonts w:eastAsia="SimSun"/>
          <w:lang w:val="el-GR"/>
        </w:rPr>
        <w:t>τους Φορείς Λειτουργίας</w:t>
      </w:r>
      <w:r w:rsidRPr="00C208C4">
        <w:rPr>
          <w:rFonts w:eastAsia="SimSun"/>
          <w:lang w:val="el-GR"/>
        </w:rPr>
        <w:t xml:space="preserve">, αυτό θα πραγματοποιηθεί στη Φάση Θ: </w:t>
      </w:r>
      <w:r w:rsidR="00B45C63" w:rsidRPr="00B45C63">
        <w:rPr>
          <w:rFonts w:eastAsia="SimSun"/>
          <w:lang w:val="el-GR"/>
        </w:rPr>
        <w:t>Ανάλυση Απαιτήσεων αναβάθμισης τοπικών συστημάτων</w:t>
      </w:r>
      <w:r w:rsidR="000F5E84">
        <w:rPr>
          <w:rFonts w:eastAsia="SimSun"/>
          <w:lang w:val="el-GR"/>
        </w:rPr>
        <w:t xml:space="preserve"> βάση των κριτηρίων που αναλύονται στο κεφάλαιο</w:t>
      </w:r>
      <w:r w:rsidR="00DD0CC4">
        <w:rPr>
          <w:rFonts w:eastAsia="SimSun"/>
          <w:lang w:val="el-GR"/>
        </w:rPr>
        <w:t xml:space="preserve"> </w:t>
      </w:r>
      <w:r w:rsidR="000F5E84">
        <w:rPr>
          <w:rFonts w:eastAsia="SimSun"/>
          <w:lang w:val="el-GR"/>
        </w:rPr>
        <w:fldChar w:fldCharType="begin"/>
      </w:r>
      <w:r w:rsidR="000F5E84">
        <w:rPr>
          <w:rFonts w:eastAsia="SimSun"/>
          <w:lang w:val="el-GR"/>
        </w:rPr>
        <w:instrText xml:space="preserve"> REF _Ref196526223 \r \h </w:instrText>
      </w:r>
      <w:r w:rsidR="000F5E84">
        <w:rPr>
          <w:rFonts w:eastAsia="SimSun"/>
          <w:lang w:val="el-GR"/>
        </w:rPr>
      </w:r>
      <w:r w:rsidR="000F5E84">
        <w:rPr>
          <w:rFonts w:eastAsia="SimSun"/>
          <w:lang w:val="el-GR"/>
        </w:rPr>
        <w:fldChar w:fldCharType="separate"/>
      </w:r>
      <w:r w:rsidR="00006706">
        <w:rPr>
          <w:rFonts w:eastAsia="SimSun"/>
          <w:lang w:val="el-GR"/>
        </w:rPr>
        <w:t>2</w:t>
      </w:r>
      <w:r w:rsidR="000F5E84">
        <w:rPr>
          <w:rFonts w:eastAsia="SimSun"/>
          <w:lang w:val="el-GR"/>
        </w:rPr>
        <w:fldChar w:fldCharType="end"/>
      </w:r>
      <w:r w:rsidRPr="00C208C4">
        <w:rPr>
          <w:rFonts w:eastAsia="SimSun"/>
          <w:lang w:val="el-GR"/>
        </w:rPr>
        <w:t>.</w:t>
      </w:r>
      <w:r w:rsidR="000F5E84">
        <w:rPr>
          <w:rFonts w:eastAsia="SimSun"/>
          <w:lang w:val="el-GR"/>
        </w:rPr>
        <w:t xml:space="preserve"> </w:t>
      </w:r>
      <w:r w:rsidR="000F5E84">
        <w:rPr>
          <w:rFonts w:eastAsia="SimSun"/>
          <w:lang w:val="el-GR"/>
        </w:rPr>
        <w:fldChar w:fldCharType="begin"/>
      </w:r>
      <w:r w:rsidR="000F5E84">
        <w:rPr>
          <w:rFonts w:eastAsia="SimSun"/>
          <w:lang w:val="el-GR"/>
        </w:rPr>
        <w:instrText xml:space="preserve"> REF _Ref196526236 \h </w:instrText>
      </w:r>
      <w:r w:rsidR="000F5E84">
        <w:rPr>
          <w:rFonts w:eastAsia="SimSun"/>
          <w:lang w:val="el-GR"/>
        </w:rPr>
      </w:r>
      <w:r w:rsidR="000F5E84">
        <w:rPr>
          <w:rFonts w:eastAsia="SimSun"/>
          <w:lang w:val="el-GR"/>
        </w:rPr>
        <w:fldChar w:fldCharType="separate"/>
      </w:r>
      <w:r w:rsidR="00006706">
        <w:rPr>
          <w:lang w:val="el-GR"/>
        </w:rPr>
        <w:t>Επιλογή Πιλοτικών Δήμ</w:t>
      </w:r>
      <w:r w:rsidR="000F5E84">
        <w:rPr>
          <w:rFonts w:eastAsia="SimSun"/>
          <w:lang w:val="el-GR"/>
        </w:rPr>
        <w:fldChar w:fldCharType="end"/>
      </w:r>
      <w:r w:rsidR="002641EE">
        <w:rPr>
          <w:rFonts w:eastAsia="SimSun"/>
          <w:lang w:val="el-GR"/>
        </w:rPr>
        <w:t>ων</w:t>
      </w:r>
      <w:r w:rsidR="00B14878">
        <w:rPr>
          <w:rFonts w:eastAsia="SimSun"/>
          <w:lang w:val="el-GR"/>
        </w:rPr>
        <w:t xml:space="preserve"> στο </w:t>
      </w:r>
      <w:r w:rsidR="00CE3965">
        <w:rPr>
          <w:rFonts w:eastAsia="SimSun"/>
          <w:lang w:val="el-GR"/>
        </w:rPr>
        <w:fldChar w:fldCharType="begin"/>
      </w:r>
      <w:r w:rsidR="00CE3965">
        <w:rPr>
          <w:lang w:val="el-GR"/>
        </w:rPr>
        <w:instrText xml:space="preserve"> REF _Ref196526247 \h </w:instrText>
      </w:r>
      <w:r w:rsidR="00CE3965">
        <w:rPr>
          <w:rFonts w:eastAsia="SimSun"/>
          <w:lang w:val="el-GR"/>
        </w:rPr>
      </w:r>
      <w:r w:rsidR="00CE3965">
        <w:rPr>
          <w:rFonts w:eastAsia="SimSun"/>
          <w:lang w:val="el-GR"/>
        </w:rPr>
        <w:fldChar w:fldCharType="separate"/>
      </w:r>
      <w:r w:rsidR="00006706" w:rsidRPr="00CD5C4D">
        <w:rPr>
          <w:rFonts w:cs="Tahoma"/>
          <w:lang w:val="el-GR"/>
        </w:rPr>
        <w:t>ΠΑΡΑΡΤΗΜΑ VI</w:t>
      </w:r>
      <w:r w:rsidR="00006706">
        <w:rPr>
          <w:rFonts w:cs="Tahoma"/>
          <w:lang w:val="el-GR"/>
        </w:rPr>
        <w:t>Ι</w:t>
      </w:r>
      <w:r w:rsidR="00006706" w:rsidRPr="00CD5C4D">
        <w:rPr>
          <w:rFonts w:cs="Tahoma"/>
          <w:lang w:val="el-GR"/>
        </w:rPr>
        <w:t xml:space="preserve"> – </w:t>
      </w:r>
      <w:r w:rsidR="00006706">
        <w:rPr>
          <w:rFonts w:cs="Tahoma"/>
          <w:lang w:val="el-GR"/>
        </w:rPr>
        <w:t>Λίστα όλων των Δήμων</w:t>
      </w:r>
      <w:r w:rsidR="00006706" w:rsidRPr="00CD5C4D">
        <w:rPr>
          <w:rFonts w:cs="Tahoma"/>
          <w:lang w:val="el-GR"/>
        </w:rPr>
        <w:t xml:space="preserve"> </w:t>
      </w:r>
      <w:r w:rsidR="00006706">
        <w:rPr>
          <w:rFonts w:cs="Tahoma"/>
          <w:lang w:val="el-GR"/>
        </w:rPr>
        <w:t>της Χώρας</w:t>
      </w:r>
      <w:r w:rsidR="00CE3965">
        <w:rPr>
          <w:rFonts w:eastAsia="SimSun"/>
          <w:lang w:val="el-GR"/>
        </w:rPr>
        <w:fldChar w:fldCharType="end"/>
      </w:r>
      <w:r w:rsidR="00520B98">
        <w:rPr>
          <w:rFonts w:eastAsia="SimSun"/>
          <w:lang w:val="el-GR"/>
        </w:rPr>
        <w:t>.</w:t>
      </w:r>
    </w:p>
    <w:p w14:paraId="54E57C2B" w14:textId="1BC4D92F" w:rsidR="00393EDB" w:rsidRPr="005B5FE9" w:rsidRDefault="2F3EFCCB" w:rsidP="00396E05">
      <w:pPr>
        <w:pStyle w:val="6"/>
        <w:rPr>
          <w:lang w:val="en-US"/>
        </w:rPr>
      </w:pPr>
      <w:bookmarkStart w:id="217" w:name="_Ref186802127"/>
      <w:bookmarkStart w:id="218" w:name="_Toc188567915"/>
      <w:r w:rsidRPr="71CF61F8">
        <w:rPr>
          <w:lang w:val="el-GR"/>
        </w:rPr>
        <w:t xml:space="preserve"> </w:t>
      </w:r>
      <w:bookmarkStart w:id="219" w:name="_Toc201133629"/>
      <w:r w:rsidR="00C208C4" w:rsidRPr="71CF61F8">
        <w:rPr>
          <w:lang w:val="el-GR"/>
        </w:rPr>
        <w:t>Δράσ</w:t>
      </w:r>
      <w:r w:rsidR="00497609" w:rsidRPr="71CF61F8">
        <w:rPr>
          <w:lang w:val="el-GR"/>
        </w:rPr>
        <w:t>ει</w:t>
      </w:r>
      <w:r w:rsidR="00C208C4" w:rsidRPr="71CF61F8">
        <w:rPr>
          <w:lang w:val="el-GR"/>
        </w:rPr>
        <w:t>ς Δημοσιότητας</w:t>
      </w:r>
      <w:bookmarkEnd w:id="217"/>
      <w:bookmarkEnd w:id="218"/>
      <w:bookmarkEnd w:id="219"/>
    </w:p>
    <w:p w14:paraId="720CEA58" w14:textId="77777777" w:rsidR="005E244B" w:rsidRPr="005E244B" w:rsidRDefault="005E244B" w:rsidP="005E244B">
      <w:pPr>
        <w:rPr>
          <w:lang w:val="el-GR"/>
        </w:rPr>
      </w:pPr>
      <w:r w:rsidRPr="005E244B">
        <w:rPr>
          <w:lang w:val="el-GR"/>
        </w:rPr>
        <w:t xml:space="preserve">Το πλάνο δημοσιότητας θα περιλαμβάνει όλες τις απαραίτητες δράσεις επικοινωνιακής πολιτικής, προκειμένου να επιτευχθεί η πληρέστερη δυνατή ενημέρωση του κοινού και η εκτενέστερη διάχυση των δυνατοτήτων αξιοποίησης του έργου, καθώς και η ευαισθητοποίηση της κοινωνίας σε σχέση με </w:t>
      </w:r>
      <w:r w:rsidRPr="005E244B">
        <w:rPr>
          <w:lang w:val="el-GR"/>
        </w:rPr>
        <w:lastRenderedPageBreak/>
        <w:t xml:space="preserve">τα οφέλη που θα προκύψουν από το έργο και τα οποία θα στοχεύουν στη βελτίωση της πρόσβασης, της χρήσης και την ποιότητας εξυπηρέτησης των πολιτών και των υπαλλήλων. </w:t>
      </w:r>
    </w:p>
    <w:p w14:paraId="748726DB" w14:textId="77777777" w:rsidR="005E244B" w:rsidRPr="005E244B" w:rsidRDefault="005E244B" w:rsidP="005E244B">
      <w:pPr>
        <w:rPr>
          <w:lang w:val="el-GR"/>
        </w:rPr>
      </w:pPr>
      <w:r w:rsidRPr="005E244B">
        <w:rPr>
          <w:lang w:val="el-GR"/>
        </w:rPr>
        <w:t xml:space="preserve">Συγκεκριμένα, η ανάλυση της επικοινωνιακής πολιτικής και της πολιτικής δημοσιότητας της Πράξης περιλαμβάνει: </w:t>
      </w:r>
    </w:p>
    <w:p w14:paraId="7FEA872E" w14:textId="13206B61" w:rsidR="005E244B" w:rsidRPr="005E244B" w:rsidRDefault="005E244B" w:rsidP="00A54D4B">
      <w:pPr>
        <w:pStyle w:val="afb"/>
        <w:numPr>
          <w:ilvl w:val="0"/>
          <w:numId w:val="46"/>
        </w:numPr>
        <w:rPr>
          <w:lang w:val="el-GR"/>
        </w:rPr>
      </w:pPr>
      <w:r w:rsidRPr="005E244B">
        <w:rPr>
          <w:lang w:val="el-GR"/>
        </w:rPr>
        <w:t xml:space="preserve">Για τους ΟΤΑ και τα αρμόδια στελέχη τους, </w:t>
      </w:r>
    </w:p>
    <w:p w14:paraId="6350F801" w14:textId="65706D30" w:rsidR="005E244B" w:rsidRPr="005E244B" w:rsidRDefault="005E244B" w:rsidP="00A54D4B">
      <w:pPr>
        <w:pStyle w:val="afb"/>
        <w:numPr>
          <w:ilvl w:val="0"/>
          <w:numId w:val="46"/>
        </w:numPr>
        <w:rPr>
          <w:lang w:val="el-GR"/>
        </w:rPr>
      </w:pPr>
      <w:r w:rsidRPr="005E244B">
        <w:rPr>
          <w:lang w:val="el-GR"/>
        </w:rPr>
        <w:t>Για τους πολίτες (ευρύ κοινό)</w:t>
      </w:r>
    </w:p>
    <w:p w14:paraId="344727CA" w14:textId="77777777" w:rsidR="005E244B" w:rsidRPr="005E244B" w:rsidRDefault="005E244B" w:rsidP="005E244B">
      <w:pPr>
        <w:rPr>
          <w:lang w:val="el-GR"/>
        </w:rPr>
      </w:pPr>
      <w:r w:rsidRPr="005E244B">
        <w:rPr>
          <w:lang w:val="el-GR"/>
        </w:rPr>
        <w:t xml:space="preserve">Οι ενέργειες επικοινωνίας του έργου θα περιλαμβάνουν τα εξής: </w:t>
      </w:r>
    </w:p>
    <w:p w14:paraId="28CE39AA" w14:textId="52195D39" w:rsidR="005E244B" w:rsidRPr="005E244B" w:rsidRDefault="005E244B" w:rsidP="00A54D4B">
      <w:pPr>
        <w:pStyle w:val="afb"/>
        <w:numPr>
          <w:ilvl w:val="0"/>
          <w:numId w:val="47"/>
        </w:numPr>
        <w:rPr>
          <w:lang w:val="el-GR"/>
        </w:rPr>
      </w:pPr>
      <w:r w:rsidRPr="005E244B">
        <w:rPr>
          <w:lang w:val="el-GR"/>
        </w:rPr>
        <w:t>Δημιουργία ταυτότητας Έργου: Θα δημιουργηθεί η ταυτότητα του έργου, και ειδικότερα:</w:t>
      </w:r>
    </w:p>
    <w:p w14:paraId="0A86FAF7" w14:textId="266080CD" w:rsidR="005E244B" w:rsidRPr="005E244B" w:rsidRDefault="005E244B" w:rsidP="00A54D4B">
      <w:pPr>
        <w:pStyle w:val="afb"/>
        <w:numPr>
          <w:ilvl w:val="1"/>
          <w:numId w:val="47"/>
        </w:numPr>
        <w:rPr>
          <w:lang w:val="el-GR"/>
        </w:rPr>
      </w:pPr>
      <w:r w:rsidRPr="005E244B">
        <w:rPr>
          <w:lang w:val="el-GR"/>
        </w:rPr>
        <w:t>ονοματοδοσία του έργου</w:t>
      </w:r>
    </w:p>
    <w:p w14:paraId="77567ECA" w14:textId="5292BBD9" w:rsidR="005E244B" w:rsidRPr="005E244B" w:rsidRDefault="005E244B" w:rsidP="00A54D4B">
      <w:pPr>
        <w:pStyle w:val="afb"/>
        <w:numPr>
          <w:ilvl w:val="1"/>
          <w:numId w:val="47"/>
        </w:numPr>
        <w:rPr>
          <w:lang w:val="el-GR"/>
        </w:rPr>
      </w:pPr>
      <w:r w:rsidRPr="005E244B">
        <w:rPr>
          <w:lang w:val="el-GR"/>
        </w:rPr>
        <w:t xml:space="preserve">σχεδιασμός λογοτύπου του έργου </w:t>
      </w:r>
    </w:p>
    <w:p w14:paraId="4C4AF9E7" w14:textId="0CC9B9B2" w:rsidR="005E244B" w:rsidRPr="005E244B" w:rsidRDefault="005E244B" w:rsidP="00A54D4B">
      <w:pPr>
        <w:pStyle w:val="afb"/>
        <w:numPr>
          <w:ilvl w:val="0"/>
          <w:numId w:val="47"/>
        </w:numPr>
        <w:rPr>
          <w:lang w:val="el-GR"/>
        </w:rPr>
      </w:pPr>
      <w:r w:rsidRPr="005E244B">
        <w:rPr>
          <w:lang w:val="el-GR"/>
        </w:rPr>
        <w:t xml:space="preserve">Παραγωγή Έντυπου υλικό: Ενημερωτικό έντυπο για το έργο, συμπεριλαμβανομένου του δημιουργικού σχεδιασμού του </w:t>
      </w:r>
    </w:p>
    <w:p w14:paraId="7361E9C2" w14:textId="2F403995" w:rsidR="005E244B" w:rsidRPr="005E244B" w:rsidRDefault="005E244B" w:rsidP="00A54D4B">
      <w:pPr>
        <w:pStyle w:val="afb"/>
        <w:numPr>
          <w:ilvl w:val="1"/>
          <w:numId w:val="47"/>
        </w:numPr>
        <w:rPr>
          <w:lang w:val="el-GR"/>
        </w:rPr>
      </w:pPr>
      <w:r w:rsidRPr="005E244B">
        <w:rPr>
          <w:lang w:val="el-GR"/>
        </w:rPr>
        <w:t>αφίσες προβολής για το έργο, συμπεριλαμβανομένου του δημιουργικού σχεδιασμού τους κυρίως για χρήση σε εσωτερικούς χώρους, π.χ. των γραφείων των ΟΤΑ ή άλλων σημείων ενδιαφέροντος των Δήμων.</w:t>
      </w:r>
    </w:p>
    <w:p w14:paraId="0E51A553" w14:textId="10B896AA" w:rsidR="005E244B" w:rsidRPr="005E244B" w:rsidRDefault="005E244B" w:rsidP="00A54D4B">
      <w:pPr>
        <w:pStyle w:val="afb"/>
        <w:numPr>
          <w:ilvl w:val="1"/>
          <w:numId w:val="47"/>
        </w:numPr>
        <w:rPr>
          <w:lang w:val="el-GR"/>
        </w:rPr>
      </w:pPr>
      <w:r w:rsidRPr="005E244B">
        <w:rPr>
          <w:lang w:val="el-GR"/>
        </w:rPr>
        <w:t>υλικά POP για το έργο, συμπεριλαμβανομένου του δημιουργικού σχεδιασμού τους.</w:t>
      </w:r>
    </w:p>
    <w:p w14:paraId="6D401FB7" w14:textId="3CA3713E" w:rsidR="005E244B" w:rsidRPr="005E244B" w:rsidRDefault="005E244B" w:rsidP="00A54D4B">
      <w:pPr>
        <w:pStyle w:val="afb"/>
        <w:numPr>
          <w:ilvl w:val="0"/>
          <w:numId w:val="47"/>
        </w:numPr>
        <w:rPr>
          <w:lang w:val="el-GR"/>
        </w:rPr>
      </w:pPr>
      <w:r w:rsidRPr="005E244B">
        <w:rPr>
          <w:lang w:val="el-GR"/>
        </w:rPr>
        <w:t>Παραγωγή ψηφιακού υλικού</w:t>
      </w:r>
    </w:p>
    <w:p w14:paraId="500DA305" w14:textId="5E72DE2F" w:rsidR="005E244B" w:rsidRPr="005E244B" w:rsidRDefault="005E244B" w:rsidP="00A54D4B">
      <w:pPr>
        <w:pStyle w:val="afb"/>
        <w:numPr>
          <w:ilvl w:val="1"/>
          <w:numId w:val="47"/>
        </w:numPr>
        <w:rPr>
          <w:lang w:val="el-GR"/>
        </w:rPr>
      </w:pPr>
      <w:r w:rsidRPr="005E244B">
        <w:rPr>
          <w:lang w:val="el-GR"/>
        </w:rPr>
        <w:t xml:space="preserve">3 infographics που θα επιτρέψουν την καλύτερη κατανόηση των οφελών από την υλοποίηση του έργου από όλες τις ομάδες στόχους, </w:t>
      </w:r>
    </w:p>
    <w:p w14:paraId="3633D441" w14:textId="52AED535" w:rsidR="005E244B" w:rsidRPr="005E244B" w:rsidRDefault="005E244B" w:rsidP="00A54D4B">
      <w:pPr>
        <w:pStyle w:val="afb"/>
        <w:numPr>
          <w:ilvl w:val="1"/>
          <w:numId w:val="47"/>
        </w:numPr>
        <w:rPr>
          <w:lang w:val="el-GR"/>
        </w:rPr>
      </w:pPr>
      <w:r w:rsidRPr="005E244B">
        <w:rPr>
          <w:lang w:val="el-GR"/>
        </w:rPr>
        <w:t>2 σχέδια &amp; templates για newsletters ενημέρωσης για το έργο, που θα αποστέλλονται σε καθορισμένο κοινό</w:t>
      </w:r>
    </w:p>
    <w:p w14:paraId="7D62887E" w14:textId="1B7479D7" w:rsidR="005E244B" w:rsidRPr="005E244B" w:rsidRDefault="005E244B" w:rsidP="00A54D4B">
      <w:pPr>
        <w:pStyle w:val="afb"/>
        <w:numPr>
          <w:ilvl w:val="1"/>
          <w:numId w:val="47"/>
        </w:numPr>
        <w:rPr>
          <w:lang w:val="el-GR"/>
        </w:rPr>
      </w:pPr>
      <w:r w:rsidRPr="005E244B">
        <w:rPr>
          <w:lang w:val="el-GR"/>
        </w:rPr>
        <w:t>3 banners όπου θα τοποθετηθούν στα  website των ΟΤΑ και θα παραπέμπουν σε microsite με πληροφορίες για το πρόγραμμα</w:t>
      </w:r>
    </w:p>
    <w:p w14:paraId="481B4388" w14:textId="48BCDE98" w:rsidR="005E244B" w:rsidRPr="005E244B" w:rsidRDefault="005E244B" w:rsidP="00A54D4B">
      <w:pPr>
        <w:pStyle w:val="afb"/>
        <w:numPr>
          <w:ilvl w:val="1"/>
          <w:numId w:val="47"/>
        </w:numPr>
        <w:rPr>
          <w:lang w:val="el-GR"/>
        </w:rPr>
      </w:pPr>
      <w:r w:rsidRPr="005E244B">
        <w:rPr>
          <w:lang w:val="el-GR"/>
        </w:rPr>
        <w:t xml:space="preserve">1 microsite με πληροφορίες για το έργο/πρόγραμμα στο οποίο θα καθοδηγείται ο χρήστης όταν πατήσει τα web-banners </w:t>
      </w:r>
    </w:p>
    <w:p w14:paraId="58FA98B0" w14:textId="323BD87A" w:rsidR="005E244B" w:rsidRPr="005E244B" w:rsidRDefault="005E244B" w:rsidP="00A54D4B">
      <w:pPr>
        <w:pStyle w:val="afb"/>
        <w:numPr>
          <w:ilvl w:val="0"/>
          <w:numId w:val="47"/>
        </w:numPr>
        <w:rPr>
          <w:lang w:val="el-GR"/>
        </w:rPr>
      </w:pPr>
      <w:r w:rsidRPr="005E244B">
        <w:rPr>
          <w:lang w:val="el-GR"/>
        </w:rPr>
        <w:t xml:space="preserve">Υπηρεσίες διοργάνωσης Συνεντεύξεων Τύπου: για τη σωστή ενημέρωση όλων των κοινών: </w:t>
      </w:r>
    </w:p>
    <w:p w14:paraId="20C08170" w14:textId="15F8729C" w:rsidR="005E244B" w:rsidRPr="005E244B" w:rsidRDefault="005E244B" w:rsidP="00A54D4B">
      <w:pPr>
        <w:pStyle w:val="afb"/>
        <w:numPr>
          <w:ilvl w:val="1"/>
          <w:numId w:val="47"/>
        </w:numPr>
        <w:rPr>
          <w:lang w:val="el-GR"/>
        </w:rPr>
      </w:pPr>
      <w:r w:rsidRPr="005E244B">
        <w:rPr>
          <w:lang w:val="el-GR"/>
        </w:rPr>
        <w:t xml:space="preserve">μια (1) Συνέντευξη Τύπου για την ανακοίνωση της έναρξης του έργου, </w:t>
      </w:r>
    </w:p>
    <w:p w14:paraId="143275F0" w14:textId="571DB062" w:rsidR="005E244B" w:rsidRPr="005E244B" w:rsidRDefault="005E244B" w:rsidP="00A54D4B">
      <w:pPr>
        <w:pStyle w:val="afb"/>
        <w:numPr>
          <w:ilvl w:val="1"/>
          <w:numId w:val="47"/>
        </w:numPr>
        <w:rPr>
          <w:lang w:val="el-GR"/>
        </w:rPr>
      </w:pPr>
      <w:r w:rsidRPr="005E244B">
        <w:rPr>
          <w:lang w:val="el-GR"/>
        </w:rPr>
        <w:t>μια (1) Συνέντευξη Τύπου για την ολοκλήρωση του έργου.</w:t>
      </w:r>
    </w:p>
    <w:p w14:paraId="6EE34044" w14:textId="0BE96777" w:rsidR="005E244B" w:rsidRPr="005E244B" w:rsidRDefault="005E244B" w:rsidP="00A54D4B">
      <w:pPr>
        <w:pStyle w:val="afb"/>
        <w:numPr>
          <w:ilvl w:val="0"/>
          <w:numId w:val="47"/>
        </w:numPr>
        <w:rPr>
          <w:lang w:val="el-GR"/>
        </w:rPr>
      </w:pPr>
      <w:r w:rsidRPr="005E244B">
        <w:rPr>
          <w:lang w:val="el-GR"/>
        </w:rPr>
        <w:t>Υπηρεσίες Γραφείου Τύπου</w:t>
      </w:r>
    </w:p>
    <w:p w14:paraId="1F2566DE" w14:textId="5C221EA9" w:rsidR="005E244B" w:rsidRPr="005E244B" w:rsidRDefault="005E244B" w:rsidP="00A54D4B">
      <w:pPr>
        <w:pStyle w:val="afb"/>
        <w:numPr>
          <w:ilvl w:val="1"/>
          <w:numId w:val="47"/>
        </w:numPr>
        <w:rPr>
          <w:lang w:val="el-GR"/>
        </w:rPr>
      </w:pPr>
      <w:r w:rsidRPr="005E244B">
        <w:rPr>
          <w:lang w:val="el-GR"/>
        </w:rPr>
        <w:t xml:space="preserve">Συγγραφή 3 Δελτίων Τύπου που αφορούν το έργο και την εξέλιξή του, καθ’ όλη τη διάρκειά του. </w:t>
      </w:r>
    </w:p>
    <w:p w14:paraId="78E8175B" w14:textId="198E0695" w:rsidR="005E244B" w:rsidRPr="005E244B" w:rsidRDefault="005E244B" w:rsidP="00A54D4B">
      <w:pPr>
        <w:pStyle w:val="afb"/>
        <w:numPr>
          <w:ilvl w:val="1"/>
          <w:numId w:val="47"/>
        </w:numPr>
        <w:rPr>
          <w:lang w:val="el-GR"/>
        </w:rPr>
      </w:pPr>
      <w:r w:rsidRPr="005E244B">
        <w:rPr>
          <w:lang w:val="el-GR"/>
        </w:rPr>
        <w:t xml:space="preserve">Διανομή των παραπάνω Δελτίων Τύπου του στον γενικό και ειδικό Τύπο, σύμφωνα με τις κατευθύνσεις που θα δοθούν. </w:t>
      </w:r>
    </w:p>
    <w:p w14:paraId="4CFCBA49" w14:textId="3FD18796" w:rsidR="00BF6402" w:rsidRPr="005E244B" w:rsidRDefault="005E244B" w:rsidP="00A54D4B">
      <w:pPr>
        <w:pStyle w:val="afb"/>
        <w:numPr>
          <w:ilvl w:val="1"/>
          <w:numId w:val="47"/>
        </w:numPr>
        <w:rPr>
          <w:lang w:val="el-GR"/>
        </w:rPr>
      </w:pPr>
      <w:r w:rsidRPr="005E244B">
        <w:rPr>
          <w:lang w:val="el-GR"/>
        </w:rPr>
        <w:t>Υπηρεσίες αποδελτίωσης που και δημιουργία Press File που θα παραδοθεί στους αρμόδιους.</w:t>
      </w:r>
    </w:p>
    <w:p w14:paraId="36B308AE" w14:textId="298792B4" w:rsidR="006D0527" w:rsidRDefault="18CC676C" w:rsidP="00396E05">
      <w:pPr>
        <w:pStyle w:val="6"/>
        <w:rPr>
          <w:lang w:val="el-GR"/>
        </w:rPr>
      </w:pPr>
      <w:bookmarkStart w:id="220" w:name="_Ref187322362"/>
      <w:bookmarkStart w:id="221" w:name="_Toc188567916"/>
      <w:r w:rsidRPr="71CF61F8">
        <w:rPr>
          <w:lang w:val="el-GR"/>
        </w:rPr>
        <w:t xml:space="preserve"> </w:t>
      </w:r>
      <w:bookmarkStart w:id="222" w:name="_Toc201133630"/>
      <w:r w:rsidR="00BD2588" w:rsidRPr="71CF61F8">
        <w:rPr>
          <w:lang w:val="el-GR"/>
        </w:rPr>
        <w:t>Υπηρεσίες Εγγύησης Καλής Λειτουργίας και Συντήρησης Συστήματος</w:t>
      </w:r>
      <w:bookmarkEnd w:id="220"/>
      <w:bookmarkEnd w:id="221"/>
      <w:bookmarkEnd w:id="222"/>
    </w:p>
    <w:p w14:paraId="0A1242BB" w14:textId="77777777" w:rsidR="004C1ED5" w:rsidRPr="004C1ED5" w:rsidRDefault="004C1ED5" w:rsidP="004C1ED5">
      <w:pPr>
        <w:rPr>
          <w:lang w:val="el-GR"/>
        </w:rPr>
      </w:pPr>
      <w:r w:rsidRPr="004C1ED5">
        <w:rPr>
          <w:lang w:val="el-GR"/>
        </w:rPr>
        <w:t>Μετά την Οριστική Παραλαβή του έργου θα πρέπει να εξασφαλιστούν τουλάχιστον για δύο έτη υπηρεσίες συντήρησης, εγγύησης και καλής λειτουργίας. Κατά την περίοδο συντήρησης, θα πρέπει να εξασφαλιστούν τουλάχιστον οι παρακάτω υπηρεσίες:</w:t>
      </w:r>
    </w:p>
    <w:p w14:paraId="7996C696" w14:textId="0C7619DA" w:rsidR="004C1ED5" w:rsidRPr="004C1ED5" w:rsidRDefault="004C1ED5" w:rsidP="00A54D4B">
      <w:pPr>
        <w:pStyle w:val="afb"/>
        <w:numPr>
          <w:ilvl w:val="0"/>
          <w:numId w:val="38"/>
        </w:numPr>
        <w:suppressAutoHyphens w:val="0"/>
        <w:spacing w:before="100"/>
        <w:jc w:val="left"/>
        <w:rPr>
          <w:lang w:val="el-GR"/>
        </w:rPr>
      </w:pPr>
      <w:r w:rsidRPr="004C1ED5">
        <w:rPr>
          <w:lang w:val="el-GR"/>
        </w:rPr>
        <w:lastRenderedPageBreak/>
        <w:t xml:space="preserve">Διασφάλιση καλής λειτουργίας </w:t>
      </w:r>
      <w:r w:rsidR="000A6DE5">
        <w:rPr>
          <w:lang w:val="el-GR"/>
        </w:rPr>
        <w:t>του Κόμβου</w:t>
      </w:r>
      <w:r w:rsidRPr="004C1ED5">
        <w:rPr>
          <w:lang w:val="el-GR"/>
        </w:rPr>
        <w:t xml:space="preserve"> ΤΑΠ – ΔΦ – ΔΤ</w:t>
      </w:r>
      <w:r w:rsidR="000A6DE5">
        <w:rPr>
          <w:lang w:val="el-GR"/>
        </w:rPr>
        <w:t xml:space="preserve"> και των τοπικών συστήματων</w:t>
      </w:r>
    </w:p>
    <w:p w14:paraId="284D73B6" w14:textId="77777777" w:rsidR="004C1ED5" w:rsidRPr="004C1ED5" w:rsidRDefault="004C1ED5" w:rsidP="00A54D4B">
      <w:pPr>
        <w:pStyle w:val="afb"/>
        <w:numPr>
          <w:ilvl w:val="0"/>
          <w:numId w:val="38"/>
        </w:numPr>
        <w:suppressAutoHyphens w:val="0"/>
        <w:spacing w:before="100"/>
        <w:jc w:val="left"/>
        <w:rPr>
          <w:lang w:val="el-GR"/>
        </w:rPr>
      </w:pPr>
      <w:r w:rsidRPr="004C1ED5">
        <w:rPr>
          <w:lang w:val="el-GR"/>
        </w:rPr>
        <w:t xml:space="preserve">Υπηρεσίες απομακρυσμένης Τεχνικής Υποστήριξης μέσω ενός </w:t>
      </w:r>
      <w:r>
        <w:rPr>
          <w:lang w:val="en-US"/>
        </w:rPr>
        <w:t>Help</w:t>
      </w:r>
      <w:r w:rsidRPr="004C1ED5">
        <w:rPr>
          <w:lang w:val="el-GR"/>
        </w:rPr>
        <w:t xml:space="preserve"> </w:t>
      </w:r>
      <w:r>
        <w:rPr>
          <w:lang w:val="en-US"/>
        </w:rPr>
        <w:t>Desk</w:t>
      </w:r>
      <w:r w:rsidRPr="004C1ED5">
        <w:rPr>
          <w:lang w:val="el-GR"/>
        </w:rPr>
        <w:t>, το οποίο θα μπορέσει να ανταποκριθεί και να εξυπηρετήσει τον όγκο των αιτημάτων όλων των Δήμων της χώρας</w:t>
      </w:r>
    </w:p>
    <w:p w14:paraId="3E5CD37A" w14:textId="77777777" w:rsidR="004C1ED5" w:rsidRPr="004C1ED5" w:rsidRDefault="004C1ED5" w:rsidP="00A54D4B">
      <w:pPr>
        <w:pStyle w:val="afb"/>
        <w:numPr>
          <w:ilvl w:val="0"/>
          <w:numId w:val="38"/>
        </w:numPr>
        <w:suppressAutoHyphens w:val="0"/>
        <w:spacing w:before="100"/>
        <w:jc w:val="left"/>
        <w:rPr>
          <w:lang w:val="el-GR"/>
        </w:rPr>
      </w:pPr>
      <w:r w:rsidRPr="004C1ED5">
        <w:rPr>
          <w:lang w:val="el-GR"/>
        </w:rPr>
        <w:t>Κεντρική εφαρμογή για τη διαχείριση των αιτημάτων / ερωτήσεων / σφαλμάτων (</w:t>
      </w:r>
      <w:r>
        <w:rPr>
          <w:lang w:val="en-US"/>
        </w:rPr>
        <w:t>ticketing</w:t>
      </w:r>
      <w:r w:rsidRPr="004C1ED5">
        <w:rPr>
          <w:lang w:val="el-GR"/>
        </w:rPr>
        <w:t xml:space="preserve"> </w:t>
      </w:r>
      <w:r>
        <w:rPr>
          <w:lang w:val="en-US"/>
        </w:rPr>
        <w:t>system</w:t>
      </w:r>
      <w:r w:rsidRPr="004C1ED5">
        <w:rPr>
          <w:lang w:val="el-GR"/>
        </w:rPr>
        <w:t>) για τους χρήστες όλων των Δήμων της Χώρας με υποχρέωση εξαγωγής τριμηνιαίων στατιστικών</w:t>
      </w:r>
    </w:p>
    <w:p w14:paraId="0A29B84E" w14:textId="77777777" w:rsidR="004C1ED5" w:rsidRPr="004C1ED5" w:rsidRDefault="004C1ED5" w:rsidP="00A54D4B">
      <w:pPr>
        <w:pStyle w:val="afb"/>
        <w:numPr>
          <w:ilvl w:val="0"/>
          <w:numId w:val="38"/>
        </w:numPr>
        <w:suppressAutoHyphens w:val="0"/>
        <w:spacing w:before="100"/>
        <w:jc w:val="left"/>
        <w:rPr>
          <w:lang w:val="el-GR"/>
        </w:rPr>
      </w:pPr>
      <w:r>
        <w:t>On</w:t>
      </w:r>
      <w:r w:rsidRPr="004C1ED5">
        <w:rPr>
          <w:lang w:val="el-GR"/>
        </w:rPr>
        <w:t xml:space="preserve"> </w:t>
      </w:r>
      <w:r>
        <w:t>site</w:t>
      </w:r>
      <w:r w:rsidRPr="004C1ED5">
        <w:rPr>
          <w:lang w:val="el-GR"/>
        </w:rPr>
        <w:t xml:space="preserve"> υποστήριξη. Όταν τα αναφερόμενα προβλήματα δεν μπορούν να επιλυθούν απευθείας και οριστικά από το πρώτο επίπεδο παρέμβασης, πρέπει να προωθούνται σε ειδικούς οι οποίοι θα δίνουν την απαιτούμενη λύση επιτόπου.</w:t>
      </w:r>
    </w:p>
    <w:p w14:paraId="7D9038A9" w14:textId="24C3BD41" w:rsidR="004C1ED5" w:rsidRPr="004C1ED5" w:rsidRDefault="004C1ED5" w:rsidP="00A54D4B">
      <w:pPr>
        <w:pStyle w:val="afb"/>
        <w:numPr>
          <w:ilvl w:val="0"/>
          <w:numId w:val="38"/>
        </w:numPr>
        <w:suppressAutoHyphens w:val="0"/>
        <w:spacing w:before="100"/>
        <w:jc w:val="left"/>
        <w:rPr>
          <w:lang w:val="el-GR"/>
        </w:rPr>
      </w:pPr>
      <w:r w:rsidRPr="004C1ED5">
        <w:rPr>
          <w:lang w:val="el-GR"/>
        </w:rPr>
        <w:t xml:space="preserve">Αντιμετώπιση λαθών και σφαλμάτων στο σύνολο της λειτουργίας του </w:t>
      </w:r>
      <w:r w:rsidR="004E7CC4">
        <w:rPr>
          <w:lang w:val="el-GR"/>
        </w:rPr>
        <w:t>Κόμβου</w:t>
      </w:r>
      <w:r w:rsidR="000D4FBA">
        <w:rPr>
          <w:lang w:val="el-GR"/>
        </w:rPr>
        <w:t xml:space="preserve"> </w:t>
      </w:r>
      <w:r w:rsidR="000D4FBA" w:rsidRPr="004C1ED5">
        <w:rPr>
          <w:lang w:val="el-GR"/>
        </w:rPr>
        <w:t>ΤΑΠ – ΔΦ</w:t>
      </w:r>
      <w:r w:rsidR="000D4FBA">
        <w:rPr>
          <w:lang w:val="el-GR"/>
        </w:rPr>
        <w:t xml:space="preserve"> – ΔΤ</w:t>
      </w:r>
      <w:r w:rsidR="004E7CC4">
        <w:rPr>
          <w:lang w:val="el-GR"/>
        </w:rPr>
        <w:t xml:space="preserve"> και των τοπικών συστημάτων</w:t>
      </w:r>
      <w:r w:rsidRPr="004C1ED5">
        <w:rPr>
          <w:lang w:val="el-GR"/>
        </w:rPr>
        <w:t>.</w:t>
      </w:r>
    </w:p>
    <w:p w14:paraId="20DAB1AB" w14:textId="5B5BF80D" w:rsidR="004C1ED5" w:rsidRPr="004C1ED5" w:rsidRDefault="00CB1830" w:rsidP="00A54D4B">
      <w:pPr>
        <w:pStyle w:val="afb"/>
        <w:numPr>
          <w:ilvl w:val="0"/>
          <w:numId w:val="38"/>
        </w:numPr>
        <w:suppressAutoHyphens w:val="0"/>
        <w:spacing w:before="100"/>
        <w:jc w:val="left"/>
        <w:rPr>
          <w:lang w:val="el-GR"/>
        </w:rPr>
      </w:pPr>
      <w:r>
        <w:rPr>
          <w:lang w:val="el-GR"/>
        </w:rPr>
        <w:t xml:space="preserve">Ηλεκτρονική </w:t>
      </w:r>
      <w:r w:rsidR="004C1ED5" w:rsidRPr="004C1ED5">
        <w:rPr>
          <w:lang w:val="el-GR"/>
        </w:rPr>
        <w:t xml:space="preserve">Ενημέρωση των χειριστών για τυχόν αλλαγές στη λειτουργικότητα του </w:t>
      </w:r>
      <w:r w:rsidR="002677DE">
        <w:rPr>
          <w:lang w:val="el-GR"/>
        </w:rPr>
        <w:t>Κόμβου</w:t>
      </w:r>
      <w:r w:rsidR="000D4FBA" w:rsidRPr="000D4FBA">
        <w:rPr>
          <w:lang w:val="el-GR"/>
        </w:rPr>
        <w:t xml:space="preserve"> </w:t>
      </w:r>
      <w:r w:rsidR="000D4FBA" w:rsidRPr="004C1ED5">
        <w:rPr>
          <w:lang w:val="el-GR"/>
        </w:rPr>
        <w:t>ΤΑΠ – ΔΦ</w:t>
      </w:r>
      <w:r w:rsidR="000D4FBA">
        <w:rPr>
          <w:lang w:val="el-GR"/>
        </w:rPr>
        <w:t xml:space="preserve"> – ΔΤ</w:t>
      </w:r>
      <w:r w:rsidR="002677DE">
        <w:rPr>
          <w:lang w:val="el-GR"/>
        </w:rPr>
        <w:t xml:space="preserve"> και των τοπικών συστημάτων.</w:t>
      </w:r>
    </w:p>
    <w:p w14:paraId="00DEB3C8" w14:textId="77777777" w:rsidR="004C1ED5" w:rsidRPr="004C1ED5" w:rsidRDefault="004C1ED5" w:rsidP="004C1ED5">
      <w:pPr>
        <w:rPr>
          <w:lang w:val="el-GR"/>
        </w:rPr>
      </w:pPr>
      <w:r w:rsidRPr="004C1ED5">
        <w:rPr>
          <w:lang w:val="el-GR"/>
        </w:rPr>
        <w:t xml:space="preserve">Παραδοτέα των υπηρεσιών συντήρησης, εγγύησης και καλής λειτουργίας είναι: </w:t>
      </w:r>
    </w:p>
    <w:p w14:paraId="7AA3BE25" w14:textId="4844B35F" w:rsidR="004C1ED5" w:rsidRPr="004C1ED5" w:rsidRDefault="004C1ED5" w:rsidP="00A54D4B">
      <w:pPr>
        <w:pStyle w:val="afb"/>
        <w:numPr>
          <w:ilvl w:val="0"/>
          <w:numId w:val="39"/>
        </w:numPr>
        <w:suppressAutoHyphens w:val="0"/>
        <w:spacing w:before="100"/>
        <w:jc w:val="left"/>
        <w:rPr>
          <w:lang w:val="el-GR"/>
        </w:rPr>
      </w:pPr>
      <w:r w:rsidRPr="004C1ED5">
        <w:rPr>
          <w:lang w:val="el-GR"/>
        </w:rPr>
        <w:t>Τα τριμηνιαία στατιστικά υπηρεσιών υποστήριξης και αποκατάστασης βλαβών που καλύπτουν τα αιτήματα που έχουν καταχωρηθεί και διεκπεραιωθεί μέσω του βλαβοληπτικού (</w:t>
      </w:r>
      <w:r w:rsidRPr="008F3ADA">
        <w:rPr>
          <w:lang w:val="en-US"/>
        </w:rPr>
        <w:t>ticketing</w:t>
      </w:r>
      <w:r w:rsidRPr="004C1ED5">
        <w:rPr>
          <w:lang w:val="el-GR"/>
        </w:rPr>
        <w:t xml:space="preserve"> </w:t>
      </w:r>
      <w:r w:rsidRPr="008F3ADA">
        <w:rPr>
          <w:lang w:val="en-US"/>
        </w:rPr>
        <w:t>system</w:t>
      </w:r>
      <w:r w:rsidRPr="004C1ED5">
        <w:rPr>
          <w:lang w:val="el-GR"/>
        </w:rPr>
        <w:t>) και αφορούν τόσο τον κόμβο ΤΑΠ – ΔΦ</w:t>
      </w:r>
      <w:r w:rsidR="000D4FBA">
        <w:rPr>
          <w:lang w:val="el-GR"/>
        </w:rPr>
        <w:t xml:space="preserve"> – ΔΤ </w:t>
      </w:r>
      <w:r w:rsidRPr="004C1ED5">
        <w:rPr>
          <w:lang w:val="el-GR"/>
        </w:rPr>
        <w:t>όσο και τα αναβαθμισμένα τοπικά συστήματα.</w:t>
      </w:r>
    </w:p>
    <w:p w14:paraId="2AC808DD" w14:textId="4A8B6B20" w:rsidR="004C1ED5" w:rsidRPr="004C1ED5" w:rsidRDefault="004C1ED5" w:rsidP="00A54D4B">
      <w:pPr>
        <w:pStyle w:val="afb"/>
        <w:numPr>
          <w:ilvl w:val="0"/>
          <w:numId w:val="39"/>
        </w:numPr>
        <w:suppressAutoHyphens w:val="0"/>
        <w:spacing w:before="100"/>
        <w:jc w:val="left"/>
        <w:rPr>
          <w:lang w:val="el-GR"/>
        </w:rPr>
      </w:pPr>
      <w:r w:rsidRPr="004C1ED5">
        <w:rPr>
          <w:lang w:val="el-GR"/>
        </w:rPr>
        <w:t>Τυχόν βελτιωτικές εκδόσεις λογισμικού του κόμβου ΤΑΠ – ΔΦ -ΔΤ και των αναβαθμισμένων τοπικών συστημάτων.</w:t>
      </w:r>
    </w:p>
    <w:p w14:paraId="3902191D" w14:textId="303D31FA" w:rsidR="00D41FD6" w:rsidRPr="003F0AED" w:rsidRDefault="006A55B2" w:rsidP="00295910">
      <w:pPr>
        <w:pStyle w:val="4"/>
        <w:rPr>
          <w:rFonts w:cs="Tahoma"/>
          <w:lang w:val="el-GR"/>
        </w:rPr>
      </w:pPr>
      <w:bookmarkStart w:id="223" w:name="_Ref187322390"/>
      <w:bookmarkStart w:id="224" w:name="_Toc188567917"/>
      <w:bookmarkStart w:id="225" w:name="_Toc201133631"/>
      <w:r w:rsidRPr="003F0AED">
        <w:rPr>
          <w:rFonts w:eastAsia="SimSun" w:cs="Tahoma"/>
          <w:lang w:val="el-GR"/>
        </w:rPr>
        <w:t>ΜΕΘΟΔΟΛΟΓΙΑ ΥΛΟΠΟΙΗΣΗΣ</w:t>
      </w:r>
      <w:bookmarkEnd w:id="223"/>
      <w:bookmarkEnd w:id="224"/>
      <w:bookmarkEnd w:id="225"/>
    </w:p>
    <w:p w14:paraId="055C24EB" w14:textId="43C94AE0" w:rsidR="002611FE" w:rsidRPr="00CD5C4D" w:rsidRDefault="00D41FD6" w:rsidP="00410F19">
      <w:pPr>
        <w:pStyle w:val="5"/>
        <w:rPr>
          <w:rFonts w:eastAsia="SimSun" w:cs="Tahoma"/>
          <w:lang w:val="el-GR"/>
        </w:rPr>
      </w:pPr>
      <w:bookmarkStart w:id="226" w:name="_Toc188567918"/>
      <w:bookmarkStart w:id="227" w:name="_Toc201133632"/>
      <w:r w:rsidRPr="00CD5C4D">
        <w:rPr>
          <w:rFonts w:eastAsia="SimSun" w:cs="Tahoma"/>
          <w:lang w:val="el-GR"/>
        </w:rPr>
        <w:t>Ομάδα Έργου/Σχήμα Διοίκησης της Σύμβασης</w:t>
      </w:r>
      <w:bookmarkEnd w:id="226"/>
      <w:bookmarkEnd w:id="227"/>
      <w:r w:rsidRPr="00CD5C4D">
        <w:rPr>
          <w:rFonts w:eastAsia="SimSun" w:cs="Tahoma"/>
          <w:lang w:val="el-GR"/>
        </w:rPr>
        <w:t xml:space="preserve"> </w:t>
      </w:r>
    </w:p>
    <w:p w14:paraId="2272898D" w14:textId="77777777" w:rsidR="00337E0E" w:rsidRPr="00CD5C4D" w:rsidRDefault="00337E0E" w:rsidP="00337E0E">
      <w:pPr>
        <w:rPr>
          <w:rFonts w:eastAsia="SimSun" w:cs="Tahoma"/>
          <w:lang w:val="el-GR"/>
        </w:rPr>
      </w:pPr>
      <w:r w:rsidRPr="00CD5C4D">
        <w:rPr>
          <w:rFonts w:eastAsia="SimSun" w:cs="Tahoma"/>
          <w:lang w:val="el-GR"/>
        </w:rPr>
        <w:t xml:space="preserve">Ο υποψήφιος Ανάδοχος υποχρεούται να υποβάλλει στην Προσφορά του ολοκληρωμένη πρόταση για το σχήμα διοίκησης, την ομάδα έργου που θα διαθέσει για τη διοίκηση και υλοποίηση του Έργου, το γνωστικό αντικείμενο που θα καλύψουν ο Υπεύθυνος και η Ομάδα Έργου, καθώς και το χρόνο απασχόλησής τους ανά Φάση του Έργου. </w:t>
      </w:r>
    </w:p>
    <w:p w14:paraId="1F13B367" w14:textId="77777777" w:rsidR="00337E0E" w:rsidRPr="00CD5C4D" w:rsidRDefault="00337E0E" w:rsidP="00337E0E">
      <w:pPr>
        <w:rPr>
          <w:rFonts w:eastAsia="SimSun" w:cs="Tahoma"/>
          <w:lang w:val="el-GR"/>
        </w:rPr>
      </w:pPr>
      <w:r w:rsidRPr="00CD5C4D">
        <w:rPr>
          <w:rFonts w:eastAsia="SimSun" w:cs="Tahoma"/>
          <w:lang w:val="el-GR"/>
        </w:rPr>
        <w:t>Τυχόν αλλαγή του προσωπικού θα τελεί υπό την έγκριση της Αναθέτουσας Αρχής μετά από σχετική εισήγηση της ΕΠΕ και οι σχετικές αποφάσεις θα αποτελούν αναπόσπαστο μέρος της συναφθείσας σύμβασης.</w:t>
      </w:r>
    </w:p>
    <w:p w14:paraId="1C4A52D6" w14:textId="00970525" w:rsidR="00337E0E" w:rsidRPr="00CD5C4D" w:rsidRDefault="00337E0E" w:rsidP="00337E0E">
      <w:pPr>
        <w:rPr>
          <w:rFonts w:eastAsia="SimSun" w:cs="Tahoma"/>
          <w:lang w:val="el-GR"/>
        </w:rPr>
      </w:pPr>
      <w:r w:rsidRPr="00CD5C4D">
        <w:rPr>
          <w:rFonts w:eastAsia="SimSun" w:cs="Tahoma"/>
          <w:lang w:val="el-GR"/>
        </w:rPr>
        <w:t>Η Αναθέτουσα Αρχή θα έχει την κύρια ευθύνη επίβλεψης και ελέγχου της πορείας ανάπτυξης και υλοποίησης του Έργου, ενώ την κύρια ευθύνη υλοποίησης του Έργου θα την έχει ο ανάδοχος.</w:t>
      </w:r>
    </w:p>
    <w:p w14:paraId="3CAD05BA" w14:textId="439A48F6" w:rsidR="001074BC" w:rsidRPr="00CD5C4D" w:rsidRDefault="00B26DA0" w:rsidP="00410F19">
      <w:pPr>
        <w:pStyle w:val="5"/>
        <w:rPr>
          <w:rFonts w:eastAsia="SimSun" w:cs="Tahoma"/>
        </w:rPr>
      </w:pPr>
      <w:bookmarkStart w:id="228" w:name="_Toc188567919"/>
      <w:bookmarkStart w:id="229" w:name="_Toc201133633"/>
      <w:r w:rsidRPr="00CD5C4D">
        <w:rPr>
          <w:rFonts w:eastAsia="SimSun" w:cs="Tahoma"/>
        </w:rPr>
        <w:t>Μεθοδολογία διοίκησης και διασφάλισης ποιότητας</w:t>
      </w:r>
      <w:bookmarkEnd w:id="228"/>
      <w:bookmarkEnd w:id="229"/>
    </w:p>
    <w:p w14:paraId="745FEFFA" w14:textId="77777777" w:rsidR="001074BC" w:rsidRPr="00CD5C4D" w:rsidRDefault="001074BC" w:rsidP="001074BC">
      <w:pPr>
        <w:rPr>
          <w:rFonts w:eastAsia="SimSun" w:cs="Tahoma"/>
          <w:lang w:val="el-GR"/>
        </w:rPr>
      </w:pPr>
      <w:r w:rsidRPr="00CD5C4D">
        <w:rPr>
          <w:rFonts w:eastAsia="SimSun" w:cs="Tahoma"/>
          <w:lang w:val="el-GR"/>
        </w:rPr>
        <w:t xml:space="preserve">Ο υποψήφιος Ανάδοχος είναι υποχρεωμένος να συμπεριλάβει στην προσφορά του λεπτομερές χρονοδιάγραμμα υλοποίησης με τις κύριες φάσεις υλοποίησης, περιγραφές εργασιών και παραδοτέων, αναλυτικές χρονικές περιόδους υλοποίησης, ανθρώπινους πόρους (ρόλοι / ομάδες έργου) και αρμοδιότητες, καθώς και τα κύρια ορόσημα του Έργου. </w:t>
      </w:r>
    </w:p>
    <w:p w14:paraId="1F864980" w14:textId="77777777" w:rsidR="001074BC" w:rsidRPr="00CD5C4D" w:rsidRDefault="001074BC" w:rsidP="001074BC">
      <w:pPr>
        <w:rPr>
          <w:rFonts w:eastAsia="SimSun" w:cs="Tahoma"/>
          <w:lang w:val="el-GR"/>
        </w:rPr>
      </w:pPr>
      <w:r w:rsidRPr="00CD5C4D">
        <w:rPr>
          <w:rFonts w:eastAsia="SimSun" w:cs="Tahoma"/>
          <w:lang w:val="el-GR"/>
        </w:rPr>
        <w:lastRenderedPageBreak/>
        <w:t>Κατά τη διάρκεια υλοποίησης του Έργου, ο Ανάδοχος θα υποβάλλει Μηνιαίες Αναφορές Προόδου (progress reports) σχετικά με τις δράσεις του και τις διαδικασίες εκτέλεσης του Έργου, έτσι ώστε να διασφαλίζεται:</w:t>
      </w:r>
    </w:p>
    <w:p w14:paraId="7DBE7AC1" w14:textId="6E59C23D" w:rsidR="001074BC" w:rsidRPr="00CD5C4D" w:rsidRDefault="001074BC" w:rsidP="00940DE2">
      <w:pPr>
        <w:pStyle w:val="afb"/>
        <w:numPr>
          <w:ilvl w:val="0"/>
          <w:numId w:val="12"/>
        </w:numPr>
        <w:rPr>
          <w:rFonts w:eastAsia="SimSun" w:cs="Tahoma"/>
          <w:lang w:val="el-GR"/>
        </w:rPr>
      </w:pPr>
      <w:r w:rsidRPr="00CD5C4D">
        <w:rPr>
          <w:rFonts w:eastAsia="SimSun" w:cs="Tahoma"/>
          <w:lang w:val="el-GR"/>
        </w:rPr>
        <w:t>η τήρηση του χρονοδιαγράμματος του Έργου</w:t>
      </w:r>
    </w:p>
    <w:p w14:paraId="0F78345A" w14:textId="40D748F7" w:rsidR="001074BC" w:rsidRPr="00CD5C4D" w:rsidRDefault="001074BC" w:rsidP="00940DE2">
      <w:pPr>
        <w:pStyle w:val="afb"/>
        <w:numPr>
          <w:ilvl w:val="0"/>
          <w:numId w:val="12"/>
        </w:numPr>
        <w:rPr>
          <w:rFonts w:eastAsia="SimSun" w:cs="Tahoma"/>
          <w:lang w:val="el-GR"/>
        </w:rPr>
      </w:pPr>
      <w:r w:rsidRPr="00CD5C4D">
        <w:rPr>
          <w:rFonts w:eastAsia="SimSun" w:cs="Tahoma"/>
          <w:lang w:val="el-GR"/>
        </w:rPr>
        <w:t>η ορθή, και συμβατή με τις προδιαγραφές, εκτέλεση των υποχρεώσεων του Αναδόχου.</w:t>
      </w:r>
    </w:p>
    <w:p w14:paraId="423A8228" w14:textId="6E4A5C2F" w:rsidR="001074BC" w:rsidRPr="00CD5C4D" w:rsidRDefault="001074BC" w:rsidP="001074BC">
      <w:pPr>
        <w:rPr>
          <w:rFonts w:eastAsia="SimSun" w:cs="Tahoma"/>
          <w:lang w:val="el-GR"/>
        </w:rPr>
      </w:pPr>
      <w:r w:rsidRPr="00CD5C4D">
        <w:rPr>
          <w:rFonts w:eastAsia="SimSun" w:cs="Tahoma"/>
          <w:lang w:val="el-GR"/>
        </w:rPr>
        <w:t>Οι τακτικές συναντήσεις του Αναδόχου με την ΕΠΕ για την πρόοδο του Έργου θα διεξάγονται σε μηνιαία βάση. Ο Υπεύθυνος Διαχείρισης Έργου του Αναδόχου θα παρουσιάζει σε κάθε συνάντηση την Αναφορά Προόδου του Έργου, στην οποία θα συμπεριλαμβάνεται τυχόν ενημερωμένη έκδοση του χρονοδιαγράμματος του Έργου.</w:t>
      </w:r>
      <w:r w:rsidR="0069145E">
        <w:rPr>
          <w:rFonts w:eastAsia="SimSun" w:cs="Tahoma"/>
          <w:lang w:val="el-GR"/>
        </w:rPr>
        <w:t xml:space="preserve"> </w:t>
      </w:r>
      <w:r w:rsidRPr="00CD5C4D">
        <w:rPr>
          <w:rFonts w:eastAsia="SimSun" w:cs="Tahoma"/>
          <w:lang w:val="el-GR"/>
        </w:rPr>
        <w:t>Εκτός από τις τακτικές συναντήσεις, ο Πρόεδρος της ΕΠΕ μπορεί να συγκαλέσει έκτακτες συναντήσεις εάν κριθεί απαραίτητο.</w:t>
      </w:r>
      <w:r w:rsidR="0069145E">
        <w:rPr>
          <w:rFonts w:eastAsia="SimSun" w:cs="Tahoma"/>
          <w:lang w:val="el-GR"/>
        </w:rPr>
        <w:t xml:space="preserve"> </w:t>
      </w:r>
      <w:r w:rsidRPr="00CD5C4D">
        <w:rPr>
          <w:rFonts w:eastAsia="SimSun" w:cs="Tahoma"/>
          <w:lang w:val="el-GR"/>
        </w:rPr>
        <w:t>Ο Ανάδοχος θα τηρεί τα πρακτικά των συναντήσεων που διεξάγονται για την πρόοδο του Έργου και θα τα αποστέλλει στην Αναθέτουσα Αρχή</w:t>
      </w:r>
      <w:r w:rsidR="00163F84">
        <w:rPr>
          <w:rFonts w:eastAsia="SimSun" w:cs="Tahoma"/>
          <w:lang w:val="el-GR"/>
        </w:rPr>
        <w:t>.</w:t>
      </w:r>
    </w:p>
    <w:p w14:paraId="54943C95" w14:textId="10009E07" w:rsidR="002611FE" w:rsidRPr="00CD5C4D" w:rsidRDefault="000878E7" w:rsidP="000878E7">
      <w:pPr>
        <w:pStyle w:val="4"/>
        <w:rPr>
          <w:rFonts w:eastAsia="SimSun" w:cs="Tahoma"/>
        </w:rPr>
      </w:pPr>
      <w:bookmarkStart w:id="230" w:name="_Ref187322397"/>
      <w:bookmarkStart w:id="231" w:name="_Toc188567920"/>
      <w:bookmarkStart w:id="232" w:name="_Toc201133634"/>
      <w:r w:rsidRPr="00CD5C4D">
        <w:rPr>
          <w:rFonts w:eastAsia="SimSun" w:cs="Tahoma"/>
        </w:rPr>
        <w:t>ΔΙΆΡΚΕΙΑ ΣΎΜΒΑΣΗΣ-ΧΡΌΝΟΙ ΠΑΡΆΔΟΣΗΣ</w:t>
      </w:r>
      <w:bookmarkEnd w:id="230"/>
      <w:bookmarkEnd w:id="231"/>
      <w:bookmarkEnd w:id="232"/>
      <w:r w:rsidRPr="00CD5C4D">
        <w:rPr>
          <w:rFonts w:eastAsia="SimSun" w:cs="Tahoma"/>
        </w:rPr>
        <w:t xml:space="preserve"> </w:t>
      </w:r>
    </w:p>
    <w:p w14:paraId="48C5DB6A" w14:textId="2A7FC83E" w:rsidR="00961507" w:rsidRPr="00CD5C4D" w:rsidRDefault="007B043B" w:rsidP="00097BE2">
      <w:pPr>
        <w:suppressAutoHyphens w:val="0"/>
        <w:autoSpaceDE w:val="0"/>
        <w:spacing w:after="60"/>
        <w:rPr>
          <w:rFonts w:eastAsia="SimSun" w:cs="Tahoma"/>
          <w:lang w:val="el-GR"/>
        </w:rPr>
      </w:pPr>
      <w:r w:rsidRPr="007B043B">
        <w:rPr>
          <w:rFonts w:eastAsia="SimSun" w:cs="Tahoma"/>
          <w:lang w:val="en-US"/>
        </w:rPr>
        <w:t>H</w:t>
      </w:r>
      <w:r w:rsidRPr="007B043B">
        <w:rPr>
          <w:rFonts w:eastAsia="SimSun" w:cs="Tahoma"/>
          <w:lang w:val="el-GR"/>
        </w:rPr>
        <w:t xml:space="preserve"> </w:t>
      </w:r>
      <w:r w:rsidR="00097BE2" w:rsidRPr="007B043B">
        <w:rPr>
          <w:rFonts w:eastAsia="SimSun" w:cs="Tahoma"/>
          <w:lang w:val="el-GR"/>
        </w:rPr>
        <w:t xml:space="preserve">μέγιστη διάρκεια της σύμβασης ορίζεται σε </w:t>
      </w:r>
      <w:r w:rsidR="00FB2A0A" w:rsidRPr="007B043B">
        <w:rPr>
          <w:rFonts w:eastAsia="SimSun" w:cs="Tahoma"/>
          <w:lang w:val="el-GR"/>
        </w:rPr>
        <w:t>εικοσιένα</w:t>
      </w:r>
      <w:r w:rsidR="00097BE2" w:rsidRPr="007B043B">
        <w:rPr>
          <w:rFonts w:eastAsia="SimSun" w:cs="Tahoma"/>
          <w:lang w:val="el-GR"/>
        </w:rPr>
        <w:t xml:space="preserve"> (</w:t>
      </w:r>
      <w:r w:rsidR="00FB2A0A" w:rsidRPr="007B043B">
        <w:rPr>
          <w:rFonts w:eastAsia="SimSun" w:cs="Tahoma"/>
          <w:lang w:val="el-GR"/>
        </w:rPr>
        <w:t>21</w:t>
      </w:r>
      <w:r w:rsidR="00097BE2" w:rsidRPr="007B043B">
        <w:rPr>
          <w:rFonts w:eastAsia="SimSun" w:cs="Tahoma"/>
          <w:lang w:val="el-GR"/>
        </w:rPr>
        <w:t>) μήνες.</w:t>
      </w:r>
    </w:p>
    <w:p w14:paraId="580391A2" w14:textId="6C8CCC36" w:rsidR="00E814EB" w:rsidRPr="00CD5C4D" w:rsidRDefault="00E814EB" w:rsidP="00E814EB">
      <w:pPr>
        <w:suppressAutoHyphens w:val="0"/>
        <w:autoSpaceDE w:val="0"/>
        <w:spacing w:after="60"/>
        <w:rPr>
          <w:rFonts w:eastAsia="SimSun" w:cs="Tahoma"/>
          <w:lang w:val="el-GR"/>
        </w:rPr>
      </w:pPr>
      <w:r w:rsidRPr="00CD5C4D">
        <w:rPr>
          <w:rFonts w:eastAsia="SimSun" w:cs="Tahoma"/>
          <w:lang w:val="el-GR"/>
        </w:rPr>
        <w:t>Η μέγιστη διάρκεια της σύμβασης υπολογίζεται ως το άθροισμα του χρόνου υλοποίησης της κάθε φάσης και του χρόνου που θα απαιτηθεί για την οριστική παραλαβή των ενδιάμεσων παραδοτέων συμπεριλαμβανομένης και της διαδικασίας επανυποβολής παραδοτέων που περιγράφεται στη διακήρυξη.</w:t>
      </w:r>
    </w:p>
    <w:p w14:paraId="0E20EA6D" w14:textId="5ECCAC4B" w:rsidR="004A3CD3" w:rsidRPr="00CD5C4D" w:rsidRDefault="004A3CD3" w:rsidP="004A3CD3">
      <w:pPr>
        <w:pStyle w:val="5"/>
        <w:rPr>
          <w:rFonts w:eastAsia="SimSun" w:cs="Tahoma"/>
          <w:lang w:val="el-GR"/>
        </w:rPr>
      </w:pPr>
      <w:bookmarkStart w:id="233" w:name="_Toc188567921"/>
      <w:bookmarkStart w:id="234" w:name="_Toc201133635"/>
      <w:r w:rsidRPr="00CD5C4D">
        <w:rPr>
          <w:rFonts w:eastAsia="SimSun" w:cs="Tahoma"/>
          <w:lang w:val="el-GR"/>
        </w:rPr>
        <w:t xml:space="preserve">Χρονοδιάγραμμα </w:t>
      </w:r>
      <w:r w:rsidR="00DB7F40" w:rsidRPr="00CD5C4D">
        <w:rPr>
          <w:rFonts w:eastAsia="SimSun" w:cs="Tahoma"/>
          <w:lang w:val="el-GR"/>
        </w:rPr>
        <w:t xml:space="preserve">και Φάσεις </w:t>
      </w:r>
      <w:r w:rsidR="007E2343" w:rsidRPr="00CD5C4D">
        <w:rPr>
          <w:rFonts w:eastAsia="SimSun" w:cs="Tahoma"/>
          <w:lang w:val="el-GR"/>
        </w:rPr>
        <w:t>του έργου</w:t>
      </w:r>
      <w:bookmarkEnd w:id="233"/>
      <w:bookmarkEnd w:id="234"/>
    </w:p>
    <w:p w14:paraId="0B4EFE88" w14:textId="77777777" w:rsidR="00E530AB" w:rsidRPr="00E530AB" w:rsidRDefault="00E530AB" w:rsidP="00E530AB">
      <w:pPr>
        <w:autoSpaceDE w:val="0"/>
        <w:spacing w:after="60"/>
        <w:rPr>
          <w:rFonts w:eastAsia="SimSun"/>
          <w:lang w:val="el-GR"/>
        </w:rPr>
      </w:pPr>
      <w:r w:rsidRPr="00E530AB">
        <w:rPr>
          <w:rFonts w:eastAsia="SimSun"/>
          <w:lang w:val="el-GR"/>
        </w:rPr>
        <w:t>Το έργο οργανώνεται στις εξής φάσεις:</w:t>
      </w:r>
    </w:p>
    <w:p w14:paraId="708758EE" w14:textId="77777777" w:rsidR="00E530AB" w:rsidRPr="007B0AF2" w:rsidRDefault="00E530AB" w:rsidP="00E530AB">
      <w:pPr>
        <w:autoSpaceDE w:val="0"/>
        <w:spacing w:after="60"/>
        <w:rPr>
          <w:rFonts w:eastAsia="SimSun"/>
          <w:b/>
          <w:bCs/>
        </w:rPr>
      </w:pPr>
      <w:r w:rsidRPr="007B0AF2">
        <w:rPr>
          <w:rFonts w:eastAsia="SimSun"/>
          <w:b/>
          <w:bCs/>
        </w:rPr>
        <w:t>Ενότητα 1</w:t>
      </w:r>
    </w:p>
    <w:p w14:paraId="136BA524" w14:textId="77777777" w:rsidR="00E530AB" w:rsidRPr="00E530AB" w:rsidRDefault="00E530AB" w:rsidP="00FF5291">
      <w:pPr>
        <w:pStyle w:val="afb"/>
        <w:numPr>
          <w:ilvl w:val="0"/>
          <w:numId w:val="25"/>
        </w:numPr>
        <w:suppressAutoHyphens w:val="0"/>
        <w:autoSpaceDE w:val="0"/>
        <w:spacing w:after="120"/>
        <w:ind w:left="714" w:hanging="357"/>
        <w:rPr>
          <w:rFonts w:eastAsia="SimSun"/>
          <w:lang w:val="el-GR"/>
        </w:rPr>
      </w:pPr>
      <w:bookmarkStart w:id="235" w:name="_Hlk153636834"/>
      <w:r w:rsidRPr="00E530AB">
        <w:rPr>
          <w:rFonts w:eastAsia="SimSun"/>
          <w:lang w:val="el-GR"/>
        </w:rPr>
        <w:t>Φάση Α: Ανάλυση Απαιτήσεων κόμβου ΤΑΠ – ΔΦ – ΔΤ και Διεπαφών</w:t>
      </w:r>
      <w:bookmarkEnd w:id="235"/>
    </w:p>
    <w:p w14:paraId="23AB012A" w14:textId="77777777" w:rsidR="00E530AB" w:rsidRPr="00E530AB" w:rsidRDefault="00E530AB" w:rsidP="00FF5291">
      <w:pPr>
        <w:pStyle w:val="afb"/>
        <w:numPr>
          <w:ilvl w:val="0"/>
          <w:numId w:val="25"/>
        </w:numPr>
        <w:suppressAutoHyphens w:val="0"/>
        <w:autoSpaceDE w:val="0"/>
        <w:spacing w:after="120"/>
        <w:ind w:left="714" w:hanging="357"/>
        <w:jc w:val="left"/>
        <w:rPr>
          <w:rFonts w:eastAsia="SimSun"/>
          <w:lang w:val="el-GR"/>
        </w:rPr>
      </w:pPr>
      <w:r w:rsidRPr="00E530AB">
        <w:rPr>
          <w:rFonts w:eastAsia="SimSun"/>
          <w:lang w:val="el-GR"/>
        </w:rPr>
        <w:t>Φάση Β: Εγκατάσταση και παραμετροποίηση Υποδομής βάση της προτεινόμενης Αρχιτεκτονικής του κόμβου ΤΑΠ – ΔΦ – ΔΤ</w:t>
      </w:r>
    </w:p>
    <w:p w14:paraId="72586CBD" w14:textId="48D4B9FD" w:rsidR="00E530AB" w:rsidRPr="00E530AB" w:rsidRDefault="00E530AB" w:rsidP="00FF5291">
      <w:pPr>
        <w:pStyle w:val="afb"/>
        <w:numPr>
          <w:ilvl w:val="0"/>
          <w:numId w:val="25"/>
        </w:numPr>
        <w:suppressAutoHyphens w:val="0"/>
        <w:autoSpaceDE w:val="0"/>
        <w:spacing w:after="120"/>
        <w:ind w:left="714" w:hanging="357"/>
        <w:rPr>
          <w:rFonts w:eastAsia="SimSun"/>
          <w:lang w:val="el-GR"/>
        </w:rPr>
      </w:pPr>
      <w:r w:rsidRPr="00E530AB">
        <w:rPr>
          <w:rFonts w:eastAsia="SimSun"/>
          <w:lang w:val="el-GR"/>
        </w:rPr>
        <w:t xml:space="preserve">Φάση Γ: </w:t>
      </w:r>
      <w:r w:rsidR="009B595E" w:rsidRPr="009B595E">
        <w:rPr>
          <w:rFonts w:eastAsia="SimSun"/>
          <w:lang w:val="el-GR"/>
        </w:rPr>
        <w:t>Ανάπτυξη Διεπαφών του κόμβου ΤΑΠ – ΔΦ – ΔΤ και του ΠΣ Auditing</w:t>
      </w:r>
    </w:p>
    <w:p w14:paraId="45508F9D" w14:textId="77777777" w:rsidR="00E530AB" w:rsidRPr="00E530AB" w:rsidRDefault="00E530AB" w:rsidP="00FF5291">
      <w:pPr>
        <w:pStyle w:val="afb"/>
        <w:numPr>
          <w:ilvl w:val="0"/>
          <w:numId w:val="25"/>
        </w:numPr>
        <w:suppressAutoHyphens w:val="0"/>
        <w:autoSpaceDE w:val="0"/>
        <w:spacing w:after="120"/>
        <w:ind w:left="714" w:hanging="357"/>
        <w:rPr>
          <w:rFonts w:eastAsia="SimSun"/>
          <w:lang w:val="el-GR"/>
        </w:rPr>
      </w:pPr>
      <w:r w:rsidRPr="00E530AB">
        <w:rPr>
          <w:rFonts w:eastAsia="SimSun"/>
          <w:lang w:val="el-GR"/>
        </w:rPr>
        <w:t>Φάση Δ: Ανάπτυξη κόμβου ΤΑΠ – ΔΦ – ΔΤ</w:t>
      </w:r>
    </w:p>
    <w:p w14:paraId="3EA244BD" w14:textId="77777777" w:rsidR="00E530AB" w:rsidRPr="00E530AB" w:rsidRDefault="00E530AB" w:rsidP="00FF5291">
      <w:pPr>
        <w:pStyle w:val="afb"/>
        <w:numPr>
          <w:ilvl w:val="0"/>
          <w:numId w:val="25"/>
        </w:numPr>
        <w:suppressAutoHyphens w:val="0"/>
        <w:autoSpaceDE w:val="0"/>
        <w:spacing w:after="120"/>
        <w:ind w:left="714" w:hanging="357"/>
        <w:jc w:val="left"/>
        <w:rPr>
          <w:rFonts w:eastAsia="SimSun"/>
          <w:lang w:val="el-GR"/>
        </w:rPr>
      </w:pPr>
      <w:r w:rsidRPr="00E530AB">
        <w:rPr>
          <w:rFonts w:eastAsia="SimSun"/>
          <w:lang w:val="el-GR"/>
        </w:rPr>
        <w:t>Φάση Ε: Εγκατάσταση των Διεπαφών, Αρχικοποίηση και Ρυθμίσεις του κόμβου ΤΑΠ – ΔΦ – ΔΤ</w:t>
      </w:r>
    </w:p>
    <w:p w14:paraId="2361C3DA" w14:textId="77777777" w:rsidR="00B857C2" w:rsidRPr="00B857C2" w:rsidRDefault="00B857C2" w:rsidP="00B857C2">
      <w:pPr>
        <w:pStyle w:val="afb"/>
        <w:numPr>
          <w:ilvl w:val="0"/>
          <w:numId w:val="25"/>
        </w:numPr>
        <w:suppressAutoHyphens w:val="0"/>
        <w:autoSpaceDE w:val="0"/>
        <w:rPr>
          <w:rFonts w:eastAsia="SimSun"/>
          <w:lang w:val="el-GR"/>
        </w:rPr>
      </w:pPr>
      <w:r w:rsidRPr="00B857C2">
        <w:rPr>
          <w:rFonts w:eastAsia="SimSun"/>
          <w:lang w:val="el-GR"/>
        </w:rPr>
        <w:t>Φάση ΣΤ: Εκπαίδευση Πιλοτικών Δήμων στον κόμβο ΤΑΠ – ΔΦ – ΔΤ</w:t>
      </w:r>
    </w:p>
    <w:p w14:paraId="78A34CD2" w14:textId="77777777" w:rsidR="00B857C2" w:rsidRPr="00B857C2" w:rsidRDefault="00B857C2" w:rsidP="00B857C2">
      <w:pPr>
        <w:pStyle w:val="afb"/>
        <w:numPr>
          <w:ilvl w:val="0"/>
          <w:numId w:val="25"/>
        </w:numPr>
        <w:suppressAutoHyphens w:val="0"/>
        <w:autoSpaceDE w:val="0"/>
        <w:rPr>
          <w:rFonts w:eastAsia="SimSun"/>
          <w:lang w:val="el-GR"/>
        </w:rPr>
      </w:pPr>
      <w:r w:rsidRPr="00B857C2">
        <w:rPr>
          <w:rFonts w:eastAsia="SimSun"/>
          <w:lang w:val="el-GR"/>
        </w:rPr>
        <w:t>Φάση Ζ: Πιλοτική λειτουργία του κόμβου ΤΑΠ – ΔΦ – ΔΤ</w:t>
      </w:r>
    </w:p>
    <w:p w14:paraId="4BC539D6" w14:textId="2BC71132" w:rsidR="00E530AB" w:rsidRPr="00E530AB" w:rsidRDefault="00B857C2" w:rsidP="00B857C2">
      <w:pPr>
        <w:pStyle w:val="afb"/>
        <w:numPr>
          <w:ilvl w:val="0"/>
          <w:numId w:val="25"/>
        </w:numPr>
        <w:suppressAutoHyphens w:val="0"/>
        <w:autoSpaceDE w:val="0"/>
        <w:spacing w:after="120"/>
        <w:rPr>
          <w:rFonts w:eastAsia="SimSun"/>
          <w:lang w:val="el-GR"/>
        </w:rPr>
      </w:pPr>
      <w:r w:rsidRPr="00B857C2">
        <w:rPr>
          <w:rFonts w:eastAsia="SimSun"/>
          <w:lang w:val="el-GR"/>
        </w:rPr>
        <w:t>Φάση Η: Εκπαίδευση όλων των Δήμων της Χώρας στον κόμβο ΤΑΠ – ΔΦ – ΔΤ</w:t>
      </w:r>
    </w:p>
    <w:p w14:paraId="68489617" w14:textId="77777777" w:rsidR="00E530AB" w:rsidRDefault="00E530AB" w:rsidP="00E530AB">
      <w:pPr>
        <w:autoSpaceDE w:val="0"/>
        <w:spacing w:after="60"/>
        <w:rPr>
          <w:rFonts w:eastAsia="SimSun"/>
          <w:b/>
          <w:bCs/>
        </w:rPr>
      </w:pPr>
      <w:r w:rsidRPr="00CB0145">
        <w:rPr>
          <w:rFonts w:eastAsia="SimSun"/>
          <w:b/>
          <w:bCs/>
        </w:rPr>
        <w:t xml:space="preserve">Ενότητα </w:t>
      </w:r>
      <w:r>
        <w:rPr>
          <w:rFonts w:eastAsia="SimSun"/>
          <w:b/>
          <w:bCs/>
        </w:rPr>
        <w:t>2</w:t>
      </w:r>
    </w:p>
    <w:p w14:paraId="43B2D7E8" w14:textId="77777777" w:rsidR="00E530AB" w:rsidRPr="00E530AB" w:rsidRDefault="00E530AB" w:rsidP="00FF5291">
      <w:pPr>
        <w:pStyle w:val="afb"/>
        <w:numPr>
          <w:ilvl w:val="0"/>
          <w:numId w:val="26"/>
        </w:numPr>
        <w:suppressAutoHyphens w:val="0"/>
        <w:autoSpaceDE w:val="0"/>
        <w:spacing w:after="120"/>
        <w:ind w:left="714" w:hanging="357"/>
        <w:rPr>
          <w:rFonts w:eastAsia="SimSun"/>
          <w:lang w:val="el-GR"/>
        </w:rPr>
      </w:pPr>
      <w:bookmarkStart w:id="236" w:name="_Hlk153641751"/>
      <w:r w:rsidRPr="00E530AB">
        <w:rPr>
          <w:rFonts w:eastAsia="SimSun"/>
          <w:lang w:val="el-GR"/>
        </w:rPr>
        <w:t>Φάση Θ: Ανάλυση Απαιτήσεων αναβάθμισης τοπικών συστημάτων</w:t>
      </w:r>
    </w:p>
    <w:bookmarkEnd w:id="236"/>
    <w:p w14:paraId="3F11BA2B" w14:textId="77777777" w:rsidR="00E530AB" w:rsidRPr="00E530AB" w:rsidRDefault="00E530AB" w:rsidP="00FF5291">
      <w:pPr>
        <w:pStyle w:val="afb"/>
        <w:numPr>
          <w:ilvl w:val="0"/>
          <w:numId w:val="26"/>
        </w:numPr>
        <w:suppressAutoHyphens w:val="0"/>
        <w:autoSpaceDE w:val="0"/>
        <w:spacing w:after="120"/>
        <w:ind w:left="714" w:hanging="357"/>
        <w:rPr>
          <w:rFonts w:eastAsia="SimSun"/>
          <w:lang w:val="el-GR"/>
        </w:rPr>
      </w:pPr>
      <w:r w:rsidRPr="00E530AB">
        <w:rPr>
          <w:rFonts w:eastAsia="SimSun"/>
          <w:lang w:val="el-GR"/>
        </w:rPr>
        <w:t xml:space="preserve">Φάση Ι: Αναβάθμιση τοπικών συστημάτων και </w:t>
      </w:r>
      <w:r w:rsidRPr="00C653BB">
        <w:rPr>
          <w:rFonts w:eastAsia="SimSun"/>
          <w:lang w:val="el-GR"/>
        </w:rPr>
        <w:t>κατανάλωση</w:t>
      </w:r>
      <w:r w:rsidRPr="00E530AB">
        <w:rPr>
          <w:rFonts w:eastAsia="SimSun"/>
          <w:lang w:val="el-GR"/>
        </w:rPr>
        <w:t xml:space="preserve"> Διεπαφών και </w:t>
      </w:r>
      <w:r w:rsidRPr="00BC128B">
        <w:rPr>
          <w:rFonts w:eastAsia="SimSun"/>
        </w:rPr>
        <w:t>Webhooks</w:t>
      </w:r>
    </w:p>
    <w:p w14:paraId="23691267" w14:textId="77777777" w:rsidR="00D46B8D" w:rsidRPr="00D46B8D" w:rsidRDefault="00D46B8D" w:rsidP="00FF5291">
      <w:pPr>
        <w:pStyle w:val="afb"/>
        <w:numPr>
          <w:ilvl w:val="0"/>
          <w:numId w:val="26"/>
        </w:numPr>
        <w:suppressAutoHyphens w:val="0"/>
        <w:autoSpaceDE w:val="0"/>
        <w:rPr>
          <w:rFonts w:eastAsia="SimSun"/>
          <w:lang w:val="el-GR"/>
        </w:rPr>
      </w:pPr>
      <w:r w:rsidRPr="00D46B8D">
        <w:rPr>
          <w:rFonts w:eastAsia="SimSun"/>
          <w:lang w:val="el-GR"/>
        </w:rPr>
        <w:t>Φάση ΙΑ: Εγκατάσταση και Παραμετροποίηση των αναβαθμισμένων τοπικών συστημάτων στους πιλοτικούς Δήμους και ενεργοποίηση αυτών στον Κόμβο ΤΑΠ – ΔΦ – ΔΤ</w:t>
      </w:r>
    </w:p>
    <w:p w14:paraId="10F3BDC1" w14:textId="77777777" w:rsidR="00D46B8D" w:rsidRPr="00D46B8D" w:rsidRDefault="00D46B8D" w:rsidP="00FF5291">
      <w:pPr>
        <w:pStyle w:val="afb"/>
        <w:numPr>
          <w:ilvl w:val="0"/>
          <w:numId w:val="26"/>
        </w:numPr>
        <w:suppressAutoHyphens w:val="0"/>
        <w:autoSpaceDE w:val="0"/>
        <w:rPr>
          <w:rFonts w:eastAsia="SimSun"/>
          <w:lang w:val="el-GR"/>
        </w:rPr>
      </w:pPr>
      <w:r w:rsidRPr="00D46B8D">
        <w:rPr>
          <w:rFonts w:eastAsia="SimSun"/>
          <w:lang w:val="el-GR"/>
        </w:rPr>
        <w:t>Φάση ΙΒ: Εκπαίδευση Πιλοτικών Δήμων</w:t>
      </w:r>
    </w:p>
    <w:p w14:paraId="71C361C3" w14:textId="77777777" w:rsidR="00D46B8D" w:rsidRPr="00D46B8D" w:rsidRDefault="00D46B8D" w:rsidP="00FF5291">
      <w:pPr>
        <w:pStyle w:val="afb"/>
        <w:numPr>
          <w:ilvl w:val="0"/>
          <w:numId w:val="26"/>
        </w:numPr>
        <w:suppressAutoHyphens w:val="0"/>
        <w:autoSpaceDE w:val="0"/>
        <w:rPr>
          <w:rFonts w:eastAsia="SimSun"/>
          <w:lang w:val="el-GR"/>
        </w:rPr>
      </w:pPr>
      <w:r w:rsidRPr="00D46B8D">
        <w:rPr>
          <w:rFonts w:eastAsia="SimSun"/>
          <w:lang w:val="el-GR"/>
        </w:rPr>
        <w:lastRenderedPageBreak/>
        <w:t xml:space="preserve">Φάση ΙΓ: Εγκατάσταση και Παραμετροποίηση των αναβαθμισμένων τοπικών συστημάτων σε όλους τους Δήμους της χώρας και ενεργοποίηση αυτών στον Κόμβο ΤΑΠ – ΔΦ – ΔΤ </w:t>
      </w:r>
    </w:p>
    <w:p w14:paraId="6F8A6F12" w14:textId="77777777" w:rsidR="00D46B8D" w:rsidRPr="00D46B8D" w:rsidRDefault="00D46B8D" w:rsidP="00FF5291">
      <w:pPr>
        <w:pStyle w:val="afb"/>
        <w:numPr>
          <w:ilvl w:val="0"/>
          <w:numId w:val="26"/>
        </w:numPr>
        <w:suppressAutoHyphens w:val="0"/>
        <w:autoSpaceDE w:val="0"/>
        <w:rPr>
          <w:rFonts w:eastAsia="SimSun"/>
          <w:lang w:val="el-GR"/>
        </w:rPr>
      </w:pPr>
      <w:r w:rsidRPr="00D46B8D">
        <w:rPr>
          <w:rFonts w:eastAsia="SimSun"/>
          <w:lang w:val="el-GR"/>
        </w:rPr>
        <w:t>Φάση ΙΔ: Εκπαίδευση όλων των Δήμων της χώρας</w:t>
      </w:r>
    </w:p>
    <w:p w14:paraId="5734CE6F" w14:textId="2CD401D9" w:rsidR="00E530AB" w:rsidRPr="00E530AB" w:rsidRDefault="00D46B8D" w:rsidP="00FF5291">
      <w:pPr>
        <w:pStyle w:val="afb"/>
        <w:numPr>
          <w:ilvl w:val="0"/>
          <w:numId w:val="26"/>
        </w:numPr>
        <w:suppressAutoHyphens w:val="0"/>
        <w:autoSpaceDE w:val="0"/>
        <w:spacing w:after="120"/>
        <w:rPr>
          <w:rFonts w:eastAsia="SimSun"/>
          <w:lang w:val="el-GR"/>
        </w:rPr>
      </w:pPr>
      <w:r w:rsidRPr="00D46B8D">
        <w:rPr>
          <w:rFonts w:eastAsia="SimSun"/>
          <w:lang w:val="el-GR"/>
        </w:rPr>
        <w:t>Φάση ΙΕ Πιλοτική Λειτουργία όλων των Δήμων</w:t>
      </w:r>
    </w:p>
    <w:p w14:paraId="1FE062F3" w14:textId="77777777" w:rsidR="00E530AB" w:rsidRPr="00E530AB" w:rsidRDefault="00E530AB" w:rsidP="00E530AB">
      <w:pPr>
        <w:autoSpaceDE w:val="0"/>
        <w:rPr>
          <w:rFonts w:eastAsia="SimSun"/>
          <w:lang w:val="el-GR"/>
        </w:rPr>
      </w:pPr>
      <w:r w:rsidRPr="00E530AB">
        <w:rPr>
          <w:rFonts w:eastAsia="SimSun"/>
          <w:lang w:val="el-GR"/>
        </w:rPr>
        <w:t>Ειδικότερα η περιγραφή της σύμβασης ανά Φάση έχει ως εξής:</w:t>
      </w:r>
    </w:p>
    <w:tbl>
      <w:tblPr>
        <w:tblStyle w:val="aff5"/>
        <w:tblW w:w="0" w:type="auto"/>
        <w:tblLook w:val="04A0" w:firstRow="1" w:lastRow="0" w:firstColumn="1" w:lastColumn="0" w:noHBand="0" w:noVBand="1"/>
      </w:tblPr>
      <w:tblGrid>
        <w:gridCol w:w="716"/>
        <w:gridCol w:w="2343"/>
        <w:gridCol w:w="1436"/>
        <w:gridCol w:w="1072"/>
        <w:gridCol w:w="901"/>
        <w:gridCol w:w="1609"/>
        <w:gridCol w:w="1551"/>
      </w:tblGrid>
      <w:tr w:rsidR="00E530AB" w:rsidRPr="00015C45" w14:paraId="6E01A059" w14:textId="77777777" w:rsidTr="006F6B63">
        <w:tc>
          <w:tcPr>
            <w:tcW w:w="716" w:type="dxa"/>
            <w:shd w:val="clear" w:color="auto" w:fill="EDEDED" w:themeFill="accent3" w:themeFillTint="33"/>
            <w:vAlign w:val="center"/>
          </w:tcPr>
          <w:p w14:paraId="7E40C9F5" w14:textId="77777777" w:rsidR="00E530AB" w:rsidRPr="00015C45" w:rsidRDefault="00E530AB" w:rsidP="00F62147">
            <w:pPr>
              <w:autoSpaceDE w:val="0"/>
              <w:spacing w:after="60"/>
              <w:jc w:val="center"/>
              <w:rPr>
                <w:rFonts w:eastAsia="SimSun"/>
                <w:b/>
                <w:bCs/>
                <w:sz w:val="20"/>
                <w:szCs w:val="20"/>
                <w:lang w:val="el-GR"/>
              </w:rPr>
            </w:pPr>
            <w:r w:rsidRPr="00015C45">
              <w:rPr>
                <w:rFonts w:eastAsia="SimSun"/>
                <w:b/>
                <w:bCs/>
                <w:sz w:val="20"/>
                <w:szCs w:val="20"/>
                <w:lang w:val="el-GR"/>
              </w:rPr>
              <w:t>Ενό</w:t>
            </w:r>
            <w:r>
              <w:rPr>
                <w:rFonts w:eastAsia="SimSun"/>
                <w:b/>
                <w:bCs/>
                <w:sz w:val="20"/>
                <w:szCs w:val="20"/>
                <w:lang w:val="el-GR"/>
              </w:rPr>
              <w:t>-</w:t>
            </w:r>
            <w:r w:rsidRPr="00015C45">
              <w:rPr>
                <w:rFonts w:eastAsia="SimSun"/>
                <w:b/>
                <w:bCs/>
                <w:sz w:val="20"/>
                <w:szCs w:val="20"/>
                <w:lang w:val="el-GR"/>
              </w:rPr>
              <w:t>τητα</w:t>
            </w:r>
          </w:p>
        </w:tc>
        <w:tc>
          <w:tcPr>
            <w:tcW w:w="2343" w:type="dxa"/>
            <w:shd w:val="clear" w:color="auto" w:fill="EDEDED" w:themeFill="accent3" w:themeFillTint="33"/>
            <w:vAlign w:val="center"/>
          </w:tcPr>
          <w:p w14:paraId="1690B95D" w14:textId="77777777" w:rsidR="00E530AB" w:rsidRPr="00015C45" w:rsidRDefault="00E530AB" w:rsidP="00F62147">
            <w:pPr>
              <w:autoSpaceDE w:val="0"/>
              <w:spacing w:after="60"/>
              <w:jc w:val="center"/>
              <w:rPr>
                <w:rFonts w:eastAsia="SimSun"/>
                <w:b/>
                <w:bCs/>
                <w:sz w:val="20"/>
                <w:szCs w:val="20"/>
                <w:lang w:val="el-GR"/>
              </w:rPr>
            </w:pPr>
            <w:r w:rsidRPr="00015C45">
              <w:rPr>
                <w:rFonts w:eastAsia="SimSun"/>
                <w:b/>
                <w:bCs/>
                <w:sz w:val="20"/>
                <w:szCs w:val="20"/>
                <w:lang w:val="el-GR"/>
              </w:rPr>
              <w:t>Φάση</w:t>
            </w:r>
          </w:p>
        </w:tc>
        <w:tc>
          <w:tcPr>
            <w:tcW w:w="1436" w:type="dxa"/>
            <w:shd w:val="clear" w:color="auto" w:fill="EDEDED" w:themeFill="accent3" w:themeFillTint="33"/>
            <w:vAlign w:val="center"/>
          </w:tcPr>
          <w:p w14:paraId="4923D3EA" w14:textId="77777777" w:rsidR="00E530AB" w:rsidRPr="00015C45" w:rsidRDefault="00E530AB" w:rsidP="00F62147">
            <w:pPr>
              <w:autoSpaceDE w:val="0"/>
              <w:spacing w:after="60"/>
              <w:jc w:val="center"/>
              <w:rPr>
                <w:rFonts w:eastAsia="SimSun"/>
                <w:b/>
                <w:bCs/>
                <w:sz w:val="20"/>
                <w:szCs w:val="20"/>
                <w:lang w:val="el-GR"/>
              </w:rPr>
            </w:pPr>
            <w:r w:rsidRPr="00015C45">
              <w:rPr>
                <w:rFonts w:eastAsia="SimSun"/>
                <w:b/>
                <w:bCs/>
                <w:sz w:val="20"/>
                <w:szCs w:val="20"/>
                <w:lang w:val="el-GR"/>
              </w:rPr>
              <w:t xml:space="preserve">Διάρκεια υλοποίησης </w:t>
            </w:r>
          </w:p>
        </w:tc>
        <w:tc>
          <w:tcPr>
            <w:tcW w:w="1072" w:type="dxa"/>
            <w:shd w:val="clear" w:color="auto" w:fill="EDEDED" w:themeFill="accent3" w:themeFillTint="33"/>
            <w:vAlign w:val="center"/>
          </w:tcPr>
          <w:p w14:paraId="7E859B82" w14:textId="77777777" w:rsidR="00E530AB" w:rsidRPr="00015C45" w:rsidRDefault="00E530AB" w:rsidP="00F62147">
            <w:pPr>
              <w:autoSpaceDE w:val="0"/>
              <w:spacing w:after="60"/>
              <w:jc w:val="center"/>
              <w:rPr>
                <w:rFonts w:eastAsia="SimSun"/>
                <w:b/>
                <w:bCs/>
                <w:sz w:val="20"/>
                <w:szCs w:val="20"/>
                <w:lang w:val="el-GR"/>
              </w:rPr>
            </w:pPr>
            <w:r w:rsidRPr="00015C45">
              <w:rPr>
                <w:rFonts w:eastAsia="SimSun"/>
                <w:b/>
                <w:bCs/>
                <w:sz w:val="20"/>
                <w:szCs w:val="20"/>
                <w:lang w:val="el-GR"/>
              </w:rPr>
              <w:t>Μήνας Έναρξης</w:t>
            </w:r>
          </w:p>
        </w:tc>
        <w:tc>
          <w:tcPr>
            <w:tcW w:w="901" w:type="dxa"/>
            <w:shd w:val="clear" w:color="auto" w:fill="EDEDED" w:themeFill="accent3" w:themeFillTint="33"/>
            <w:vAlign w:val="center"/>
          </w:tcPr>
          <w:p w14:paraId="66ABD2D2" w14:textId="77777777" w:rsidR="00E530AB" w:rsidRPr="00015C45" w:rsidRDefault="00E530AB" w:rsidP="00F62147">
            <w:pPr>
              <w:autoSpaceDE w:val="0"/>
              <w:spacing w:after="60"/>
              <w:jc w:val="center"/>
              <w:rPr>
                <w:rFonts w:eastAsia="SimSun"/>
                <w:b/>
                <w:bCs/>
                <w:sz w:val="20"/>
                <w:szCs w:val="20"/>
                <w:lang w:val="el-GR"/>
              </w:rPr>
            </w:pPr>
            <w:r w:rsidRPr="00015C45">
              <w:rPr>
                <w:rFonts w:eastAsia="SimSun"/>
                <w:b/>
                <w:bCs/>
                <w:sz w:val="20"/>
                <w:szCs w:val="20"/>
                <w:lang w:val="el-GR"/>
              </w:rPr>
              <w:t>Μήνας Λήξης</w:t>
            </w:r>
          </w:p>
        </w:tc>
        <w:tc>
          <w:tcPr>
            <w:tcW w:w="1609" w:type="dxa"/>
            <w:shd w:val="clear" w:color="auto" w:fill="EDEDED" w:themeFill="accent3" w:themeFillTint="33"/>
          </w:tcPr>
          <w:p w14:paraId="68C3A139" w14:textId="77777777" w:rsidR="00E530AB" w:rsidRPr="00015C45" w:rsidRDefault="00E530AB" w:rsidP="00F62147">
            <w:pPr>
              <w:autoSpaceDE w:val="0"/>
              <w:spacing w:after="60"/>
              <w:jc w:val="center"/>
              <w:rPr>
                <w:rFonts w:eastAsia="SimSun"/>
                <w:b/>
                <w:bCs/>
                <w:sz w:val="20"/>
                <w:szCs w:val="20"/>
                <w:lang w:val="el-GR"/>
              </w:rPr>
            </w:pPr>
            <w:r w:rsidRPr="00015C45">
              <w:rPr>
                <w:rFonts w:eastAsia="SimSun"/>
                <w:b/>
                <w:bCs/>
                <w:sz w:val="20"/>
                <w:szCs w:val="20"/>
                <w:lang w:val="el-GR"/>
              </w:rPr>
              <w:t>Εκτιμώμενος Μήνας Παραλαβής</w:t>
            </w:r>
          </w:p>
        </w:tc>
        <w:tc>
          <w:tcPr>
            <w:tcW w:w="1551" w:type="dxa"/>
            <w:shd w:val="clear" w:color="auto" w:fill="EDEDED" w:themeFill="accent3" w:themeFillTint="33"/>
            <w:vAlign w:val="center"/>
          </w:tcPr>
          <w:p w14:paraId="340CE6DE" w14:textId="77777777" w:rsidR="00E530AB" w:rsidRPr="00015C45" w:rsidRDefault="00E530AB" w:rsidP="00F62147">
            <w:pPr>
              <w:autoSpaceDE w:val="0"/>
              <w:spacing w:after="60"/>
              <w:jc w:val="center"/>
              <w:rPr>
                <w:rFonts w:eastAsia="SimSun"/>
                <w:b/>
                <w:bCs/>
                <w:sz w:val="20"/>
                <w:szCs w:val="20"/>
                <w:lang w:val="el-GR"/>
              </w:rPr>
            </w:pPr>
            <w:r w:rsidRPr="00015C45">
              <w:rPr>
                <w:rFonts w:eastAsia="SimSun"/>
                <w:b/>
                <w:bCs/>
                <w:sz w:val="20"/>
                <w:szCs w:val="20"/>
                <w:lang w:val="el-GR"/>
              </w:rPr>
              <w:t>Προϋπόθεση έναρξης</w:t>
            </w:r>
          </w:p>
        </w:tc>
      </w:tr>
      <w:tr w:rsidR="00BA1A94" w:rsidRPr="008B459B" w14:paraId="364D4BCA" w14:textId="77777777" w:rsidTr="006F6B63">
        <w:tc>
          <w:tcPr>
            <w:tcW w:w="716" w:type="dxa"/>
            <w:vMerge w:val="restart"/>
            <w:shd w:val="clear" w:color="auto" w:fill="F7CAAC" w:themeFill="accent2" w:themeFillTint="66"/>
            <w:textDirection w:val="btLr"/>
            <w:vAlign w:val="center"/>
          </w:tcPr>
          <w:p w14:paraId="4F715E08" w14:textId="77777777" w:rsidR="00BA1A94" w:rsidRPr="00015C45" w:rsidRDefault="00BA1A94" w:rsidP="00F62147">
            <w:pPr>
              <w:autoSpaceDE w:val="0"/>
              <w:spacing w:after="60"/>
              <w:ind w:left="113" w:right="113"/>
              <w:jc w:val="center"/>
              <w:rPr>
                <w:rFonts w:eastAsia="SimSun"/>
                <w:b/>
                <w:bCs/>
                <w:sz w:val="20"/>
                <w:szCs w:val="20"/>
                <w:lang w:val="el-GR"/>
              </w:rPr>
            </w:pPr>
            <w:r w:rsidRPr="00123A77">
              <w:rPr>
                <w:rFonts w:eastAsia="SimSun"/>
                <w:b/>
                <w:bCs/>
                <w:szCs w:val="22"/>
                <w:lang w:val="el-GR"/>
              </w:rPr>
              <w:t>Ενότητα 1</w:t>
            </w:r>
          </w:p>
        </w:tc>
        <w:tc>
          <w:tcPr>
            <w:tcW w:w="2343" w:type="dxa"/>
            <w:shd w:val="clear" w:color="auto" w:fill="FBE4D5" w:themeFill="accent2" w:themeFillTint="33"/>
            <w:vAlign w:val="center"/>
          </w:tcPr>
          <w:p w14:paraId="4B3141BB" w14:textId="77777777" w:rsidR="00BA1A94" w:rsidRPr="00015C45" w:rsidRDefault="00BA1A94" w:rsidP="00BB7DB8">
            <w:pPr>
              <w:autoSpaceDE w:val="0"/>
              <w:spacing w:after="60"/>
              <w:jc w:val="left"/>
              <w:rPr>
                <w:rFonts w:eastAsia="SimSun"/>
                <w:sz w:val="20"/>
                <w:szCs w:val="20"/>
                <w:lang w:val="el-GR"/>
              </w:rPr>
            </w:pPr>
            <w:r w:rsidRPr="00015C45">
              <w:rPr>
                <w:rFonts w:eastAsia="SimSun"/>
                <w:b/>
                <w:bCs/>
                <w:sz w:val="20"/>
                <w:szCs w:val="20"/>
                <w:lang w:val="el-GR"/>
              </w:rPr>
              <w:t>Φάση Α</w:t>
            </w:r>
            <w:r w:rsidRPr="00015C45">
              <w:rPr>
                <w:rFonts w:eastAsia="SimSun"/>
                <w:sz w:val="20"/>
                <w:szCs w:val="20"/>
                <w:lang w:val="el-GR"/>
              </w:rPr>
              <w:t xml:space="preserve">: </w:t>
            </w:r>
            <w:r w:rsidRPr="00DC298F">
              <w:rPr>
                <w:rFonts w:eastAsia="SimSun"/>
                <w:sz w:val="20"/>
                <w:szCs w:val="20"/>
                <w:lang w:val="el-GR"/>
              </w:rPr>
              <w:t>Ανάλυση Απαιτήσεων κόμβου ΤΑΠ – ΔΦ – ΔΤ και Διεπαφών</w:t>
            </w:r>
          </w:p>
        </w:tc>
        <w:tc>
          <w:tcPr>
            <w:tcW w:w="1436" w:type="dxa"/>
            <w:shd w:val="clear" w:color="auto" w:fill="FBE4D5" w:themeFill="accent2" w:themeFillTint="33"/>
            <w:vAlign w:val="center"/>
          </w:tcPr>
          <w:p w14:paraId="3BB38132" w14:textId="77777777" w:rsidR="00BA1A94" w:rsidRPr="00015C45" w:rsidRDefault="00BA1A94" w:rsidP="00F62147">
            <w:pPr>
              <w:autoSpaceDE w:val="0"/>
              <w:spacing w:after="60"/>
              <w:jc w:val="right"/>
              <w:rPr>
                <w:rFonts w:eastAsia="SimSun"/>
                <w:sz w:val="20"/>
                <w:szCs w:val="20"/>
                <w:lang w:val="el-GR"/>
              </w:rPr>
            </w:pPr>
            <w:r w:rsidRPr="00015C45">
              <w:rPr>
                <w:rFonts w:eastAsia="SimSun"/>
                <w:sz w:val="20"/>
                <w:szCs w:val="20"/>
                <w:lang w:val="el-GR"/>
              </w:rPr>
              <w:t xml:space="preserve">3 </w:t>
            </w:r>
            <w:r w:rsidRPr="00015C45">
              <w:rPr>
                <w:sz w:val="20"/>
                <w:szCs w:val="20"/>
              </w:rPr>
              <w:t>μήνες</w:t>
            </w:r>
          </w:p>
        </w:tc>
        <w:tc>
          <w:tcPr>
            <w:tcW w:w="1072" w:type="dxa"/>
            <w:shd w:val="clear" w:color="auto" w:fill="FBE4D5" w:themeFill="accent2" w:themeFillTint="33"/>
            <w:vAlign w:val="center"/>
          </w:tcPr>
          <w:p w14:paraId="707021F8" w14:textId="77777777" w:rsidR="00BA1A94" w:rsidRPr="00015C45" w:rsidRDefault="00BA1A94" w:rsidP="00F62147">
            <w:pPr>
              <w:autoSpaceDE w:val="0"/>
              <w:spacing w:after="60"/>
              <w:jc w:val="right"/>
              <w:rPr>
                <w:rFonts w:eastAsia="SimSun"/>
                <w:sz w:val="20"/>
                <w:szCs w:val="20"/>
                <w:lang w:val="el-GR"/>
              </w:rPr>
            </w:pPr>
            <w:r w:rsidRPr="00015C45">
              <w:rPr>
                <w:rFonts w:eastAsia="SimSun"/>
                <w:sz w:val="20"/>
                <w:szCs w:val="20"/>
                <w:lang w:val="el-GR"/>
              </w:rPr>
              <w:t>Μ1</w:t>
            </w:r>
          </w:p>
        </w:tc>
        <w:tc>
          <w:tcPr>
            <w:tcW w:w="901" w:type="dxa"/>
            <w:shd w:val="clear" w:color="auto" w:fill="FBE4D5" w:themeFill="accent2" w:themeFillTint="33"/>
            <w:vAlign w:val="center"/>
          </w:tcPr>
          <w:p w14:paraId="18D419E3" w14:textId="77777777" w:rsidR="00BA1A94" w:rsidRPr="00015C45" w:rsidRDefault="00BA1A94" w:rsidP="00F62147">
            <w:pPr>
              <w:autoSpaceDE w:val="0"/>
              <w:spacing w:after="60"/>
              <w:jc w:val="right"/>
              <w:rPr>
                <w:rFonts w:eastAsia="SimSun"/>
                <w:sz w:val="20"/>
                <w:szCs w:val="20"/>
                <w:lang w:val="el-GR"/>
              </w:rPr>
            </w:pPr>
            <w:r w:rsidRPr="00015C45">
              <w:rPr>
                <w:rFonts w:eastAsia="SimSun"/>
                <w:sz w:val="20"/>
                <w:szCs w:val="20"/>
                <w:lang w:val="el-GR"/>
              </w:rPr>
              <w:t>Μ3</w:t>
            </w:r>
          </w:p>
        </w:tc>
        <w:tc>
          <w:tcPr>
            <w:tcW w:w="1609" w:type="dxa"/>
            <w:shd w:val="clear" w:color="auto" w:fill="FBE4D5" w:themeFill="accent2" w:themeFillTint="33"/>
            <w:vAlign w:val="center"/>
          </w:tcPr>
          <w:p w14:paraId="1BF1D76F" w14:textId="77777777" w:rsidR="00BA1A94" w:rsidRPr="00015C45" w:rsidRDefault="00BA1A94" w:rsidP="00F62147">
            <w:pPr>
              <w:autoSpaceDE w:val="0"/>
              <w:spacing w:after="60"/>
              <w:jc w:val="right"/>
              <w:rPr>
                <w:rFonts w:eastAsia="SimSun"/>
                <w:sz w:val="20"/>
                <w:szCs w:val="20"/>
                <w:lang w:val="el-GR"/>
              </w:rPr>
            </w:pPr>
            <w:r w:rsidRPr="00015C45">
              <w:rPr>
                <w:rFonts w:eastAsia="SimSun"/>
                <w:sz w:val="20"/>
                <w:szCs w:val="20"/>
                <w:lang w:val="el-GR"/>
              </w:rPr>
              <w:t>Μ4</w:t>
            </w:r>
          </w:p>
        </w:tc>
        <w:tc>
          <w:tcPr>
            <w:tcW w:w="1551" w:type="dxa"/>
            <w:shd w:val="clear" w:color="auto" w:fill="FBE4D5" w:themeFill="accent2" w:themeFillTint="33"/>
            <w:vAlign w:val="center"/>
          </w:tcPr>
          <w:p w14:paraId="27E2791E" w14:textId="10F4D76B" w:rsidR="00BA1A94" w:rsidRPr="00015C45" w:rsidRDefault="00BA1A94" w:rsidP="009E0D4F">
            <w:pPr>
              <w:autoSpaceDE w:val="0"/>
              <w:spacing w:after="60"/>
              <w:jc w:val="left"/>
              <w:rPr>
                <w:rFonts w:eastAsia="SimSun"/>
                <w:sz w:val="20"/>
                <w:szCs w:val="20"/>
                <w:lang w:val="el-GR"/>
              </w:rPr>
            </w:pPr>
            <w:r w:rsidRPr="00DE7DEB">
              <w:rPr>
                <w:rFonts w:eastAsia="SimSun"/>
                <w:sz w:val="20"/>
                <w:szCs w:val="20"/>
                <w:lang w:val="el-GR"/>
              </w:rPr>
              <w:t xml:space="preserve">Έναρξη </w:t>
            </w:r>
            <w:r>
              <w:rPr>
                <w:rFonts w:eastAsia="SimSun"/>
                <w:sz w:val="20"/>
                <w:szCs w:val="20"/>
                <w:lang w:val="el-GR"/>
              </w:rPr>
              <w:t>μ</w:t>
            </w:r>
            <w:r w:rsidRPr="00015C45">
              <w:rPr>
                <w:rFonts w:eastAsia="SimSun"/>
                <w:sz w:val="20"/>
                <w:szCs w:val="20"/>
                <w:lang w:val="el-GR"/>
              </w:rPr>
              <w:t>ε την υπογραφή της Σύμβασης</w:t>
            </w:r>
          </w:p>
        </w:tc>
      </w:tr>
      <w:tr w:rsidR="00BA1A94" w:rsidRPr="008B459B" w14:paraId="3E85C98B" w14:textId="77777777" w:rsidTr="006F6B63">
        <w:tc>
          <w:tcPr>
            <w:tcW w:w="716" w:type="dxa"/>
            <w:vMerge/>
            <w:shd w:val="clear" w:color="auto" w:fill="F7CAAC" w:themeFill="accent2" w:themeFillTint="66"/>
            <w:vAlign w:val="center"/>
          </w:tcPr>
          <w:p w14:paraId="4E6160B2" w14:textId="77777777" w:rsidR="00BA1A94" w:rsidRPr="00015C45" w:rsidRDefault="00BA1A94" w:rsidP="00F62147">
            <w:pPr>
              <w:autoSpaceDE w:val="0"/>
              <w:spacing w:after="60"/>
              <w:rPr>
                <w:rFonts w:eastAsia="SimSun"/>
                <w:b/>
                <w:bCs/>
                <w:sz w:val="20"/>
                <w:szCs w:val="20"/>
                <w:lang w:val="el-GR"/>
              </w:rPr>
            </w:pPr>
          </w:p>
        </w:tc>
        <w:tc>
          <w:tcPr>
            <w:tcW w:w="2343" w:type="dxa"/>
            <w:shd w:val="clear" w:color="auto" w:fill="FBE4D5" w:themeFill="accent2" w:themeFillTint="33"/>
            <w:vAlign w:val="center"/>
          </w:tcPr>
          <w:p w14:paraId="08C75E1D" w14:textId="77777777" w:rsidR="00BA1A94" w:rsidRPr="00015C45" w:rsidRDefault="00BA1A94" w:rsidP="00BB7DB8">
            <w:pPr>
              <w:autoSpaceDE w:val="0"/>
              <w:spacing w:after="60"/>
              <w:jc w:val="left"/>
              <w:rPr>
                <w:rFonts w:eastAsia="SimSun"/>
                <w:sz w:val="20"/>
                <w:szCs w:val="20"/>
                <w:lang w:val="el-GR"/>
              </w:rPr>
            </w:pPr>
            <w:r w:rsidRPr="00015C45">
              <w:rPr>
                <w:rFonts w:eastAsia="SimSun"/>
                <w:b/>
                <w:bCs/>
                <w:sz w:val="20"/>
                <w:szCs w:val="20"/>
                <w:lang w:val="el-GR"/>
              </w:rPr>
              <w:t>Φάση Β</w:t>
            </w:r>
            <w:r w:rsidRPr="00015C45">
              <w:rPr>
                <w:rFonts w:eastAsia="SimSun"/>
                <w:sz w:val="20"/>
                <w:szCs w:val="20"/>
                <w:lang w:val="el-GR"/>
              </w:rPr>
              <w:t xml:space="preserve">: </w:t>
            </w:r>
            <w:r w:rsidRPr="00DC298F">
              <w:rPr>
                <w:rFonts w:eastAsia="SimSun"/>
                <w:sz w:val="20"/>
                <w:szCs w:val="20"/>
                <w:lang w:val="el-GR"/>
              </w:rPr>
              <w:t>Εγκατάσταση και παραμετροποίηση Υποδομής βάση της προτεινόμενης Αρχιτεκτονικής του κόμβου ΤΑΠ – ΔΦ – ΔΤ</w:t>
            </w:r>
          </w:p>
        </w:tc>
        <w:tc>
          <w:tcPr>
            <w:tcW w:w="1436" w:type="dxa"/>
            <w:shd w:val="clear" w:color="auto" w:fill="FBE4D5" w:themeFill="accent2" w:themeFillTint="33"/>
            <w:vAlign w:val="center"/>
          </w:tcPr>
          <w:p w14:paraId="63724305" w14:textId="77777777" w:rsidR="00BA1A94" w:rsidRPr="00015C45" w:rsidRDefault="00BA1A94" w:rsidP="00F62147">
            <w:pPr>
              <w:autoSpaceDE w:val="0"/>
              <w:spacing w:after="60"/>
              <w:jc w:val="right"/>
              <w:rPr>
                <w:rFonts w:eastAsia="SimSun"/>
                <w:sz w:val="20"/>
                <w:szCs w:val="20"/>
                <w:lang w:val="el-GR"/>
              </w:rPr>
            </w:pPr>
            <w:r w:rsidRPr="00015C45">
              <w:rPr>
                <w:rFonts w:eastAsia="SimSun"/>
                <w:sz w:val="20"/>
                <w:szCs w:val="20"/>
                <w:lang w:val="el-GR"/>
              </w:rPr>
              <w:t xml:space="preserve">1 </w:t>
            </w:r>
            <w:r w:rsidRPr="00015C45">
              <w:rPr>
                <w:sz w:val="20"/>
                <w:szCs w:val="20"/>
              </w:rPr>
              <w:t>μήν</w:t>
            </w:r>
            <w:r w:rsidRPr="00015C45">
              <w:rPr>
                <w:sz w:val="20"/>
                <w:szCs w:val="20"/>
                <w:lang w:val="el-GR"/>
              </w:rPr>
              <w:t>ας</w:t>
            </w:r>
          </w:p>
        </w:tc>
        <w:tc>
          <w:tcPr>
            <w:tcW w:w="1072" w:type="dxa"/>
            <w:shd w:val="clear" w:color="auto" w:fill="FBE4D5" w:themeFill="accent2" w:themeFillTint="33"/>
            <w:vAlign w:val="center"/>
          </w:tcPr>
          <w:p w14:paraId="3181F168" w14:textId="77777777" w:rsidR="00BA1A94" w:rsidRPr="007E53CA" w:rsidRDefault="00BA1A94" w:rsidP="00F62147">
            <w:pPr>
              <w:autoSpaceDE w:val="0"/>
              <w:spacing w:after="60"/>
              <w:jc w:val="right"/>
              <w:rPr>
                <w:rFonts w:eastAsia="SimSun"/>
                <w:sz w:val="20"/>
                <w:szCs w:val="20"/>
              </w:rPr>
            </w:pPr>
            <w:r w:rsidRPr="00015C45">
              <w:rPr>
                <w:rFonts w:eastAsia="SimSun"/>
                <w:sz w:val="20"/>
                <w:szCs w:val="20"/>
                <w:lang w:val="el-GR"/>
              </w:rPr>
              <w:t>Μ</w:t>
            </w:r>
            <w:r>
              <w:rPr>
                <w:rFonts w:eastAsia="SimSun"/>
                <w:sz w:val="20"/>
                <w:szCs w:val="20"/>
              </w:rPr>
              <w:t>4</w:t>
            </w:r>
          </w:p>
        </w:tc>
        <w:tc>
          <w:tcPr>
            <w:tcW w:w="901" w:type="dxa"/>
            <w:shd w:val="clear" w:color="auto" w:fill="FBE4D5" w:themeFill="accent2" w:themeFillTint="33"/>
            <w:vAlign w:val="center"/>
          </w:tcPr>
          <w:p w14:paraId="6116ED68" w14:textId="77777777" w:rsidR="00BA1A94" w:rsidRPr="007E53CA" w:rsidRDefault="00BA1A94" w:rsidP="00F62147">
            <w:pPr>
              <w:autoSpaceDE w:val="0"/>
              <w:spacing w:after="60"/>
              <w:jc w:val="right"/>
              <w:rPr>
                <w:rFonts w:eastAsia="SimSun"/>
                <w:sz w:val="20"/>
                <w:szCs w:val="20"/>
              </w:rPr>
            </w:pPr>
            <w:r w:rsidRPr="00015C45">
              <w:rPr>
                <w:rFonts w:eastAsia="SimSun"/>
                <w:sz w:val="20"/>
                <w:szCs w:val="20"/>
                <w:lang w:val="el-GR"/>
              </w:rPr>
              <w:t>Μ</w:t>
            </w:r>
            <w:r>
              <w:rPr>
                <w:rFonts w:eastAsia="SimSun"/>
                <w:sz w:val="20"/>
                <w:szCs w:val="20"/>
              </w:rPr>
              <w:t>4</w:t>
            </w:r>
          </w:p>
        </w:tc>
        <w:tc>
          <w:tcPr>
            <w:tcW w:w="1609" w:type="dxa"/>
            <w:shd w:val="clear" w:color="auto" w:fill="FBE4D5" w:themeFill="accent2" w:themeFillTint="33"/>
            <w:vAlign w:val="center"/>
          </w:tcPr>
          <w:p w14:paraId="479EABB0" w14:textId="77777777" w:rsidR="00BA1A94" w:rsidRPr="007E53CA" w:rsidRDefault="00BA1A94" w:rsidP="00F62147">
            <w:pPr>
              <w:autoSpaceDE w:val="0"/>
              <w:spacing w:after="60"/>
              <w:jc w:val="right"/>
              <w:rPr>
                <w:rFonts w:eastAsia="SimSun"/>
                <w:sz w:val="20"/>
                <w:szCs w:val="20"/>
              </w:rPr>
            </w:pPr>
            <w:r w:rsidRPr="00015C45">
              <w:rPr>
                <w:rFonts w:eastAsia="SimSun"/>
                <w:sz w:val="20"/>
                <w:szCs w:val="20"/>
                <w:lang w:val="el-GR"/>
              </w:rPr>
              <w:t>Μ</w:t>
            </w:r>
            <w:r>
              <w:rPr>
                <w:rFonts w:eastAsia="SimSun"/>
                <w:sz w:val="20"/>
                <w:szCs w:val="20"/>
              </w:rPr>
              <w:t>5</w:t>
            </w:r>
          </w:p>
        </w:tc>
        <w:tc>
          <w:tcPr>
            <w:tcW w:w="1551" w:type="dxa"/>
            <w:shd w:val="clear" w:color="auto" w:fill="FBE4D5" w:themeFill="accent2" w:themeFillTint="33"/>
            <w:vAlign w:val="center"/>
          </w:tcPr>
          <w:p w14:paraId="2D2D50E9" w14:textId="1B167745" w:rsidR="00BA1A94" w:rsidRPr="00015C45" w:rsidRDefault="00BA1A94" w:rsidP="00DE7DEB">
            <w:pPr>
              <w:autoSpaceDE w:val="0"/>
              <w:spacing w:after="60"/>
              <w:jc w:val="left"/>
              <w:rPr>
                <w:rFonts w:eastAsia="SimSun"/>
                <w:sz w:val="20"/>
                <w:szCs w:val="20"/>
                <w:lang w:val="el-GR"/>
              </w:rPr>
            </w:pPr>
            <w:r w:rsidRPr="00DE7DEB">
              <w:rPr>
                <w:rFonts w:eastAsia="SimSun"/>
                <w:sz w:val="20"/>
                <w:szCs w:val="20"/>
                <w:lang w:val="el-GR"/>
              </w:rPr>
              <w:t>Έναρξη με την υποβολή</w:t>
            </w:r>
            <w:r>
              <w:rPr>
                <w:rFonts w:eastAsia="SimSun"/>
                <w:sz w:val="20"/>
                <w:szCs w:val="20"/>
                <w:lang w:val="el-GR"/>
              </w:rPr>
              <w:t xml:space="preserve"> </w:t>
            </w:r>
            <w:r w:rsidRPr="00DE7DEB">
              <w:rPr>
                <w:rFonts w:eastAsia="SimSun"/>
                <w:sz w:val="20"/>
                <w:szCs w:val="20"/>
                <w:lang w:val="el-GR"/>
              </w:rPr>
              <w:t>της 1η έκδοσης</w:t>
            </w:r>
            <w:r>
              <w:rPr>
                <w:rFonts w:eastAsia="SimSun"/>
                <w:sz w:val="20"/>
                <w:szCs w:val="20"/>
                <w:lang w:val="el-GR"/>
              </w:rPr>
              <w:t xml:space="preserve"> </w:t>
            </w:r>
            <w:r w:rsidRPr="00DE7DEB">
              <w:rPr>
                <w:rFonts w:eastAsia="SimSun"/>
                <w:sz w:val="20"/>
                <w:szCs w:val="20"/>
                <w:lang w:val="el-GR"/>
              </w:rPr>
              <w:t>παραδοτέων της Φάσης</w:t>
            </w:r>
            <w:r w:rsidRPr="00015C45">
              <w:rPr>
                <w:rFonts w:eastAsia="SimSun"/>
                <w:sz w:val="20"/>
                <w:szCs w:val="20"/>
                <w:lang w:val="el-GR"/>
              </w:rPr>
              <w:t xml:space="preserve"> Α</w:t>
            </w:r>
          </w:p>
        </w:tc>
      </w:tr>
      <w:tr w:rsidR="00BA1A94" w:rsidRPr="008B459B" w14:paraId="299EF7ED" w14:textId="77777777" w:rsidTr="006F6B63">
        <w:tc>
          <w:tcPr>
            <w:tcW w:w="716" w:type="dxa"/>
            <w:vMerge/>
            <w:shd w:val="clear" w:color="auto" w:fill="F7CAAC" w:themeFill="accent2" w:themeFillTint="66"/>
            <w:vAlign w:val="center"/>
          </w:tcPr>
          <w:p w14:paraId="2D91BD9A" w14:textId="77777777" w:rsidR="00BA1A94" w:rsidRPr="00015C45" w:rsidRDefault="00BA1A94" w:rsidP="00F62147">
            <w:pPr>
              <w:autoSpaceDE w:val="0"/>
              <w:spacing w:after="60"/>
              <w:rPr>
                <w:rFonts w:eastAsia="SimSun"/>
                <w:b/>
                <w:bCs/>
                <w:sz w:val="20"/>
                <w:szCs w:val="20"/>
                <w:lang w:val="el-GR"/>
              </w:rPr>
            </w:pPr>
          </w:p>
        </w:tc>
        <w:tc>
          <w:tcPr>
            <w:tcW w:w="2343" w:type="dxa"/>
            <w:shd w:val="clear" w:color="auto" w:fill="FBE4D5" w:themeFill="accent2" w:themeFillTint="33"/>
            <w:vAlign w:val="center"/>
          </w:tcPr>
          <w:p w14:paraId="4B238A32" w14:textId="05E31CA8" w:rsidR="00BA1A94" w:rsidRPr="00015C45" w:rsidRDefault="00BA1A94" w:rsidP="00BB7DB8">
            <w:pPr>
              <w:autoSpaceDE w:val="0"/>
              <w:spacing w:after="60"/>
              <w:jc w:val="left"/>
              <w:rPr>
                <w:rFonts w:eastAsia="SimSun"/>
                <w:sz w:val="20"/>
                <w:szCs w:val="20"/>
                <w:lang w:val="el-GR"/>
              </w:rPr>
            </w:pPr>
            <w:r w:rsidRPr="00015C45">
              <w:rPr>
                <w:rFonts w:eastAsia="SimSun"/>
                <w:b/>
                <w:bCs/>
                <w:sz w:val="20"/>
                <w:szCs w:val="20"/>
                <w:lang w:val="el-GR"/>
              </w:rPr>
              <w:t>Φάση Γ</w:t>
            </w:r>
            <w:r w:rsidRPr="00015C45">
              <w:rPr>
                <w:rFonts w:eastAsia="SimSun"/>
                <w:sz w:val="20"/>
                <w:szCs w:val="20"/>
                <w:lang w:val="el-GR"/>
              </w:rPr>
              <w:t xml:space="preserve">: </w:t>
            </w:r>
            <w:r w:rsidRPr="000F4763">
              <w:rPr>
                <w:rFonts w:eastAsia="SimSun"/>
                <w:sz w:val="20"/>
                <w:szCs w:val="20"/>
                <w:lang w:val="el-GR"/>
              </w:rPr>
              <w:t>Ανάπτυξη Διεπαφών του κόμβου ΤΑΠ – ΔΦ – ΔΤ και του ΠΣ Auditing</w:t>
            </w:r>
          </w:p>
        </w:tc>
        <w:tc>
          <w:tcPr>
            <w:tcW w:w="1436" w:type="dxa"/>
            <w:shd w:val="clear" w:color="auto" w:fill="FBE4D5" w:themeFill="accent2" w:themeFillTint="33"/>
            <w:vAlign w:val="center"/>
          </w:tcPr>
          <w:p w14:paraId="2D79846B" w14:textId="77777777" w:rsidR="00BA1A94" w:rsidRPr="00015C45" w:rsidRDefault="00BA1A94" w:rsidP="00F62147">
            <w:pPr>
              <w:autoSpaceDE w:val="0"/>
              <w:spacing w:after="60"/>
              <w:jc w:val="right"/>
              <w:rPr>
                <w:rFonts w:eastAsia="SimSun"/>
                <w:sz w:val="20"/>
                <w:szCs w:val="20"/>
                <w:lang w:val="el-GR"/>
              </w:rPr>
            </w:pPr>
            <w:r w:rsidRPr="00015C45">
              <w:rPr>
                <w:rFonts w:eastAsia="SimSun"/>
                <w:sz w:val="20"/>
                <w:szCs w:val="20"/>
                <w:lang w:val="el-GR"/>
              </w:rPr>
              <w:t xml:space="preserve">4 </w:t>
            </w:r>
            <w:r w:rsidRPr="00015C45">
              <w:rPr>
                <w:sz w:val="20"/>
                <w:szCs w:val="20"/>
              </w:rPr>
              <w:t>μήνες</w:t>
            </w:r>
          </w:p>
        </w:tc>
        <w:tc>
          <w:tcPr>
            <w:tcW w:w="1072" w:type="dxa"/>
            <w:shd w:val="clear" w:color="auto" w:fill="FBE4D5" w:themeFill="accent2" w:themeFillTint="33"/>
            <w:vAlign w:val="center"/>
          </w:tcPr>
          <w:p w14:paraId="29D9D80F" w14:textId="77777777" w:rsidR="00BA1A94" w:rsidRPr="00015C45" w:rsidRDefault="00BA1A94" w:rsidP="00F62147">
            <w:pPr>
              <w:autoSpaceDE w:val="0"/>
              <w:spacing w:after="60"/>
              <w:jc w:val="right"/>
              <w:rPr>
                <w:rFonts w:eastAsia="SimSun"/>
                <w:sz w:val="20"/>
                <w:szCs w:val="20"/>
                <w:lang w:val="el-GR"/>
              </w:rPr>
            </w:pPr>
            <w:r w:rsidRPr="00015C45">
              <w:rPr>
                <w:rFonts w:eastAsia="SimSun"/>
                <w:sz w:val="20"/>
                <w:szCs w:val="20"/>
                <w:lang w:val="el-GR"/>
              </w:rPr>
              <w:t>Μ4</w:t>
            </w:r>
          </w:p>
        </w:tc>
        <w:tc>
          <w:tcPr>
            <w:tcW w:w="901" w:type="dxa"/>
            <w:shd w:val="clear" w:color="auto" w:fill="FBE4D5" w:themeFill="accent2" w:themeFillTint="33"/>
            <w:vAlign w:val="center"/>
          </w:tcPr>
          <w:p w14:paraId="25429377" w14:textId="77777777" w:rsidR="00BA1A94" w:rsidRPr="00015C45" w:rsidRDefault="00BA1A94" w:rsidP="00F62147">
            <w:pPr>
              <w:autoSpaceDE w:val="0"/>
              <w:spacing w:after="60"/>
              <w:jc w:val="right"/>
              <w:rPr>
                <w:rFonts w:eastAsia="SimSun"/>
                <w:sz w:val="20"/>
                <w:szCs w:val="20"/>
                <w:lang w:val="el-GR"/>
              </w:rPr>
            </w:pPr>
            <w:r w:rsidRPr="00015C45">
              <w:rPr>
                <w:rFonts w:eastAsia="SimSun"/>
                <w:sz w:val="20"/>
                <w:szCs w:val="20"/>
                <w:lang w:val="el-GR"/>
              </w:rPr>
              <w:t>Μ7</w:t>
            </w:r>
          </w:p>
        </w:tc>
        <w:tc>
          <w:tcPr>
            <w:tcW w:w="1609" w:type="dxa"/>
            <w:shd w:val="clear" w:color="auto" w:fill="FBE4D5" w:themeFill="accent2" w:themeFillTint="33"/>
            <w:vAlign w:val="center"/>
          </w:tcPr>
          <w:p w14:paraId="061FF1CF" w14:textId="77777777" w:rsidR="00BA1A94" w:rsidRPr="00015C45" w:rsidRDefault="00BA1A94" w:rsidP="00F62147">
            <w:pPr>
              <w:autoSpaceDE w:val="0"/>
              <w:spacing w:after="60"/>
              <w:jc w:val="right"/>
              <w:rPr>
                <w:rFonts w:eastAsia="SimSun"/>
                <w:sz w:val="20"/>
                <w:szCs w:val="20"/>
                <w:lang w:val="el-GR"/>
              </w:rPr>
            </w:pPr>
            <w:r w:rsidRPr="00015C45">
              <w:rPr>
                <w:rFonts w:eastAsia="SimSun"/>
                <w:sz w:val="20"/>
                <w:szCs w:val="20"/>
                <w:lang w:val="el-GR"/>
              </w:rPr>
              <w:t>Μ8</w:t>
            </w:r>
          </w:p>
        </w:tc>
        <w:tc>
          <w:tcPr>
            <w:tcW w:w="1551" w:type="dxa"/>
            <w:shd w:val="clear" w:color="auto" w:fill="FBE4D5" w:themeFill="accent2" w:themeFillTint="33"/>
            <w:vAlign w:val="center"/>
          </w:tcPr>
          <w:p w14:paraId="128C40CF" w14:textId="63025C13" w:rsidR="00BA1A94" w:rsidRPr="00015C45" w:rsidRDefault="00BA1A94" w:rsidP="009E0D4F">
            <w:pPr>
              <w:autoSpaceDE w:val="0"/>
              <w:spacing w:after="60"/>
              <w:jc w:val="left"/>
              <w:rPr>
                <w:rFonts w:eastAsia="SimSun"/>
                <w:sz w:val="20"/>
                <w:szCs w:val="20"/>
                <w:lang w:val="el-GR"/>
              </w:rPr>
            </w:pPr>
            <w:r w:rsidRPr="00DE7DEB">
              <w:rPr>
                <w:rFonts w:eastAsia="SimSun"/>
                <w:sz w:val="20"/>
                <w:szCs w:val="20"/>
                <w:lang w:val="el-GR"/>
              </w:rPr>
              <w:t>Έναρξη με την υποβολή</w:t>
            </w:r>
            <w:r>
              <w:rPr>
                <w:rFonts w:eastAsia="SimSun"/>
                <w:sz w:val="20"/>
                <w:szCs w:val="20"/>
                <w:lang w:val="el-GR"/>
              </w:rPr>
              <w:t xml:space="preserve"> </w:t>
            </w:r>
            <w:r w:rsidRPr="00DE7DEB">
              <w:rPr>
                <w:rFonts w:eastAsia="SimSun"/>
                <w:sz w:val="20"/>
                <w:szCs w:val="20"/>
                <w:lang w:val="el-GR"/>
              </w:rPr>
              <w:t>της 1η έκδοσης</w:t>
            </w:r>
            <w:r>
              <w:rPr>
                <w:rFonts w:eastAsia="SimSun"/>
                <w:sz w:val="20"/>
                <w:szCs w:val="20"/>
                <w:lang w:val="el-GR"/>
              </w:rPr>
              <w:t xml:space="preserve"> </w:t>
            </w:r>
            <w:r w:rsidRPr="00DE7DEB">
              <w:rPr>
                <w:rFonts w:eastAsia="SimSun"/>
                <w:sz w:val="20"/>
                <w:szCs w:val="20"/>
                <w:lang w:val="el-GR"/>
              </w:rPr>
              <w:t>παραδοτέων της Φάσης</w:t>
            </w:r>
            <w:r w:rsidRPr="00015C45">
              <w:rPr>
                <w:rFonts w:eastAsia="SimSun"/>
                <w:sz w:val="20"/>
                <w:szCs w:val="20"/>
                <w:lang w:val="el-GR"/>
              </w:rPr>
              <w:t xml:space="preserve"> Α</w:t>
            </w:r>
          </w:p>
        </w:tc>
      </w:tr>
      <w:tr w:rsidR="00BA1A94" w:rsidRPr="008B459B" w14:paraId="1A29A9C5" w14:textId="77777777" w:rsidTr="006F6B63">
        <w:tc>
          <w:tcPr>
            <w:tcW w:w="716" w:type="dxa"/>
            <w:vMerge/>
            <w:shd w:val="clear" w:color="auto" w:fill="F7CAAC" w:themeFill="accent2" w:themeFillTint="66"/>
            <w:vAlign w:val="center"/>
          </w:tcPr>
          <w:p w14:paraId="529A17D0" w14:textId="77777777" w:rsidR="00BA1A94" w:rsidRPr="00015C45" w:rsidRDefault="00BA1A94" w:rsidP="00F62147">
            <w:pPr>
              <w:autoSpaceDE w:val="0"/>
              <w:spacing w:after="60"/>
              <w:rPr>
                <w:rFonts w:eastAsia="SimSun"/>
                <w:b/>
                <w:bCs/>
                <w:sz w:val="20"/>
                <w:szCs w:val="20"/>
                <w:lang w:val="el-GR"/>
              </w:rPr>
            </w:pPr>
          </w:p>
        </w:tc>
        <w:tc>
          <w:tcPr>
            <w:tcW w:w="2343" w:type="dxa"/>
            <w:shd w:val="clear" w:color="auto" w:fill="FBE4D5" w:themeFill="accent2" w:themeFillTint="33"/>
            <w:vAlign w:val="center"/>
          </w:tcPr>
          <w:p w14:paraId="7C9062CC" w14:textId="77777777" w:rsidR="00BA1A94" w:rsidRPr="00015C45" w:rsidRDefault="00BA1A94" w:rsidP="00BB7DB8">
            <w:pPr>
              <w:autoSpaceDE w:val="0"/>
              <w:spacing w:after="60"/>
              <w:jc w:val="left"/>
              <w:rPr>
                <w:rFonts w:eastAsia="SimSun"/>
                <w:sz w:val="20"/>
                <w:szCs w:val="20"/>
                <w:lang w:val="el-GR"/>
              </w:rPr>
            </w:pPr>
            <w:r w:rsidRPr="00015C45">
              <w:rPr>
                <w:rFonts w:eastAsia="SimSun"/>
                <w:b/>
                <w:bCs/>
                <w:sz w:val="20"/>
                <w:szCs w:val="20"/>
                <w:lang w:val="el-GR"/>
              </w:rPr>
              <w:t>Φάση Δ</w:t>
            </w:r>
            <w:r w:rsidRPr="00015C45">
              <w:rPr>
                <w:rFonts w:eastAsia="SimSun"/>
                <w:sz w:val="20"/>
                <w:szCs w:val="20"/>
                <w:lang w:val="el-GR"/>
              </w:rPr>
              <w:t xml:space="preserve">: </w:t>
            </w:r>
            <w:r w:rsidRPr="00DC298F">
              <w:rPr>
                <w:rFonts w:eastAsia="SimSun"/>
                <w:sz w:val="20"/>
                <w:szCs w:val="20"/>
                <w:lang w:val="el-GR"/>
              </w:rPr>
              <w:t>Ανάπτυξη κόμβου ΤΑΠ – ΔΦ – ΔΤ</w:t>
            </w:r>
          </w:p>
        </w:tc>
        <w:tc>
          <w:tcPr>
            <w:tcW w:w="1436" w:type="dxa"/>
            <w:shd w:val="clear" w:color="auto" w:fill="FBE4D5" w:themeFill="accent2" w:themeFillTint="33"/>
            <w:vAlign w:val="center"/>
          </w:tcPr>
          <w:p w14:paraId="4A2B1CF3" w14:textId="77777777" w:rsidR="00BA1A94" w:rsidRPr="00015C45" w:rsidRDefault="00BA1A94" w:rsidP="00F62147">
            <w:pPr>
              <w:autoSpaceDE w:val="0"/>
              <w:spacing w:after="60"/>
              <w:jc w:val="right"/>
              <w:rPr>
                <w:rFonts w:eastAsia="SimSun"/>
                <w:sz w:val="20"/>
                <w:szCs w:val="20"/>
                <w:lang w:val="el-GR"/>
              </w:rPr>
            </w:pPr>
            <w:r w:rsidRPr="00015C45">
              <w:rPr>
                <w:rFonts w:eastAsia="SimSun"/>
                <w:sz w:val="20"/>
                <w:szCs w:val="20"/>
                <w:lang w:val="el-GR"/>
              </w:rPr>
              <w:t xml:space="preserve">4 </w:t>
            </w:r>
            <w:r w:rsidRPr="00015C45">
              <w:rPr>
                <w:sz w:val="20"/>
                <w:szCs w:val="20"/>
              </w:rPr>
              <w:t>μήνες</w:t>
            </w:r>
          </w:p>
        </w:tc>
        <w:tc>
          <w:tcPr>
            <w:tcW w:w="1072" w:type="dxa"/>
            <w:shd w:val="clear" w:color="auto" w:fill="FBE4D5" w:themeFill="accent2" w:themeFillTint="33"/>
            <w:vAlign w:val="center"/>
          </w:tcPr>
          <w:p w14:paraId="73028565" w14:textId="77777777" w:rsidR="00BA1A94" w:rsidRPr="00015C45" w:rsidRDefault="00BA1A94" w:rsidP="00F62147">
            <w:pPr>
              <w:autoSpaceDE w:val="0"/>
              <w:spacing w:after="60"/>
              <w:jc w:val="right"/>
              <w:rPr>
                <w:rFonts w:eastAsia="SimSun"/>
                <w:sz w:val="20"/>
                <w:szCs w:val="20"/>
                <w:lang w:val="el-GR"/>
              </w:rPr>
            </w:pPr>
            <w:r w:rsidRPr="00015C45">
              <w:rPr>
                <w:rFonts w:eastAsia="SimSun"/>
                <w:sz w:val="20"/>
                <w:szCs w:val="20"/>
                <w:lang w:val="el-GR"/>
              </w:rPr>
              <w:t>Μ5</w:t>
            </w:r>
          </w:p>
        </w:tc>
        <w:tc>
          <w:tcPr>
            <w:tcW w:w="901" w:type="dxa"/>
            <w:shd w:val="clear" w:color="auto" w:fill="FBE4D5" w:themeFill="accent2" w:themeFillTint="33"/>
            <w:vAlign w:val="center"/>
          </w:tcPr>
          <w:p w14:paraId="42C45BD8" w14:textId="77777777" w:rsidR="00BA1A94" w:rsidRPr="00015C45" w:rsidRDefault="00BA1A94" w:rsidP="00F62147">
            <w:pPr>
              <w:autoSpaceDE w:val="0"/>
              <w:spacing w:after="60"/>
              <w:jc w:val="right"/>
              <w:rPr>
                <w:rFonts w:eastAsia="SimSun"/>
                <w:sz w:val="20"/>
                <w:szCs w:val="20"/>
                <w:lang w:val="el-GR"/>
              </w:rPr>
            </w:pPr>
            <w:r w:rsidRPr="00015C45">
              <w:rPr>
                <w:rFonts w:eastAsia="SimSun"/>
                <w:sz w:val="20"/>
                <w:szCs w:val="20"/>
                <w:lang w:val="el-GR"/>
              </w:rPr>
              <w:t>Μ8</w:t>
            </w:r>
          </w:p>
        </w:tc>
        <w:tc>
          <w:tcPr>
            <w:tcW w:w="1609" w:type="dxa"/>
            <w:shd w:val="clear" w:color="auto" w:fill="FBE4D5" w:themeFill="accent2" w:themeFillTint="33"/>
            <w:vAlign w:val="center"/>
          </w:tcPr>
          <w:p w14:paraId="02043388" w14:textId="77777777" w:rsidR="00BA1A94" w:rsidRPr="00015C45" w:rsidRDefault="00BA1A94" w:rsidP="00F62147">
            <w:pPr>
              <w:autoSpaceDE w:val="0"/>
              <w:spacing w:after="60"/>
              <w:jc w:val="right"/>
              <w:rPr>
                <w:rFonts w:eastAsia="SimSun"/>
                <w:sz w:val="20"/>
                <w:szCs w:val="20"/>
                <w:lang w:val="el-GR"/>
              </w:rPr>
            </w:pPr>
            <w:r w:rsidRPr="00015C45">
              <w:rPr>
                <w:rFonts w:eastAsia="SimSun"/>
                <w:sz w:val="20"/>
                <w:szCs w:val="20"/>
                <w:lang w:val="el-GR"/>
              </w:rPr>
              <w:t>Μ9</w:t>
            </w:r>
          </w:p>
        </w:tc>
        <w:tc>
          <w:tcPr>
            <w:tcW w:w="1551" w:type="dxa"/>
            <w:shd w:val="clear" w:color="auto" w:fill="FBE4D5" w:themeFill="accent2" w:themeFillTint="33"/>
            <w:vAlign w:val="center"/>
          </w:tcPr>
          <w:p w14:paraId="76399583" w14:textId="0B61558D" w:rsidR="00BA1A94" w:rsidRPr="00015C45" w:rsidRDefault="00BA1A94" w:rsidP="009E0D4F">
            <w:pPr>
              <w:autoSpaceDE w:val="0"/>
              <w:spacing w:after="60"/>
              <w:jc w:val="left"/>
              <w:rPr>
                <w:rFonts w:eastAsia="SimSun"/>
                <w:sz w:val="20"/>
                <w:szCs w:val="20"/>
                <w:lang w:val="el-GR"/>
              </w:rPr>
            </w:pPr>
            <w:r w:rsidRPr="00DE7DEB">
              <w:rPr>
                <w:rFonts w:eastAsia="SimSun"/>
                <w:sz w:val="20"/>
                <w:szCs w:val="20"/>
                <w:lang w:val="el-GR"/>
              </w:rPr>
              <w:t xml:space="preserve">Έναρξη </w:t>
            </w:r>
            <w:r>
              <w:rPr>
                <w:rFonts w:eastAsia="SimSun"/>
                <w:sz w:val="20"/>
                <w:szCs w:val="20"/>
                <w:lang w:val="el-GR"/>
              </w:rPr>
              <w:t>μ</w:t>
            </w:r>
            <w:r w:rsidRPr="00015C45">
              <w:rPr>
                <w:rFonts w:eastAsia="SimSun"/>
                <w:sz w:val="20"/>
                <w:szCs w:val="20"/>
                <w:lang w:val="el-GR"/>
              </w:rPr>
              <w:t>ε την Παραλαβή της Φάσης Α</w:t>
            </w:r>
          </w:p>
        </w:tc>
      </w:tr>
      <w:tr w:rsidR="00BA1A94" w:rsidRPr="008B459B" w14:paraId="26D51D03" w14:textId="77777777" w:rsidTr="006F6B63">
        <w:tc>
          <w:tcPr>
            <w:tcW w:w="716" w:type="dxa"/>
            <w:vMerge/>
            <w:shd w:val="clear" w:color="auto" w:fill="F7CAAC" w:themeFill="accent2" w:themeFillTint="66"/>
            <w:vAlign w:val="center"/>
          </w:tcPr>
          <w:p w14:paraId="4B62B99E" w14:textId="77777777" w:rsidR="00BA1A94" w:rsidRPr="00015C45" w:rsidRDefault="00BA1A94" w:rsidP="00F62147">
            <w:pPr>
              <w:autoSpaceDE w:val="0"/>
              <w:spacing w:after="60"/>
              <w:rPr>
                <w:rFonts w:eastAsia="SimSun"/>
                <w:b/>
                <w:bCs/>
                <w:sz w:val="20"/>
                <w:szCs w:val="20"/>
                <w:lang w:val="el-GR"/>
              </w:rPr>
            </w:pPr>
          </w:p>
        </w:tc>
        <w:tc>
          <w:tcPr>
            <w:tcW w:w="2343" w:type="dxa"/>
            <w:shd w:val="clear" w:color="auto" w:fill="FBE4D5" w:themeFill="accent2" w:themeFillTint="33"/>
            <w:vAlign w:val="center"/>
          </w:tcPr>
          <w:p w14:paraId="2577AE14" w14:textId="77777777" w:rsidR="00BA1A94" w:rsidRPr="00015C45" w:rsidRDefault="00BA1A94" w:rsidP="00BB7DB8">
            <w:pPr>
              <w:autoSpaceDE w:val="0"/>
              <w:spacing w:after="60"/>
              <w:jc w:val="left"/>
              <w:rPr>
                <w:rFonts w:eastAsia="SimSun"/>
                <w:sz w:val="20"/>
                <w:szCs w:val="20"/>
                <w:lang w:val="el-GR"/>
              </w:rPr>
            </w:pPr>
            <w:r w:rsidRPr="00015C45">
              <w:rPr>
                <w:rFonts w:eastAsia="SimSun"/>
                <w:b/>
                <w:bCs/>
                <w:sz w:val="20"/>
                <w:szCs w:val="20"/>
                <w:lang w:val="el-GR"/>
              </w:rPr>
              <w:t>Φάση Ε</w:t>
            </w:r>
            <w:r w:rsidRPr="00015C45">
              <w:rPr>
                <w:rFonts w:eastAsia="SimSun"/>
                <w:sz w:val="20"/>
                <w:szCs w:val="20"/>
                <w:lang w:val="el-GR"/>
              </w:rPr>
              <w:t xml:space="preserve">: </w:t>
            </w:r>
            <w:r w:rsidRPr="00DC298F">
              <w:rPr>
                <w:rFonts w:eastAsia="SimSun"/>
                <w:sz w:val="20"/>
                <w:szCs w:val="20"/>
                <w:lang w:val="el-GR"/>
              </w:rPr>
              <w:t>Εγκατάσταση των Διεπαφών, Αρχικοποίηση και Ρυθμίσεις του κόμβου ΤΑΠ – ΔΦ – ΔΤ</w:t>
            </w:r>
          </w:p>
        </w:tc>
        <w:tc>
          <w:tcPr>
            <w:tcW w:w="1436" w:type="dxa"/>
            <w:shd w:val="clear" w:color="auto" w:fill="FBE4D5" w:themeFill="accent2" w:themeFillTint="33"/>
            <w:vAlign w:val="center"/>
          </w:tcPr>
          <w:p w14:paraId="7B5DFA45" w14:textId="77777777" w:rsidR="00BA1A94" w:rsidRPr="00015C45" w:rsidRDefault="00BA1A94" w:rsidP="00F62147">
            <w:pPr>
              <w:autoSpaceDE w:val="0"/>
              <w:spacing w:after="60"/>
              <w:jc w:val="right"/>
              <w:rPr>
                <w:rFonts w:eastAsia="SimSun"/>
                <w:sz w:val="20"/>
                <w:szCs w:val="20"/>
                <w:lang w:val="el-GR"/>
              </w:rPr>
            </w:pPr>
            <w:r w:rsidRPr="00015C45">
              <w:rPr>
                <w:rFonts w:eastAsia="SimSun"/>
                <w:sz w:val="20"/>
                <w:szCs w:val="20"/>
                <w:lang w:val="el-GR"/>
              </w:rPr>
              <w:t xml:space="preserve">1 </w:t>
            </w:r>
            <w:r w:rsidRPr="00015C45">
              <w:rPr>
                <w:sz w:val="20"/>
                <w:szCs w:val="20"/>
              </w:rPr>
              <w:t>μήν</w:t>
            </w:r>
            <w:r w:rsidRPr="00015C45">
              <w:rPr>
                <w:sz w:val="20"/>
                <w:szCs w:val="20"/>
                <w:lang w:val="el-GR"/>
              </w:rPr>
              <w:t>ας</w:t>
            </w:r>
          </w:p>
        </w:tc>
        <w:tc>
          <w:tcPr>
            <w:tcW w:w="1072" w:type="dxa"/>
            <w:shd w:val="clear" w:color="auto" w:fill="FBE4D5" w:themeFill="accent2" w:themeFillTint="33"/>
            <w:vAlign w:val="center"/>
          </w:tcPr>
          <w:p w14:paraId="5F57346E" w14:textId="77777777" w:rsidR="00BA1A94" w:rsidRPr="00015C45" w:rsidRDefault="00BA1A94" w:rsidP="00F62147">
            <w:pPr>
              <w:autoSpaceDE w:val="0"/>
              <w:spacing w:after="60"/>
              <w:jc w:val="right"/>
              <w:rPr>
                <w:rFonts w:eastAsia="SimSun"/>
                <w:sz w:val="20"/>
                <w:szCs w:val="20"/>
                <w:lang w:val="el-GR"/>
              </w:rPr>
            </w:pPr>
            <w:r w:rsidRPr="00015C45">
              <w:rPr>
                <w:rFonts w:eastAsia="SimSun"/>
                <w:sz w:val="20"/>
                <w:szCs w:val="20"/>
                <w:lang w:val="el-GR"/>
              </w:rPr>
              <w:t>Μ9</w:t>
            </w:r>
          </w:p>
        </w:tc>
        <w:tc>
          <w:tcPr>
            <w:tcW w:w="901" w:type="dxa"/>
            <w:shd w:val="clear" w:color="auto" w:fill="FBE4D5" w:themeFill="accent2" w:themeFillTint="33"/>
            <w:vAlign w:val="center"/>
          </w:tcPr>
          <w:p w14:paraId="2F835A78" w14:textId="77777777" w:rsidR="00BA1A94" w:rsidRPr="00015C45" w:rsidRDefault="00BA1A94" w:rsidP="00F62147">
            <w:pPr>
              <w:autoSpaceDE w:val="0"/>
              <w:spacing w:after="60"/>
              <w:jc w:val="right"/>
              <w:rPr>
                <w:rFonts w:eastAsia="SimSun"/>
                <w:sz w:val="20"/>
                <w:szCs w:val="20"/>
                <w:lang w:val="el-GR"/>
              </w:rPr>
            </w:pPr>
            <w:r w:rsidRPr="00015C45">
              <w:rPr>
                <w:rFonts w:eastAsia="SimSun"/>
                <w:sz w:val="20"/>
                <w:szCs w:val="20"/>
                <w:lang w:val="el-GR"/>
              </w:rPr>
              <w:t>Μ9</w:t>
            </w:r>
          </w:p>
        </w:tc>
        <w:tc>
          <w:tcPr>
            <w:tcW w:w="1609" w:type="dxa"/>
            <w:shd w:val="clear" w:color="auto" w:fill="FBE4D5" w:themeFill="accent2" w:themeFillTint="33"/>
            <w:vAlign w:val="center"/>
          </w:tcPr>
          <w:p w14:paraId="5D3286C2" w14:textId="77777777" w:rsidR="00BA1A94" w:rsidRPr="00015C45" w:rsidRDefault="00BA1A94" w:rsidP="00F62147">
            <w:pPr>
              <w:autoSpaceDE w:val="0"/>
              <w:spacing w:after="60"/>
              <w:jc w:val="right"/>
              <w:rPr>
                <w:rFonts w:eastAsia="SimSun"/>
                <w:sz w:val="20"/>
                <w:szCs w:val="20"/>
                <w:lang w:val="el-GR"/>
              </w:rPr>
            </w:pPr>
            <w:r w:rsidRPr="00015C45">
              <w:rPr>
                <w:rFonts w:eastAsia="SimSun"/>
                <w:sz w:val="20"/>
                <w:szCs w:val="20"/>
                <w:lang w:val="el-GR"/>
              </w:rPr>
              <w:t>Μ10</w:t>
            </w:r>
          </w:p>
        </w:tc>
        <w:tc>
          <w:tcPr>
            <w:tcW w:w="1551" w:type="dxa"/>
            <w:shd w:val="clear" w:color="auto" w:fill="FBE4D5" w:themeFill="accent2" w:themeFillTint="33"/>
            <w:vAlign w:val="center"/>
          </w:tcPr>
          <w:p w14:paraId="7668A028" w14:textId="23D32AA0" w:rsidR="00BA1A94" w:rsidRPr="00015C45" w:rsidRDefault="00BA1A94" w:rsidP="009E0D4F">
            <w:pPr>
              <w:autoSpaceDE w:val="0"/>
              <w:spacing w:after="60"/>
              <w:jc w:val="left"/>
              <w:rPr>
                <w:rFonts w:eastAsia="SimSun"/>
                <w:sz w:val="20"/>
                <w:szCs w:val="20"/>
                <w:lang w:val="el-GR"/>
              </w:rPr>
            </w:pPr>
            <w:r w:rsidRPr="00015C45">
              <w:rPr>
                <w:rFonts w:eastAsia="SimSun"/>
                <w:sz w:val="20"/>
                <w:szCs w:val="20"/>
                <w:lang w:val="el-GR"/>
              </w:rPr>
              <w:t xml:space="preserve">Με την Παραλαβή της Φάσης Γ και </w:t>
            </w:r>
            <w:r w:rsidRPr="00DE7DEB">
              <w:rPr>
                <w:rFonts w:eastAsia="SimSun"/>
                <w:sz w:val="20"/>
                <w:szCs w:val="20"/>
                <w:lang w:val="el-GR"/>
              </w:rPr>
              <w:t>την υποβολή</w:t>
            </w:r>
            <w:r>
              <w:rPr>
                <w:rFonts w:eastAsia="SimSun"/>
                <w:sz w:val="20"/>
                <w:szCs w:val="20"/>
                <w:lang w:val="el-GR"/>
              </w:rPr>
              <w:t xml:space="preserve"> </w:t>
            </w:r>
            <w:r w:rsidRPr="00DE7DEB">
              <w:rPr>
                <w:rFonts w:eastAsia="SimSun"/>
                <w:sz w:val="20"/>
                <w:szCs w:val="20"/>
                <w:lang w:val="el-GR"/>
              </w:rPr>
              <w:t>της 1η έκδοσης</w:t>
            </w:r>
            <w:r>
              <w:rPr>
                <w:rFonts w:eastAsia="SimSun"/>
                <w:sz w:val="20"/>
                <w:szCs w:val="20"/>
                <w:lang w:val="el-GR"/>
              </w:rPr>
              <w:t xml:space="preserve"> </w:t>
            </w:r>
            <w:r w:rsidRPr="00DE7DEB">
              <w:rPr>
                <w:rFonts w:eastAsia="SimSun"/>
                <w:sz w:val="20"/>
                <w:szCs w:val="20"/>
                <w:lang w:val="el-GR"/>
              </w:rPr>
              <w:t>παραδοτέων της Φάσης</w:t>
            </w:r>
            <w:r w:rsidRPr="00015C45">
              <w:rPr>
                <w:rFonts w:eastAsia="SimSun"/>
                <w:sz w:val="20"/>
                <w:szCs w:val="20"/>
                <w:lang w:val="el-GR"/>
              </w:rPr>
              <w:t xml:space="preserve"> Δ</w:t>
            </w:r>
          </w:p>
        </w:tc>
      </w:tr>
      <w:tr w:rsidR="00BA1A94" w:rsidRPr="008B459B" w14:paraId="6F0AD30C" w14:textId="77777777" w:rsidTr="006F6B63">
        <w:tc>
          <w:tcPr>
            <w:tcW w:w="716" w:type="dxa"/>
            <w:vMerge/>
            <w:shd w:val="clear" w:color="auto" w:fill="F7CAAC" w:themeFill="accent2" w:themeFillTint="66"/>
            <w:vAlign w:val="center"/>
          </w:tcPr>
          <w:p w14:paraId="58C6C6F1" w14:textId="77777777" w:rsidR="00BA1A94" w:rsidRPr="00015C45" w:rsidRDefault="00BA1A94" w:rsidP="00F62147">
            <w:pPr>
              <w:autoSpaceDE w:val="0"/>
              <w:spacing w:after="60"/>
              <w:rPr>
                <w:rFonts w:eastAsia="SimSun"/>
                <w:b/>
                <w:bCs/>
                <w:sz w:val="20"/>
                <w:szCs w:val="20"/>
                <w:lang w:val="el-GR"/>
              </w:rPr>
            </w:pPr>
          </w:p>
        </w:tc>
        <w:tc>
          <w:tcPr>
            <w:tcW w:w="2343" w:type="dxa"/>
            <w:shd w:val="clear" w:color="auto" w:fill="FBE4D5" w:themeFill="accent2" w:themeFillTint="33"/>
            <w:vAlign w:val="center"/>
          </w:tcPr>
          <w:p w14:paraId="5CCAF6FF" w14:textId="03097091" w:rsidR="00BA1A94" w:rsidRPr="00015C45" w:rsidRDefault="00BA1A94" w:rsidP="00BB7DB8">
            <w:pPr>
              <w:autoSpaceDE w:val="0"/>
              <w:spacing w:after="60"/>
              <w:jc w:val="left"/>
              <w:rPr>
                <w:rFonts w:eastAsia="SimSun"/>
                <w:sz w:val="20"/>
                <w:szCs w:val="20"/>
                <w:lang w:val="el-GR"/>
              </w:rPr>
            </w:pPr>
            <w:r w:rsidRPr="00015C45">
              <w:rPr>
                <w:rFonts w:eastAsia="SimSun"/>
                <w:b/>
                <w:bCs/>
                <w:sz w:val="20"/>
                <w:szCs w:val="20"/>
                <w:lang w:val="el-GR"/>
              </w:rPr>
              <w:t>Φάση ΣΤ</w:t>
            </w:r>
            <w:r w:rsidRPr="007E67B1">
              <w:rPr>
                <w:lang w:val="el-GR"/>
              </w:rPr>
              <w:t xml:space="preserve"> </w:t>
            </w:r>
            <w:r w:rsidRPr="007E67B1">
              <w:rPr>
                <w:rFonts w:eastAsia="SimSun"/>
                <w:sz w:val="20"/>
                <w:szCs w:val="20"/>
                <w:lang w:val="el-GR"/>
              </w:rPr>
              <w:t>Εκπαίδευση Πιλοτικών Δήμων στον κόμβο ΤΑΠ – ΔΦ – ΔΤ</w:t>
            </w:r>
          </w:p>
        </w:tc>
        <w:tc>
          <w:tcPr>
            <w:tcW w:w="1436" w:type="dxa"/>
            <w:shd w:val="clear" w:color="auto" w:fill="FBE4D5" w:themeFill="accent2" w:themeFillTint="33"/>
            <w:vAlign w:val="center"/>
          </w:tcPr>
          <w:p w14:paraId="7172809B" w14:textId="0205FB49" w:rsidR="00BA1A94" w:rsidRPr="00D92545" w:rsidRDefault="00BA1A94" w:rsidP="00F62147">
            <w:pPr>
              <w:autoSpaceDE w:val="0"/>
              <w:spacing w:after="60"/>
              <w:jc w:val="right"/>
              <w:rPr>
                <w:rFonts w:eastAsia="SimSun"/>
                <w:sz w:val="20"/>
                <w:szCs w:val="20"/>
                <w:lang w:val="el-GR"/>
              </w:rPr>
            </w:pPr>
            <w:r>
              <w:rPr>
                <w:rFonts w:eastAsia="SimSun"/>
                <w:sz w:val="20"/>
                <w:szCs w:val="20"/>
              </w:rPr>
              <w:t>1</w:t>
            </w:r>
            <w:r w:rsidRPr="00015C45">
              <w:rPr>
                <w:rFonts w:eastAsia="SimSun"/>
                <w:sz w:val="20"/>
                <w:szCs w:val="20"/>
                <w:lang w:val="el-GR"/>
              </w:rPr>
              <w:t xml:space="preserve"> </w:t>
            </w:r>
            <w:r w:rsidRPr="00015C45">
              <w:rPr>
                <w:sz w:val="20"/>
                <w:szCs w:val="20"/>
              </w:rPr>
              <w:t>μήν</w:t>
            </w:r>
            <w:r>
              <w:rPr>
                <w:sz w:val="20"/>
                <w:szCs w:val="20"/>
                <w:lang w:val="el-GR"/>
              </w:rPr>
              <w:t>ας</w:t>
            </w:r>
          </w:p>
        </w:tc>
        <w:tc>
          <w:tcPr>
            <w:tcW w:w="1072" w:type="dxa"/>
            <w:shd w:val="clear" w:color="auto" w:fill="FBE4D5" w:themeFill="accent2" w:themeFillTint="33"/>
            <w:vAlign w:val="center"/>
          </w:tcPr>
          <w:p w14:paraId="50BCB0B2" w14:textId="77777777" w:rsidR="00BA1A94" w:rsidRPr="00015C45" w:rsidRDefault="00BA1A94" w:rsidP="00F62147">
            <w:pPr>
              <w:autoSpaceDE w:val="0"/>
              <w:spacing w:after="60"/>
              <w:jc w:val="right"/>
              <w:rPr>
                <w:rFonts w:eastAsia="SimSun"/>
                <w:sz w:val="20"/>
                <w:szCs w:val="20"/>
                <w:lang w:val="el-GR"/>
              </w:rPr>
            </w:pPr>
            <w:r w:rsidRPr="00015C45">
              <w:rPr>
                <w:rFonts w:eastAsia="SimSun"/>
                <w:sz w:val="20"/>
                <w:szCs w:val="20"/>
                <w:lang w:val="el-GR"/>
              </w:rPr>
              <w:t>Μ10</w:t>
            </w:r>
          </w:p>
        </w:tc>
        <w:tc>
          <w:tcPr>
            <w:tcW w:w="901" w:type="dxa"/>
            <w:shd w:val="clear" w:color="auto" w:fill="FBE4D5" w:themeFill="accent2" w:themeFillTint="33"/>
            <w:vAlign w:val="center"/>
          </w:tcPr>
          <w:p w14:paraId="71D37633" w14:textId="77777777" w:rsidR="00BA1A94" w:rsidRPr="007E53CA" w:rsidRDefault="00BA1A94" w:rsidP="00F62147">
            <w:pPr>
              <w:autoSpaceDE w:val="0"/>
              <w:spacing w:after="60"/>
              <w:jc w:val="right"/>
              <w:rPr>
                <w:rFonts w:eastAsia="SimSun"/>
                <w:sz w:val="20"/>
                <w:szCs w:val="20"/>
              </w:rPr>
            </w:pPr>
            <w:r w:rsidRPr="00015C45">
              <w:rPr>
                <w:rFonts w:eastAsia="SimSun"/>
                <w:sz w:val="20"/>
                <w:szCs w:val="20"/>
                <w:lang w:val="el-GR"/>
              </w:rPr>
              <w:t>Μ1</w:t>
            </w:r>
            <w:r>
              <w:rPr>
                <w:rFonts w:eastAsia="SimSun"/>
                <w:sz w:val="20"/>
                <w:szCs w:val="20"/>
              </w:rPr>
              <w:t>0</w:t>
            </w:r>
          </w:p>
        </w:tc>
        <w:tc>
          <w:tcPr>
            <w:tcW w:w="1609" w:type="dxa"/>
            <w:shd w:val="clear" w:color="auto" w:fill="FBE4D5" w:themeFill="accent2" w:themeFillTint="33"/>
            <w:vAlign w:val="center"/>
          </w:tcPr>
          <w:p w14:paraId="586A850D" w14:textId="77777777" w:rsidR="00BA1A94" w:rsidRPr="007E53CA" w:rsidRDefault="00BA1A94" w:rsidP="00F62147">
            <w:pPr>
              <w:autoSpaceDE w:val="0"/>
              <w:spacing w:after="60"/>
              <w:jc w:val="right"/>
              <w:rPr>
                <w:rFonts w:eastAsia="SimSun"/>
                <w:sz w:val="20"/>
                <w:szCs w:val="20"/>
              </w:rPr>
            </w:pPr>
            <w:r w:rsidRPr="00015C45">
              <w:rPr>
                <w:rFonts w:eastAsia="SimSun"/>
                <w:sz w:val="20"/>
                <w:szCs w:val="20"/>
                <w:lang w:val="el-GR"/>
              </w:rPr>
              <w:t>Μ1</w:t>
            </w:r>
            <w:r>
              <w:rPr>
                <w:rFonts w:eastAsia="SimSun"/>
                <w:sz w:val="20"/>
                <w:szCs w:val="20"/>
              </w:rPr>
              <w:t>1</w:t>
            </w:r>
          </w:p>
        </w:tc>
        <w:tc>
          <w:tcPr>
            <w:tcW w:w="1551" w:type="dxa"/>
            <w:shd w:val="clear" w:color="auto" w:fill="FBE4D5" w:themeFill="accent2" w:themeFillTint="33"/>
            <w:vAlign w:val="center"/>
          </w:tcPr>
          <w:p w14:paraId="097F2DC0" w14:textId="427CC998" w:rsidR="00BA1A94" w:rsidRPr="00015C45" w:rsidRDefault="00BA1A94" w:rsidP="009E0D4F">
            <w:pPr>
              <w:autoSpaceDE w:val="0"/>
              <w:spacing w:after="60"/>
              <w:jc w:val="left"/>
              <w:rPr>
                <w:rFonts w:eastAsia="SimSun"/>
                <w:sz w:val="20"/>
                <w:szCs w:val="20"/>
                <w:lang w:val="el-GR"/>
              </w:rPr>
            </w:pPr>
            <w:r w:rsidRPr="00DE7DEB">
              <w:rPr>
                <w:rFonts w:eastAsia="SimSun"/>
                <w:sz w:val="20"/>
                <w:szCs w:val="20"/>
                <w:lang w:val="el-GR"/>
              </w:rPr>
              <w:t>Έναρξη με την υποβολή</w:t>
            </w:r>
            <w:r>
              <w:rPr>
                <w:rFonts w:eastAsia="SimSun"/>
                <w:sz w:val="20"/>
                <w:szCs w:val="20"/>
                <w:lang w:val="el-GR"/>
              </w:rPr>
              <w:t xml:space="preserve"> </w:t>
            </w:r>
            <w:r w:rsidRPr="00DE7DEB">
              <w:rPr>
                <w:rFonts w:eastAsia="SimSun"/>
                <w:sz w:val="20"/>
                <w:szCs w:val="20"/>
                <w:lang w:val="el-GR"/>
              </w:rPr>
              <w:t>της 1η έκδοσης</w:t>
            </w:r>
            <w:r>
              <w:rPr>
                <w:rFonts w:eastAsia="SimSun"/>
                <w:sz w:val="20"/>
                <w:szCs w:val="20"/>
                <w:lang w:val="el-GR"/>
              </w:rPr>
              <w:t xml:space="preserve"> </w:t>
            </w:r>
            <w:r w:rsidRPr="00DE7DEB">
              <w:rPr>
                <w:rFonts w:eastAsia="SimSun"/>
                <w:sz w:val="20"/>
                <w:szCs w:val="20"/>
                <w:lang w:val="el-GR"/>
              </w:rPr>
              <w:t>παραδοτέων της Φάσης</w:t>
            </w:r>
            <w:r w:rsidRPr="00015C45">
              <w:rPr>
                <w:rFonts w:eastAsia="SimSun"/>
                <w:sz w:val="20"/>
                <w:szCs w:val="20"/>
                <w:lang w:val="el-GR"/>
              </w:rPr>
              <w:t xml:space="preserve"> </w:t>
            </w:r>
            <w:r>
              <w:rPr>
                <w:rFonts w:eastAsia="SimSun"/>
                <w:sz w:val="20"/>
                <w:szCs w:val="20"/>
                <w:lang w:val="el-GR"/>
              </w:rPr>
              <w:t>Ε</w:t>
            </w:r>
          </w:p>
        </w:tc>
      </w:tr>
      <w:tr w:rsidR="00BA1A94" w:rsidRPr="008B459B" w14:paraId="08768AD6" w14:textId="77777777" w:rsidTr="006F6B63">
        <w:tc>
          <w:tcPr>
            <w:tcW w:w="716" w:type="dxa"/>
            <w:vMerge/>
            <w:shd w:val="clear" w:color="auto" w:fill="F7CAAC" w:themeFill="accent2" w:themeFillTint="66"/>
            <w:vAlign w:val="center"/>
          </w:tcPr>
          <w:p w14:paraId="0D4F6B53" w14:textId="77777777" w:rsidR="00BA1A94" w:rsidRPr="00015C45" w:rsidRDefault="00BA1A94" w:rsidP="00F62147">
            <w:pPr>
              <w:autoSpaceDE w:val="0"/>
              <w:spacing w:after="60"/>
              <w:rPr>
                <w:rFonts w:eastAsia="SimSun"/>
                <w:b/>
                <w:bCs/>
                <w:sz w:val="20"/>
                <w:szCs w:val="20"/>
                <w:lang w:val="el-GR"/>
              </w:rPr>
            </w:pPr>
          </w:p>
        </w:tc>
        <w:tc>
          <w:tcPr>
            <w:tcW w:w="2343" w:type="dxa"/>
            <w:shd w:val="clear" w:color="auto" w:fill="FBE4D5" w:themeFill="accent2" w:themeFillTint="33"/>
            <w:vAlign w:val="center"/>
          </w:tcPr>
          <w:p w14:paraId="3AD4FB49" w14:textId="77777777" w:rsidR="00BA1A94" w:rsidRPr="00015C45" w:rsidRDefault="00BA1A94" w:rsidP="00BB7DB8">
            <w:pPr>
              <w:autoSpaceDE w:val="0"/>
              <w:spacing w:after="60"/>
              <w:jc w:val="left"/>
              <w:rPr>
                <w:rFonts w:eastAsia="SimSun"/>
                <w:sz w:val="20"/>
                <w:szCs w:val="20"/>
                <w:lang w:val="el-GR"/>
              </w:rPr>
            </w:pPr>
            <w:r w:rsidRPr="00015C45">
              <w:rPr>
                <w:rFonts w:eastAsia="SimSun"/>
                <w:b/>
                <w:bCs/>
                <w:sz w:val="20"/>
                <w:szCs w:val="20"/>
                <w:lang w:val="el-GR"/>
              </w:rPr>
              <w:t>Φάση Ζ</w:t>
            </w:r>
            <w:r w:rsidRPr="00015C45">
              <w:rPr>
                <w:rFonts w:eastAsia="SimSun"/>
                <w:sz w:val="20"/>
                <w:szCs w:val="20"/>
                <w:lang w:val="el-GR"/>
              </w:rPr>
              <w:t xml:space="preserve">: </w:t>
            </w:r>
            <w:r w:rsidRPr="00DC298F">
              <w:rPr>
                <w:rFonts w:eastAsia="SimSun"/>
                <w:sz w:val="20"/>
                <w:szCs w:val="20"/>
                <w:lang w:val="el-GR"/>
              </w:rPr>
              <w:t>Πιλοτική λειτουργία του κόμβου ΤΑΠ – ΔΦ – ΔΤ</w:t>
            </w:r>
          </w:p>
        </w:tc>
        <w:tc>
          <w:tcPr>
            <w:tcW w:w="1436" w:type="dxa"/>
            <w:shd w:val="clear" w:color="auto" w:fill="FBE4D5" w:themeFill="accent2" w:themeFillTint="33"/>
            <w:vAlign w:val="center"/>
          </w:tcPr>
          <w:p w14:paraId="17B8F8D6" w14:textId="7754EC69" w:rsidR="00BA1A94" w:rsidRPr="00015C45" w:rsidRDefault="00850DA1" w:rsidP="00F62147">
            <w:pPr>
              <w:autoSpaceDE w:val="0"/>
              <w:spacing w:after="60"/>
              <w:jc w:val="right"/>
              <w:rPr>
                <w:rFonts w:eastAsia="SimSun"/>
                <w:sz w:val="20"/>
                <w:szCs w:val="20"/>
                <w:lang w:val="el-GR"/>
              </w:rPr>
            </w:pPr>
            <w:r>
              <w:rPr>
                <w:rFonts w:eastAsia="SimSun"/>
                <w:sz w:val="20"/>
                <w:szCs w:val="20"/>
                <w:lang w:val="en-US"/>
              </w:rPr>
              <w:t>3</w:t>
            </w:r>
            <w:r w:rsidR="00BA1A94" w:rsidRPr="00015C45">
              <w:rPr>
                <w:rFonts w:eastAsia="SimSun"/>
                <w:sz w:val="20"/>
                <w:szCs w:val="20"/>
                <w:lang w:val="el-GR"/>
              </w:rPr>
              <w:t xml:space="preserve"> </w:t>
            </w:r>
            <w:r w:rsidR="00BA1A94" w:rsidRPr="00015C45">
              <w:rPr>
                <w:sz w:val="20"/>
                <w:szCs w:val="20"/>
              </w:rPr>
              <w:t>μήνες</w:t>
            </w:r>
          </w:p>
        </w:tc>
        <w:tc>
          <w:tcPr>
            <w:tcW w:w="1072" w:type="dxa"/>
            <w:shd w:val="clear" w:color="auto" w:fill="FBE4D5" w:themeFill="accent2" w:themeFillTint="33"/>
            <w:vAlign w:val="center"/>
          </w:tcPr>
          <w:p w14:paraId="2E2EF100" w14:textId="6CD4C80D" w:rsidR="00BA1A94" w:rsidRPr="00F41BC8" w:rsidRDefault="00BA1A94" w:rsidP="00F62147">
            <w:pPr>
              <w:autoSpaceDE w:val="0"/>
              <w:spacing w:after="60"/>
              <w:jc w:val="right"/>
              <w:rPr>
                <w:rFonts w:eastAsia="SimSun"/>
                <w:sz w:val="20"/>
                <w:szCs w:val="20"/>
                <w:lang w:val="en-US"/>
              </w:rPr>
            </w:pPr>
            <w:r w:rsidRPr="00015C45">
              <w:rPr>
                <w:rFonts w:eastAsia="SimSun"/>
                <w:sz w:val="20"/>
                <w:szCs w:val="20"/>
                <w:lang w:val="el-GR"/>
              </w:rPr>
              <w:t>Μ1</w:t>
            </w:r>
            <w:r w:rsidR="00F41BC8">
              <w:rPr>
                <w:rFonts w:eastAsia="SimSun"/>
                <w:sz w:val="20"/>
                <w:szCs w:val="20"/>
                <w:lang w:val="en-US"/>
              </w:rPr>
              <w:t>0</w:t>
            </w:r>
          </w:p>
        </w:tc>
        <w:tc>
          <w:tcPr>
            <w:tcW w:w="901" w:type="dxa"/>
            <w:shd w:val="clear" w:color="auto" w:fill="FBE4D5" w:themeFill="accent2" w:themeFillTint="33"/>
            <w:vAlign w:val="center"/>
          </w:tcPr>
          <w:p w14:paraId="59E05CDF" w14:textId="77777777" w:rsidR="00BA1A94" w:rsidRPr="00015C45" w:rsidRDefault="00BA1A94" w:rsidP="00F62147">
            <w:pPr>
              <w:autoSpaceDE w:val="0"/>
              <w:spacing w:after="60"/>
              <w:jc w:val="right"/>
              <w:rPr>
                <w:rFonts w:eastAsia="SimSun"/>
                <w:sz w:val="20"/>
                <w:szCs w:val="20"/>
                <w:lang w:val="el-GR"/>
              </w:rPr>
            </w:pPr>
            <w:r w:rsidRPr="00015C45">
              <w:rPr>
                <w:rFonts w:eastAsia="SimSun"/>
                <w:sz w:val="20"/>
                <w:szCs w:val="20"/>
                <w:lang w:val="el-GR"/>
              </w:rPr>
              <w:t>Μ12</w:t>
            </w:r>
          </w:p>
        </w:tc>
        <w:tc>
          <w:tcPr>
            <w:tcW w:w="1609" w:type="dxa"/>
            <w:shd w:val="clear" w:color="auto" w:fill="FBE4D5" w:themeFill="accent2" w:themeFillTint="33"/>
            <w:vAlign w:val="center"/>
          </w:tcPr>
          <w:p w14:paraId="0F57C8FB" w14:textId="77777777" w:rsidR="00BA1A94" w:rsidRPr="00015C45" w:rsidRDefault="00BA1A94" w:rsidP="00F62147">
            <w:pPr>
              <w:autoSpaceDE w:val="0"/>
              <w:spacing w:after="60"/>
              <w:jc w:val="right"/>
              <w:rPr>
                <w:rFonts w:eastAsia="SimSun"/>
                <w:sz w:val="20"/>
                <w:szCs w:val="20"/>
                <w:lang w:val="el-GR"/>
              </w:rPr>
            </w:pPr>
            <w:r w:rsidRPr="00015C45">
              <w:rPr>
                <w:rFonts w:eastAsia="SimSun"/>
                <w:sz w:val="20"/>
                <w:szCs w:val="20"/>
                <w:lang w:val="el-GR"/>
              </w:rPr>
              <w:t>Μ13</w:t>
            </w:r>
          </w:p>
        </w:tc>
        <w:tc>
          <w:tcPr>
            <w:tcW w:w="1551" w:type="dxa"/>
            <w:shd w:val="clear" w:color="auto" w:fill="FBE4D5" w:themeFill="accent2" w:themeFillTint="33"/>
            <w:vAlign w:val="center"/>
          </w:tcPr>
          <w:p w14:paraId="35C6033A" w14:textId="407971F6" w:rsidR="00BA1A94" w:rsidRPr="007E7478" w:rsidRDefault="00BA1A94" w:rsidP="009E0D4F">
            <w:pPr>
              <w:autoSpaceDE w:val="0"/>
              <w:spacing w:after="60"/>
              <w:jc w:val="left"/>
              <w:rPr>
                <w:rFonts w:eastAsia="SimSun"/>
                <w:sz w:val="20"/>
                <w:szCs w:val="20"/>
                <w:lang w:val="el-GR"/>
              </w:rPr>
            </w:pPr>
            <w:r w:rsidRPr="00DE7DEB">
              <w:rPr>
                <w:rFonts w:eastAsia="SimSun"/>
                <w:sz w:val="20"/>
                <w:szCs w:val="20"/>
                <w:lang w:val="el-GR"/>
              </w:rPr>
              <w:t>Έναρξη με την υποβολή</w:t>
            </w:r>
            <w:r>
              <w:rPr>
                <w:rFonts w:eastAsia="SimSun"/>
                <w:sz w:val="20"/>
                <w:szCs w:val="20"/>
                <w:lang w:val="el-GR"/>
              </w:rPr>
              <w:t xml:space="preserve"> </w:t>
            </w:r>
            <w:r w:rsidRPr="00DE7DEB">
              <w:rPr>
                <w:rFonts w:eastAsia="SimSun"/>
                <w:sz w:val="20"/>
                <w:szCs w:val="20"/>
                <w:lang w:val="el-GR"/>
              </w:rPr>
              <w:t>της 1η έκδοσης</w:t>
            </w:r>
            <w:r>
              <w:rPr>
                <w:rFonts w:eastAsia="SimSun"/>
                <w:sz w:val="20"/>
                <w:szCs w:val="20"/>
                <w:lang w:val="el-GR"/>
              </w:rPr>
              <w:t xml:space="preserve"> </w:t>
            </w:r>
            <w:r w:rsidRPr="00DE7DEB">
              <w:rPr>
                <w:rFonts w:eastAsia="SimSun"/>
                <w:sz w:val="20"/>
                <w:szCs w:val="20"/>
                <w:lang w:val="el-GR"/>
              </w:rPr>
              <w:t>παραδοτέων της Φάσης</w:t>
            </w:r>
            <w:r w:rsidRPr="00015C45">
              <w:rPr>
                <w:rFonts w:eastAsia="SimSun"/>
                <w:sz w:val="20"/>
                <w:szCs w:val="20"/>
                <w:lang w:val="el-GR"/>
              </w:rPr>
              <w:t xml:space="preserve"> </w:t>
            </w:r>
            <w:r w:rsidR="007E7478">
              <w:rPr>
                <w:rFonts w:eastAsia="SimSun"/>
                <w:sz w:val="20"/>
                <w:szCs w:val="20"/>
                <w:lang w:val="en-US"/>
              </w:rPr>
              <w:t>E</w:t>
            </w:r>
          </w:p>
        </w:tc>
      </w:tr>
      <w:tr w:rsidR="00624DBA" w:rsidRPr="008B459B" w14:paraId="2D5AD395" w14:textId="77777777" w:rsidTr="006F6B63">
        <w:tc>
          <w:tcPr>
            <w:tcW w:w="716" w:type="dxa"/>
            <w:vMerge/>
            <w:shd w:val="clear" w:color="auto" w:fill="F7CAAC" w:themeFill="accent2" w:themeFillTint="66"/>
            <w:vAlign w:val="center"/>
          </w:tcPr>
          <w:p w14:paraId="3BD0576A" w14:textId="77777777" w:rsidR="00624DBA" w:rsidRPr="00015C45" w:rsidRDefault="00624DBA" w:rsidP="00624DBA">
            <w:pPr>
              <w:autoSpaceDE w:val="0"/>
              <w:spacing w:after="60"/>
              <w:rPr>
                <w:rFonts w:eastAsia="SimSun"/>
                <w:b/>
                <w:bCs/>
                <w:sz w:val="20"/>
                <w:szCs w:val="20"/>
                <w:lang w:val="el-GR"/>
              </w:rPr>
            </w:pPr>
          </w:p>
        </w:tc>
        <w:tc>
          <w:tcPr>
            <w:tcW w:w="2343" w:type="dxa"/>
            <w:shd w:val="clear" w:color="auto" w:fill="FBE4D5" w:themeFill="accent2" w:themeFillTint="33"/>
            <w:vAlign w:val="center"/>
          </w:tcPr>
          <w:p w14:paraId="42B6515A" w14:textId="6AFAE68A" w:rsidR="00624DBA" w:rsidRPr="009761DF" w:rsidRDefault="00624DBA" w:rsidP="00624DBA">
            <w:pPr>
              <w:autoSpaceDE w:val="0"/>
              <w:spacing w:after="60"/>
              <w:jc w:val="left"/>
              <w:rPr>
                <w:rFonts w:eastAsia="SimSun"/>
                <w:sz w:val="20"/>
                <w:szCs w:val="20"/>
                <w:lang w:val="el-GR"/>
              </w:rPr>
            </w:pPr>
            <w:r w:rsidRPr="00861EBF">
              <w:rPr>
                <w:rFonts w:eastAsia="SimSun"/>
                <w:b/>
                <w:bCs/>
                <w:sz w:val="20"/>
                <w:szCs w:val="20"/>
                <w:lang w:val="el-GR"/>
              </w:rPr>
              <w:t>Φάση Η</w:t>
            </w:r>
            <w:r w:rsidRPr="009761DF">
              <w:rPr>
                <w:rFonts w:eastAsia="SimSun"/>
                <w:sz w:val="20"/>
                <w:szCs w:val="20"/>
                <w:lang w:val="el-GR"/>
              </w:rPr>
              <w:t>: Εκπαίδευση όλων των Δήμων της Χώρας στον κόμβο ΤΑΠ – ΔΦ – ΔΤ</w:t>
            </w:r>
          </w:p>
        </w:tc>
        <w:tc>
          <w:tcPr>
            <w:tcW w:w="1436" w:type="dxa"/>
            <w:shd w:val="clear" w:color="auto" w:fill="FBE4D5" w:themeFill="accent2" w:themeFillTint="33"/>
            <w:vAlign w:val="center"/>
          </w:tcPr>
          <w:p w14:paraId="675BCD59" w14:textId="114BC141" w:rsidR="00624DBA" w:rsidRPr="00015C45" w:rsidRDefault="00624DBA" w:rsidP="00624DBA">
            <w:pPr>
              <w:autoSpaceDE w:val="0"/>
              <w:spacing w:after="60"/>
              <w:jc w:val="right"/>
              <w:rPr>
                <w:rFonts w:eastAsia="SimSun"/>
                <w:sz w:val="20"/>
                <w:szCs w:val="20"/>
                <w:lang w:val="el-GR"/>
              </w:rPr>
            </w:pPr>
            <w:r>
              <w:rPr>
                <w:rFonts w:eastAsia="SimSun"/>
                <w:sz w:val="20"/>
                <w:szCs w:val="20"/>
                <w:lang w:val="en-US"/>
              </w:rPr>
              <w:t>2</w:t>
            </w:r>
            <w:r w:rsidRPr="00015C45">
              <w:rPr>
                <w:rFonts w:eastAsia="SimSun"/>
                <w:sz w:val="20"/>
                <w:szCs w:val="20"/>
                <w:lang w:val="el-GR"/>
              </w:rPr>
              <w:t xml:space="preserve"> </w:t>
            </w:r>
            <w:r w:rsidRPr="00015C45">
              <w:rPr>
                <w:sz w:val="20"/>
                <w:szCs w:val="20"/>
              </w:rPr>
              <w:t>μήνες</w:t>
            </w:r>
          </w:p>
        </w:tc>
        <w:tc>
          <w:tcPr>
            <w:tcW w:w="1072" w:type="dxa"/>
            <w:shd w:val="clear" w:color="auto" w:fill="FBE4D5" w:themeFill="accent2" w:themeFillTint="33"/>
            <w:vAlign w:val="center"/>
          </w:tcPr>
          <w:p w14:paraId="47E1BF80" w14:textId="7C7D9FA6" w:rsidR="00624DBA" w:rsidRPr="00015C45" w:rsidRDefault="00624DBA" w:rsidP="00624DBA">
            <w:pPr>
              <w:autoSpaceDE w:val="0"/>
              <w:spacing w:after="60"/>
              <w:jc w:val="right"/>
              <w:rPr>
                <w:rFonts w:eastAsia="SimSun"/>
                <w:sz w:val="20"/>
                <w:szCs w:val="20"/>
                <w:lang w:val="el-GR"/>
              </w:rPr>
            </w:pPr>
            <w:r w:rsidRPr="00015C45">
              <w:rPr>
                <w:rFonts w:eastAsia="SimSun"/>
                <w:sz w:val="20"/>
                <w:szCs w:val="20"/>
                <w:lang w:val="el-GR"/>
              </w:rPr>
              <w:t>Μ1</w:t>
            </w:r>
            <w:r>
              <w:rPr>
                <w:rFonts w:eastAsia="SimSun"/>
                <w:sz w:val="20"/>
                <w:szCs w:val="20"/>
                <w:lang w:val="en-US"/>
              </w:rPr>
              <w:t>1</w:t>
            </w:r>
          </w:p>
        </w:tc>
        <w:tc>
          <w:tcPr>
            <w:tcW w:w="901" w:type="dxa"/>
            <w:shd w:val="clear" w:color="auto" w:fill="FBE4D5" w:themeFill="accent2" w:themeFillTint="33"/>
            <w:vAlign w:val="center"/>
          </w:tcPr>
          <w:p w14:paraId="3A7C681E" w14:textId="7381CB13" w:rsidR="00624DBA" w:rsidRPr="00015C45" w:rsidRDefault="00624DBA" w:rsidP="00624DBA">
            <w:pPr>
              <w:autoSpaceDE w:val="0"/>
              <w:spacing w:after="60"/>
              <w:jc w:val="right"/>
              <w:rPr>
                <w:rFonts w:eastAsia="SimSun"/>
                <w:sz w:val="20"/>
                <w:szCs w:val="20"/>
                <w:lang w:val="el-GR"/>
              </w:rPr>
            </w:pPr>
            <w:r w:rsidRPr="00015C45">
              <w:rPr>
                <w:rFonts w:eastAsia="SimSun"/>
                <w:sz w:val="20"/>
                <w:szCs w:val="20"/>
                <w:lang w:val="el-GR"/>
              </w:rPr>
              <w:t>Μ12</w:t>
            </w:r>
          </w:p>
        </w:tc>
        <w:tc>
          <w:tcPr>
            <w:tcW w:w="1609" w:type="dxa"/>
            <w:shd w:val="clear" w:color="auto" w:fill="FBE4D5" w:themeFill="accent2" w:themeFillTint="33"/>
            <w:vAlign w:val="center"/>
          </w:tcPr>
          <w:p w14:paraId="51B31FD6" w14:textId="5DC6FBF1" w:rsidR="00624DBA" w:rsidRPr="00015C45" w:rsidRDefault="00624DBA" w:rsidP="00624DBA">
            <w:pPr>
              <w:autoSpaceDE w:val="0"/>
              <w:spacing w:after="60"/>
              <w:jc w:val="right"/>
              <w:rPr>
                <w:rFonts w:eastAsia="SimSun"/>
                <w:sz w:val="20"/>
                <w:szCs w:val="20"/>
                <w:lang w:val="el-GR"/>
              </w:rPr>
            </w:pPr>
            <w:r w:rsidRPr="00015C45">
              <w:rPr>
                <w:rFonts w:eastAsia="SimSun"/>
                <w:sz w:val="20"/>
                <w:szCs w:val="20"/>
                <w:lang w:val="el-GR"/>
              </w:rPr>
              <w:t>Μ13</w:t>
            </w:r>
          </w:p>
        </w:tc>
        <w:tc>
          <w:tcPr>
            <w:tcW w:w="1551" w:type="dxa"/>
            <w:shd w:val="clear" w:color="auto" w:fill="FBE4D5" w:themeFill="accent2" w:themeFillTint="33"/>
            <w:vAlign w:val="center"/>
          </w:tcPr>
          <w:p w14:paraId="5FD945E2" w14:textId="085B13A2" w:rsidR="00624DBA" w:rsidRPr="00DE7DEB" w:rsidRDefault="007E7478" w:rsidP="00624DBA">
            <w:pPr>
              <w:autoSpaceDE w:val="0"/>
              <w:spacing w:after="60"/>
              <w:jc w:val="left"/>
              <w:rPr>
                <w:rFonts w:eastAsia="SimSun"/>
                <w:sz w:val="20"/>
                <w:szCs w:val="20"/>
                <w:lang w:val="el-GR"/>
              </w:rPr>
            </w:pPr>
            <w:r w:rsidRPr="00DE7DEB">
              <w:rPr>
                <w:rFonts w:eastAsia="SimSun"/>
                <w:sz w:val="20"/>
                <w:szCs w:val="20"/>
                <w:lang w:val="el-GR"/>
              </w:rPr>
              <w:t>Έναρξη με την υποβολή</w:t>
            </w:r>
            <w:r>
              <w:rPr>
                <w:rFonts w:eastAsia="SimSun"/>
                <w:sz w:val="20"/>
                <w:szCs w:val="20"/>
                <w:lang w:val="el-GR"/>
              </w:rPr>
              <w:t xml:space="preserve"> </w:t>
            </w:r>
            <w:r w:rsidRPr="00DE7DEB">
              <w:rPr>
                <w:rFonts w:eastAsia="SimSun"/>
                <w:sz w:val="20"/>
                <w:szCs w:val="20"/>
                <w:lang w:val="el-GR"/>
              </w:rPr>
              <w:t>της 1η έκδοσης</w:t>
            </w:r>
            <w:r>
              <w:rPr>
                <w:rFonts w:eastAsia="SimSun"/>
                <w:sz w:val="20"/>
                <w:szCs w:val="20"/>
                <w:lang w:val="el-GR"/>
              </w:rPr>
              <w:t xml:space="preserve"> </w:t>
            </w:r>
            <w:r w:rsidRPr="00DE7DEB">
              <w:rPr>
                <w:rFonts w:eastAsia="SimSun"/>
                <w:sz w:val="20"/>
                <w:szCs w:val="20"/>
                <w:lang w:val="el-GR"/>
              </w:rPr>
              <w:t>παραδοτέων της Φάσης</w:t>
            </w:r>
            <w:r w:rsidRPr="00015C45">
              <w:rPr>
                <w:rFonts w:eastAsia="SimSun"/>
                <w:sz w:val="20"/>
                <w:szCs w:val="20"/>
                <w:lang w:val="el-GR"/>
              </w:rPr>
              <w:t xml:space="preserve"> </w:t>
            </w:r>
            <w:r>
              <w:rPr>
                <w:rFonts w:eastAsia="SimSun"/>
                <w:sz w:val="20"/>
                <w:szCs w:val="20"/>
                <w:lang w:val="el-GR"/>
              </w:rPr>
              <w:t>ΣΤ</w:t>
            </w:r>
          </w:p>
        </w:tc>
      </w:tr>
      <w:tr w:rsidR="006F6B63" w:rsidRPr="008B459B" w14:paraId="0A82961A" w14:textId="77777777" w:rsidTr="006F6B63">
        <w:tc>
          <w:tcPr>
            <w:tcW w:w="716" w:type="dxa"/>
            <w:vMerge w:val="restart"/>
            <w:shd w:val="clear" w:color="auto" w:fill="C5E0B3" w:themeFill="accent6" w:themeFillTint="66"/>
            <w:textDirection w:val="btLr"/>
            <w:vAlign w:val="center"/>
          </w:tcPr>
          <w:p w14:paraId="46B8E126" w14:textId="77777777" w:rsidR="00E530AB" w:rsidRPr="00015C45" w:rsidRDefault="00E530AB" w:rsidP="00F62147">
            <w:pPr>
              <w:autoSpaceDE w:val="0"/>
              <w:spacing w:after="60"/>
              <w:ind w:left="113" w:right="113"/>
              <w:jc w:val="center"/>
              <w:rPr>
                <w:rFonts w:eastAsia="SimSun"/>
                <w:b/>
                <w:bCs/>
                <w:sz w:val="20"/>
                <w:szCs w:val="20"/>
                <w:lang w:val="el-GR"/>
              </w:rPr>
            </w:pPr>
            <w:r w:rsidRPr="00123A77">
              <w:rPr>
                <w:rFonts w:eastAsia="SimSun"/>
                <w:b/>
                <w:bCs/>
                <w:szCs w:val="22"/>
                <w:lang w:val="el-GR"/>
              </w:rPr>
              <w:t>Ενότητα 2</w:t>
            </w:r>
          </w:p>
        </w:tc>
        <w:tc>
          <w:tcPr>
            <w:tcW w:w="2343" w:type="dxa"/>
            <w:shd w:val="clear" w:color="auto" w:fill="E2EFD9" w:themeFill="accent6" w:themeFillTint="33"/>
            <w:vAlign w:val="center"/>
          </w:tcPr>
          <w:p w14:paraId="3DA24B7E" w14:textId="77777777" w:rsidR="00E530AB" w:rsidRPr="00015C45" w:rsidRDefault="00E530AB" w:rsidP="00BB7DB8">
            <w:pPr>
              <w:autoSpaceDE w:val="0"/>
              <w:spacing w:after="60"/>
              <w:jc w:val="left"/>
              <w:rPr>
                <w:rFonts w:eastAsia="SimSun"/>
                <w:b/>
                <w:bCs/>
                <w:sz w:val="20"/>
                <w:szCs w:val="20"/>
                <w:lang w:val="el-GR"/>
              </w:rPr>
            </w:pPr>
            <w:r w:rsidRPr="00015C45">
              <w:rPr>
                <w:rFonts w:eastAsia="SimSun"/>
                <w:b/>
                <w:bCs/>
                <w:sz w:val="20"/>
                <w:szCs w:val="20"/>
                <w:lang w:val="el-GR"/>
              </w:rPr>
              <w:t>Φάση Θ</w:t>
            </w:r>
            <w:r w:rsidRPr="00015C45">
              <w:rPr>
                <w:rFonts w:eastAsia="SimSun"/>
                <w:sz w:val="20"/>
                <w:szCs w:val="20"/>
                <w:lang w:val="el-GR"/>
              </w:rPr>
              <w:t xml:space="preserve">: </w:t>
            </w:r>
            <w:r w:rsidRPr="0089337F">
              <w:rPr>
                <w:rFonts w:eastAsia="SimSun"/>
                <w:sz w:val="20"/>
                <w:szCs w:val="20"/>
                <w:lang w:val="el-GR"/>
              </w:rPr>
              <w:t>Ανάλυση Απαιτήσεων αναβάθμισης τοπικών συστημάτων</w:t>
            </w:r>
          </w:p>
        </w:tc>
        <w:tc>
          <w:tcPr>
            <w:tcW w:w="1436" w:type="dxa"/>
            <w:shd w:val="clear" w:color="auto" w:fill="E2EFD9" w:themeFill="accent6" w:themeFillTint="33"/>
            <w:vAlign w:val="center"/>
          </w:tcPr>
          <w:p w14:paraId="1636EEB4" w14:textId="76F319B7" w:rsidR="00E530AB" w:rsidRPr="00015C45" w:rsidRDefault="002B5BD3" w:rsidP="00F62147">
            <w:pPr>
              <w:autoSpaceDE w:val="0"/>
              <w:spacing w:after="60"/>
              <w:jc w:val="right"/>
              <w:rPr>
                <w:rFonts w:eastAsia="SimSun"/>
                <w:sz w:val="20"/>
                <w:szCs w:val="20"/>
                <w:lang w:val="el-GR"/>
              </w:rPr>
            </w:pPr>
            <w:r>
              <w:rPr>
                <w:rFonts w:eastAsia="SimSun"/>
                <w:sz w:val="20"/>
                <w:szCs w:val="20"/>
                <w:lang w:val="el-GR"/>
              </w:rPr>
              <w:t>2</w:t>
            </w:r>
            <w:r w:rsidR="00E530AB" w:rsidRPr="00015C45">
              <w:rPr>
                <w:rFonts w:eastAsia="SimSun"/>
                <w:sz w:val="20"/>
                <w:szCs w:val="20"/>
                <w:lang w:val="el-GR"/>
              </w:rPr>
              <w:t xml:space="preserve"> </w:t>
            </w:r>
            <w:r w:rsidR="00E530AB" w:rsidRPr="00015C45">
              <w:rPr>
                <w:sz w:val="20"/>
                <w:szCs w:val="20"/>
              </w:rPr>
              <w:t>μήνες</w:t>
            </w:r>
          </w:p>
        </w:tc>
        <w:tc>
          <w:tcPr>
            <w:tcW w:w="1072" w:type="dxa"/>
            <w:shd w:val="clear" w:color="auto" w:fill="E2EFD9" w:themeFill="accent6" w:themeFillTint="33"/>
            <w:vAlign w:val="center"/>
          </w:tcPr>
          <w:p w14:paraId="54701F45" w14:textId="7B7487E0" w:rsidR="00E530AB" w:rsidRPr="002B5BD3" w:rsidRDefault="00E530AB" w:rsidP="00F62147">
            <w:pPr>
              <w:autoSpaceDE w:val="0"/>
              <w:spacing w:after="60"/>
              <w:jc w:val="right"/>
              <w:rPr>
                <w:rFonts w:eastAsia="SimSun"/>
                <w:sz w:val="20"/>
                <w:szCs w:val="20"/>
                <w:lang w:val="el-GR"/>
              </w:rPr>
            </w:pPr>
            <w:r w:rsidRPr="00015C45">
              <w:rPr>
                <w:rFonts w:eastAsia="SimSun"/>
                <w:sz w:val="20"/>
                <w:szCs w:val="20"/>
                <w:lang w:val="el-GR"/>
              </w:rPr>
              <w:t>Μ</w:t>
            </w:r>
            <w:r w:rsidR="002B5BD3">
              <w:rPr>
                <w:rFonts w:eastAsia="SimSun"/>
                <w:sz w:val="20"/>
                <w:szCs w:val="20"/>
                <w:lang w:val="el-GR"/>
              </w:rPr>
              <w:t>3</w:t>
            </w:r>
          </w:p>
        </w:tc>
        <w:tc>
          <w:tcPr>
            <w:tcW w:w="901" w:type="dxa"/>
            <w:shd w:val="clear" w:color="auto" w:fill="E2EFD9" w:themeFill="accent6" w:themeFillTint="33"/>
            <w:vAlign w:val="center"/>
          </w:tcPr>
          <w:p w14:paraId="6C6C7687" w14:textId="102D7496" w:rsidR="00E530AB" w:rsidRPr="002B5BD3" w:rsidRDefault="00E530AB" w:rsidP="00F62147">
            <w:pPr>
              <w:autoSpaceDE w:val="0"/>
              <w:spacing w:after="60"/>
              <w:jc w:val="right"/>
              <w:rPr>
                <w:rFonts w:eastAsia="SimSun"/>
                <w:sz w:val="20"/>
                <w:szCs w:val="20"/>
                <w:lang w:val="el-GR"/>
              </w:rPr>
            </w:pPr>
            <w:r w:rsidRPr="00015C45">
              <w:rPr>
                <w:rFonts w:eastAsia="SimSun"/>
                <w:sz w:val="20"/>
                <w:szCs w:val="20"/>
                <w:lang w:val="el-GR"/>
              </w:rPr>
              <w:t>Μ</w:t>
            </w:r>
            <w:r w:rsidR="002B5BD3">
              <w:rPr>
                <w:rFonts w:eastAsia="SimSun"/>
                <w:sz w:val="20"/>
                <w:szCs w:val="20"/>
                <w:lang w:val="el-GR"/>
              </w:rPr>
              <w:t>4</w:t>
            </w:r>
          </w:p>
        </w:tc>
        <w:tc>
          <w:tcPr>
            <w:tcW w:w="1609" w:type="dxa"/>
            <w:shd w:val="clear" w:color="auto" w:fill="E2EFD9" w:themeFill="accent6" w:themeFillTint="33"/>
            <w:vAlign w:val="center"/>
          </w:tcPr>
          <w:p w14:paraId="180BF86E" w14:textId="004E6E00" w:rsidR="00E530AB" w:rsidRPr="002B5BD3" w:rsidRDefault="00E530AB" w:rsidP="00F62147">
            <w:pPr>
              <w:autoSpaceDE w:val="0"/>
              <w:spacing w:after="60"/>
              <w:jc w:val="right"/>
              <w:rPr>
                <w:rFonts w:eastAsia="SimSun"/>
                <w:sz w:val="20"/>
                <w:szCs w:val="20"/>
                <w:lang w:val="el-GR"/>
              </w:rPr>
            </w:pPr>
            <w:r w:rsidRPr="00015C45">
              <w:rPr>
                <w:rFonts w:eastAsia="SimSun"/>
                <w:sz w:val="20"/>
                <w:szCs w:val="20"/>
                <w:lang w:val="el-GR"/>
              </w:rPr>
              <w:t>Μ</w:t>
            </w:r>
            <w:r w:rsidR="002B5BD3">
              <w:rPr>
                <w:rFonts w:eastAsia="SimSun"/>
                <w:sz w:val="20"/>
                <w:szCs w:val="20"/>
                <w:lang w:val="el-GR"/>
              </w:rPr>
              <w:t>5</w:t>
            </w:r>
          </w:p>
        </w:tc>
        <w:tc>
          <w:tcPr>
            <w:tcW w:w="1551" w:type="dxa"/>
            <w:shd w:val="clear" w:color="auto" w:fill="E2EFD9" w:themeFill="accent6" w:themeFillTint="33"/>
            <w:vAlign w:val="center"/>
          </w:tcPr>
          <w:p w14:paraId="1E465048" w14:textId="6F27C78A" w:rsidR="00E530AB" w:rsidRPr="00015C45" w:rsidRDefault="00D32E10" w:rsidP="009E0D4F">
            <w:pPr>
              <w:autoSpaceDE w:val="0"/>
              <w:spacing w:after="60"/>
              <w:jc w:val="left"/>
              <w:rPr>
                <w:rFonts w:eastAsia="SimSun"/>
                <w:sz w:val="20"/>
                <w:szCs w:val="20"/>
                <w:lang w:val="el-GR"/>
              </w:rPr>
            </w:pPr>
            <w:r w:rsidRPr="00DE7DEB">
              <w:rPr>
                <w:rFonts w:eastAsia="SimSun"/>
                <w:sz w:val="20"/>
                <w:szCs w:val="20"/>
                <w:lang w:val="el-GR"/>
              </w:rPr>
              <w:t xml:space="preserve">Έναρξη </w:t>
            </w:r>
            <w:r>
              <w:rPr>
                <w:rFonts w:eastAsia="SimSun"/>
                <w:sz w:val="20"/>
                <w:szCs w:val="20"/>
                <w:lang w:val="el-GR"/>
              </w:rPr>
              <w:t>μ</w:t>
            </w:r>
            <w:r w:rsidRPr="00015C45">
              <w:rPr>
                <w:rFonts w:eastAsia="SimSun"/>
                <w:sz w:val="20"/>
                <w:szCs w:val="20"/>
                <w:lang w:val="el-GR"/>
              </w:rPr>
              <w:t>ε την υπογραφή της Σύμβασης</w:t>
            </w:r>
          </w:p>
        </w:tc>
      </w:tr>
      <w:tr w:rsidR="006F6B63" w:rsidRPr="008B459B" w14:paraId="549ACDD4" w14:textId="77777777" w:rsidTr="006F6B63">
        <w:tc>
          <w:tcPr>
            <w:tcW w:w="716" w:type="dxa"/>
            <w:vMerge/>
            <w:shd w:val="clear" w:color="auto" w:fill="C5E0B3" w:themeFill="accent6" w:themeFillTint="66"/>
            <w:vAlign w:val="center"/>
          </w:tcPr>
          <w:p w14:paraId="4EC522E9" w14:textId="77777777" w:rsidR="00E530AB" w:rsidRPr="00015C45" w:rsidRDefault="00E530AB" w:rsidP="00F62147">
            <w:pPr>
              <w:autoSpaceDE w:val="0"/>
              <w:spacing w:after="60"/>
              <w:rPr>
                <w:rFonts w:eastAsia="SimSun"/>
                <w:b/>
                <w:bCs/>
                <w:sz w:val="20"/>
                <w:szCs w:val="20"/>
                <w:lang w:val="el-GR"/>
              </w:rPr>
            </w:pPr>
          </w:p>
        </w:tc>
        <w:tc>
          <w:tcPr>
            <w:tcW w:w="2343" w:type="dxa"/>
            <w:shd w:val="clear" w:color="auto" w:fill="E2EFD9" w:themeFill="accent6" w:themeFillTint="33"/>
            <w:vAlign w:val="center"/>
          </w:tcPr>
          <w:p w14:paraId="7BD918B6" w14:textId="77777777" w:rsidR="00E530AB" w:rsidRPr="00260151" w:rsidRDefault="00E530AB" w:rsidP="00BB7DB8">
            <w:pPr>
              <w:autoSpaceDE w:val="0"/>
              <w:spacing w:after="60"/>
              <w:jc w:val="left"/>
              <w:rPr>
                <w:rFonts w:eastAsia="SimSun"/>
                <w:b/>
                <w:bCs/>
                <w:sz w:val="20"/>
                <w:szCs w:val="20"/>
                <w:lang w:val="el-GR"/>
              </w:rPr>
            </w:pPr>
            <w:r w:rsidRPr="00260151">
              <w:rPr>
                <w:rFonts w:eastAsia="SimSun"/>
                <w:b/>
                <w:bCs/>
                <w:sz w:val="20"/>
                <w:szCs w:val="20"/>
                <w:lang w:val="el-GR"/>
              </w:rPr>
              <w:t>Φάση Ι</w:t>
            </w:r>
            <w:r w:rsidRPr="00260151">
              <w:rPr>
                <w:rFonts w:eastAsia="SimSun"/>
                <w:sz w:val="20"/>
                <w:szCs w:val="20"/>
                <w:lang w:val="el-GR"/>
              </w:rPr>
              <w:t xml:space="preserve">: </w:t>
            </w:r>
            <w:bookmarkStart w:id="237" w:name="_Hlk153805604"/>
            <w:r w:rsidRPr="00260151">
              <w:rPr>
                <w:rFonts w:eastAsia="SimSun"/>
                <w:lang w:val="el-GR"/>
              </w:rPr>
              <w:t xml:space="preserve">Αναβάθμιση τοπικών συστημάτων και κατανάλωση Διεπαφών και </w:t>
            </w:r>
            <w:r w:rsidRPr="00260151">
              <w:rPr>
                <w:rFonts w:eastAsia="SimSun"/>
              </w:rPr>
              <w:t>Webhooks</w:t>
            </w:r>
            <w:bookmarkEnd w:id="237"/>
          </w:p>
        </w:tc>
        <w:tc>
          <w:tcPr>
            <w:tcW w:w="1436" w:type="dxa"/>
            <w:shd w:val="clear" w:color="auto" w:fill="E2EFD9" w:themeFill="accent6" w:themeFillTint="33"/>
            <w:vAlign w:val="center"/>
          </w:tcPr>
          <w:p w14:paraId="5295F6AD" w14:textId="77777777" w:rsidR="00E530AB" w:rsidRPr="00260151" w:rsidRDefault="00E530AB" w:rsidP="00F62147">
            <w:pPr>
              <w:autoSpaceDE w:val="0"/>
              <w:spacing w:after="60"/>
              <w:jc w:val="right"/>
              <w:rPr>
                <w:rFonts w:eastAsia="SimSun"/>
                <w:sz w:val="20"/>
                <w:szCs w:val="20"/>
                <w:lang w:val="el-GR"/>
              </w:rPr>
            </w:pPr>
            <w:r>
              <w:rPr>
                <w:rFonts w:eastAsia="SimSun"/>
                <w:sz w:val="20"/>
                <w:szCs w:val="20"/>
              </w:rPr>
              <w:t>5</w:t>
            </w:r>
            <w:r w:rsidRPr="00260151">
              <w:rPr>
                <w:rFonts w:eastAsia="SimSun"/>
                <w:sz w:val="20"/>
                <w:szCs w:val="20"/>
                <w:lang w:val="el-GR"/>
              </w:rPr>
              <w:t xml:space="preserve"> </w:t>
            </w:r>
            <w:r w:rsidRPr="00260151">
              <w:rPr>
                <w:sz w:val="20"/>
                <w:szCs w:val="20"/>
              </w:rPr>
              <w:t>μήνες</w:t>
            </w:r>
          </w:p>
        </w:tc>
        <w:tc>
          <w:tcPr>
            <w:tcW w:w="1072" w:type="dxa"/>
            <w:shd w:val="clear" w:color="auto" w:fill="E2EFD9" w:themeFill="accent6" w:themeFillTint="33"/>
            <w:vAlign w:val="center"/>
          </w:tcPr>
          <w:p w14:paraId="5E252EBA" w14:textId="2A435248" w:rsidR="00E530AB" w:rsidRPr="00C77E90" w:rsidRDefault="00E530AB" w:rsidP="00F62147">
            <w:pPr>
              <w:autoSpaceDE w:val="0"/>
              <w:spacing w:after="60"/>
              <w:jc w:val="right"/>
              <w:rPr>
                <w:rFonts w:eastAsia="SimSun"/>
                <w:sz w:val="20"/>
                <w:szCs w:val="20"/>
                <w:lang w:val="el-GR"/>
              </w:rPr>
            </w:pPr>
            <w:r w:rsidRPr="00260151">
              <w:rPr>
                <w:rFonts w:eastAsia="SimSun"/>
                <w:sz w:val="20"/>
                <w:szCs w:val="20"/>
                <w:lang w:val="el-GR"/>
              </w:rPr>
              <w:t>Μ</w:t>
            </w:r>
            <w:r w:rsidR="00C77E90">
              <w:rPr>
                <w:rFonts w:eastAsia="SimSun"/>
                <w:sz w:val="20"/>
                <w:szCs w:val="20"/>
                <w:lang w:val="el-GR"/>
              </w:rPr>
              <w:t>5</w:t>
            </w:r>
          </w:p>
        </w:tc>
        <w:tc>
          <w:tcPr>
            <w:tcW w:w="901" w:type="dxa"/>
            <w:shd w:val="clear" w:color="auto" w:fill="E2EFD9" w:themeFill="accent6" w:themeFillTint="33"/>
            <w:vAlign w:val="center"/>
          </w:tcPr>
          <w:p w14:paraId="537E7447" w14:textId="05973EDB" w:rsidR="00E530AB" w:rsidRPr="00260151" w:rsidRDefault="00E530AB" w:rsidP="00F62147">
            <w:pPr>
              <w:autoSpaceDE w:val="0"/>
              <w:spacing w:after="60"/>
              <w:jc w:val="right"/>
              <w:rPr>
                <w:rFonts w:eastAsia="SimSun"/>
                <w:sz w:val="20"/>
                <w:szCs w:val="20"/>
              </w:rPr>
            </w:pPr>
            <w:r w:rsidRPr="00260151">
              <w:rPr>
                <w:rFonts w:eastAsia="SimSun"/>
                <w:sz w:val="20"/>
                <w:szCs w:val="20"/>
                <w:lang w:val="el-GR"/>
              </w:rPr>
              <w:t>Μ</w:t>
            </w:r>
            <w:r w:rsidR="00C77E90">
              <w:rPr>
                <w:rFonts w:eastAsia="SimSun"/>
                <w:sz w:val="20"/>
                <w:szCs w:val="20"/>
                <w:lang w:val="el-GR"/>
              </w:rPr>
              <w:t>9</w:t>
            </w:r>
          </w:p>
        </w:tc>
        <w:tc>
          <w:tcPr>
            <w:tcW w:w="1609" w:type="dxa"/>
            <w:shd w:val="clear" w:color="auto" w:fill="E2EFD9" w:themeFill="accent6" w:themeFillTint="33"/>
            <w:vAlign w:val="center"/>
          </w:tcPr>
          <w:p w14:paraId="353FB869" w14:textId="0A906D4F" w:rsidR="00E530AB" w:rsidRPr="00C77E90" w:rsidRDefault="00E530AB" w:rsidP="00F62147">
            <w:pPr>
              <w:autoSpaceDE w:val="0"/>
              <w:spacing w:after="60"/>
              <w:jc w:val="right"/>
              <w:rPr>
                <w:rFonts w:eastAsia="SimSun"/>
                <w:sz w:val="20"/>
                <w:szCs w:val="20"/>
                <w:lang w:val="el-GR"/>
              </w:rPr>
            </w:pPr>
            <w:r w:rsidRPr="00260151">
              <w:rPr>
                <w:rFonts w:eastAsia="SimSun"/>
                <w:sz w:val="20"/>
                <w:szCs w:val="20"/>
                <w:lang w:val="el-GR"/>
              </w:rPr>
              <w:t>Μ1</w:t>
            </w:r>
            <w:r w:rsidR="00C77E90">
              <w:rPr>
                <w:rFonts w:eastAsia="SimSun"/>
                <w:sz w:val="20"/>
                <w:szCs w:val="20"/>
                <w:lang w:val="el-GR"/>
              </w:rPr>
              <w:t>0</w:t>
            </w:r>
          </w:p>
        </w:tc>
        <w:tc>
          <w:tcPr>
            <w:tcW w:w="1551" w:type="dxa"/>
            <w:shd w:val="clear" w:color="auto" w:fill="E2EFD9" w:themeFill="accent6" w:themeFillTint="33"/>
            <w:vAlign w:val="center"/>
          </w:tcPr>
          <w:p w14:paraId="68926E35" w14:textId="14F933E0" w:rsidR="00E530AB" w:rsidRPr="00260151" w:rsidRDefault="00024AEB" w:rsidP="009E0D4F">
            <w:pPr>
              <w:autoSpaceDE w:val="0"/>
              <w:spacing w:after="60"/>
              <w:jc w:val="left"/>
              <w:rPr>
                <w:rFonts w:eastAsia="SimSun"/>
                <w:sz w:val="20"/>
                <w:szCs w:val="20"/>
                <w:lang w:val="el-GR"/>
              </w:rPr>
            </w:pPr>
            <w:r w:rsidRPr="00DE7DEB">
              <w:rPr>
                <w:rFonts w:eastAsia="SimSun"/>
                <w:sz w:val="20"/>
                <w:szCs w:val="20"/>
                <w:lang w:val="el-GR"/>
              </w:rPr>
              <w:t>Έναρξη με την υποβολή</w:t>
            </w:r>
            <w:r>
              <w:rPr>
                <w:rFonts w:eastAsia="SimSun"/>
                <w:sz w:val="20"/>
                <w:szCs w:val="20"/>
                <w:lang w:val="el-GR"/>
              </w:rPr>
              <w:t xml:space="preserve"> </w:t>
            </w:r>
            <w:r w:rsidRPr="00DE7DEB">
              <w:rPr>
                <w:rFonts w:eastAsia="SimSun"/>
                <w:sz w:val="20"/>
                <w:szCs w:val="20"/>
                <w:lang w:val="el-GR"/>
              </w:rPr>
              <w:t>της 1η έκδοσης</w:t>
            </w:r>
            <w:r>
              <w:rPr>
                <w:rFonts w:eastAsia="SimSun"/>
                <w:sz w:val="20"/>
                <w:szCs w:val="20"/>
                <w:lang w:val="el-GR"/>
              </w:rPr>
              <w:t xml:space="preserve"> </w:t>
            </w:r>
            <w:r w:rsidRPr="00DE7DEB">
              <w:rPr>
                <w:rFonts w:eastAsia="SimSun"/>
                <w:sz w:val="20"/>
                <w:szCs w:val="20"/>
                <w:lang w:val="el-GR"/>
              </w:rPr>
              <w:t>παραδοτέων της Φάσης</w:t>
            </w:r>
            <w:r w:rsidRPr="00015C45">
              <w:rPr>
                <w:rFonts w:eastAsia="SimSun"/>
                <w:sz w:val="20"/>
                <w:szCs w:val="20"/>
                <w:lang w:val="el-GR"/>
              </w:rPr>
              <w:t xml:space="preserve"> </w:t>
            </w:r>
            <w:r w:rsidR="00E530AB" w:rsidRPr="00260151">
              <w:rPr>
                <w:rFonts w:eastAsia="SimSun"/>
                <w:sz w:val="20"/>
                <w:szCs w:val="20"/>
                <w:lang w:val="el-GR"/>
              </w:rPr>
              <w:t>Θ</w:t>
            </w:r>
          </w:p>
        </w:tc>
      </w:tr>
      <w:tr w:rsidR="006F6B63" w:rsidRPr="008B459B" w14:paraId="6D530E25" w14:textId="77777777" w:rsidTr="006F6B63">
        <w:tc>
          <w:tcPr>
            <w:tcW w:w="716" w:type="dxa"/>
            <w:vMerge/>
            <w:shd w:val="clear" w:color="auto" w:fill="C5E0B3" w:themeFill="accent6" w:themeFillTint="66"/>
            <w:vAlign w:val="center"/>
          </w:tcPr>
          <w:p w14:paraId="51D73168" w14:textId="77777777" w:rsidR="00E530AB" w:rsidRPr="00015C45" w:rsidRDefault="00E530AB" w:rsidP="00F62147">
            <w:pPr>
              <w:autoSpaceDE w:val="0"/>
              <w:spacing w:after="60"/>
              <w:rPr>
                <w:rFonts w:eastAsia="SimSun"/>
                <w:b/>
                <w:bCs/>
                <w:sz w:val="20"/>
                <w:szCs w:val="20"/>
                <w:lang w:val="el-GR"/>
              </w:rPr>
            </w:pPr>
          </w:p>
        </w:tc>
        <w:tc>
          <w:tcPr>
            <w:tcW w:w="2343" w:type="dxa"/>
            <w:shd w:val="clear" w:color="auto" w:fill="E2EFD9" w:themeFill="accent6" w:themeFillTint="33"/>
            <w:vAlign w:val="center"/>
          </w:tcPr>
          <w:p w14:paraId="478F3221" w14:textId="226136AE" w:rsidR="00E530AB" w:rsidRPr="00015C45" w:rsidRDefault="00E530AB" w:rsidP="00BB7DB8">
            <w:pPr>
              <w:autoSpaceDE w:val="0"/>
              <w:spacing w:after="60"/>
              <w:jc w:val="left"/>
              <w:rPr>
                <w:rFonts w:eastAsia="SimSun"/>
                <w:b/>
                <w:bCs/>
                <w:sz w:val="20"/>
                <w:szCs w:val="20"/>
                <w:lang w:val="el-GR"/>
              </w:rPr>
            </w:pPr>
            <w:r w:rsidRPr="00015C45">
              <w:rPr>
                <w:rFonts w:eastAsia="SimSun"/>
                <w:b/>
                <w:bCs/>
                <w:sz w:val="20"/>
                <w:szCs w:val="20"/>
                <w:lang w:val="el-GR"/>
              </w:rPr>
              <w:t>Φάση ΙΑ</w:t>
            </w:r>
            <w:r w:rsidRPr="00015C45">
              <w:rPr>
                <w:rFonts w:eastAsia="SimSun"/>
                <w:sz w:val="20"/>
                <w:szCs w:val="20"/>
                <w:lang w:val="el-GR"/>
              </w:rPr>
              <w:t xml:space="preserve">: </w:t>
            </w:r>
            <w:r w:rsidR="00F94031" w:rsidRPr="00F94031">
              <w:rPr>
                <w:rFonts w:eastAsia="SimSun"/>
                <w:sz w:val="20"/>
                <w:szCs w:val="20"/>
                <w:lang w:val="el-GR"/>
              </w:rPr>
              <w:t>Εγκατάσταση και Παραμετροποίηση των αναβαθμισμένων τοπικών συστημάτων στους πιλοτικούς Δήμους και ενεργοποίηση αυτών στον Κόμβο ΤΑΠ – ΔΦ – ΔΤ</w:t>
            </w:r>
          </w:p>
        </w:tc>
        <w:tc>
          <w:tcPr>
            <w:tcW w:w="1436" w:type="dxa"/>
            <w:shd w:val="clear" w:color="auto" w:fill="E2EFD9" w:themeFill="accent6" w:themeFillTint="33"/>
            <w:vAlign w:val="center"/>
          </w:tcPr>
          <w:p w14:paraId="5B83038A" w14:textId="352D4DB0" w:rsidR="00E530AB" w:rsidRPr="00015C45" w:rsidRDefault="000E0769" w:rsidP="00F62147">
            <w:pPr>
              <w:autoSpaceDE w:val="0"/>
              <w:spacing w:after="60"/>
              <w:jc w:val="right"/>
              <w:rPr>
                <w:rFonts w:eastAsia="SimSun"/>
                <w:sz w:val="20"/>
                <w:szCs w:val="20"/>
                <w:lang w:val="el-GR"/>
              </w:rPr>
            </w:pPr>
            <w:r>
              <w:rPr>
                <w:rFonts w:eastAsia="SimSun"/>
                <w:sz w:val="20"/>
                <w:szCs w:val="20"/>
                <w:lang w:val="el-GR"/>
              </w:rPr>
              <w:t>3</w:t>
            </w:r>
            <w:r w:rsidR="00E530AB" w:rsidRPr="00015C45">
              <w:rPr>
                <w:rFonts w:eastAsia="SimSun"/>
                <w:sz w:val="20"/>
                <w:szCs w:val="20"/>
                <w:lang w:val="el-GR"/>
              </w:rPr>
              <w:t xml:space="preserve"> </w:t>
            </w:r>
            <w:r w:rsidR="00E530AB" w:rsidRPr="00015C45">
              <w:rPr>
                <w:sz w:val="20"/>
                <w:szCs w:val="20"/>
              </w:rPr>
              <w:t>μήν</w:t>
            </w:r>
            <w:r>
              <w:rPr>
                <w:sz w:val="20"/>
                <w:szCs w:val="20"/>
                <w:lang w:val="el-GR"/>
              </w:rPr>
              <w:t>ε</w:t>
            </w:r>
            <w:r w:rsidR="00E530AB" w:rsidRPr="00015C45">
              <w:rPr>
                <w:sz w:val="20"/>
                <w:szCs w:val="20"/>
              </w:rPr>
              <w:t>ς</w:t>
            </w:r>
          </w:p>
        </w:tc>
        <w:tc>
          <w:tcPr>
            <w:tcW w:w="1072" w:type="dxa"/>
            <w:shd w:val="clear" w:color="auto" w:fill="E2EFD9" w:themeFill="accent6" w:themeFillTint="33"/>
            <w:vAlign w:val="center"/>
          </w:tcPr>
          <w:p w14:paraId="4C2BA005" w14:textId="5098A6FA" w:rsidR="00E530AB" w:rsidRPr="006F2C0E" w:rsidRDefault="00E530AB" w:rsidP="00F62147">
            <w:pPr>
              <w:autoSpaceDE w:val="0"/>
              <w:spacing w:after="60"/>
              <w:jc w:val="right"/>
              <w:rPr>
                <w:rFonts w:eastAsia="SimSun"/>
                <w:sz w:val="20"/>
                <w:szCs w:val="20"/>
                <w:lang w:val="el-GR"/>
              </w:rPr>
            </w:pPr>
            <w:r w:rsidRPr="00015C45">
              <w:rPr>
                <w:rFonts w:eastAsia="SimSun"/>
                <w:sz w:val="20"/>
                <w:szCs w:val="20"/>
                <w:lang w:val="el-GR"/>
              </w:rPr>
              <w:t>Μ1</w:t>
            </w:r>
            <w:r w:rsidR="006F2C0E">
              <w:rPr>
                <w:rFonts w:eastAsia="SimSun"/>
                <w:sz w:val="20"/>
                <w:szCs w:val="20"/>
                <w:lang w:val="el-GR"/>
              </w:rPr>
              <w:t>0</w:t>
            </w:r>
          </w:p>
        </w:tc>
        <w:tc>
          <w:tcPr>
            <w:tcW w:w="901" w:type="dxa"/>
            <w:shd w:val="clear" w:color="auto" w:fill="E2EFD9" w:themeFill="accent6" w:themeFillTint="33"/>
            <w:vAlign w:val="center"/>
          </w:tcPr>
          <w:p w14:paraId="40A6C652" w14:textId="47E97440" w:rsidR="00E530AB" w:rsidRPr="00C331B1" w:rsidRDefault="00E530AB" w:rsidP="00F62147">
            <w:pPr>
              <w:autoSpaceDE w:val="0"/>
              <w:spacing w:after="60"/>
              <w:jc w:val="right"/>
              <w:rPr>
                <w:rFonts w:eastAsia="SimSun"/>
                <w:sz w:val="20"/>
                <w:szCs w:val="20"/>
                <w:lang w:val="el-GR"/>
              </w:rPr>
            </w:pPr>
            <w:r w:rsidRPr="00015C45">
              <w:rPr>
                <w:rFonts w:eastAsia="SimSun"/>
                <w:sz w:val="20"/>
                <w:szCs w:val="20"/>
                <w:lang w:val="el-GR"/>
              </w:rPr>
              <w:t>Μ1</w:t>
            </w:r>
            <w:r w:rsidR="006F2C0E">
              <w:rPr>
                <w:rFonts w:eastAsia="SimSun"/>
                <w:sz w:val="20"/>
                <w:szCs w:val="20"/>
                <w:lang w:val="el-GR"/>
              </w:rPr>
              <w:t>2</w:t>
            </w:r>
          </w:p>
        </w:tc>
        <w:tc>
          <w:tcPr>
            <w:tcW w:w="1609" w:type="dxa"/>
            <w:shd w:val="clear" w:color="auto" w:fill="E2EFD9" w:themeFill="accent6" w:themeFillTint="33"/>
            <w:vAlign w:val="center"/>
          </w:tcPr>
          <w:p w14:paraId="5912FDD9" w14:textId="21B71E82" w:rsidR="00E530AB" w:rsidRPr="00C331B1" w:rsidRDefault="00E530AB" w:rsidP="00F62147">
            <w:pPr>
              <w:autoSpaceDE w:val="0"/>
              <w:spacing w:after="60"/>
              <w:jc w:val="right"/>
              <w:rPr>
                <w:rFonts w:eastAsia="SimSun"/>
                <w:sz w:val="20"/>
                <w:szCs w:val="20"/>
                <w:lang w:val="el-GR"/>
              </w:rPr>
            </w:pPr>
            <w:r w:rsidRPr="00015C45">
              <w:rPr>
                <w:rFonts w:eastAsia="SimSun"/>
                <w:sz w:val="20"/>
                <w:szCs w:val="20"/>
                <w:lang w:val="el-GR"/>
              </w:rPr>
              <w:t>Μ1</w:t>
            </w:r>
            <w:r w:rsidR="006F2C0E">
              <w:rPr>
                <w:rFonts w:eastAsia="SimSun"/>
                <w:sz w:val="20"/>
                <w:szCs w:val="20"/>
                <w:lang w:val="el-GR"/>
              </w:rPr>
              <w:t>3</w:t>
            </w:r>
          </w:p>
        </w:tc>
        <w:tc>
          <w:tcPr>
            <w:tcW w:w="1551" w:type="dxa"/>
            <w:shd w:val="clear" w:color="auto" w:fill="E2EFD9" w:themeFill="accent6" w:themeFillTint="33"/>
            <w:vAlign w:val="center"/>
          </w:tcPr>
          <w:p w14:paraId="48A1414D" w14:textId="6E4E40BB" w:rsidR="00E530AB" w:rsidRPr="00015C45" w:rsidRDefault="005F5B0F" w:rsidP="009E0D4F">
            <w:pPr>
              <w:autoSpaceDE w:val="0"/>
              <w:spacing w:after="60"/>
              <w:jc w:val="left"/>
              <w:rPr>
                <w:rFonts w:eastAsia="SimSun"/>
                <w:sz w:val="20"/>
                <w:szCs w:val="20"/>
                <w:lang w:val="el-GR"/>
              </w:rPr>
            </w:pPr>
            <w:r w:rsidRPr="00DE7DEB">
              <w:rPr>
                <w:rFonts w:eastAsia="SimSun"/>
                <w:sz w:val="20"/>
                <w:szCs w:val="20"/>
                <w:lang w:val="el-GR"/>
              </w:rPr>
              <w:t>Έναρξη με την υποβολή</w:t>
            </w:r>
            <w:r>
              <w:rPr>
                <w:rFonts w:eastAsia="SimSun"/>
                <w:sz w:val="20"/>
                <w:szCs w:val="20"/>
                <w:lang w:val="el-GR"/>
              </w:rPr>
              <w:t xml:space="preserve"> </w:t>
            </w:r>
            <w:r w:rsidRPr="00DE7DEB">
              <w:rPr>
                <w:rFonts w:eastAsia="SimSun"/>
                <w:sz w:val="20"/>
                <w:szCs w:val="20"/>
                <w:lang w:val="el-GR"/>
              </w:rPr>
              <w:t>της 1η έκδοσης</w:t>
            </w:r>
            <w:r>
              <w:rPr>
                <w:rFonts w:eastAsia="SimSun"/>
                <w:sz w:val="20"/>
                <w:szCs w:val="20"/>
                <w:lang w:val="el-GR"/>
              </w:rPr>
              <w:t xml:space="preserve"> </w:t>
            </w:r>
            <w:r w:rsidRPr="00DE7DEB">
              <w:rPr>
                <w:rFonts w:eastAsia="SimSun"/>
                <w:sz w:val="20"/>
                <w:szCs w:val="20"/>
                <w:lang w:val="el-GR"/>
              </w:rPr>
              <w:t>παραδοτέων της Φάσης</w:t>
            </w:r>
            <w:r w:rsidRPr="00015C45">
              <w:rPr>
                <w:rFonts w:eastAsia="SimSun"/>
                <w:sz w:val="20"/>
                <w:szCs w:val="20"/>
                <w:lang w:val="el-GR"/>
              </w:rPr>
              <w:t xml:space="preserve"> </w:t>
            </w:r>
            <w:r w:rsidR="0072475A" w:rsidRPr="00DE7DEB">
              <w:rPr>
                <w:rFonts w:eastAsia="SimSun"/>
                <w:sz w:val="20"/>
                <w:szCs w:val="20"/>
                <w:lang w:val="el-GR"/>
              </w:rPr>
              <w:t>με την υποβολή</w:t>
            </w:r>
            <w:r w:rsidR="0072475A">
              <w:rPr>
                <w:rFonts w:eastAsia="SimSun"/>
                <w:sz w:val="20"/>
                <w:szCs w:val="20"/>
                <w:lang w:val="el-GR"/>
              </w:rPr>
              <w:t xml:space="preserve"> </w:t>
            </w:r>
            <w:r w:rsidR="0072475A" w:rsidRPr="00DE7DEB">
              <w:rPr>
                <w:rFonts w:eastAsia="SimSun"/>
                <w:sz w:val="20"/>
                <w:szCs w:val="20"/>
                <w:lang w:val="el-GR"/>
              </w:rPr>
              <w:t>της 1η έκδοσης</w:t>
            </w:r>
            <w:r w:rsidR="0072475A">
              <w:rPr>
                <w:rFonts w:eastAsia="SimSun"/>
                <w:sz w:val="20"/>
                <w:szCs w:val="20"/>
                <w:lang w:val="el-GR"/>
              </w:rPr>
              <w:t xml:space="preserve"> </w:t>
            </w:r>
            <w:r w:rsidR="0072475A" w:rsidRPr="00DE7DEB">
              <w:rPr>
                <w:rFonts w:eastAsia="SimSun"/>
                <w:sz w:val="20"/>
                <w:szCs w:val="20"/>
                <w:lang w:val="el-GR"/>
              </w:rPr>
              <w:t>παραδοτέων της Φάσης</w:t>
            </w:r>
            <w:r w:rsidR="0072475A" w:rsidRPr="00015C45">
              <w:rPr>
                <w:rFonts w:eastAsia="SimSun"/>
                <w:sz w:val="20"/>
                <w:szCs w:val="20"/>
                <w:lang w:val="el-GR"/>
              </w:rPr>
              <w:t xml:space="preserve"> </w:t>
            </w:r>
            <w:r w:rsidR="00E530AB">
              <w:rPr>
                <w:rFonts w:eastAsia="SimSun"/>
                <w:sz w:val="20"/>
                <w:szCs w:val="20"/>
                <w:lang w:val="el-GR"/>
              </w:rPr>
              <w:t>Ι</w:t>
            </w:r>
          </w:p>
        </w:tc>
      </w:tr>
      <w:tr w:rsidR="006F6B63" w:rsidRPr="008B459B" w14:paraId="20D58F41" w14:textId="77777777" w:rsidTr="006F6B63">
        <w:tc>
          <w:tcPr>
            <w:tcW w:w="716" w:type="dxa"/>
            <w:vMerge/>
            <w:shd w:val="clear" w:color="auto" w:fill="C5E0B3" w:themeFill="accent6" w:themeFillTint="66"/>
            <w:vAlign w:val="center"/>
          </w:tcPr>
          <w:p w14:paraId="2652A637" w14:textId="77777777" w:rsidR="00E530AB" w:rsidRPr="00015C45" w:rsidRDefault="00E530AB" w:rsidP="00F62147">
            <w:pPr>
              <w:autoSpaceDE w:val="0"/>
              <w:spacing w:after="60"/>
              <w:rPr>
                <w:rFonts w:eastAsia="SimSun"/>
                <w:b/>
                <w:bCs/>
                <w:sz w:val="20"/>
                <w:szCs w:val="20"/>
                <w:lang w:val="el-GR"/>
              </w:rPr>
            </w:pPr>
          </w:p>
        </w:tc>
        <w:tc>
          <w:tcPr>
            <w:tcW w:w="2343" w:type="dxa"/>
            <w:shd w:val="clear" w:color="auto" w:fill="E2EFD9" w:themeFill="accent6" w:themeFillTint="33"/>
            <w:vAlign w:val="center"/>
          </w:tcPr>
          <w:p w14:paraId="4BBF60B9" w14:textId="1D6B3CD8" w:rsidR="00E530AB" w:rsidRPr="00015C45" w:rsidRDefault="00E530AB" w:rsidP="00BB7DB8">
            <w:pPr>
              <w:autoSpaceDE w:val="0"/>
              <w:spacing w:after="60"/>
              <w:jc w:val="left"/>
              <w:rPr>
                <w:rFonts w:eastAsia="SimSun"/>
                <w:b/>
                <w:bCs/>
                <w:sz w:val="20"/>
                <w:szCs w:val="20"/>
                <w:lang w:val="el-GR"/>
              </w:rPr>
            </w:pPr>
            <w:r w:rsidRPr="00015C45">
              <w:rPr>
                <w:rFonts w:eastAsia="SimSun"/>
                <w:b/>
                <w:bCs/>
                <w:sz w:val="20"/>
                <w:szCs w:val="20"/>
                <w:lang w:val="el-GR"/>
              </w:rPr>
              <w:t>Φάση ΙΒ</w:t>
            </w:r>
            <w:r w:rsidRPr="00015C45">
              <w:rPr>
                <w:rFonts w:eastAsia="SimSun"/>
                <w:sz w:val="20"/>
                <w:szCs w:val="20"/>
                <w:lang w:val="el-GR"/>
              </w:rPr>
              <w:t xml:space="preserve">: </w:t>
            </w:r>
            <w:r w:rsidR="009F1E6E" w:rsidRPr="00015C45">
              <w:rPr>
                <w:rFonts w:eastAsia="SimSun"/>
                <w:sz w:val="20"/>
                <w:szCs w:val="20"/>
                <w:lang w:val="el-GR"/>
              </w:rPr>
              <w:t>Εκπαίδευση Πιλοτικών Δήμων</w:t>
            </w:r>
          </w:p>
        </w:tc>
        <w:tc>
          <w:tcPr>
            <w:tcW w:w="1436" w:type="dxa"/>
            <w:shd w:val="clear" w:color="auto" w:fill="E2EFD9" w:themeFill="accent6" w:themeFillTint="33"/>
            <w:vAlign w:val="center"/>
          </w:tcPr>
          <w:p w14:paraId="07EE83C2" w14:textId="1AEA633C" w:rsidR="00E530AB" w:rsidRPr="00015C45" w:rsidRDefault="001955CF" w:rsidP="00F62147">
            <w:pPr>
              <w:autoSpaceDE w:val="0"/>
              <w:spacing w:after="60"/>
              <w:jc w:val="right"/>
              <w:rPr>
                <w:rFonts w:eastAsia="SimSun"/>
                <w:sz w:val="20"/>
                <w:szCs w:val="20"/>
                <w:lang w:val="el-GR"/>
              </w:rPr>
            </w:pPr>
            <w:r>
              <w:rPr>
                <w:rFonts w:eastAsia="SimSun"/>
                <w:sz w:val="20"/>
                <w:szCs w:val="20"/>
                <w:lang w:val="el-GR"/>
              </w:rPr>
              <w:t>2</w:t>
            </w:r>
            <w:r w:rsidR="00E530AB" w:rsidRPr="00015C45">
              <w:rPr>
                <w:rFonts w:eastAsia="SimSun"/>
                <w:sz w:val="20"/>
                <w:szCs w:val="20"/>
                <w:lang w:val="el-GR"/>
              </w:rPr>
              <w:t xml:space="preserve"> </w:t>
            </w:r>
            <w:r w:rsidR="00E530AB" w:rsidRPr="00015C45">
              <w:rPr>
                <w:sz w:val="20"/>
                <w:szCs w:val="20"/>
              </w:rPr>
              <w:t>μήν</w:t>
            </w:r>
            <w:r>
              <w:rPr>
                <w:sz w:val="20"/>
                <w:szCs w:val="20"/>
                <w:lang w:val="el-GR"/>
              </w:rPr>
              <w:t>ε</w:t>
            </w:r>
            <w:r w:rsidR="00E530AB" w:rsidRPr="00015C45">
              <w:rPr>
                <w:sz w:val="20"/>
                <w:szCs w:val="20"/>
              </w:rPr>
              <w:t>ς</w:t>
            </w:r>
          </w:p>
        </w:tc>
        <w:tc>
          <w:tcPr>
            <w:tcW w:w="1072" w:type="dxa"/>
            <w:shd w:val="clear" w:color="auto" w:fill="E2EFD9" w:themeFill="accent6" w:themeFillTint="33"/>
            <w:vAlign w:val="center"/>
          </w:tcPr>
          <w:p w14:paraId="64416831" w14:textId="1C19EC89" w:rsidR="00E530AB" w:rsidRPr="003B56B2" w:rsidRDefault="00E530AB" w:rsidP="00F62147">
            <w:pPr>
              <w:autoSpaceDE w:val="0"/>
              <w:spacing w:after="60"/>
              <w:jc w:val="right"/>
              <w:rPr>
                <w:rFonts w:eastAsia="SimSun"/>
                <w:sz w:val="20"/>
                <w:szCs w:val="20"/>
                <w:lang w:val="el-GR"/>
              </w:rPr>
            </w:pPr>
            <w:r w:rsidRPr="00015C45">
              <w:rPr>
                <w:rFonts w:eastAsia="SimSun"/>
                <w:sz w:val="20"/>
                <w:szCs w:val="20"/>
                <w:lang w:val="el-GR"/>
              </w:rPr>
              <w:t>Μ1</w:t>
            </w:r>
            <w:r w:rsidR="003B56B2">
              <w:rPr>
                <w:rFonts w:eastAsia="SimSun"/>
                <w:sz w:val="20"/>
                <w:szCs w:val="20"/>
                <w:lang w:val="el-GR"/>
              </w:rPr>
              <w:t>1</w:t>
            </w:r>
          </w:p>
        </w:tc>
        <w:tc>
          <w:tcPr>
            <w:tcW w:w="901" w:type="dxa"/>
            <w:shd w:val="clear" w:color="auto" w:fill="E2EFD9" w:themeFill="accent6" w:themeFillTint="33"/>
            <w:vAlign w:val="center"/>
          </w:tcPr>
          <w:p w14:paraId="3C46FAEA" w14:textId="2C83DD6E" w:rsidR="00E530AB" w:rsidRPr="00C331B1" w:rsidRDefault="00E530AB" w:rsidP="00F62147">
            <w:pPr>
              <w:autoSpaceDE w:val="0"/>
              <w:spacing w:after="60"/>
              <w:jc w:val="right"/>
              <w:rPr>
                <w:rFonts w:eastAsia="SimSun"/>
                <w:sz w:val="20"/>
                <w:szCs w:val="20"/>
                <w:lang w:val="el-GR"/>
              </w:rPr>
            </w:pPr>
            <w:r w:rsidRPr="00015C45">
              <w:rPr>
                <w:rFonts w:eastAsia="SimSun"/>
                <w:sz w:val="20"/>
                <w:szCs w:val="20"/>
                <w:lang w:val="el-GR"/>
              </w:rPr>
              <w:t>Μ1</w:t>
            </w:r>
            <w:r w:rsidR="003B56B2">
              <w:rPr>
                <w:rFonts w:eastAsia="SimSun"/>
                <w:sz w:val="20"/>
                <w:szCs w:val="20"/>
                <w:lang w:val="el-GR"/>
              </w:rPr>
              <w:t>2</w:t>
            </w:r>
          </w:p>
        </w:tc>
        <w:tc>
          <w:tcPr>
            <w:tcW w:w="1609" w:type="dxa"/>
            <w:shd w:val="clear" w:color="auto" w:fill="E2EFD9" w:themeFill="accent6" w:themeFillTint="33"/>
            <w:vAlign w:val="center"/>
          </w:tcPr>
          <w:p w14:paraId="0A14B80E" w14:textId="7F739808" w:rsidR="00E530AB" w:rsidRPr="00C331B1" w:rsidRDefault="00E530AB" w:rsidP="00F62147">
            <w:pPr>
              <w:autoSpaceDE w:val="0"/>
              <w:spacing w:after="60"/>
              <w:jc w:val="right"/>
              <w:rPr>
                <w:rFonts w:eastAsia="SimSun"/>
                <w:sz w:val="20"/>
                <w:szCs w:val="20"/>
                <w:lang w:val="el-GR"/>
              </w:rPr>
            </w:pPr>
            <w:r w:rsidRPr="00015C45">
              <w:rPr>
                <w:rFonts w:eastAsia="SimSun"/>
                <w:sz w:val="20"/>
                <w:szCs w:val="20"/>
                <w:lang w:val="el-GR"/>
              </w:rPr>
              <w:t>Μ1</w:t>
            </w:r>
            <w:r w:rsidR="003B56B2">
              <w:rPr>
                <w:rFonts w:eastAsia="SimSun"/>
                <w:sz w:val="20"/>
                <w:szCs w:val="20"/>
                <w:lang w:val="el-GR"/>
              </w:rPr>
              <w:t>3</w:t>
            </w:r>
          </w:p>
        </w:tc>
        <w:tc>
          <w:tcPr>
            <w:tcW w:w="1551" w:type="dxa"/>
            <w:shd w:val="clear" w:color="auto" w:fill="E2EFD9" w:themeFill="accent6" w:themeFillTint="33"/>
            <w:vAlign w:val="center"/>
          </w:tcPr>
          <w:p w14:paraId="57E5AAC8" w14:textId="33E898C7" w:rsidR="00E530AB" w:rsidRPr="00015C45" w:rsidRDefault="005F5B0F" w:rsidP="009E0D4F">
            <w:pPr>
              <w:autoSpaceDE w:val="0"/>
              <w:spacing w:after="60"/>
              <w:jc w:val="left"/>
              <w:rPr>
                <w:rFonts w:eastAsia="SimSun"/>
                <w:sz w:val="20"/>
                <w:szCs w:val="20"/>
                <w:lang w:val="el-GR"/>
              </w:rPr>
            </w:pPr>
            <w:r>
              <w:rPr>
                <w:rFonts w:eastAsia="SimSun"/>
                <w:sz w:val="20"/>
                <w:szCs w:val="20"/>
                <w:lang w:val="el-GR"/>
              </w:rPr>
              <w:t>Έναρξη μ</w:t>
            </w:r>
            <w:r w:rsidR="00E530AB" w:rsidRPr="00015C45">
              <w:rPr>
                <w:rFonts w:eastAsia="SimSun"/>
                <w:sz w:val="20"/>
                <w:szCs w:val="20"/>
                <w:lang w:val="el-GR"/>
              </w:rPr>
              <w:t xml:space="preserve">ε την Παραλαβή της Φάσης </w:t>
            </w:r>
            <w:r w:rsidR="00E530AB">
              <w:rPr>
                <w:rFonts w:eastAsia="SimSun"/>
                <w:sz w:val="20"/>
                <w:szCs w:val="20"/>
                <w:lang w:val="el-GR"/>
              </w:rPr>
              <w:t>Ι</w:t>
            </w:r>
          </w:p>
        </w:tc>
      </w:tr>
      <w:tr w:rsidR="006F6B63" w:rsidRPr="008B459B" w14:paraId="216B5A52" w14:textId="77777777" w:rsidTr="006F6B63">
        <w:tc>
          <w:tcPr>
            <w:tcW w:w="716" w:type="dxa"/>
            <w:vMerge/>
            <w:shd w:val="clear" w:color="auto" w:fill="C5E0B3" w:themeFill="accent6" w:themeFillTint="66"/>
            <w:vAlign w:val="center"/>
          </w:tcPr>
          <w:p w14:paraId="3BE566DD" w14:textId="77777777" w:rsidR="00E530AB" w:rsidRPr="00015C45" w:rsidRDefault="00E530AB" w:rsidP="00F62147">
            <w:pPr>
              <w:autoSpaceDE w:val="0"/>
              <w:spacing w:after="60"/>
              <w:rPr>
                <w:rFonts w:eastAsia="SimSun"/>
                <w:b/>
                <w:bCs/>
                <w:sz w:val="20"/>
                <w:szCs w:val="20"/>
                <w:lang w:val="el-GR"/>
              </w:rPr>
            </w:pPr>
          </w:p>
        </w:tc>
        <w:tc>
          <w:tcPr>
            <w:tcW w:w="2343" w:type="dxa"/>
            <w:shd w:val="clear" w:color="auto" w:fill="E2EFD9" w:themeFill="accent6" w:themeFillTint="33"/>
            <w:vAlign w:val="center"/>
          </w:tcPr>
          <w:p w14:paraId="6AA7F33D" w14:textId="13036CA4" w:rsidR="00E530AB" w:rsidRPr="00015C45" w:rsidRDefault="00E530AB" w:rsidP="00BB7DB8">
            <w:pPr>
              <w:autoSpaceDE w:val="0"/>
              <w:spacing w:after="60"/>
              <w:jc w:val="left"/>
              <w:rPr>
                <w:rFonts w:eastAsia="SimSun"/>
                <w:b/>
                <w:bCs/>
                <w:sz w:val="20"/>
                <w:szCs w:val="20"/>
                <w:lang w:val="el-GR"/>
              </w:rPr>
            </w:pPr>
            <w:r w:rsidRPr="00015C45">
              <w:rPr>
                <w:rFonts w:eastAsia="SimSun"/>
                <w:b/>
                <w:bCs/>
                <w:sz w:val="20"/>
                <w:szCs w:val="20"/>
                <w:lang w:val="el-GR"/>
              </w:rPr>
              <w:t>Φάση ΙΓ</w:t>
            </w:r>
            <w:r w:rsidRPr="00015C45">
              <w:rPr>
                <w:rFonts w:eastAsia="SimSun"/>
                <w:sz w:val="20"/>
                <w:szCs w:val="20"/>
                <w:lang w:val="el-GR"/>
              </w:rPr>
              <w:t xml:space="preserve">: </w:t>
            </w:r>
            <w:r w:rsidR="00E07225" w:rsidRPr="00E07225">
              <w:rPr>
                <w:rFonts w:eastAsia="SimSun"/>
                <w:sz w:val="20"/>
                <w:szCs w:val="20"/>
                <w:lang w:val="el-GR"/>
              </w:rPr>
              <w:t>Εγκατάσταση και Παραμετροποίηση των αναβαθμισμένων τοπικών συστημάτων σε όλους τους Δήμους της χώρας και ενεργοποίηση αυτών στον Κόμβο ΤΑΠ – ΔΦ – ΔΤ</w:t>
            </w:r>
          </w:p>
        </w:tc>
        <w:tc>
          <w:tcPr>
            <w:tcW w:w="1436" w:type="dxa"/>
            <w:shd w:val="clear" w:color="auto" w:fill="E2EFD9" w:themeFill="accent6" w:themeFillTint="33"/>
            <w:vAlign w:val="center"/>
          </w:tcPr>
          <w:p w14:paraId="482B6BE3" w14:textId="2EC9CF40" w:rsidR="00E530AB" w:rsidRPr="00015C45" w:rsidRDefault="000C11C9" w:rsidP="00F62147">
            <w:pPr>
              <w:autoSpaceDE w:val="0"/>
              <w:spacing w:after="60"/>
              <w:jc w:val="right"/>
              <w:rPr>
                <w:rFonts w:eastAsia="SimSun"/>
                <w:sz w:val="20"/>
                <w:szCs w:val="20"/>
                <w:lang w:val="el-GR"/>
              </w:rPr>
            </w:pPr>
            <w:r>
              <w:rPr>
                <w:rFonts w:eastAsia="SimSun"/>
                <w:sz w:val="20"/>
                <w:szCs w:val="20"/>
                <w:lang w:val="el-GR"/>
              </w:rPr>
              <w:t>8</w:t>
            </w:r>
            <w:r w:rsidR="00E530AB" w:rsidRPr="00015C45">
              <w:rPr>
                <w:rFonts w:eastAsia="SimSun"/>
                <w:sz w:val="20"/>
                <w:szCs w:val="20"/>
                <w:lang w:val="el-GR"/>
              </w:rPr>
              <w:t xml:space="preserve"> </w:t>
            </w:r>
            <w:r w:rsidR="00E530AB" w:rsidRPr="00015C45">
              <w:rPr>
                <w:sz w:val="20"/>
                <w:szCs w:val="20"/>
              </w:rPr>
              <w:t>μήν</w:t>
            </w:r>
            <w:r>
              <w:rPr>
                <w:sz w:val="20"/>
                <w:szCs w:val="20"/>
                <w:lang w:val="el-GR"/>
              </w:rPr>
              <w:t>ε</w:t>
            </w:r>
            <w:r w:rsidR="00E530AB" w:rsidRPr="00015C45">
              <w:rPr>
                <w:sz w:val="20"/>
                <w:szCs w:val="20"/>
              </w:rPr>
              <w:t>ς</w:t>
            </w:r>
          </w:p>
        </w:tc>
        <w:tc>
          <w:tcPr>
            <w:tcW w:w="1072" w:type="dxa"/>
            <w:shd w:val="clear" w:color="auto" w:fill="E2EFD9" w:themeFill="accent6" w:themeFillTint="33"/>
            <w:vAlign w:val="center"/>
          </w:tcPr>
          <w:p w14:paraId="44D6BF8D" w14:textId="77777777" w:rsidR="00E530AB" w:rsidRPr="00260151" w:rsidRDefault="00E530AB" w:rsidP="00F62147">
            <w:pPr>
              <w:autoSpaceDE w:val="0"/>
              <w:spacing w:after="60"/>
              <w:jc w:val="right"/>
              <w:rPr>
                <w:rFonts w:eastAsia="SimSun"/>
                <w:sz w:val="20"/>
                <w:szCs w:val="20"/>
              </w:rPr>
            </w:pPr>
            <w:r w:rsidRPr="00015C45">
              <w:rPr>
                <w:rFonts w:eastAsia="SimSun"/>
                <w:sz w:val="20"/>
                <w:szCs w:val="20"/>
                <w:lang w:val="el-GR"/>
              </w:rPr>
              <w:t>Μ1</w:t>
            </w:r>
            <w:r>
              <w:rPr>
                <w:rFonts w:eastAsia="SimSun"/>
                <w:sz w:val="20"/>
                <w:szCs w:val="20"/>
              </w:rPr>
              <w:t>3</w:t>
            </w:r>
          </w:p>
        </w:tc>
        <w:tc>
          <w:tcPr>
            <w:tcW w:w="901" w:type="dxa"/>
            <w:shd w:val="clear" w:color="auto" w:fill="E2EFD9" w:themeFill="accent6" w:themeFillTint="33"/>
            <w:vAlign w:val="center"/>
          </w:tcPr>
          <w:p w14:paraId="7D7F6720" w14:textId="7FCA51C8" w:rsidR="00E530AB" w:rsidRPr="00C331B1" w:rsidRDefault="00E530AB" w:rsidP="00F62147">
            <w:pPr>
              <w:autoSpaceDE w:val="0"/>
              <w:spacing w:after="60"/>
              <w:jc w:val="right"/>
              <w:rPr>
                <w:rFonts w:eastAsia="SimSun"/>
                <w:sz w:val="20"/>
                <w:szCs w:val="20"/>
                <w:lang w:val="el-GR"/>
              </w:rPr>
            </w:pPr>
            <w:r w:rsidRPr="00015C45">
              <w:rPr>
                <w:rFonts w:eastAsia="SimSun"/>
                <w:sz w:val="20"/>
                <w:szCs w:val="20"/>
                <w:lang w:val="el-GR"/>
              </w:rPr>
              <w:t>Μ</w:t>
            </w:r>
            <w:r w:rsidR="004567FD">
              <w:rPr>
                <w:rFonts w:eastAsia="SimSun"/>
                <w:sz w:val="20"/>
                <w:szCs w:val="20"/>
                <w:lang w:val="el-GR"/>
              </w:rPr>
              <w:t>20</w:t>
            </w:r>
          </w:p>
        </w:tc>
        <w:tc>
          <w:tcPr>
            <w:tcW w:w="1609" w:type="dxa"/>
            <w:shd w:val="clear" w:color="auto" w:fill="E2EFD9" w:themeFill="accent6" w:themeFillTint="33"/>
            <w:vAlign w:val="center"/>
          </w:tcPr>
          <w:p w14:paraId="1BA42DD7" w14:textId="352865C2" w:rsidR="00E530AB" w:rsidRPr="00C331B1" w:rsidRDefault="00E530AB" w:rsidP="00F62147">
            <w:pPr>
              <w:autoSpaceDE w:val="0"/>
              <w:spacing w:after="60"/>
              <w:jc w:val="right"/>
              <w:rPr>
                <w:rFonts w:eastAsia="SimSun"/>
                <w:sz w:val="20"/>
                <w:szCs w:val="20"/>
                <w:lang w:val="el-GR"/>
              </w:rPr>
            </w:pPr>
            <w:r w:rsidRPr="00015C45">
              <w:rPr>
                <w:rFonts w:eastAsia="SimSun"/>
                <w:sz w:val="20"/>
                <w:szCs w:val="20"/>
                <w:lang w:val="el-GR"/>
              </w:rPr>
              <w:t>Μ</w:t>
            </w:r>
            <w:r w:rsidR="004567FD">
              <w:rPr>
                <w:rFonts w:eastAsia="SimSun"/>
                <w:sz w:val="20"/>
                <w:szCs w:val="20"/>
                <w:lang w:val="el-GR"/>
              </w:rPr>
              <w:t>21</w:t>
            </w:r>
          </w:p>
        </w:tc>
        <w:tc>
          <w:tcPr>
            <w:tcW w:w="1551" w:type="dxa"/>
            <w:shd w:val="clear" w:color="auto" w:fill="E2EFD9" w:themeFill="accent6" w:themeFillTint="33"/>
            <w:vAlign w:val="center"/>
          </w:tcPr>
          <w:p w14:paraId="047F4449" w14:textId="7CB48B26" w:rsidR="00E530AB" w:rsidRPr="00015C45" w:rsidRDefault="009E1345" w:rsidP="009E0D4F">
            <w:pPr>
              <w:autoSpaceDE w:val="0"/>
              <w:spacing w:after="60"/>
              <w:jc w:val="left"/>
              <w:rPr>
                <w:rFonts w:eastAsia="SimSun"/>
                <w:sz w:val="20"/>
                <w:szCs w:val="20"/>
                <w:lang w:val="el-GR"/>
              </w:rPr>
            </w:pPr>
            <w:r w:rsidRPr="00DE7DEB">
              <w:rPr>
                <w:rFonts w:eastAsia="SimSun"/>
                <w:sz w:val="20"/>
                <w:szCs w:val="20"/>
                <w:lang w:val="el-GR"/>
              </w:rPr>
              <w:t>Έναρξη με την υποβολή</w:t>
            </w:r>
            <w:r>
              <w:rPr>
                <w:rFonts w:eastAsia="SimSun"/>
                <w:sz w:val="20"/>
                <w:szCs w:val="20"/>
                <w:lang w:val="el-GR"/>
              </w:rPr>
              <w:t xml:space="preserve"> </w:t>
            </w:r>
            <w:r w:rsidRPr="00DE7DEB">
              <w:rPr>
                <w:rFonts w:eastAsia="SimSun"/>
                <w:sz w:val="20"/>
                <w:szCs w:val="20"/>
                <w:lang w:val="el-GR"/>
              </w:rPr>
              <w:t>της 1η έκδοσης</w:t>
            </w:r>
            <w:r>
              <w:rPr>
                <w:rFonts w:eastAsia="SimSun"/>
                <w:sz w:val="20"/>
                <w:szCs w:val="20"/>
                <w:lang w:val="el-GR"/>
              </w:rPr>
              <w:t xml:space="preserve"> </w:t>
            </w:r>
            <w:r w:rsidRPr="00DE7DEB">
              <w:rPr>
                <w:rFonts w:eastAsia="SimSun"/>
                <w:sz w:val="20"/>
                <w:szCs w:val="20"/>
                <w:lang w:val="el-GR"/>
              </w:rPr>
              <w:t>παραδοτέων της Φάσης</w:t>
            </w:r>
            <w:r w:rsidRPr="00015C45">
              <w:rPr>
                <w:rFonts w:eastAsia="SimSun"/>
                <w:sz w:val="20"/>
                <w:szCs w:val="20"/>
                <w:lang w:val="el-GR"/>
              </w:rPr>
              <w:t xml:space="preserve"> </w:t>
            </w:r>
            <w:r w:rsidR="00E530AB">
              <w:rPr>
                <w:rFonts w:eastAsia="SimSun"/>
                <w:sz w:val="20"/>
                <w:szCs w:val="20"/>
                <w:lang w:val="el-GR"/>
              </w:rPr>
              <w:t>Ι</w:t>
            </w:r>
            <w:r w:rsidR="004567FD">
              <w:rPr>
                <w:rFonts w:eastAsia="SimSun"/>
                <w:sz w:val="20"/>
                <w:szCs w:val="20"/>
                <w:lang w:val="el-GR"/>
              </w:rPr>
              <w:t>Β</w:t>
            </w:r>
          </w:p>
        </w:tc>
      </w:tr>
      <w:tr w:rsidR="00A42B5D" w:rsidRPr="008B459B" w14:paraId="70B3179A" w14:textId="77777777" w:rsidTr="006F6B63">
        <w:tc>
          <w:tcPr>
            <w:tcW w:w="716" w:type="dxa"/>
            <w:vMerge/>
            <w:shd w:val="clear" w:color="auto" w:fill="C5E0B3" w:themeFill="accent6" w:themeFillTint="66"/>
            <w:vAlign w:val="center"/>
          </w:tcPr>
          <w:p w14:paraId="2E74BF4D" w14:textId="77777777" w:rsidR="00A42B5D" w:rsidRPr="00015C45" w:rsidRDefault="00A42B5D" w:rsidP="00A42B5D">
            <w:pPr>
              <w:autoSpaceDE w:val="0"/>
              <w:spacing w:after="60"/>
              <w:rPr>
                <w:rFonts w:eastAsia="SimSun"/>
                <w:b/>
                <w:bCs/>
                <w:sz w:val="20"/>
                <w:szCs w:val="20"/>
                <w:lang w:val="el-GR"/>
              </w:rPr>
            </w:pPr>
          </w:p>
        </w:tc>
        <w:tc>
          <w:tcPr>
            <w:tcW w:w="2343" w:type="dxa"/>
            <w:shd w:val="clear" w:color="auto" w:fill="E2EFD9" w:themeFill="accent6" w:themeFillTint="33"/>
            <w:vAlign w:val="center"/>
          </w:tcPr>
          <w:p w14:paraId="4FDBB9B3" w14:textId="39FF85B0" w:rsidR="00A42B5D" w:rsidRPr="00015C45" w:rsidRDefault="00A42B5D" w:rsidP="00A42B5D">
            <w:pPr>
              <w:autoSpaceDE w:val="0"/>
              <w:spacing w:after="60"/>
              <w:jc w:val="left"/>
              <w:rPr>
                <w:rFonts w:eastAsia="SimSun"/>
                <w:b/>
                <w:bCs/>
                <w:sz w:val="20"/>
                <w:szCs w:val="20"/>
                <w:lang w:val="el-GR"/>
              </w:rPr>
            </w:pPr>
            <w:r w:rsidRPr="00015C45">
              <w:rPr>
                <w:rFonts w:eastAsia="SimSun"/>
                <w:b/>
                <w:bCs/>
                <w:sz w:val="20"/>
                <w:szCs w:val="20"/>
                <w:lang w:val="el-GR"/>
              </w:rPr>
              <w:t>Φάση ΙΔ</w:t>
            </w:r>
            <w:r w:rsidRPr="00015C45">
              <w:rPr>
                <w:rFonts w:eastAsia="SimSun"/>
                <w:sz w:val="20"/>
                <w:szCs w:val="20"/>
                <w:lang w:val="el-GR"/>
              </w:rPr>
              <w:t xml:space="preserve">: </w:t>
            </w:r>
            <w:r w:rsidR="00647F7A" w:rsidRPr="00015C45">
              <w:rPr>
                <w:rFonts w:eastAsia="SimSun"/>
                <w:sz w:val="20"/>
                <w:szCs w:val="20"/>
                <w:lang w:val="el-GR"/>
              </w:rPr>
              <w:t>Εκπαίδευση όλων των Δήμων της χώρας</w:t>
            </w:r>
          </w:p>
        </w:tc>
        <w:tc>
          <w:tcPr>
            <w:tcW w:w="1436" w:type="dxa"/>
            <w:shd w:val="clear" w:color="auto" w:fill="E2EFD9" w:themeFill="accent6" w:themeFillTint="33"/>
            <w:vAlign w:val="center"/>
          </w:tcPr>
          <w:p w14:paraId="3B6FE1DE" w14:textId="67395EF5" w:rsidR="00A42B5D" w:rsidRPr="00015C45" w:rsidRDefault="00A42B5D" w:rsidP="00A42B5D">
            <w:pPr>
              <w:autoSpaceDE w:val="0"/>
              <w:spacing w:after="60"/>
              <w:jc w:val="right"/>
              <w:rPr>
                <w:rFonts w:eastAsia="SimSun"/>
                <w:sz w:val="20"/>
                <w:szCs w:val="20"/>
                <w:lang w:val="el-GR"/>
              </w:rPr>
            </w:pPr>
            <w:r>
              <w:rPr>
                <w:rFonts w:eastAsia="SimSun"/>
                <w:sz w:val="20"/>
                <w:szCs w:val="20"/>
                <w:lang w:val="el-GR"/>
              </w:rPr>
              <w:t>8</w:t>
            </w:r>
            <w:r w:rsidRPr="00015C45">
              <w:rPr>
                <w:rFonts w:eastAsia="SimSun"/>
                <w:sz w:val="20"/>
                <w:szCs w:val="20"/>
                <w:lang w:val="el-GR"/>
              </w:rPr>
              <w:t xml:space="preserve"> </w:t>
            </w:r>
            <w:r w:rsidRPr="00015C45">
              <w:rPr>
                <w:sz w:val="20"/>
                <w:szCs w:val="20"/>
              </w:rPr>
              <w:t>μήν</w:t>
            </w:r>
            <w:r>
              <w:rPr>
                <w:sz w:val="20"/>
                <w:szCs w:val="20"/>
                <w:lang w:val="el-GR"/>
              </w:rPr>
              <w:t>ε</w:t>
            </w:r>
            <w:r w:rsidRPr="00015C45">
              <w:rPr>
                <w:sz w:val="20"/>
                <w:szCs w:val="20"/>
              </w:rPr>
              <w:t>ς</w:t>
            </w:r>
          </w:p>
        </w:tc>
        <w:tc>
          <w:tcPr>
            <w:tcW w:w="1072" w:type="dxa"/>
            <w:shd w:val="clear" w:color="auto" w:fill="E2EFD9" w:themeFill="accent6" w:themeFillTint="33"/>
            <w:vAlign w:val="center"/>
          </w:tcPr>
          <w:p w14:paraId="4E38D352" w14:textId="657FCEC5" w:rsidR="00A42B5D" w:rsidRPr="00260151" w:rsidRDefault="00A42B5D" w:rsidP="00A42B5D">
            <w:pPr>
              <w:autoSpaceDE w:val="0"/>
              <w:spacing w:after="60"/>
              <w:jc w:val="right"/>
              <w:rPr>
                <w:rFonts w:eastAsia="SimSun"/>
                <w:sz w:val="20"/>
                <w:szCs w:val="20"/>
              </w:rPr>
            </w:pPr>
            <w:r w:rsidRPr="00015C45">
              <w:rPr>
                <w:rFonts w:eastAsia="SimSun"/>
                <w:sz w:val="20"/>
                <w:szCs w:val="20"/>
                <w:lang w:val="el-GR"/>
              </w:rPr>
              <w:t>Μ1</w:t>
            </w:r>
            <w:r>
              <w:rPr>
                <w:rFonts w:eastAsia="SimSun"/>
                <w:sz w:val="20"/>
                <w:szCs w:val="20"/>
              </w:rPr>
              <w:t>3</w:t>
            </w:r>
          </w:p>
        </w:tc>
        <w:tc>
          <w:tcPr>
            <w:tcW w:w="901" w:type="dxa"/>
            <w:shd w:val="clear" w:color="auto" w:fill="E2EFD9" w:themeFill="accent6" w:themeFillTint="33"/>
            <w:vAlign w:val="center"/>
          </w:tcPr>
          <w:p w14:paraId="750FCA2D" w14:textId="040F112E" w:rsidR="00A42B5D" w:rsidRPr="00015C45" w:rsidRDefault="00A42B5D" w:rsidP="00A42B5D">
            <w:pPr>
              <w:autoSpaceDE w:val="0"/>
              <w:spacing w:after="60"/>
              <w:jc w:val="right"/>
              <w:rPr>
                <w:rFonts w:eastAsia="SimSun"/>
                <w:sz w:val="20"/>
                <w:szCs w:val="20"/>
                <w:lang w:val="el-GR"/>
              </w:rPr>
            </w:pPr>
            <w:r w:rsidRPr="00015C45">
              <w:rPr>
                <w:rFonts w:eastAsia="SimSun"/>
                <w:sz w:val="20"/>
                <w:szCs w:val="20"/>
                <w:lang w:val="el-GR"/>
              </w:rPr>
              <w:t>Μ</w:t>
            </w:r>
            <w:r>
              <w:rPr>
                <w:rFonts w:eastAsia="SimSun"/>
                <w:sz w:val="20"/>
                <w:szCs w:val="20"/>
                <w:lang w:val="el-GR"/>
              </w:rPr>
              <w:t>20</w:t>
            </w:r>
          </w:p>
        </w:tc>
        <w:tc>
          <w:tcPr>
            <w:tcW w:w="1609" w:type="dxa"/>
            <w:shd w:val="clear" w:color="auto" w:fill="E2EFD9" w:themeFill="accent6" w:themeFillTint="33"/>
            <w:vAlign w:val="center"/>
          </w:tcPr>
          <w:p w14:paraId="79CC14EF" w14:textId="5629AADF" w:rsidR="00A42B5D" w:rsidRPr="00015C45" w:rsidRDefault="00A42B5D" w:rsidP="00A42B5D">
            <w:pPr>
              <w:autoSpaceDE w:val="0"/>
              <w:spacing w:after="60"/>
              <w:jc w:val="right"/>
              <w:rPr>
                <w:rFonts w:eastAsia="SimSun"/>
                <w:sz w:val="20"/>
                <w:szCs w:val="20"/>
                <w:lang w:val="el-GR"/>
              </w:rPr>
            </w:pPr>
            <w:r w:rsidRPr="00015C45">
              <w:rPr>
                <w:rFonts w:eastAsia="SimSun"/>
                <w:sz w:val="20"/>
                <w:szCs w:val="20"/>
                <w:lang w:val="el-GR"/>
              </w:rPr>
              <w:t>Μ</w:t>
            </w:r>
            <w:r>
              <w:rPr>
                <w:rFonts w:eastAsia="SimSun"/>
                <w:sz w:val="20"/>
                <w:szCs w:val="20"/>
                <w:lang w:val="el-GR"/>
              </w:rPr>
              <w:t>21</w:t>
            </w:r>
          </w:p>
        </w:tc>
        <w:tc>
          <w:tcPr>
            <w:tcW w:w="1551" w:type="dxa"/>
            <w:shd w:val="clear" w:color="auto" w:fill="E2EFD9" w:themeFill="accent6" w:themeFillTint="33"/>
            <w:vAlign w:val="center"/>
          </w:tcPr>
          <w:p w14:paraId="254C06F1" w14:textId="1051C21F" w:rsidR="00A42B5D" w:rsidRPr="00015C45" w:rsidRDefault="009E1345" w:rsidP="00A42B5D">
            <w:pPr>
              <w:autoSpaceDE w:val="0"/>
              <w:spacing w:after="60"/>
              <w:jc w:val="left"/>
              <w:rPr>
                <w:rFonts w:eastAsia="SimSun"/>
                <w:sz w:val="20"/>
                <w:szCs w:val="20"/>
                <w:lang w:val="el-GR"/>
              </w:rPr>
            </w:pPr>
            <w:r w:rsidRPr="00DE7DEB">
              <w:rPr>
                <w:rFonts w:eastAsia="SimSun"/>
                <w:sz w:val="20"/>
                <w:szCs w:val="20"/>
                <w:lang w:val="el-GR"/>
              </w:rPr>
              <w:t>Έναρξη με την υποβολή</w:t>
            </w:r>
            <w:r>
              <w:rPr>
                <w:rFonts w:eastAsia="SimSun"/>
                <w:sz w:val="20"/>
                <w:szCs w:val="20"/>
                <w:lang w:val="el-GR"/>
              </w:rPr>
              <w:t xml:space="preserve"> </w:t>
            </w:r>
            <w:r w:rsidRPr="00DE7DEB">
              <w:rPr>
                <w:rFonts w:eastAsia="SimSun"/>
                <w:sz w:val="20"/>
                <w:szCs w:val="20"/>
                <w:lang w:val="el-GR"/>
              </w:rPr>
              <w:t>της 1η έκδοσης</w:t>
            </w:r>
            <w:r>
              <w:rPr>
                <w:rFonts w:eastAsia="SimSun"/>
                <w:sz w:val="20"/>
                <w:szCs w:val="20"/>
                <w:lang w:val="el-GR"/>
              </w:rPr>
              <w:t xml:space="preserve"> </w:t>
            </w:r>
            <w:r w:rsidRPr="00DE7DEB">
              <w:rPr>
                <w:rFonts w:eastAsia="SimSun"/>
                <w:sz w:val="20"/>
                <w:szCs w:val="20"/>
                <w:lang w:val="el-GR"/>
              </w:rPr>
              <w:t>παραδοτέων της Φάσης</w:t>
            </w:r>
            <w:r w:rsidRPr="00015C45">
              <w:rPr>
                <w:rFonts w:eastAsia="SimSun"/>
                <w:sz w:val="20"/>
                <w:szCs w:val="20"/>
                <w:lang w:val="el-GR"/>
              </w:rPr>
              <w:t xml:space="preserve"> </w:t>
            </w:r>
            <w:r w:rsidR="00A42B5D">
              <w:rPr>
                <w:rFonts w:eastAsia="SimSun"/>
                <w:sz w:val="20"/>
                <w:szCs w:val="20"/>
                <w:lang w:val="el-GR"/>
              </w:rPr>
              <w:t>ΙΒ</w:t>
            </w:r>
          </w:p>
        </w:tc>
      </w:tr>
      <w:tr w:rsidR="00A42B5D" w:rsidRPr="008B459B" w14:paraId="0569FDFA" w14:textId="77777777" w:rsidTr="006F6B63">
        <w:tc>
          <w:tcPr>
            <w:tcW w:w="716" w:type="dxa"/>
            <w:vMerge/>
            <w:shd w:val="clear" w:color="auto" w:fill="C5E0B3" w:themeFill="accent6" w:themeFillTint="66"/>
            <w:vAlign w:val="center"/>
          </w:tcPr>
          <w:p w14:paraId="219D56CC" w14:textId="77777777" w:rsidR="00A42B5D" w:rsidRPr="00015C45" w:rsidRDefault="00A42B5D" w:rsidP="00A42B5D">
            <w:pPr>
              <w:autoSpaceDE w:val="0"/>
              <w:spacing w:after="60"/>
              <w:rPr>
                <w:rFonts w:eastAsia="SimSun"/>
                <w:b/>
                <w:bCs/>
                <w:sz w:val="20"/>
                <w:szCs w:val="20"/>
                <w:lang w:val="el-GR"/>
              </w:rPr>
            </w:pPr>
          </w:p>
        </w:tc>
        <w:tc>
          <w:tcPr>
            <w:tcW w:w="2343" w:type="dxa"/>
            <w:shd w:val="clear" w:color="auto" w:fill="E2EFD9" w:themeFill="accent6" w:themeFillTint="33"/>
            <w:vAlign w:val="center"/>
          </w:tcPr>
          <w:p w14:paraId="2C17A0A9" w14:textId="675A5B5E" w:rsidR="00A42B5D" w:rsidRPr="00015C45" w:rsidRDefault="00A42B5D" w:rsidP="00A42B5D">
            <w:pPr>
              <w:autoSpaceDE w:val="0"/>
              <w:spacing w:after="60"/>
              <w:jc w:val="left"/>
              <w:rPr>
                <w:rFonts w:eastAsia="SimSun"/>
                <w:b/>
                <w:bCs/>
                <w:sz w:val="20"/>
                <w:szCs w:val="20"/>
                <w:lang w:val="el-GR"/>
              </w:rPr>
            </w:pPr>
            <w:r w:rsidRPr="00015C45">
              <w:rPr>
                <w:rFonts w:eastAsia="SimSun"/>
                <w:b/>
                <w:bCs/>
                <w:sz w:val="20"/>
                <w:szCs w:val="20"/>
                <w:lang w:val="el-GR"/>
              </w:rPr>
              <w:t>Φάση ΙΕ</w:t>
            </w:r>
            <w:r w:rsidRPr="00015C45">
              <w:rPr>
                <w:rFonts w:eastAsia="SimSun"/>
                <w:sz w:val="20"/>
                <w:szCs w:val="20"/>
                <w:lang w:val="el-GR"/>
              </w:rPr>
              <w:t xml:space="preserve">: </w:t>
            </w:r>
            <w:r w:rsidR="008F0F87" w:rsidRPr="00C14E6F">
              <w:rPr>
                <w:rFonts w:eastAsia="SimSun"/>
                <w:sz w:val="20"/>
                <w:szCs w:val="20"/>
                <w:lang w:val="el-GR"/>
              </w:rPr>
              <w:t>Πιλοτική Λειτουργία όλων των Δήμων</w:t>
            </w:r>
          </w:p>
        </w:tc>
        <w:tc>
          <w:tcPr>
            <w:tcW w:w="1436" w:type="dxa"/>
            <w:shd w:val="clear" w:color="auto" w:fill="E2EFD9" w:themeFill="accent6" w:themeFillTint="33"/>
            <w:vAlign w:val="center"/>
          </w:tcPr>
          <w:p w14:paraId="217B30FD" w14:textId="24DDC2E9" w:rsidR="00A42B5D" w:rsidRPr="00015C45" w:rsidRDefault="00A42B5D" w:rsidP="00A42B5D">
            <w:pPr>
              <w:autoSpaceDE w:val="0"/>
              <w:spacing w:after="60"/>
              <w:jc w:val="right"/>
              <w:rPr>
                <w:rFonts w:eastAsia="SimSun"/>
                <w:sz w:val="20"/>
                <w:szCs w:val="20"/>
                <w:lang w:val="el-GR"/>
              </w:rPr>
            </w:pPr>
            <w:r>
              <w:rPr>
                <w:rFonts w:eastAsia="SimSun"/>
                <w:sz w:val="20"/>
                <w:szCs w:val="20"/>
                <w:lang w:val="el-GR"/>
              </w:rPr>
              <w:t>8</w:t>
            </w:r>
            <w:r w:rsidRPr="00015C45">
              <w:rPr>
                <w:rFonts w:eastAsia="SimSun"/>
                <w:sz w:val="20"/>
                <w:szCs w:val="20"/>
                <w:lang w:val="el-GR"/>
              </w:rPr>
              <w:t xml:space="preserve"> </w:t>
            </w:r>
            <w:r w:rsidRPr="00015C45">
              <w:rPr>
                <w:sz w:val="20"/>
                <w:szCs w:val="20"/>
              </w:rPr>
              <w:t>μήν</w:t>
            </w:r>
            <w:r>
              <w:rPr>
                <w:sz w:val="20"/>
                <w:szCs w:val="20"/>
                <w:lang w:val="el-GR"/>
              </w:rPr>
              <w:t>ε</w:t>
            </w:r>
            <w:r w:rsidRPr="00015C45">
              <w:rPr>
                <w:sz w:val="20"/>
                <w:szCs w:val="20"/>
              </w:rPr>
              <w:t>ς</w:t>
            </w:r>
          </w:p>
        </w:tc>
        <w:tc>
          <w:tcPr>
            <w:tcW w:w="1072" w:type="dxa"/>
            <w:shd w:val="clear" w:color="auto" w:fill="E2EFD9" w:themeFill="accent6" w:themeFillTint="33"/>
            <w:vAlign w:val="center"/>
          </w:tcPr>
          <w:p w14:paraId="0E13193A" w14:textId="788D47E0" w:rsidR="00A42B5D" w:rsidRPr="00260151" w:rsidRDefault="00A42B5D" w:rsidP="00A42B5D">
            <w:pPr>
              <w:autoSpaceDE w:val="0"/>
              <w:spacing w:after="60"/>
              <w:jc w:val="right"/>
              <w:rPr>
                <w:rFonts w:eastAsia="SimSun"/>
                <w:sz w:val="20"/>
                <w:szCs w:val="20"/>
              </w:rPr>
            </w:pPr>
            <w:r w:rsidRPr="00015C45">
              <w:rPr>
                <w:rFonts w:eastAsia="SimSun"/>
                <w:sz w:val="20"/>
                <w:szCs w:val="20"/>
                <w:lang w:val="el-GR"/>
              </w:rPr>
              <w:t>Μ1</w:t>
            </w:r>
            <w:r>
              <w:rPr>
                <w:rFonts w:eastAsia="SimSun"/>
                <w:sz w:val="20"/>
                <w:szCs w:val="20"/>
              </w:rPr>
              <w:t>3</w:t>
            </w:r>
          </w:p>
        </w:tc>
        <w:tc>
          <w:tcPr>
            <w:tcW w:w="901" w:type="dxa"/>
            <w:shd w:val="clear" w:color="auto" w:fill="E2EFD9" w:themeFill="accent6" w:themeFillTint="33"/>
            <w:vAlign w:val="center"/>
          </w:tcPr>
          <w:p w14:paraId="0DBB8C35" w14:textId="4F508984" w:rsidR="00A42B5D" w:rsidRPr="00015C45" w:rsidRDefault="00A42B5D" w:rsidP="00A42B5D">
            <w:pPr>
              <w:autoSpaceDE w:val="0"/>
              <w:spacing w:after="60"/>
              <w:jc w:val="right"/>
              <w:rPr>
                <w:rFonts w:eastAsia="SimSun"/>
                <w:sz w:val="20"/>
                <w:szCs w:val="20"/>
                <w:lang w:val="el-GR"/>
              </w:rPr>
            </w:pPr>
            <w:r w:rsidRPr="00015C45">
              <w:rPr>
                <w:rFonts w:eastAsia="SimSun"/>
                <w:sz w:val="20"/>
                <w:szCs w:val="20"/>
                <w:lang w:val="el-GR"/>
              </w:rPr>
              <w:t>Μ</w:t>
            </w:r>
            <w:r>
              <w:rPr>
                <w:rFonts w:eastAsia="SimSun"/>
                <w:sz w:val="20"/>
                <w:szCs w:val="20"/>
                <w:lang w:val="el-GR"/>
              </w:rPr>
              <w:t>20</w:t>
            </w:r>
          </w:p>
        </w:tc>
        <w:tc>
          <w:tcPr>
            <w:tcW w:w="1609" w:type="dxa"/>
            <w:shd w:val="clear" w:color="auto" w:fill="E2EFD9" w:themeFill="accent6" w:themeFillTint="33"/>
            <w:vAlign w:val="center"/>
          </w:tcPr>
          <w:p w14:paraId="6EFE8154" w14:textId="40D36557" w:rsidR="00A42B5D" w:rsidRPr="00015C45" w:rsidRDefault="00A42B5D" w:rsidP="00A42B5D">
            <w:pPr>
              <w:autoSpaceDE w:val="0"/>
              <w:spacing w:after="60"/>
              <w:jc w:val="right"/>
              <w:rPr>
                <w:rFonts w:eastAsia="SimSun"/>
                <w:sz w:val="20"/>
                <w:szCs w:val="20"/>
                <w:lang w:val="el-GR"/>
              </w:rPr>
            </w:pPr>
            <w:r w:rsidRPr="00015C45">
              <w:rPr>
                <w:rFonts w:eastAsia="SimSun"/>
                <w:sz w:val="20"/>
                <w:szCs w:val="20"/>
                <w:lang w:val="el-GR"/>
              </w:rPr>
              <w:t>Μ</w:t>
            </w:r>
            <w:r>
              <w:rPr>
                <w:rFonts w:eastAsia="SimSun"/>
                <w:sz w:val="20"/>
                <w:szCs w:val="20"/>
                <w:lang w:val="el-GR"/>
              </w:rPr>
              <w:t>21</w:t>
            </w:r>
          </w:p>
        </w:tc>
        <w:tc>
          <w:tcPr>
            <w:tcW w:w="1551" w:type="dxa"/>
            <w:shd w:val="clear" w:color="auto" w:fill="E2EFD9" w:themeFill="accent6" w:themeFillTint="33"/>
            <w:vAlign w:val="center"/>
          </w:tcPr>
          <w:p w14:paraId="34B45692" w14:textId="5F397648" w:rsidR="00A42B5D" w:rsidRPr="00015C45" w:rsidRDefault="009E1345" w:rsidP="00A42B5D">
            <w:pPr>
              <w:autoSpaceDE w:val="0"/>
              <w:spacing w:after="60"/>
              <w:jc w:val="left"/>
              <w:rPr>
                <w:rFonts w:eastAsia="SimSun"/>
                <w:sz w:val="20"/>
                <w:szCs w:val="20"/>
                <w:lang w:val="el-GR"/>
              </w:rPr>
            </w:pPr>
            <w:r w:rsidRPr="00DE7DEB">
              <w:rPr>
                <w:rFonts w:eastAsia="SimSun"/>
                <w:sz w:val="20"/>
                <w:szCs w:val="20"/>
                <w:lang w:val="el-GR"/>
              </w:rPr>
              <w:t>Έναρξη με την υποβολή</w:t>
            </w:r>
            <w:r>
              <w:rPr>
                <w:rFonts w:eastAsia="SimSun"/>
                <w:sz w:val="20"/>
                <w:szCs w:val="20"/>
                <w:lang w:val="el-GR"/>
              </w:rPr>
              <w:t xml:space="preserve"> </w:t>
            </w:r>
            <w:r w:rsidRPr="00DE7DEB">
              <w:rPr>
                <w:rFonts w:eastAsia="SimSun"/>
                <w:sz w:val="20"/>
                <w:szCs w:val="20"/>
                <w:lang w:val="el-GR"/>
              </w:rPr>
              <w:t>της 1η έκδοσης</w:t>
            </w:r>
            <w:r>
              <w:rPr>
                <w:rFonts w:eastAsia="SimSun"/>
                <w:sz w:val="20"/>
                <w:szCs w:val="20"/>
                <w:lang w:val="el-GR"/>
              </w:rPr>
              <w:t xml:space="preserve"> </w:t>
            </w:r>
            <w:r w:rsidRPr="00DE7DEB">
              <w:rPr>
                <w:rFonts w:eastAsia="SimSun"/>
                <w:sz w:val="20"/>
                <w:szCs w:val="20"/>
                <w:lang w:val="el-GR"/>
              </w:rPr>
              <w:t>παραδοτέων της Φάσης</w:t>
            </w:r>
            <w:r w:rsidRPr="00015C45">
              <w:rPr>
                <w:rFonts w:eastAsia="SimSun"/>
                <w:sz w:val="20"/>
                <w:szCs w:val="20"/>
                <w:lang w:val="el-GR"/>
              </w:rPr>
              <w:t xml:space="preserve"> </w:t>
            </w:r>
            <w:r w:rsidR="00A42B5D">
              <w:rPr>
                <w:rFonts w:eastAsia="SimSun"/>
                <w:sz w:val="20"/>
                <w:szCs w:val="20"/>
                <w:lang w:val="el-GR"/>
              </w:rPr>
              <w:t>ΙΒ</w:t>
            </w:r>
          </w:p>
        </w:tc>
      </w:tr>
    </w:tbl>
    <w:p w14:paraId="587ABCA7" w14:textId="77777777" w:rsidR="0099189E" w:rsidRDefault="0099189E" w:rsidP="003E5B43">
      <w:pPr>
        <w:rPr>
          <w:rFonts w:eastAsia="SimSun" w:cs="Tahoma"/>
          <w:lang w:val="el-GR"/>
        </w:rPr>
      </w:pPr>
    </w:p>
    <w:p w14:paraId="4D742D68" w14:textId="77777777" w:rsidR="008F74C6" w:rsidRDefault="008F74C6" w:rsidP="003E5B43">
      <w:pPr>
        <w:rPr>
          <w:rFonts w:eastAsia="SimSun" w:cs="Tahoma"/>
          <w:lang w:val="el-GR"/>
        </w:rPr>
      </w:pPr>
    </w:p>
    <w:p w14:paraId="4E84C191" w14:textId="77777777" w:rsidR="008F74C6" w:rsidRPr="00CD5C4D" w:rsidRDefault="008F74C6" w:rsidP="003E5B43">
      <w:pPr>
        <w:rPr>
          <w:rFonts w:eastAsia="SimSun" w:cs="Tahoma"/>
          <w:lang w:val="el-GR"/>
        </w:rPr>
        <w:sectPr w:rsidR="008F74C6" w:rsidRPr="00CD5C4D" w:rsidSect="00492069">
          <w:footerReference w:type="default" r:id="rId88"/>
          <w:footerReference w:type="first" r:id="rId89"/>
          <w:pgSz w:w="11906" w:h="16838"/>
          <w:pgMar w:top="1276" w:right="1134" w:bottom="1134" w:left="1134" w:header="720" w:footer="1130" w:gutter="0"/>
          <w:cols w:space="720"/>
          <w:titlePg/>
          <w:docGrid w:linePitch="360"/>
        </w:sectPr>
      </w:pPr>
    </w:p>
    <w:p w14:paraId="5A8CB912" w14:textId="327A6755" w:rsidR="007E2343" w:rsidRPr="00CD5C4D" w:rsidRDefault="04A8C276" w:rsidP="007E2343">
      <w:pPr>
        <w:pStyle w:val="6"/>
        <w:rPr>
          <w:rFonts w:eastAsia="SimSun" w:cs="Tahoma"/>
          <w:lang w:val="el-GR"/>
        </w:rPr>
      </w:pPr>
      <w:bookmarkStart w:id="238" w:name="_Ref129279342"/>
      <w:bookmarkStart w:id="239" w:name="_Toc188567922"/>
      <w:r w:rsidRPr="71CF61F8">
        <w:rPr>
          <w:rFonts w:eastAsia="SimSun" w:cs="Tahoma"/>
          <w:lang w:val="el-GR"/>
        </w:rPr>
        <w:lastRenderedPageBreak/>
        <w:t xml:space="preserve"> </w:t>
      </w:r>
      <w:bookmarkStart w:id="240" w:name="_Toc201133636"/>
      <w:r w:rsidR="007E2343" w:rsidRPr="71CF61F8">
        <w:rPr>
          <w:rFonts w:eastAsia="SimSun" w:cs="Tahoma"/>
          <w:lang w:val="el-GR"/>
        </w:rPr>
        <w:t>Χρονοδιάγραμμα του έργου</w:t>
      </w:r>
      <w:bookmarkEnd w:id="238"/>
      <w:bookmarkEnd w:id="239"/>
      <w:bookmarkEnd w:id="240"/>
    </w:p>
    <w:p w14:paraId="2C011108" w14:textId="61389BBE" w:rsidR="003E5B43" w:rsidRDefault="00A60783" w:rsidP="00E01311">
      <w:pPr>
        <w:spacing w:after="240"/>
        <w:rPr>
          <w:rFonts w:eastAsia="SimSun" w:cs="Tahoma"/>
          <w:lang w:val="el-GR"/>
        </w:rPr>
      </w:pPr>
      <w:r w:rsidRPr="00A60783">
        <w:rPr>
          <w:rFonts w:eastAsia="SimSun"/>
          <w:lang w:val="el-GR"/>
        </w:rPr>
        <w:t>Οι χρόνοι υλοποίησης των Φάσεων, που αναφέρονται ανωτέρω είναι ενδεικτικοί. Ο συνολικός χρόνος υλοποίησης του έργου είναι δεσμευτικός για τον Ανάδοχο. Στην Ηλεκτρονική Προσφορά τους οι υποψήφιοι θα πρέπει να παραθέσουν αναλυτικό χρονοδιάγραμμα εργασιών, συμβατό με τη μεθοδολογία υλοποίησης και διαχείρισης Έργου, που θα ακολουθηθεί, όπου θα έχουν συμπεριλάβει το χρόνο παραλαβής των παραδοτέων και των φάσεων της σύμβασης, με σαφείς χρόνους βάσει των αναφερόμενων για τις διαδικασίες παραλαβής από την ΕΠ. Για την υποβοήθηση του έργου των υποψήφιων Αναδόχων, παρατίθεται το συνοπτικό, ενδεικτικό χρονοδιάγραμμα υλοποίησης του Έργου ανά Ενότητα και ανά Φάση</w:t>
      </w:r>
      <w:r w:rsidR="00153D27" w:rsidRPr="00CD5C4D">
        <w:rPr>
          <w:rFonts w:eastAsia="SimSun" w:cs="Tahoma"/>
          <w:lang w:val="el-GR"/>
        </w:rPr>
        <w:t>.</w:t>
      </w:r>
    </w:p>
    <w:tbl>
      <w:tblPr>
        <w:tblStyle w:val="aff5"/>
        <w:tblW w:w="5000" w:type="pct"/>
        <w:tblLook w:val="04A0" w:firstRow="1" w:lastRow="0" w:firstColumn="1" w:lastColumn="0" w:noHBand="0" w:noVBand="1"/>
      </w:tblPr>
      <w:tblGrid>
        <w:gridCol w:w="3534"/>
        <w:gridCol w:w="529"/>
        <w:gridCol w:w="529"/>
        <w:gridCol w:w="535"/>
        <w:gridCol w:w="527"/>
        <w:gridCol w:w="527"/>
        <w:gridCol w:w="527"/>
        <w:gridCol w:w="527"/>
        <w:gridCol w:w="527"/>
        <w:gridCol w:w="527"/>
        <w:gridCol w:w="527"/>
        <w:gridCol w:w="527"/>
        <w:gridCol w:w="527"/>
        <w:gridCol w:w="527"/>
        <w:gridCol w:w="527"/>
        <w:gridCol w:w="527"/>
        <w:gridCol w:w="527"/>
        <w:gridCol w:w="527"/>
        <w:gridCol w:w="530"/>
        <w:gridCol w:w="524"/>
        <w:gridCol w:w="504"/>
        <w:gridCol w:w="497"/>
      </w:tblGrid>
      <w:tr w:rsidR="00694E12" w:rsidRPr="00E326AD" w14:paraId="2D93CF42" w14:textId="77777777" w:rsidTr="005B0904">
        <w:trPr>
          <w:tblHeader/>
        </w:trPr>
        <w:tc>
          <w:tcPr>
            <w:tcW w:w="5000" w:type="pct"/>
            <w:gridSpan w:val="22"/>
            <w:shd w:val="clear" w:color="auto" w:fill="D0CECE" w:themeFill="background2" w:themeFillShade="E6"/>
            <w:vAlign w:val="center"/>
          </w:tcPr>
          <w:p w14:paraId="187A7980" w14:textId="77777777" w:rsidR="00694E12" w:rsidRPr="00DF3B02" w:rsidRDefault="00694E12" w:rsidP="005B0904">
            <w:pPr>
              <w:tabs>
                <w:tab w:val="left" w:pos="1896"/>
              </w:tabs>
              <w:jc w:val="center"/>
              <w:rPr>
                <w:b/>
                <w:bCs/>
              </w:rPr>
            </w:pPr>
            <w:r w:rsidRPr="00DF3B02">
              <w:rPr>
                <w:b/>
                <w:bCs/>
                <w:lang w:val="el-GR"/>
              </w:rPr>
              <w:t>Ενότητα 1</w:t>
            </w:r>
          </w:p>
        </w:tc>
      </w:tr>
      <w:tr w:rsidR="0047289E" w:rsidRPr="00E326AD" w14:paraId="56F36CEF" w14:textId="77777777" w:rsidTr="0096520F">
        <w:trPr>
          <w:tblHeader/>
        </w:trPr>
        <w:tc>
          <w:tcPr>
            <w:tcW w:w="1214" w:type="pct"/>
            <w:shd w:val="clear" w:color="auto" w:fill="D0CECE" w:themeFill="background2" w:themeFillShade="E6"/>
            <w:vAlign w:val="center"/>
          </w:tcPr>
          <w:p w14:paraId="1A82F3D1" w14:textId="77777777" w:rsidR="00694E12" w:rsidRPr="00E326AD" w:rsidRDefault="00694E12" w:rsidP="00F62147">
            <w:pPr>
              <w:jc w:val="center"/>
              <w:rPr>
                <w:b/>
                <w:bCs/>
                <w:sz w:val="20"/>
                <w:szCs w:val="20"/>
                <w:lang w:val="el-GR"/>
              </w:rPr>
            </w:pPr>
            <w:r w:rsidRPr="00E326AD">
              <w:rPr>
                <w:b/>
                <w:bCs/>
                <w:sz w:val="20"/>
                <w:szCs w:val="20"/>
                <w:lang w:val="el-GR"/>
              </w:rPr>
              <w:t>Φάσεις</w:t>
            </w:r>
          </w:p>
        </w:tc>
        <w:tc>
          <w:tcPr>
            <w:tcW w:w="182" w:type="pct"/>
            <w:shd w:val="clear" w:color="auto" w:fill="D0CECE" w:themeFill="background2" w:themeFillShade="E6"/>
            <w:vAlign w:val="center"/>
          </w:tcPr>
          <w:p w14:paraId="2CD04E6D" w14:textId="77777777" w:rsidR="00694E12" w:rsidRPr="00E326AD" w:rsidRDefault="00694E12" w:rsidP="00F62147">
            <w:pPr>
              <w:jc w:val="center"/>
              <w:rPr>
                <w:b/>
                <w:bCs/>
                <w:sz w:val="20"/>
                <w:szCs w:val="20"/>
              </w:rPr>
            </w:pPr>
            <w:r w:rsidRPr="00E326AD">
              <w:rPr>
                <w:b/>
                <w:bCs/>
                <w:sz w:val="20"/>
                <w:szCs w:val="20"/>
              </w:rPr>
              <w:t>1</w:t>
            </w:r>
          </w:p>
        </w:tc>
        <w:tc>
          <w:tcPr>
            <w:tcW w:w="182" w:type="pct"/>
            <w:shd w:val="clear" w:color="auto" w:fill="D0CECE" w:themeFill="background2" w:themeFillShade="E6"/>
            <w:vAlign w:val="center"/>
          </w:tcPr>
          <w:p w14:paraId="4E5D7999" w14:textId="77777777" w:rsidR="00694E12" w:rsidRPr="00E326AD" w:rsidRDefault="00694E12" w:rsidP="00F62147">
            <w:pPr>
              <w:jc w:val="center"/>
              <w:rPr>
                <w:b/>
                <w:bCs/>
                <w:sz w:val="20"/>
                <w:szCs w:val="20"/>
              </w:rPr>
            </w:pPr>
            <w:r w:rsidRPr="00E326AD">
              <w:rPr>
                <w:b/>
                <w:bCs/>
                <w:sz w:val="20"/>
                <w:szCs w:val="20"/>
              </w:rPr>
              <w:t>2</w:t>
            </w:r>
          </w:p>
        </w:tc>
        <w:tc>
          <w:tcPr>
            <w:tcW w:w="184" w:type="pct"/>
            <w:shd w:val="clear" w:color="auto" w:fill="D0CECE" w:themeFill="background2" w:themeFillShade="E6"/>
            <w:vAlign w:val="center"/>
          </w:tcPr>
          <w:p w14:paraId="730EBFCA" w14:textId="77777777" w:rsidR="00694E12" w:rsidRPr="00E326AD" w:rsidRDefault="00694E12" w:rsidP="00F62147">
            <w:pPr>
              <w:jc w:val="center"/>
              <w:rPr>
                <w:b/>
                <w:bCs/>
                <w:sz w:val="20"/>
                <w:szCs w:val="20"/>
              </w:rPr>
            </w:pPr>
            <w:r w:rsidRPr="00E326AD">
              <w:rPr>
                <w:b/>
                <w:bCs/>
                <w:sz w:val="20"/>
                <w:szCs w:val="20"/>
              </w:rPr>
              <w:t>3</w:t>
            </w:r>
          </w:p>
        </w:tc>
        <w:tc>
          <w:tcPr>
            <w:tcW w:w="181" w:type="pct"/>
            <w:shd w:val="clear" w:color="auto" w:fill="D0CECE" w:themeFill="background2" w:themeFillShade="E6"/>
            <w:vAlign w:val="center"/>
          </w:tcPr>
          <w:p w14:paraId="17E0A717" w14:textId="77777777" w:rsidR="00694E12" w:rsidRPr="00E326AD" w:rsidRDefault="00694E12" w:rsidP="00F62147">
            <w:pPr>
              <w:jc w:val="center"/>
              <w:rPr>
                <w:b/>
                <w:bCs/>
                <w:sz w:val="20"/>
                <w:szCs w:val="20"/>
              </w:rPr>
            </w:pPr>
            <w:r w:rsidRPr="00E326AD">
              <w:rPr>
                <w:b/>
                <w:bCs/>
                <w:sz w:val="20"/>
                <w:szCs w:val="20"/>
              </w:rPr>
              <w:t>4</w:t>
            </w:r>
          </w:p>
        </w:tc>
        <w:tc>
          <w:tcPr>
            <w:tcW w:w="181" w:type="pct"/>
            <w:shd w:val="clear" w:color="auto" w:fill="D0CECE" w:themeFill="background2" w:themeFillShade="E6"/>
            <w:vAlign w:val="center"/>
          </w:tcPr>
          <w:p w14:paraId="2076D6D4" w14:textId="77777777" w:rsidR="00694E12" w:rsidRPr="00E326AD" w:rsidRDefault="00694E12" w:rsidP="00F62147">
            <w:pPr>
              <w:jc w:val="center"/>
              <w:rPr>
                <w:b/>
                <w:bCs/>
                <w:sz w:val="20"/>
                <w:szCs w:val="20"/>
              </w:rPr>
            </w:pPr>
            <w:r w:rsidRPr="00E326AD">
              <w:rPr>
                <w:b/>
                <w:bCs/>
                <w:sz w:val="20"/>
                <w:szCs w:val="20"/>
              </w:rPr>
              <w:t>5</w:t>
            </w:r>
          </w:p>
        </w:tc>
        <w:tc>
          <w:tcPr>
            <w:tcW w:w="181" w:type="pct"/>
            <w:shd w:val="clear" w:color="auto" w:fill="D0CECE" w:themeFill="background2" w:themeFillShade="E6"/>
            <w:vAlign w:val="center"/>
          </w:tcPr>
          <w:p w14:paraId="0A1C42B5" w14:textId="77777777" w:rsidR="00694E12" w:rsidRPr="00E326AD" w:rsidRDefault="00694E12" w:rsidP="005B0904">
            <w:pPr>
              <w:tabs>
                <w:tab w:val="left" w:pos="1896"/>
              </w:tabs>
              <w:jc w:val="center"/>
              <w:rPr>
                <w:b/>
                <w:bCs/>
                <w:sz w:val="20"/>
                <w:szCs w:val="20"/>
              </w:rPr>
            </w:pPr>
            <w:r w:rsidRPr="00E326AD">
              <w:rPr>
                <w:b/>
                <w:bCs/>
                <w:sz w:val="20"/>
                <w:szCs w:val="20"/>
              </w:rPr>
              <w:t>6</w:t>
            </w:r>
          </w:p>
        </w:tc>
        <w:tc>
          <w:tcPr>
            <w:tcW w:w="181" w:type="pct"/>
            <w:shd w:val="clear" w:color="auto" w:fill="D0CECE" w:themeFill="background2" w:themeFillShade="E6"/>
            <w:vAlign w:val="center"/>
          </w:tcPr>
          <w:p w14:paraId="7937DC5D" w14:textId="77777777" w:rsidR="00694E12" w:rsidRPr="00E326AD" w:rsidRDefault="00694E12" w:rsidP="005B0904">
            <w:pPr>
              <w:tabs>
                <w:tab w:val="left" w:pos="1896"/>
              </w:tabs>
              <w:jc w:val="center"/>
              <w:rPr>
                <w:b/>
                <w:bCs/>
                <w:sz w:val="20"/>
                <w:szCs w:val="20"/>
              </w:rPr>
            </w:pPr>
            <w:r w:rsidRPr="00E326AD">
              <w:rPr>
                <w:b/>
                <w:bCs/>
                <w:sz w:val="20"/>
                <w:szCs w:val="20"/>
              </w:rPr>
              <w:t>7</w:t>
            </w:r>
          </w:p>
        </w:tc>
        <w:tc>
          <w:tcPr>
            <w:tcW w:w="181" w:type="pct"/>
            <w:shd w:val="clear" w:color="auto" w:fill="D0CECE" w:themeFill="background2" w:themeFillShade="E6"/>
            <w:vAlign w:val="center"/>
          </w:tcPr>
          <w:p w14:paraId="6F0DC7FB" w14:textId="77777777" w:rsidR="00694E12" w:rsidRPr="00E326AD" w:rsidRDefault="00694E12" w:rsidP="00F62147">
            <w:pPr>
              <w:jc w:val="center"/>
              <w:rPr>
                <w:b/>
                <w:bCs/>
                <w:sz w:val="20"/>
                <w:szCs w:val="20"/>
              </w:rPr>
            </w:pPr>
            <w:r w:rsidRPr="00E326AD">
              <w:rPr>
                <w:b/>
                <w:bCs/>
                <w:sz w:val="20"/>
                <w:szCs w:val="20"/>
              </w:rPr>
              <w:t>8</w:t>
            </w:r>
          </w:p>
        </w:tc>
        <w:tc>
          <w:tcPr>
            <w:tcW w:w="181" w:type="pct"/>
            <w:shd w:val="clear" w:color="auto" w:fill="D0CECE" w:themeFill="background2" w:themeFillShade="E6"/>
            <w:vAlign w:val="center"/>
          </w:tcPr>
          <w:p w14:paraId="7EBDCD1C" w14:textId="77777777" w:rsidR="00694E12" w:rsidRPr="00E326AD" w:rsidRDefault="00694E12" w:rsidP="00F62147">
            <w:pPr>
              <w:jc w:val="center"/>
              <w:rPr>
                <w:b/>
                <w:bCs/>
                <w:sz w:val="20"/>
                <w:szCs w:val="20"/>
              </w:rPr>
            </w:pPr>
            <w:r w:rsidRPr="00E326AD">
              <w:rPr>
                <w:b/>
                <w:bCs/>
                <w:sz w:val="20"/>
                <w:szCs w:val="20"/>
              </w:rPr>
              <w:t>9</w:t>
            </w:r>
          </w:p>
        </w:tc>
        <w:tc>
          <w:tcPr>
            <w:tcW w:w="181" w:type="pct"/>
            <w:shd w:val="clear" w:color="auto" w:fill="D0CECE" w:themeFill="background2" w:themeFillShade="E6"/>
            <w:vAlign w:val="center"/>
          </w:tcPr>
          <w:p w14:paraId="52729EC9" w14:textId="77777777" w:rsidR="00694E12" w:rsidRPr="00E326AD" w:rsidRDefault="00694E12" w:rsidP="00F62147">
            <w:pPr>
              <w:jc w:val="center"/>
              <w:rPr>
                <w:b/>
                <w:bCs/>
                <w:sz w:val="20"/>
                <w:szCs w:val="20"/>
              </w:rPr>
            </w:pPr>
            <w:r w:rsidRPr="00E326AD">
              <w:rPr>
                <w:b/>
                <w:bCs/>
                <w:sz w:val="20"/>
                <w:szCs w:val="20"/>
              </w:rPr>
              <w:t>10</w:t>
            </w:r>
          </w:p>
        </w:tc>
        <w:tc>
          <w:tcPr>
            <w:tcW w:w="181" w:type="pct"/>
            <w:shd w:val="clear" w:color="auto" w:fill="D0CECE" w:themeFill="background2" w:themeFillShade="E6"/>
            <w:vAlign w:val="center"/>
          </w:tcPr>
          <w:p w14:paraId="1242695A" w14:textId="77777777" w:rsidR="00694E12" w:rsidRPr="00E326AD" w:rsidRDefault="00694E12" w:rsidP="00F62147">
            <w:pPr>
              <w:jc w:val="center"/>
              <w:rPr>
                <w:b/>
                <w:bCs/>
                <w:sz w:val="20"/>
                <w:szCs w:val="20"/>
              </w:rPr>
            </w:pPr>
            <w:r w:rsidRPr="00E326AD">
              <w:rPr>
                <w:b/>
                <w:bCs/>
                <w:sz w:val="20"/>
                <w:szCs w:val="20"/>
              </w:rPr>
              <w:t>11</w:t>
            </w:r>
          </w:p>
        </w:tc>
        <w:tc>
          <w:tcPr>
            <w:tcW w:w="181" w:type="pct"/>
            <w:shd w:val="clear" w:color="auto" w:fill="D0CECE" w:themeFill="background2" w:themeFillShade="E6"/>
            <w:vAlign w:val="center"/>
          </w:tcPr>
          <w:p w14:paraId="18D05D7E" w14:textId="77777777" w:rsidR="00694E12" w:rsidRPr="00E326AD" w:rsidRDefault="00694E12" w:rsidP="00F62147">
            <w:pPr>
              <w:jc w:val="center"/>
              <w:rPr>
                <w:b/>
                <w:bCs/>
                <w:sz w:val="20"/>
                <w:szCs w:val="20"/>
              </w:rPr>
            </w:pPr>
            <w:r w:rsidRPr="00E326AD">
              <w:rPr>
                <w:b/>
                <w:bCs/>
                <w:sz w:val="20"/>
                <w:szCs w:val="20"/>
              </w:rPr>
              <w:t>12</w:t>
            </w:r>
          </w:p>
        </w:tc>
        <w:tc>
          <w:tcPr>
            <w:tcW w:w="181" w:type="pct"/>
            <w:shd w:val="clear" w:color="auto" w:fill="D0CECE" w:themeFill="background2" w:themeFillShade="E6"/>
            <w:vAlign w:val="center"/>
          </w:tcPr>
          <w:p w14:paraId="0C9F5C4E" w14:textId="77777777" w:rsidR="00694E12" w:rsidRDefault="00694E12" w:rsidP="00F62147">
            <w:pPr>
              <w:jc w:val="center"/>
              <w:rPr>
                <w:b/>
                <w:bCs/>
                <w:sz w:val="20"/>
                <w:szCs w:val="20"/>
                <w:lang w:val="el-GR"/>
              </w:rPr>
            </w:pPr>
            <w:r>
              <w:rPr>
                <w:b/>
                <w:bCs/>
                <w:sz w:val="20"/>
                <w:szCs w:val="20"/>
                <w:lang w:val="el-GR"/>
              </w:rPr>
              <w:t>13</w:t>
            </w:r>
          </w:p>
        </w:tc>
        <w:tc>
          <w:tcPr>
            <w:tcW w:w="181" w:type="pct"/>
            <w:shd w:val="clear" w:color="auto" w:fill="D0CECE" w:themeFill="background2" w:themeFillShade="E6"/>
            <w:vAlign w:val="center"/>
          </w:tcPr>
          <w:p w14:paraId="58A4D248" w14:textId="77777777" w:rsidR="00694E12" w:rsidRDefault="00694E12" w:rsidP="00F62147">
            <w:pPr>
              <w:jc w:val="center"/>
              <w:rPr>
                <w:b/>
                <w:bCs/>
                <w:sz w:val="20"/>
                <w:szCs w:val="20"/>
                <w:lang w:val="el-GR"/>
              </w:rPr>
            </w:pPr>
            <w:r>
              <w:rPr>
                <w:b/>
                <w:bCs/>
                <w:sz w:val="20"/>
                <w:szCs w:val="20"/>
                <w:lang w:val="el-GR"/>
              </w:rPr>
              <w:t>14</w:t>
            </w:r>
          </w:p>
        </w:tc>
        <w:tc>
          <w:tcPr>
            <w:tcW w:w="181" w:type="pct"/>
            <w:shd w:val="clear" w:color="auto" w:fill="D0CECE" w:themeFill="background2" w:themeFillShade="E6"/>
            <w:vAlign w:val="center"/>
          </w:tcPr>
          <w:p w14:paraId="46240BF7" w14:textId="77777777" w:rsidR="00694E12" w:rsidRDefault="00694E12" w:rsidP="00F62147">
            <w:pPr>
              <w:jc w:val="center"/>
              <w:rPr>
                <w:b/>
                <w:bCs/>
                <w:sz w:val="20"/>
                <w:szCs w:val="20"/>
                <w:lang w:val="el-GR"/>
              </w:rPr>
            </w:pPr>
            <w:r>
              <w:rPr>
                <w:b/>
                <w:bCs/>
                <w:sz w:val="20"/>
                <w:szCs w:val="20"/>
                <w:lang w:val="el-GR"/>
              </w:rPr>
              <w:t>15</w:t>
            </w:r>
          </w:p>
        </w:tc>
        <w:tc>
          <w:tcPr>
            <w:tcW w:w="181" w:type="pct"/>
            <w:shd w:val="clear" w:color="auto" w:fill="D0CECE" w:themeFill="background2" w:themeFillShade="E6"/>
            <w:vAlign w:val="center"/>
          </w:tcPr>
          <w:p w14:paraId="6FEBED93" w14:textId="77777777" w:rsidR="00694E12" w:rsidRDefault="00694E12" w:rsidP="00F62147">
            <w:pPr>
              <w:jc w:val="center"/>
              <w:rPr>
                <w:b/>
                <w:bCs/>
                <w:sz w:val="20"/>
                <w:szCs w:val="20"/>
                <w:lang w:val="el-GR"/>
              </w:rPr>
            </w:pPr>
            <w:r>
              <w:rPr>
                <w:b/>
                <w:bCs/>
                <w:sz w:val="20"/>
                <w:szCs w:val="20"/>
                <w:lang w:val="el-GR"/>
              </w:rPr>
              <w:t>16</w:t>
            </w:r>
          </w:p>
        </w:tc>
        <w:tc>
          <w:tcPr>
            <w:tcW w:w="181" w:type="pct"/>
            <w:shd w:val="clear" w:color="auto" w:fill="D0CECE" w:themeFill="background2" w:themeFillShade="E6"/>
            <w:vAlign w:val="center"/>
          </w:tcPr>
          <w:p w14:paraId="4906215B" w14:textId="77777777" w:rsidR="00694E12" w:rsidRDefault="00694E12" w:rsidP="00F62147">
            <w:pPr>
              <w:jc w:val="center"/>
              <w:rPr>
                <w:b/>
                <w:bCs/>
                <w:sz w:val="20"/>
                <w:szCs w:val="20"/>
                <w:lang w:val="el-GR"/>
              </w:rPr>
            </w:pPr>
            <w:r>
              <w:rPr>
                <w:b/>
                <w:bCs/>
                <w:sz w:val="20"/>
                <w:szCs w:val="20"/>
                <w:lang w:val="el-GR"/>
              </w:rPr>
              <w:t>17</w:t>
            </w:r>
          </w:p>
        </w:tc>
        <w:tc>
          <w:tcPr>
            <w:tcW w:w="182" w:type="pct"/>
            <w:shd w:val="clear" w:color="auto" w:fill="D0CECE" w:themeFill="background2" w:themeFillShade="E6"/>
            <w:vAlign w:val="center"/>
          </w:tcPr>
          <w:p w14:paraId="0B3A6AC4" w14:textId="77777777" w:rsidR="00694E12" w:rsidRDefault="00694E12" w:rsidP="00F62147">
            <w:pPr>
              <w:jc w:val="center"/>
              <w:rPr>
                <w:b/>
                <w:bCs/>
                <w:sz w:val="20"/>
                <w:szCs w:val="20"/>
                <w:lang w:val="el-GR"/>
              </w:rPr>
            </w:pPr>
            <w:r>
              <w:rPr>
                <w:b/>
                <w:bCs/>
                <w:sz w:val="20"/>
                <w:szCs w:val="20"/>
                <w:lang w:val="el-GR"/>
              </w:rPr>
              <w:t>18</w:t>
            </w:r>
          </w:p>
        </w:tc>
        <w:tc>
          <w:tcPr>
            <w:tcW w:w="180" w:type="pct"/>
            <w:shd w:val="clear" w:color="auto" w:fill="D0CECE" w:themeFill="background2" w:themeFillShade="E6"/>
          </w:tcPr>
          <w:p w14:paraId="5B1E9859" w14:textId="77777777" w:rsidR="00694E12" w:rsidRDefault="00694E12" w:rsidP="00F62147">
            <w:pPr>
              <w:jc w:val="center"/>
              <w:rPr>
                <w:b/>
                <w:bCs/>
                <w:sz w:val="20"/>
                <w:szCs w:val="20"/>
                <w:lang w:val="el-GR"/>
              </w:rPr>
            </w:pPr>
            <w:r>
              <w:rPr>
                <w:b/>
                <w:bCs/>
                <w:sz w:val="20"/>
                <w:szCs w:val="20"/>
                <w:lang w:val="el-GR"/>
              </w:rPr>
              <w:t>19</w:t>
            </w:r>
          </w:p>
        </w:tc>
        <w:tc>
          <w:tcPr>
            <w:tcW w:w="173" w:type="pct"/>
            <w:shd w:val="clear" w:color="auto" w:fill="D0CECE" w:themeFill="background2" w:themeFillShade="E6"/>
          </w:tcPr>
          <w:p w14:paraId="3FC7828C" w14:textId="77777777" w:rsidR="00694E12" w:rsidRPr="008B1791" w:rsidRDefault="00694E12" w:rsidP="00F62147">
            <w:pPr>
              <w:jc w:val="center"/>
              <w:rPr>
                <w:b/>
                <w:bCs/>
                <w:lang w:val="el-GR"/>
              </w:rPr>
            </w:pPr>
            <w:r>
              <w:rPr>
                <w:b/>
                <w:bCs/>
                <w:lang w:val="el-GR"/>
              </w:rPr>
              <w:t>20</w:t>
            </w:r>
          </w:p>
        </w:tc>
        <w:tc>
          <w:tcPr>
            <w:tcW w:w="171" w:type="pct"/>
            <w:shd w:val="clear" w:color="auto" w:fill="D0CECE" w:themeFill="background2" w:themeFillShade="E6"/>
          </w:tcPr>
          <w:p w14:paraId="63E80422" w14:textId="77777777" w:rsidR="00694E12" w:rsidRPr="008B1791" w:rsidRDefault="00694E12" w:rsidP="00F62147">
            <w:pPr>
              <w:jc w:val="center"/>
              <w:rPr>
                <w:b/>
                <w:bCs/>
                <w:lang w:val="el-GR"/>
              </w:rPr>
            </w:pPr>
            <w:r>
              <w:rPr>
                <w:b/>
                <w:bCs/>
                <w:lang w:val="el-GR"/>
              </w:rPr>
              <w:t>21</w:t>
            </w:r>
          </w:p>
        </w:tc>
      </w:tr>
      <w:tr w:rsidR="00694E12" w:rsidRPr="008B459B" w14:paraId="5B1B8D6F" w14:textId="77777777" w:rsidTr="00123899">
        <w:tc>
          <w:tcPr>
            <w:tcW w:w="1214" w:type="pct"/>
            <w:vAlign w:val="center"/>
          </w:tcPr>
          <w:p w14:paraId="53A6EBD5" w14:textId="77777777" w:rsidR="00694E12" w:rsidRPr="001D3ED2" w:rsidRDefault="00694E12" w:rsidP="004E1B2D">
            <w:pPr>
              <w:spacing w:before="60" w:after="60"/>
              <w:jc w:val="left"/>
              <w:rPr>
                <w:sz w:val="20"/>
                <w:szCs w:val="20"/>
                <w:lang w:val="el-GR"/>
              </w:rPr>
            </w:pPr>
            <w:bookmarkStart w:id="241" w:name="_Hlk184155671"/>
            <w:r w:rsidRPr="00015C45">
              <w:rPr>
                <w:rFonts w:eastAsia="SimSun"/>
                <w:b/>
                <w:bCs/>
                <w:sz w:val="20"/>
                <w:szCs w:val="20"/>
                <w:lang w:val="el-GR"/>
              </w:rPr>
              <w:t>Φάση Α</w:t>
            </w:r>
            <w:r w:rsidRPr="00015C45">
              <w:rPr>
                <w:rFonts w:eastAsia="SimSun"/>
                <w:sz w:val="20"/>
                <w:szCs w:val="20"/>
                <w:lang w:val="el-GR"/>
              </w:rPr>
              <w:t xml:space="preserve">: </w:t>
            </w:r>
            <w:r w:rsidRPr="007230FC">
              <w:rPr>
                <w:rFonts w:eastAsia="SimSun"/>
                <w:sz w:val="20"/>
                <w:szCs w:val="20"/>
                <w:lang w:val="el-GR"/>
              </w:rPr>
              <w:t>Ανάλυση Απαιτήσεων κόμβου ΤΑΠ – ΔΦ – ΔΤ και Διεπαφών</w:t>
            </w:r>
            <w:bookmarkEnd w:id="241"/>
          </w:p>
        </w:tc>
        <w:tc>
          <w:tcPr>
            <w:tcW w:w="182" w:type="pct"/>
            <w:shd w:val="clear" w:color="auto" w:fill="FBE4D5" w:themeFill="accent2" w:themeFillTint="33"/>
          </w:tcPr>
          <w:p w14:paraId="45B23082" w14:textId="77777777" w:rsidR="00694E12" w:rsidRPr="001D3ED2" w:rsidRDefault="00694E12" w:rsidP="00F62147">
            <w:pPr>
              <w:spacing w:before="60" w:after="60"/>
              <w:rPr>
                <w:sz w:val="20"/>
                <w:szCs w:val="20"/>
                <w:lang w:val="el-GR"/>
              </w:rPr>
            </w:pPr>
          </w:p>
        </w:tc>
        <w:tc>
          <w:tcPr>
            <w:tcW w:w="182" w:type="pct"/>
            <w:shd w:val="clear" w:color="auto" w:fill="FBE4D5" w:themeFill="accent2" w:themeFillTint="33"/>
          </w:tcPr>
          <w:p w14:paraId="5FFBB4CE" w14:textId="77777777" w:rsidR="00694E12" w:rsidRPr="001D3ED2" w:rsidRDefault="00694E12" w:rsidP="00F62147">
            <w:pPr>
              <w:spacing w:before="60" w:after="60"/>
              <w:rPr>
                <w:sz w:val="20"/>
                <w:szCs w:val="20"/>
                <w:lang w:val="el-GR"/>
              </w:rPr>
            </w:pPr>
          </w:p>
        </w:tc>
        <w:tc>
          <w:tcPr>
            <w:tcW w:w="184" w:type="pct"/>
            <w:shd w:val="clear" w:color="auto" w:fill="FBE4D5" w:themeFill="accent2" w:themeFillTint="33"/>
          </w:tcPr>
          <w:p w14:paraId="56542AE9" w14:textId="77777777" w:rsidR="00694E12" w:rsidRPr="001D3ED2" w:rsidRDefault="00694E12" w:rsidP="00F62147">
            <w:pPr>
              <w:spacing w:before="60" w:after="60"/>
              <w:rPr>
                <w:sz w:val="20"/>
                <w:szCs w:val="20"/>
                <w:highlight w:val="yellow"/>
                <w:lang w:val="el-GR"/>
              </w:rPr>
            </w:pPr>
          </w:p>
        </w:tc>
        <w:tc>
          <w:tcPr>
            <w:tcW w:w="181" w:type="pct"/>
            <w:shd w:val="clear" w:color="auto" w:fill="E7E6E6" w:themeFill="background2"/>
          </w:tcPr>
          <w:p w14:paraId="75FF11F2" w14:textId="77777777" w:rsidR="00694E12" w:rsidRPr="001D3ED2" w:rsidRDefault="00694E12" w:rsidP="00F62147">
            <w:pPr>
              <w:spacing w:before="60" w:after="60"/>
              <w:rPr>
                <w:sz w:val="20"/>
                <w:szCs w:val="20"/>
                <w:lang w:val="el-GR"/>
              </w:rPr>
            </w:pPr>
          </w:p>
        </w:tc>
        <w:tc>
          <w:tcPr>
            <w:tcW w:w="181" w:type="pct"/>
          </w:tcPr>
          <w:p w14:paraId="556060EE" w14:textId="77777777" w:rsidR="00694E12" w:rsidRPr="001D3ED2" w:rsidRDefault="00694E12" w:rsidP="00F62147">
            <w:pPr>
              <w:spacing w:before="60" w:after="60"/>
              <w:rPr>
                <w:sz w:val="20"/>
                <w:szCs w:val="20"/>
                <w:lang w:val="el-GR"/>
              </w:rPr>
            </w:pPr>
          </w:p>
        </w:tc>
        <w:tc>
          <w:tcPr>
            <w:tcW w:w="181" w:type="pct"/>
          </w:tcPr>
          <w:p w14:paraId="6D737994" w14:textId="77777777" w:rsidR="00694E12" w:rsidRPr="001D3ED2" w:rsidRDefault="00694E12" w:rsidP="00F62147">
            <w:pPr>
              <w:spacing w:before="60" w:after="60"/>
              <w:rPr>
                <w:sz w:val="20"/>
                <w:szCs w:val="20"/>
                <w:lang w:val="el-GR"/>
              </w:rPr>
            </w:pPr>
          </w:p>
        </w:tc>
        <w:tc>
          <w:tcPr>
            <w:tcW w:w="181" w:type="pct"/>
          </w:tcPr>
          <w:p w14:paraId="020C0AEC" w14:textId="77777777" w:rsidR="00694E12" w:rsidRPr="001D3ED2" w:rsidRDefault="00694E12" w:rsidP="00F62147">
            <w:pPr>
              <w:spacing w:before="60" w:after="60"/>
              <w:rPr>
                <w:sz w:val="20"/>
                <w:szCs w:val="20"/>
                <w:lang w:val="el-GR"/>
              </w:rPr>
            </w:pPr>
          </w:p>
        </w:tc>
        <w:tc>
          <w:tcPr>
            <w:tcW w:w="181" w:type="pct"/>
          </w:tcPr>
          <w:p w14:paraId="230B9F6E" w14:textId="77777777" w:rsidR="00694E12" w:rsidRPr="001D3ED2" w:rsidRDefault="00694E12" w:rsidP="00F62147">
            <w:pPr>
              <w:spacing w:before="60" w:after="60"/>
              <w:rPr>
                <w:sz w:val="20"/>
                <w:szCs w:val="20"/>
                <w:lang w:val="el-GR"/>
              </w:rPr>
            </w:pPr>
          </w:p>
        </w:tc>
        <w:tc>
          <w:tcPr>
            <w:tcW w:w="181" w:type="pct"/>
          </w:tcPr>
          <w:p w14:paraId="0FF01270" w14:textId="77777777" w:rsidR="00694E12" w:rsidRPr="001D3ED2" w:rsidRDefault="00694E12" w:rsidP="00F62147">
            <w:pPr>
              <w:spacing w:before="60" w:after="60"/>
              <w:rPr>
                <w:sz w:val="20"/>
                <w:szCs w:val="20"/>
                <w:lang w:val="el-GR"/>
              </w:rPr>
            </w:pPr>
          </w:p>
        </w:tc>
        <w:tc>
          <w:tcPr>
            <w:tcW w:w="181" w:type="pct"/>
          </w:tcPr>
          <w:p w14:paraId="08000425" w14:textId="77777777" w:rsidR="00694E12" w:rsidRPr="001D3ED2" w:rsidRDefault="00694E12" w:rsidP="00F62147">
            <w:pPr>
              <w:spacing w:before="60" w:after="60"/>
              <w:rPr>
                <w:sz w:val="20"/>
                <w:szCs w:val="20"/>
                <w:lang w:val="el-GR"/>
              </w:rPr>
            </w:pPr>
          </w:p>
        </w:tc>
        <w:tc>
          <w:tcPr>
            <w:tcW w:w="181" w:type="pct"/>
          </w:tcPr>
          <w:p w14:paraId="03ABAE6D" w14:textId="77777777" w:rsidR="00694E12" w:rsidRPr="001D3ED2" w:rsidRDefault="00694E12" w:rsidP="00F62147">
            <w:pPr>
              <w:spacing w:before="60" w:after="60"/>
              <w:rPr>
                <w:sz w:val="20"/>
                <w:szCs w:val="20"/>
                <w:lang w:val="el-GR"/>
              </w:rPr>
            </w:pPr>
          </w:p>
        </w:tc>
        <w:tc>
          <w:tcPr>
            <w:tcW w:w="181" w:type="pct"/>
          </w:tcPr>
          <w:p w14:paraId="6C4F3ACD" w14:textId="77777777" w:rsidR="00694E12" w:rsidRPr="001D3ED2" w:rsidRDefault="00694E12" w:rsidP="00F62147">
            <w:pPr>
              <w:spacing w:before="60" w:after="60"/>
              <w:rPr>
                <w:sz w:val="20"/>
                <w:szCs w:val="20"/>
                <w:lang w:val="el-GR"/>
              </w:rPr>
            </w:pPr>
          </w:p>
        </w:tc>
        <w:tc>
          <w:tcPr>
            <w:tcW w:w="181" w:type="pct"/>
          </w:tcPr>
          <w:p w14:paraId="368FB4F2" w14:textId="77777777" w:rsidR="00694E12" w:rsidRPr="001D3ED2" w:rsidRDefault="00694E12" w:rsidP="00F62147">
            <w:pPr>
              <w:spacing w:before="60" w:after="60"/>
              <w:rPr>
                <w:sz w:val="20"/>
                <w:szCs w:val="20"/>
                <w:lang w:val="el-GR"/>
              </w:rPr>
            </w:pPr>
          </w:p>
        </w:tc>
        <w:tc>
          <w:tcPr>
            <w:tcW w:w="181" w:type="pct"/>
          </w:tcPr>
          <w:p w14:paraId="421D8619" w14:textId="77777777" w:rsidR="00694E12" w:rsidRPr="001D3ED2" w:rsidRDefault="00694E12" w:rsidP="00F62147">
            <w:pPr>
              <w:spacing w:before="60" w:after="60"/>
              <w:rPr>
                <w:sz w:val="20"/>
                <w:szCs w:val="20"/>
                <w:lang w:val="el-GR"/>
              </w:rPr>
            </w:pPr>
          </w:p>
        </w:tc>
        <w:tc>
          <w:tcPr>
            <w:tcW w:w="181" w:type="pct"/>
          </w:tcPr>
          <w:p w14:paraId="01AE534A" w14:textId="77777777" w:rsidR="00694E12" w:rsidRPr="001D3ED2" w:rsidRDefault="00694E12" w:rsidP="00F62147">
            <w:pPr>
              <w:spacing w:before="60" w:after="60"/>
              <w:rPr>
                <w:sz w:val="20"/>
                <w:szCs w:val="20"/>
                <w:lang w:val="el-GR"/>
              </w:rPr>
            </w:pPr>
          </w:p>
        </w:tc>
        <w:tc>
          <w:tcPr>
            <w:tcW w:w="181" w:type="pct"/>
          </w:tcPr>
          <w:p w14:paraId="17BDE812" w14:textId="77777777" w:rsidR="00694E12" w:rsidRPr="001D3ED2" w:rsidRDefault="00694E12" w:rsidP="00F62147">
            <w:pPr>
              <w:spacing w:before="60" w:after="60"/>
              <w:rPr>
                <w:sz w:val="20"/>
                <w:szCs w:val="20"/>
                <w:lang w:val="el-GR"/>
              </w:rPr>
            </w:pPr>
          </w:p>
        </w:tc>
        <w:tc>
          <w:tcPr>
            <w:tcW w:w="181" w:type="pct"/>
          </w:tcPr>
          <w:p w14:paraId="6B7CB821" w14:textId="77777777" w:rsidR="00694E12" w:rsidRPr="001D3ED2" w:rsidRDefault="00694E12" w:rsidP="00F62147">
            <w:pPr>
              <w:spacing w:before="60" w:after="60"/>
              <w:rPr>
                <w:sz w:val="20"/>
                <w:szCs w:val="20"/>
                <w:lang w:val="el-GR"/>
              </w:rPr>
            </w:pPr>
          </w:p>
        </w:tc>
        <w:tc>
          <w:tcPr>
            <w:tcW w:w="182" w:type="pct"/>
          </w:tcPr>
          <w:p w14:paraId="2AB0C6AC" w14:textId="77777777" w:rsidR="00694E12" w:rsidRPr="001D3ED2" w:rsidRDefault="00694E12" w:rsidP="00F62147">
            <w:pPr>
              <w:spacing w:before="60" w:after="60"/>
              <w:rPr>
                <w:sz w:val="20"/>
                <w:szCs w:val="20"/>
                <w:lang w:val="el-GR"/>
              </w:rPr>
            </w:pPr>
          </w:p>
        </w:tc>
        <w:tc>
          <w:tcPr>
            <w:tcW w:w="180" w:type="pct"/>
          </w:tcPr>
          <w:p w14:paraId="5AC2718D" w14:textId="77777777" w:rsidR="00694E12" w:rsidRPr="001D3ED2" w:rsidRDefault="00694E12" w:rsidP="00F62147">
            <w:pPr>
              <w:spacing w:before="60" w:after="60"/>
              <w:rPr>
                <w:sz w:val="20"/>
                <w:szCs w:val="20"/>
                <w:lang w:val="el-GR"/>
              </w:rPr>
            </w:pPr>
          </w:p>
        </w:tc>
        <w:tc>
          <w:tcPr>
            <w:tcW w:w="173" w:type="pct"/>
          </w:tcPr>
          <w:p w14:paraId="708B097C" w14:textId="77777777" w:rsidR="00694E12" w:rsidRPr="008B1791" w:rsidRDefault="00694E12" w:rsidP="00F62147">
            <w:pPr>
              <w:spacing w:before="60" w:after="60"/>
              <w:rPr>
                <w:lang w:val="el-GR"/>
              </w:rPr>
            </w:pPr>
          </w:p>
        </w:tc>
        <w:tc>
          <w:tcPr>
            <w:tcW w:w="171" w:type="pct"/>
          </w:tcPr>
          <w:p w14:paraId="20F7BD08" w14:textId="77777777" w:rsidR="00694E12" w:rsidRPr="008B1791" w:rsidRDefault="00694E12" w:rsidP="00F62147">
            <w:pPr>
              <w:spacing w:before="60" w:after="60"/>
              <w:rPr>
                <w:lang w:val="el-GR"/>
              </w:rPr>
            </w:pPr>
          </w:p>
        </w:tc>
      </w:tr>
      <w:tr w:rsidR="00694E12" w:rsidRPr="008B459B" w14:paraId="4E0A0350" w14:textId="77777777" w:rsidTr="00123899">
        <w:tc>
          <w:tcPr>
            <w:tcW w:w="1214" w:type="pct"/>
            <w:vAlign w:val="center"/>
          </w:tcPr>
          <w:p w14:paraId="4B0DB7A3" w14:textId="2C7AB4A5" w:rsidR="00694E12" w:rsidRPr="00E326AD" w:rsidRDefault="00694E12" w:rsidP="004E1B2D">
            <w:pPr>
              <w:spacing w:before="60" w:after="60"/>
              <w:jc w:val="left"/>
              <w:rPr>
                <w:sz w:val="20"/>
                <w:szCs w:val="20"/>
                <w:lang w:val="el-GR"/>
              </w:rPr>
            </w:pPr>
            <w:bookmarkStart w:id="242" w:name="_Hlk184155763"/>
            <w:r w:rsidRPr="00015C45">
              <w:rPr>
                <w:rFonts w:eastAsia="SimSun"/>
                <w:b/>
                <w:bCs/>
                <w:sz w:val="20"/>
                <w:szCs w:val="20"/>
                <w:lang w:val="el-GR"/>
              </w:rPr>
              <w:t>Φάση Β</w:t>
            </w:r>
            <w:r w:rsidRPr="00015C45">
              <w:rPr>
                <w:rFonts w:eastAsia="SimSun"/>
                <w:sz w:val="20"/>
                <w:szCs w:val="20"/>
                <w:lang w:val="el-GR"/>
              </w:rPr>
              <w:t xml:space="preserve">: </w:t>
            </w:r>
            <w:r w:rsidRPr="00DC298F">
              <w:rPr>
                <w:rFonts w:eastAsia="SimSun"/>
                <w:sz w:val="20"/>
                <w:szCs w:val="20"/>
                <w:lang w:val="el-GR"/>
              </w:rPr>
              <w:t xml:space="preserve">Εγκατάσταση και παραμετροποίηση </w:t>
            </w:r>
            <w:r w:rsidR="00C009F1">
              <w:rPr>
                <w:rFonts w:eastAsia="SimSun"/>
                <w:sz w:val="20"/>
                <w:szCs w:val="20"/>
                <w:lang w:val="el-GR"/>
              </w:rPr>
              <w:t>υ</w:t>
            </w:r>
            <w:r w:rsidRPr="00DC298F">
              <w:rPr>
                <w:rFonts w:eastAsia="SimSun"/>
                <w:sz w:val="20"/>
                <w:szCs w:val="20"/>
                <w:lang w:val="el-GR"/>
              </w:rPr>
              <w:t>ποδομής βάση της προτεινόμενης Αρχιτεκτονικής του κόμβου ΤΑΠ – ΔΦ – ΔΤ</w:t>
            </w:r>
          </w:p>
        </w:tc>
        <w:tc>
          <w:tcPr>
            <w:tcW w:w="182" w:type="pct"/>
          </w:tcPr>
          <w:p w14:paraId="684AB9A9" w14:textId="77777777" w:rsidR="00694E12" w:rsidRPr="00E326AD" w:rsidRDefault="00694E12" w:rsidP="00F62147">
            <w:pPr>
              <w:spacing w:before="60" w:after="60"/>
              <w:rPr>
                <w:sz w:val="20"/>
                <w:szCs w:val="20"/>
                <w:lang w:val="el-GR"/>
              </w:rPr>
            </w:pPr>
          </w:p>
        </w:tc>
        <w:tc>
          <w:tcPr>
            <w:tcW w:w="182" w:type="pct"/>
            <w:shd w:val="clear" w:color="FFFFFF" w:themeColor="background1" w:fill="auto"/>
          </w:tcPr>
          <w:p w14:paraId="15C1733F" w14:textId="77777777" w:rsidR="00694E12" w:rsidRPr="00E326AD" w:rsidRDefault="00694E12" w:rsidP="00F62147">
            <w:pPr>
              <w:spacing w:before="60" w:after="60"/>
              <w:rPr>
                <w:sz w:val="20"/>
                <w:szCs w:val="20"/>
                <w:lang w:val="el-GR"/>
              </w:rPr>
            </w:pPr>
          </w:p>
        </w:tc>
        <w:tc>
          <w:tcPr>
            <w:tcW w:w="184" w:type="pct"/>
            <w:shd w:val="clear" w:color="auto" w:fill="FFFFFF" w:themeFill="background1"/>
            <w:vAlign w:val="center"/>
          </w:tcPr>
          <w:p w14:paraId="396EEC1D" w14:textId="6388CF84" w:rsidR="00694E12" w:rsidRPr="008840F9" w:rsidRDefault="00694E12" w:rsidP="00F62147">
            <w:pPr>
              <w:spacing w:before="60" w:after="60"/>
              <w:jc w:val="center"/>
              <w:rPr>
                <w:sz w:val="20"/>
                <w:szCs w:val="20"/>
                <w:lang w:val="el-GR"/>
              </w:rPr>
            </w:pPr>
          </w:p>
        </w:tc>
        <w:tc>
          <w:tcPr>
            <w:tcW w:w="181" w:type="pct"/>
            <w:shd w:val="clear" w:color="auto" w:fill="FBE4D5" w:themeFill="accent2" w:themeFillTint="33"/>
          </w:tcPr>
          <w:p w14:paraId="6F64DF29" w14:textId="77777777" w:rsidR="00694E12" w:rsidRPr="00E326AD" w:rsidRDefault="00694E12" w:rsidP="00F62147">
            <w:pPr>
              <w:spacing w:before="60" w:after="60"/>
              <w:rPr>
                <w:sz w:val="20"/>
                <w:szCs w:val="20"/>
                <w:lang w:val="el-GR"/>
              </w:rPr>
            </w:pPr>
          </w:p>
        </w:tc>
        <w:tc>
          <w:tcPr>
            <w:tcW w:w="181" w:type="pct"/>
            <w:shd w:val="clear" w:color="auto" w:fill="E7E6E6" w:themeFill="background2"/>
          </w:tcPr>
          <w:p w14:paraId="0BD224CE" w14:textId="77777777" w:rsidR="00694E12" w:rsidRPr="00E326AD" w:rsidRDefault="00694E12" w:rsidP="00F62147">
            <w:pPr>
              <w:spacing w:before="60" w:after="60"/>
              <w:rPr>
                <w:sz w:val="20"/>
                <w:szCs w:val="20"/>
                <w:lang w:val="el-GR"/>
              </w:rPr>
            </w:pPr>
          </w:p>
        </w:tc>
        <w:tc>
          <w:tcPr>
            <w:tcW w:w="181" w:type="pct"/>
            <w:shd w:val="clear" w:color="A6A6A6" w:themeColor="background1" w:themeShade="A6" w:fill="auto"/>
          </w:tcPr>
          <w:p w14:paraId="17DA9E86" w14:textId="77777777" w:rsidR="00694E12" w:rsidRPr="00E326AD" w:rsidRDefault="00694E12" w:rsidP="00F62147">
            <w:pPr>
              <w:spacing w:before="60" w:after="60"/>
              <w:rPr>
                <w:sz w:val="20"/>
                <w:szCs w:val="20"/>
                <w:lang w:val="el-GR"/>
              </w:rPr>
            </w:pPr>
          </w:p>
        </w:tc>
        <w:tc>
          <w:tcPr>
            <w:tcW w:w="181" w:type="pct"/>
            <w:shd w:val="clear" w:color="A6A6A6" w:themeColor="background1" w:themeShade="A6" w:fill="auto"/>
          </w:tcPr>
          <w:p w14:paraId="39002A2F" w14:textId="77777777" w:rsidR="00694E12" w:rsidRPr="00E326AD" w:rsidRDefault="00694E12" w:rsidP="00F62147">
            <w:pPr>
              <w:spacing w:before="60" w:after="60"/>
              <w:rPr>
                <w:sz w:val="20"/>
                <w:szCs w:val="20"/>
                <w:lang w:val="el-GR"/>
              </w:rPr>
            </w:pPr>
          </w:p>
        </w:tc>
        <w:tc>
          <w:tcPr>
            <w:tcW w:w="181" w:type="pct"/>
            <w:shd w:val="clear" w:color="A6A6A6" w:themeColor="background1" w:themeShade="A6" w:fill="auto"/>
          </w:tcPr>
          <w:p w14:paraId="565F2D0E" w14:textId="77777777" w:rsidR="00694E12" w:rsidRPr="00E326AD" w:rsidRDefault="00694E12" w:rsidP="00F62147">
            <w:pPr>
              <w:spacing w:before="60" w:after="60"/>
              <w:rPr>
                <w:sz w:val="20"/>
                <w:szCs w:val="20"/>
                <w:lang w:val="el-GR"/>
              </w:rPr>
            </w:pPr>
          </w:p>
        </w:tc>
        <w:tc>
          <w:tcPr>
            <w:tcW w:w="181" w:type="pct"/>
            <w:shd w:val="clear" w:color="auto" w:fill="auto"/>
          </w:tcPr>
          <w:p w14:paraId="1C506614" w14:textId="77777777" w:rsidR="00694E12" w:rsidRPr="00E326AD" w:rsidRDefault="00694E12" w:rsidP="00F62147">
            <w:pPr>
              <w:spacing w:before="60" w:after="60"/>
              <w:rPr>
                <w:sz w:val="20"/>
                <w:szCs w:val="20"/>
                <w:lang w:val="el-GR"/>
              </w:rPr>
            </w:pPr>
          </w:p>
        </w:tc>
        <w:tc>
          <w:tcPr>
            <w:tcW w:w="181" w:type="pct"/>
            <w:shd w:val="clear" w:color="FFFFFF" w:themeColor="background1" w:fill="auto"/>
          </w:tcPr>
          <w:p w14:paraId="5368C7A2" w14:textId="77777777" w:rsidR="00694E12" w:rsidRPr="00E326AD" w:rsidRDefault="00694E12" w:rsidP="00F62147">
            <w:pPr>
              <w:spacing w:before="60" w:after="60"/>
              <w:rPr>
                <w:sz w:val="20"/>
                <w:szCs w:val="20"/>
                <w:lang w:val="el-GR"/>
              </w:rPr>
            </w:pPr>
          </w:p>
        </w:tc>
        <w:tc>
          <w:tcPr>
            <w:tcW w:w="181" w:type="pct"/>
            <w:shd w:val="clear" w:color="FFFFFF" w:themeColor="background1" w:fill="auto"/>
          </w:tcPr>
          <w:p w14:paraId="75BF7ECB" w14:textId="77777777" w:rsidR="00694E12" w:rsidRPr="00E326AD" w:rsidRDefault="00694E12" w:rsidP="00F62147">
            <w:pPr>
              <w:spacing w:before="60" w:after="60"/>
              <w:rPr>
                <w:sz w:val="20"/>
                <w:szCs w:val="20"/>
                <w:lang w:val="el-GR"/>
              </w:rPr>
            </w:pPr>
          </w:p>
        </w:tc>
        <w:tc>
          <w:tcPr>
            <w:tcW w:w="181" w:type="pct"/>
            <w:shd w:val="clear" w:color="FFFFFF" w:themeColor="background1" w:fill="auto"/>
          </w:tcPr>
          <w:p w14:paraId="4E7035FE" w14:textId="77777777" w:rsidR="00694E12" w:rsidRPr="00E326AD" w:rsidRDefault="00694E12" w:rsidP="00F62147">
            <w:pPr>
              <w:spacing w:before="60" w:after="60"/>
              <w:rPr>
                <w:sz w:val="20"/>
                <w:szCs w:val="20"/>
                <w:lang w:val="el-GR"/>
              </w:rPr>
            </w:pPr>
          </w:p>
        </w:tc>
        <w:tc>
          <w:tcPr>
            <w:tcW w:w="181" w:type="pct"/>
            <w:shd w:val="clear" w:color="FFFFFF" w:themeColor="background1" w:fill="auto"/>
          </w:tcPr>
          <w:p w14:paraId="41D4420A" w14:textId="77777777" w:rsidR="00694E12" w:rsidRPr="00E326AD" w:rsidRDefault="00694E12" w:rsidP="00F62147">
            <w:pPr>
              <w:spacing w:before="60" w:after="60"/>
              <w:rPr>
                <w:sz w:val="20"/>
                <w:szCs w:val="20"/>
                <w:lang w:val="el-GR"/>
              </w:rPr>
            </w:pPr>
          </w:p>
        </w:tc>
        <w:tc>
          <w:tcPr>
            <w:tcW w:w="181" w:type="pct"/>
            <w:shd w:val="clear" w:color="FFFFFF" w:themeColor="background1" w:fill="auto"/>
          </w:tcPr>
          <w:p w14:paraId="06F661A3" w14:textId="77777777" w:rsidR="00694E12" w:rsidRPr="00E326AD" w:rsidRDefault="00694E12" w:rsidP="00F62147">
            <w:pPr>
              <w:spacing w:before="60" w:after="60"/>
              <w:rPr>
                <w:sz w:val="20"/>
                <w:szCs w:val="20"/>
                <w:lang w:val="el-GR"/>
              </w:rPr>
            </w:pPr>
          </w:p>
        </w:tc>
        <w:tc>
          <w:tcPr>
            <w:tcW w:w="181" w:type="pct"/>
            <w:shd w:val="clear" w:color="FFFFFF" w:themeColor="background1" w:fill="auto"/>
          </w:tcPr>
          <w:p w14:paraId="350C6230" w14:textId="77777777" w:rsidR="00694E12" w:rsidRPr="00E326AD" w:rsidRDefault="00694E12" w:rsidP="00F62147">
            <w:pPr>
              <w:spacing w:before="60" w:after="60"/>
              <w:rPr>
                <w:sz w:val="20"/>
                <w:szCs w:val="20"/>
                <w:lang w:val="el-GR"/>
              </w:rPr>
            </w:pPr>
          </w:p>
        </w:tc>
        <w:tc>
          <w:tcPr>
            <w:tcW w:w="181" w:type="pct"/>
            <w:shd w:val="clear" w:color="FFFFFF" w:themeColor="background1" w:fill="auto"/>
          </w:tcPr>
          <w:p w14:paraId="371F9937" w14:textId="77777777" w:rsidR="00694E12" w:rsidRPr="00E326AD" w:rsidRDefault="00694E12" w:rsidP="00F62147">
            <w:pPr>
              <w:spacing w:before="60" w:after="60"/>
              <w:rPr>
                <w:sz w:val="20"/>
                <w:szCs w:val="20"/>
                <w:lang w:val="el-GR"/>
              </w:rPr>
            </w:pPr>
          </w:p>
        </w:tc>
        <w:tc>
          <w:tcPr>
            <w:tcW w:w="181" w:type="pct"/>
            <w:shd w:val="clear" w:color="FFFFFF" w:themeColor="background1" w:fill="auto"/>
          </w:tcPr>
          <w:p w14:paraId="52459B49" w14:textId="77777777" w:rsidR="00694E12" w:rsidRPr="00E326AD" w:rsidRDefault="00694E12" w:rsidP="00F62147">
            <w:pPr>
              <w:spacing w:before="60" w:after="60"/>
              <w:rPr>
                <w:sz w:val="20"/>
                <w:szCs w:val="20"/>
                <w:lang w:val="el-GR"/>
              </w:rPr>
            </w:pPr>
          </w:p>
        </w:tc>
        <w:tc>
          <w:tcPr>
            <w:tcW w:w="182" w:type="pct"/>
            <w:shd w:val="clear" w:color="FFFFFF" w:themeColor="background1" w:fill="auto"/>
          </w:tcPr>
          <w:p w14:paraId="53632439" w14:textId="77777777" w:rsidR="00694E12" w:rsidRPr="00E326AD" w:rsidRDefault="00694E12" w:rsidP="00F62147">
            <w:pPr>
              <w:spacing w:before="60" w:after="60"/>
              <w:rPr>
                <w:sz w:val="20"/>
                <w:szCs w:val="20"/>
                <w:lang w:val="el-GR"/>
              </w:rPr>
            </w:pPr>
          </w:p>
        </w:tc>
        <w:tc>
          <w:tcPr>
            <w:tcW w:w="180" w:type="pct"/>
            <w:shd w:val="clear" w:color="FFFFFF" w:themeColor="background1" w:fill="auto"/>
          </w:tcPr>
          <w:p w14:paraId="1D717D58" w14:textId="77777777" w:rsidR="00694E12" w:rsidRPr="00E326AD" w:rsidRDefault="00694E12" w:rsidP="00F62147">
            <w:pPr>
              <w:spacing w:before="60" w:after="60"/>
              <w:rPr>
                <w:sz w:val="20"/>
                <w:szCs w:val="20"/>
                <w:lang w:val="el-GR"/>
              </w:rPr>
            </w:pPr>
          </w:p>
        </w:tc>
        <w:tc>
          <w:tcPr>
            <w:tcW w:w="173" w:type="pct"/>
            <w:shd w:val="clear" w:color="FFFFFF" w:themeColor="background1" w:fill="auto"/>
          </w:tcPr>
          <w:p w14:paraId="25E25C42" w14:textId="77777777" w:rsidR="00694E12" w:rsidRPr="008B1791" w:rsidRDefault="00694E12" w:rsidP="00F62147">
            <w:pPr>
              <w:spacing w:before="60" w:after="60"/>
              <w:rPr>
                <w:lang w:val="el-GR"/>
              </w:rPr>
            </w:pPr>
          </w:p>
        </w:tc>
        <w:tc>
          <w:tcPr>
            <w:tcW w:w="171" w:type="pct"/>
            <w:shd w:val="clear" w:color="FFFFFF" w:themeColor="background1" w:fill="auto"/>
          </w:tcPr>
          <w:p w14:paraId="77FA07CC" w14:textId="77777777" w:rsidR="00694E12" w:rsidRPr="008B1791" w:rsidRDefault="00694E12" w:rsidP="00F62147">
            <w:pPr>
              <w:spacing w:before="60" w:after="60"/>
              <w:rPr>
                <w:lang w:val="el-GR"/>
              </w:rPr>
            </w:pPr>
          </w:p>
        </w:tc>
      </w:tr>
      <w:tr w:rsidR="00694E12" w:rsidRPr="008B459B" w14:paraId="71D5CA73" w14:textId="77777777" w:rsidTr="00123899">
        <w:tc>
          <w:tcPr>
            <w:tcW w:w="1214" w:type="pct"/>
            <w:vAlign w:val="center"/>
          </w:tcPr>
          <w:p w14:paraId="712DE49C" w14:textId="7EB9DCCD" w:rsidR="00694E12" w:rsidRPr="00DF0593" w:rsidRDefault="00694E12" w:rsidP="004E1B2D">
            <w:pPr>
              <w:spacing w:before="60" w:after="60"/>
              <w:jc w:val="left"/>
              <w:rPr>
                <w:sz w:val="20"/>
                <w:szCs w:val="20"/>
                <w:lang w:val="el-GR"/>
              </w:rPr>
            </w:pPr>
            <w:r w:rsidRPr="00DF0593">
              <w:rPr>
                <w:rFonts w:eastAsia="SimSun"/>
                <w:b/>
                <w:bCs/>
                <w:sz w:val="20"/>
                <w:szCs w:val="20"/>
                <w:lang w:val="el-GR"/>
              </w:rPr>
              <w:t>Φάση Γ</w:t>
            </w:r>
            <w:r w:rsidRPr="00DF0593">
              <w:rPr>
                <w:rFonts w:eastAsia="SimSun"/>
                <w:sz w:val="20"/>
                <w:szCs w:val="20"/>
                <w:lang w:val="el-GR"/>
              </w:rPr>
              <w:t>: Ανάπτυξη Διεπαφών του κόμβου ΤΑΠ – ΔΦ – ΔΤ</w:t>
            </w:r>
            <w:r w:rsidR="005830BF" w:rsidRPr="00DF0593">
              <w:rPr>
                <w:rFonts w:eastAsia="SimSun"/>
                <w:sz w:val="20"/>
                <w:szCs w:val="20"/>
                <w:lang w:val="el-GR"/>
              </w:rPr>
              <w:t xml:space="preserve"> και του ΠΣ </w:t>
            </w:r>
            <w:r w:rsidR="005830BF" w:rsidRPr="00DF0593">
              <w:rPr>
                <w:rFonts w:eastAsia="SimSun"/>
                <w:sz w:val="20"/>
                <w:szCs w:val="20"/>
                <w:lang w:val="en-US"/>
              </w:rPr>
              <w:t>Auditing</w:t>
            </w:r>
          </w:p>
        </w:tc>
        <w:tc>
          <w:tcPr>
            <w:tcW w:w="182" w:type="pct"/>
          </w:tcPr>
          <w:p w14:paraId="08A818A1" w14:textId="77777777" w:rsidR="00694E12" w:rsidRPr="00E326AD" w:rsidRDefault="00694E12" w:rsidP="00F62147">
            <w:pPr>
              <w:spacing w:before="60" w:after="60"/>
              <w:rPr>
                <w:sz w:val="20"/>
                <w:szCs w:val="20"/>
                <w:lang w:val="el-GR"/>
              </w:rPr>
            </w:pPr>
          </w:p>
        </w:tc>
        <w:tc>
          <w:tcPr>
            <w:tcW w:w="182" w:type="pct"/>
            <w:shd w:val="clear" w:color="FFFFFF" w:themeColor="background1" w:fill="auto"/>
          </w:tcPr>
          <w:p w14:paraId="33C597F4" w14:textId="77777777" w:rsidR="00694E12" w:rsidRPr="00E326AD" w:rsidRDefault="00694E12" w:rsidP="00F62147">
            <w:pPr>
              <w:spacing w:before="60" w:after="60"/>
              <w:rPr>
                <w:sz w:val="20"/>
                <w:szCs w:val="20"/>
                <w:lang w:val="el-GR"/>
              </w:rPr>
            </w:pPr>
          </w:p>
        </w:tc>
        <w:tc>
          <w:tcPr>
            <w:tcW w:w="184" w:type="pct"/>
            <w:shd w:val="clear" w:color="auto" w:fill="auto"/>
          </w:tcPr>
          <w:p w14:paraId="3E633FB6" w14:textId="77777777" w:rsidR="00694E12" w:rsidRPr="00E326AD" w:rsidRDefault="00694E12" w:rsidP="00F62147">
            <w:pPr>
              <w:spacing w:before="60" w:after="60"/>
              <w:rPr>
                <w:sz w:val="20"/>
                <w:szCs w:val="20"/>
                <w:lang w:val="el-GR"/>
              </w:rPr>
            </w:pPr>
          </w:p>
        </w:tc>
        <w:tc>
          <w:tcPr>
            <w:tcW w:w="181" w:type="pct"/>
            <w:shd w:val="clear" w:color="auto" w:fill="FBE4D5" w:themeFill="accent2" w:themeFillTint="33"/>
          </w:tcPr>
          <w:p w14:paraId="008FFB51" w14:textId="77777777" w:rsidR="00694E12" w:rsidRPr="00E326AD" w:rsidRDefault="00694E12" w:rsidP="00F62147">
            <w:pPr>
              <w:spacing w:before="60" w:after="60"/>
              <w:rPr>
                <w:sz w:val="20"/>
                <w:szCs w:val="20"/>
                <w:lang w:val="el-GR"/>
              </w:rPr>
            </w:pPr>
          </w:p>
        </w:tc>
        <w:tc>
          <w:tcPr>
            <w:tcW w:w="181" w:type="pct"/>
            <w:shd w:val="clear" w:color="auto" w:fill="FBE4D5" w:themeFill="accent2" w:themeFillTint="33"/>
          </w:tcPr>
          <w:p w14:paraId="2EA90FDE" w14:textId="77777777" w:rsidR="00694E12" w:rsidRPr="00E326AD" w:rsidRDefault="00694E12" w:rsidP="00F62147">
            <w:pPr>
              <w:spacing w:before="60" w:after="60"/>
              <w:rPr>
                <w:sz w:val="20"/>
                <w:szCs w:val="20"/>
                <w:lang w:val="el-GR"/>
              </w:rPr>
            </w:pPr>
          </w:p>
        </w:tc>
        <w:tc>
          <w:tcPr>
            <w:tcW w:w="181" w:type="pct"/>
            <w:shd w:val="clear" w:color="auto" w:fill="FBE4D5" w:themeFill="accent2" w:themeFillTint="33"/>
          </w:tcPr>
          <w:p w14:paraId="26D28F64" w14:textId="77777777" w:rsidR="00694E12" w:rsidRPr="00E326AD" w:rsidRDefault="00694E12" w:rsidP="00F62147">
            <w:pPr>
              <w:spacing w:before="60" w:after="60"/>
              <w:rPr>
                <w:sz w:val="20"/>
                <w:szCs w:val="20"/>
                <w:lang w:val="el-GR"/>
              </w:rPr>
            </w:pPr>
          </w:p>
        </w:tc>
        <w:tc>
          <w:tcPr>
            <w:tcW w:w="181" w:type="pct"/>
            <w:shd w:val="clear" w:color="auto" w:fill="FBE4D5" w:themeFill="accent2" w:themeFillTint="33"/>
          </w:tcPr>
          <w:p w14:paraId="76D3C934" w14:textId="77777777" w:rsidR="00694E12" w:rsidRPr="00E326AD" w:rsidRDefault="00694E12" w:rsidP="00F62147">
            <w:pPr>
              <w:spacing w:before="60" w:after="60"/>
              <w:rPr>
                <w:sz w:val="20"/>
                <w:szCs w:val="20"/>
                <w:lang w:val="el-GR"/>
              </w:rPr>
            </w:pPr>
          </w:p>
        </w:tc>
        <w:tc>
          <w:tcPr>
            <w:tcW w:w="181" w:type="pct"/>
            <w:shd w:val="clear" w:color="auto" w:fill="E7E6E6" w:themeFill="background2"/>
          </w:tcPr>
          <w:p w14:paraId="35DAB83B" w14:textId="77777777" w:rsidR="00694E12" w:rsidRPr="00E326AD" w:rsidRDefault="00694E12" w:rsidP="00F62147">
            <w:pPr>
              <w:spacing w:before="60" w:after="60"/>
              <w:rPr>
                <w:sz w:val="20"/>
                <w:szCs w:val="20"/>
                <w:lang w:val="el-GR"/>
              </w:rPr>
            </w:pPr>
          </w:p>
        </w:tc>
        <w:tc>
          <w:tcPr>
            <w:tcW w:w="181" w:type="pct"/>
            <w:shd w:val="clear" w:color="auto" w:fill="auto"/>
          </w:tcPr>
          <w:p w14:paraId="22DA73B2" w14:textId="77777777" w:rsidR="00694E12" w:rsidRPr="00E326AD" w:rsidRDefault="00694E12" w:rsidP="00F62147">
            <w:pPr>
              <w:spacing w:before="60" w:after="60"/>
              <w:rPr>
                <w:sz w:val="20"/>
                <w:szCs w:val="20"/>
                <w:lang w:val="el-GR"/>
              </w:rPr>
            </w:pPr>
          </w:p>
        </w:tc>
        <w:tc>
          <w:tcPr>
            <w:tcW w:w="181" w:type="pct"/>
            <w:shd w:val="clear" w:color="FFFFFF" w:themeColor="background1" w:fill="auto"/>
          </w:tcPr>
          <w:p w14:paraId="31953959" w14:textId="77777777" w:rsidR="00694E12" w:rsidRPr="00E326AD" w:rsidRDefault="00694E12" w:rsidP="00F62147">
            <w:pPr>
              <w:spacing w:before="60" w:after="60"/>
              <w:rPr>
                <w:sz w:val="20"/>
                <w:szCs w:val="20"/>
                <w:lang w:val="el-GR"/>
              </w:rPr>
            </w:pPr>
          </w:p>
        </w:tc>
        <w:tc>
          <w:tcPr>
            <w:tcW w:w="181" w:type="pct"/>
            <w:shd w:val="clear" w:color="FFFFFF" w:themeColor="background1" w:fill="auto"/>
          </w:tcPr>
          <w:p w14:paraId="44C5E253" w14:textId="77777777" w:rsidR="00694E12" w:rsidRPr="00E326AD" w:rsidRDefault="00694E12" w:rsidP="00F62147">
            <w:pPr>
              <w:spacing w:before="60" w:after="60"/>
              <w:rPr>
                <w:sz w:val="20"/>
                <w:szCs w:val="20"/>
                <w:lang w:val="el-GR"/>
              </w:rPr>
            </w:pPr>
          </w:p>
        </w:tc>
        <w:tc>
          <w:tcPr>
            <w:tcW w:w="181" w:type="pct"/>
            <w:shd w:val="clear" w:color="FFFFFF" w:themeColor="background1" w:fill="auto"/>
          </w:tcPr>
          <w:p w14:paraId="76885F91" w14:textId="77777777" w:rsidR="00694E12" w:rsidRPr="00E326AD" w:rsidRDefault="00694E12" w:rsidP="00F62147">
            <w:pPr>
              <w:spacing w:before="60" w:after="60"/>
              <w:rPr>
                <w:sz w:val="20"/>
                <w:szCs w:val="20"/>
                <w:lang w:val="el-GR"/>
              </w:rPr>
            </w:pPr>
          </w:p>
        </w:tc>
        <w:tc>
          <w:tcPr>
            <w:tcW w:w="181" w:type="pct"/>
            <w:shd w:val="clear" w:color="FFFFFF" w:themeColor="background1" w:fill="auto"/>
          </w:tcPr>
          <w:p w14:paraId="68C74093" w14:textId="77777777" w:rsidR="00694E12" w:rsidRPr="00E326AD" w:rsidRDefault="00694E12" w:rsidP="00F62147">
            <w:pPr>
              <w:spacing w:before="60" w:after="60"/>
              <w:rPr>
                <w:sz w:val="20"/>
                <w:szCs w:val="20"/>
                <w:lang w:val="el-GR"/>
              </w:rPr>
            </w:pPr>
          </w:p>
        </w:tc>
        <w:tc>
          <w:tcPr>
            <w:tcW w:w="181" w:type="pct"/>
            <w:shd w:val="clear" w:color="FFFFFF" w:themeColor="background1" w:fill="auto"/>
          </w:tcPr>
          <w:p w14:paraId="3F052DD4" w14:textId="77777777" w:rsidR="00694E12" w:rsidRPr="00E326AD" w:rsidRDefault="00694E12" w:rsidP="00F62147">
            <w:pPr>
              <w:spacing w:before="60" w:after="60"/>
              <w:rPr>
                <w:sz w:val="20"/>
                <w:szCs w:val="20"/>
                <w:lang w:val="el-GR"/>
              </w:rPr>
            </w:pPr>
          </w:p>
        </w:tc>
        <w:tc>
          <w:tcPr>
            <w:tcW w:w="181" w:type="pct"/>
            <w:shd w:val="clear" w:color="FFFFFF" w:themeColor="background1" w:fill="auto"/>
          </w:tcPr>
          <w:p w14:paraId="44BC0378" w14:textId="77777777" w:rsidR="00694E12" w:rsidRPr="00E326AD" w:rsidRDefault="00694E12" w:rsidP="00F62147">
            <w:pPr>
              <w:spacing w:before="60" w:after="60"/>
              <w:rPr>
                <w:sz w:val="20"/>
                <w:szCs w:val="20"/>
                <w:lang w:val="el-GR"/>
              </w:rPr>
            </w:pPr>
          </w:p>
        </w:tc>
        <w:tc>
          <w:tcPr>
            <w:tcW w:w="181" w:type="pct"/>
            <w:shd w:val="clear" w:color="FFFFFF" w:themeColor="background1" w:fill="auto"/>
          </w:tcPr>
          <w:p w14:paraId="7BDDEA2E" w14:textId="77777777" w:rsidR="00694E12" w:rsidRPr="00E326AD" w:rsidRDefault="00694E12" w:rsidP="00F62147">
            <w:pPr>
              <w:spacing w:before="60" w:after="60"/>
              <w:rPr>
                <w:sz w:val="20"/>
                <w:szCs w:val="20"/>
                <w:lang w:val="el-GR"/>
              </w:rPr>
            </w:pPr>
          </w:p>
        </w:tc>
        <w:tc>
          <w:tcPr>
            <w:tcW w:w="181" w:type="pct"/>
            <w:shd w:val="clear" w:color="FFFFFF" w:themeColor="background1" w:fill="auto"/>
          </w:tcPr>
          <w:p w14:paraId="0B6DF3E1" w14:textId="77777777" w:rsidR="00694E12" w:rsidRPr="00E326AD" w:rsidRDefault="00694E12" w:rsidP="00F62147">
            <w:pPr>
              <w:spacing w:before="60" w:after="60"/>
              <w:rPr>
                <w:sz w:val="20"/>
                <w:szCs w:val="20"/>
                <w:lang w:val="el-GR"/>
              </w:rPr>
            </w:pPr>
          </w:p>
        </w:tc>
        <w:tc>
          <w:tcPr>
            <w:tcW w:w="182" w:type="pct"/>
            <w:shd w:val="clear" w:color="FFFFFF" w:themeColor="background1" w:fill="auto"/>
          </w:tcPr>
          <w:p w14:paraId="1431BA4F" w14:textId="77777777" w:rsidR="00694E12" w:rsidRPr="00E326AD" w:rsidRDefault="00694E12" w:rsidP="00F62147">
            <w:pPr>
              <w:spacing w:before="60" w:after="60"/>
              <w:rPr>
                <w:sz w:val="20"/>
                <w:szCs w:val="20"/>
                <w:lang w:val="el-GR"/>
              </w:rPr>
            </w:pPr>
          </w:p>
        </w:tc>
        <w:tc>
          <w:tcPr>
            <w:tcW w:w="180" w:type="pct"/>
            <w:shd w:val="clear" w:color="FFFFFF" w:themeColor="background1" w:fill="auto"/>
          </w:tcPr>
          <w:p w14:paraId="52C52BAF" w14:textId="77777777" w:rsidR="00694E12" w:rsidRPr="00E326AD" w:rsidRDefault="00694E12" w:rsidP="00F62147">
            <w:pPr>
              <w:spacing w:before="60" w:after="60"/>
              <w:rPr>
                <w:sz w:val="20"/>
                <w:szCs w:val="20"/>
                <w:lang w:val="el-GR"/>
              </w:rPr>
            </w:pPr>
          </w:p>
        </w:tc>
        <w:tc>
          <w:tcPr>
            <w:tcW w:w="173" w:type="pct"/>
            <w:shd w:val="clear" w:color="FFFFFF" w:themeColor="background1" w:fill="auto"/>
          </w:tcPr>
          <w:p w14:paraId="7129C13F" w14:textId="77777777" w:rsidR="00694E12" w:rsidRPr="008B1791" w:rsidRDefault="00694E12" w:rsidP="00F62147">
            <w:pPr>
              <w:spacing w:before="60" w:after="60"/>
              <w:rPr>
                <w:lang w:val="el-GR"/>
              </w:rPr>
            </w:pPr>
          </w:p>
        </w:tc>
        <w:tc>
          <w:tcPr>
            <w:tcW w:w="171" w:type="pct"/>
            <w:shd w:val="clear" w:color="FFFFFF" w:themeColor="background1" w:fill="auto"/>
          </w:tcPr>
          <w:p w14:paraId="69E78492" w14:textId="77777777" w:rsidR="00694E12" w:rsidRPr="008B1791" w:rsidRDefault="00694E12" w:rsidP="00F62147">
            <w:pPr>
              <w:spacing w:before="60" w:after="60"/>
              <w:rPr>
                <w:lang w:val="el-GR"/>
              </w:rPr>
            </w:pPr>
          </w:p>
        </w:tc>
      </w:tr>
      <w:tr w:rsidR="00694E12" w:rsidRPr="008B459B" w14:paraId="69DAFDB5" w14:textId="77777777" w:rsidTr="00123899">
        <w:tc>
          <w:tcPr>
            <w:tcW w:w="1214" w:type="pct"/>
            <w:vAlign w:val="center"/>
          </w:tcPr>
          <w:p w14:paraId="31C48FD2" w14:textId="77777777" w:rsidR="00694E12" w:rsidRPr="00DF0593" w:rsidRDefault="00694E12" w:rsidP="004E1B2D">
            <w:pPr>
              <w:spacing w:before="60" w:after="60"/>
              <w:jc w:val="left"/>
              <w:rPr>
                <w:sz w:val="20"/>
                <w:szCs w:val="20"/>
                <w:lang w:val="el-GR"/>
              </w:rPr>
            </w:pPr>
            <w:r w:rsidRPr="00DF0593">
              <w:rPr>
                <w:rFonts w:eastAsia="SimSun"/>
                <w:b/>
                <w:bCs/>
                <w:sz w:val="20"/>
                <w:szCs w:val="20"/>
                <w:lang w:val="el-GR"/>
              </w:rPr>
              <w:t>Φάση Δ</w:t>
            </w:r>
            <w:r w:rsidRPr="00DF0593">
              <w:rPr>
                <w:rFonts w:eastAsia="SimSun"/>
                <w:sz w:val="20"/>
                <w:szCs w:val="20"/>
                <w:lang w:val="el-GR"/>
              </w:rPr>
              <w:t>: Ανάπτυξη κόμβου ΤΑΠ – ΔΦ – ΔΤ</w:t>
            </w:r>
          </w:p>
        </w:tc>
        <w:tc>
          <w:tcPr>
            <w:tcW w:w="182" w:type="pct"/>
          </w:tcPr>
          <w:p w14:paraId="5CCE3072" w14:textId="77777777" w:rsidR="00694E12" w:rsidRPr="00E326AD" w:rsidRDefault="00694E12" w:rsidP="00F62147">
            <w:pPr>
              <w:spacing w:before="60" w:after="60"/>
              <w:rPr>
                <w:sz w:val="20"/>
                <w:szCs w:val="20"/>
                <w:lang w:val="el-GR"/>
              </w:rPr>
            </w:pPr>
          </w:p>
        </w:tc>
        <w:tc>
          <w:tcPr>
            <w:tcW w:w="182" w:type="pct"/>
            <w:shd w:val="clear" w:color="FFFFFF" w:themeColor="background1" w:fill="auto"/>
          </w:tcPr>
          <w:p w14:paraId="6D25785A" w14:textId="77777777" w:rsidR="00694E12" w:rsidRPr="00E326AD" w:rsidRDefault="00694E12" w:rsidP="00F62147">
            <w:pPr>
              <w:spacing w:before="60" w:after="60"/>
              <w:rPr>
                <w:sz w:val="20"/>
                <w:szCs w:val="20"/>
                <w:lang w:val="el-GR"/>
              </w:rPr>
            </w:pPr>
          </w:p>
        </w:tc>
        <w:tc>
          <w:tcPr>
            <w:tcW w:w="184" w:type="pct"/>
            <w:shd w:val="clear" w:color="auto" w:fill="auto"/>
          </w:tcPr>
          <w:p w14:paraId="518706F6" w14:textId="77777777" w:rsidR="00694E12" w:rsidRPr="00E326AD" w:rsidRDefault="00694E12" w:rsidP="00F62147">
            <w:pPr>
              <w:spacing w:before="60" w:after="60"/>
              <w:rPr>
                <w:sz w:val="20"/>
                <w:szCs w:val="20"/>
                <w:lang w:val="el-GR"/>
              </w:rPr>
            </w:pPr>
          </w:p>
        </w:tc>
        <w:tc>
          <w:tcPr>
            <w:tcW w:w="181" w:type="pct"/>
            <w:shd w:val="clear" w:color="A6A6A6" w:themeColor="background1" w:themeShade="A6" w:fill="auto"/>
          </w:tcPr>
          <w:p w14:paraId="4422E55B" w14:textId="77777777" w:rsidR="00694E12" w:rsidRPr="00E326AD" w:rsidRDefault="00694E12" w:rsidP="00F62147">
            <w:pPr>
              <w:spacing w:before="60" w:after="60"/>
              <w:rPr>
                <w:sz w:val="20"/>
                <w:szCs w:val="20"/>
                <w:lang w:val="el-GR"/>
              </w:rPr>
            </w:pPr>
          </w:p>
        </w:tc>
        <w:tc>
          <w:tcPr>
            <w:tcW w:w="181" w:type="pct"/>
            <w:shd w:val="clear" w:color="auto" w:fill="FBE4D5" w:themeFill="accent2" w:themeFillTint="33"/>
          </w:tcPr>
          <w:p w14:paraId="09C5B3AC" w14:textId="77777777" w:rsidR="00694E12" w:rsidRPr="00E326AD" w:rsidRDefault="00694E12" w:rsidP="00F62147">
            <w:pPr>
              <w:spacing w:before="60" w:after="60"/>
              <w:rPr>
                <w:sz w:val="20"/>
                <w:szCs w:val="20"/>
                <w:lang w:val="el-GR"/>
              </w:rPr>
            </w:pPr>
          </w:p>
        </w:tc>
        <w:tc>
          <w:tcPr>
            <w:tcW w:w="181" w:type="pct"/>
            <w:shd w:val="clear" w:color="auto" w:fill="FBE4D5" w:themeFill="accent2" w:themeFillTint="33"/>
          </w:tcPr>
          <w:p w14:paraId="008A7846" w14:textId="77777777" w:rsidR="00694E12" w:rsidRPr="00E326AD" w:rsidRDefault="00694E12" w:rsidP="00F62147">
            <w:pPr>
              <w:spacing w:before="60" w:after="60"/>
              <w:rPr>
                <w:sz w:val="20"/>
                <w:szCs w:val="20"/>
                <w:lang w:val="el-GR"/>
              </w:rPr>
            </w:pPr>
          </w:p>
        </w:tc>
        <w:tc>
          <w:tcPr>
            <w:tcW w:w="181" w:type="pct"/>
            <w:shd w:val="clear" w:color="auto" w:fill="FBE4D5" w:themeFill="accent2" w:themeFillTint="33"/>
          </w:tcPr>
          <w:p w14:paraId="5B34BE0A" w14:textId="77777777" w:rsidR="00694E12" w:rsidRPr="00E326AD" w:rsidRDefault="00694E12" w:rsidP="00F62147">
            <w:pPr>
              <w:spacing w:before="60" w:after="60"/>
              <w:rPr>
                <w:sz w:val="20"/>
                <w:szCs w:val="20"/>
                <w:lang w:val="el-GR"/>
              </w:rPr>
            </w:pPr>
          </w:p>
        </w:tc>
        <w:tc>
          <w:tcPr>
            <w:tcW w:w="181" w:type="pct"/>
            <w:shd w:val="clear" w:color="auto" w:fill="FBE4D5" w:themeFill="accent2" w:themeFillTint="33"/>
          </w:tcPr>
          <w:p w14:paraId="116B70B6" w14:textId="77777777" w:rsidR="00694E12" w:rsidRPr="00E326AD" w:rsidRDefault="00694E12" w:rsidP="00F62147">
            <w:pPr>
              <w:spacing w:before="60" w:after="60"/>
              <w:rPr>
                <w:sz w:val="20"/>
                <w:szCs w:val="20"/>
                <w:lang w:val="el-GR"/>
              </w:rPr>
            </w:pPr>
          </w:p>
        </w:tc>
        <w:tc>
          <w:tcPr>
            <w:tcW w:w="181" w:type="pct"/>
            <w:shd w:val="clear" w:color="auto" w:fill="E7E6E6" w:themeFill="background2"/>
          </w:tcPr>
          <w:p w14:paraId="61CFA459" w14:textId="77777777" w:rsidR="00694E12" w:rsidRPr="00E326AD" w:rsidRDefault="00694E12" w:rsidP="00F62147">
            <w:pPr>
              <w:spacing w:before="60" w:after="60"/>
              <w:rPr>
                <w:sz w:val="20"/>
                <w:szCs w:val="20"/>
                <w:lang w:val="el-GR"/>
              </w:rPr>
            </w:pPr>
          </w:p>
        </w:tc>
        <w:tc>
          <w:tcPr>
            <w:tcW w:w="181" w:type="pct"/>
            <w:shd w:val="clear" w:color="FFFFFF" w:themeColor="background1" w:fill="auto"/>
          </w:tcPr>
          <w:p w14:paraId="75E0C6F1" w14:textId="77777777" w:rsidR="00694E12" w:rsidRPr="00E326AD" w:rsidRDefault="00694E12" w:rsidP="00F62147">
            <w:pPr>
              <w:spacing w:before="60" w:after="60"/>
              <w:rPr>
                <w:sz w:val="20"/>
                <w:szCs w:val="20"/>
                <w:lang w:val="el-GR"/>
              </w:rPr>
            </w:pPr>
          </w:p>
        </w:tc>
        <w:tc>
          <w:tcPr>
            <w:tcW w:w="181" w:type="pct"/>
            <w:shd w:val="clear" w:color="FFFFFF" w:themeColor="background1" w:fill="auto"/>
          </w:tcPr>
          <w:p w14:paraId="4B3CF8DF" w14:textId="77777777" w:rsidR="00694E12" w:rsidRPr="00E326AD" w:rsidRDefault="00694E12" w:rsidP="00F62147">
            <w:pPr>
              <w:spacing w:before="60" w:after="60"/>
              <w:rPr>
                <w:sz w:val="20"/>
                <w:szCs w:val="20"/>
                <w:lang w:val="el-GR"/>
              </w:rPr>
            </w:pPr>
          </w:p>
        </w:tc>
        <w:tc>
          <w:tcPr>
            <w:tcW w:w="181" w:type="pct"/>
            <w:shd w:val="clear" w:color="FFFFFF" w:themeColor="background1" w:fill="auto"/>
          </w:tcPr>
          <w:p w14:paraId="7D245D72" w14:textId="77777777" w:rsidR="00694E12" w:rsidRPr="00E326AD" w:rsidRDefault="00694E12" w:rsidP="00F62147">
            <w:pPr>
              <w:spacing w:before="60" w:after="60"/>
              <w:rPr>
                <w:sz w:val="20"/>
                <w:szCs w:val="20"/>
                <w:lang w:val="el-GR"/>
              </w:rPr>
            </w:pPr>
          </w:p>
        </w:tc>
        <w:tc>
          <w:tcPr>
            <w:tcW w:w="181" w:type="pct"/>
            <w:shd w:val="clear" w:color="FFFFFF" w:themeColor="background1" w:fill="auto"/>
          </w:tcPr>
          <w:p w14:paraId="7721E7D4" w14:textId="77777777" w:rsidR="00694E12" w:rsidRPr="00E326AD" w:rsidRDefault="00694E12" w:rsidP="00F62147">
            <w:pPr>
              <w:spacing w:before="60" w:after="60"/>
              <w:rPr>
                <w:sz w:val="20"/>
                <w:szCs w:val="20"/>
                <w:lang w:val="el-GR"/>
              </w:rPr>
            </w:pPr>
          </w:p>
        </w:tc>
        <w:tc>
          <w:tcPr>
            <w:tcW w:w="181" w:type="pct"/>
            <w:shd w:val="clear" w:color="FFFFFF" w:themeColor="background1" w:fill="auto"/>
          </w:tcPr>
          <w:p w14:paraId="6AC7B550" w14:textId="77777777" w:rsidR="00694E12" w:rsidRPr="00E326AD" w:rsidRDefault="00694E12" w:rsidP="00F62147">
            <w:pPr>
              <w:spacing w:before="60" w:after="60"/>
              <w:rPr>
                <w:sz w:val="20"/>
                <w:szCs w:val="20"/>
                <w:lang w:val="el-GR"/>
              </w:rPr>
            </w:pPr>
          </w:p>
        </w:tc>
        <w:tc>
          <w:tcPr>
            <w:tcW w:w="181" w:type="pct"/>
            <w:shd w:val="clear" w:color="FFFFFF" w:themeColor="background1" w:fill="auto"/>
          </w:tcPr>
          <w:p w14:paraId="0A839D4D" w14:textId="77777777" w:rsidR="00694E12" w:rsidRPr="00E326AD" w:rsidRDefault="00694E12" w:rsidP="00F62147">
            <w:pPr>
              <w:spacing w:before="60" w:after="60"/>
              <w:rPr>
                <w:sz w:val="20"/>
                <w:szCs w:val="20"/>
                <w:lang w:val="el-GR"/>
              </w:rPr>
            </w:pPr>
          </w:p>
        </w:tc>
        <w:tc>
          <w:tcPr>
            <w:tcW w:w="181" w:type="pct"/>
            <w:shd w:val="clear" w:color="FFFFFF" w:themeColor="background1" w:fill="auto"/>
          </w:tcPr>
          <w:p w14:paraId="7636415A" w14:textId="77777777" w:rsidR="00694E12" w:rsidRPr="00E326AD" w:rsidRDefault="00694E12" w:rsidP="00F62147">
            <w:pPr>
              <w:spacing w:before="60" w:after="60"/>
              <w:rPr>
                <w:sz w:val="20"/>
                <w:szCs w:val="20"/>
                <w:lang w:val="el-GR"/>
              </w:rPr>
            </w:pPr>
          </w:p>
        </w:tc>
        <w:tc>
          <w:tcPr>
            <w:tcW w:w="181" w:type="pct"/>
            <w:shd w:val="clear" w:color="FFFFFF" w:themeColor="background1" w:fill="auto"/>
          </w:tcPr>
          <w:p w14:paraId="1A76043F" w14:textId="77777777" w:rsidR="00694E12" w:rsidRPr="00E326AD" w:rsidRDefault="00694E12" w:rsidP="00F62147">
            <w:pPr>
              <w:spacing w:before="60" w:after="60"/>
              <w:rPr>
                <w:sz w:val="20"/>
                <w:szCs w:val="20"/>
                <w:lang w:val="el-GR"/>
              </w:rPr>
            </w:pPr>
          </w:p>
        </w:tc>
        <w:tc>
          <w:tcPr>
            <w:tcW w:w="182" w:type="pct"/>
            <w:shd w:val="clear" w:color="FFFFFF" w:themeColor="background1" w:fill="auto"/>
          </w:tcPr>
          <w:p w14:paraId="3C8DA3C1" w14:textId="77777777" w:rsidR="00694E12" w:rsidRPr="00E326AD" w:rsidRDefault="00694E12" w:rsidP="00F62147">
            <w:pPr>
              <w:spacing w:before="60" w:after="60"/>
              <w:rPr>
                <w:sz w:val="20"/>
                <w:szCs w:val="20"/>
                <w:lang w:val="el-GR"/>
              </w:rPr>
            </w:pPr>
          </w:p>
        </w:tc>
        <w:tc>
          <w:tcPr>
            <w:tcW w:w="180" w:type="pct"/>
            <w:shd w:val="clear" w:color="FFFFFF" w:themeColor="background1" w:fill="auto"/>
          </w:tcPr>
          <w:p w14:paraId="20CFE5CD" w14:textId="77777777" w:rsidR="00694E12" w:rsidRPr="00E326AD" w:rsidRDefault="00694E12" w:rsidP="00F62147">
            <w:pPr>
              <w:spacing w:before="60" w:after="60"/>
              <w:rPr>
                <w:sz w:val="20"/>
                <w:szCs w:val="20"/>
                <w:lang w:val="el-GR"/>
              </w:rPr>
            </w:pPr>
          </w:p>
        </w:tc>
        <w:tc>
          <w:tcPr>
            <w:tcW w:w="173" w:type="pct"/>
            <w:shd w:val="clear" w:color="FFFFFF" w:themeColor="background1" w:fill="auto"/>
          </w:tcPr>
          <w:p w14:paraId="62AFB646" w14:textId="77777777" w:rsidR="00694E12" w:rsidRPr="008B1791" w:rsidRDefault="00694E12" w:rsidP="00F62147">
            <w:pPr>
              <w:spacing w:before="60" w:after="60"/>
              <w:rPr>
                <w:lang w:val="el-GR"/>
              </w:rPr>
            </w:pPr>
          </w:p>
        </w:tc>
        <w:tc>
          <w:tcPr>
            <w:tcW w:w="171" w:type="pct"/>
            <w:shd w:val="clear" w:color="FFFFFF" w:themeColor="background1" w:fill="auto"/>
          </w:tcPr>
          <w:p w14:paraId="09F07C3E" w14:textId="77777777" w:rsidR="00694E12" w:rsidRPr="008B1791" w:rsidRDefault="00694E12" w:rsidP="00F62147">
            <w:pPr>
              <w:spacing w:before="60" w:after="60"/>
              <w:rPr>
                <w:lang w:val="el-GR"/>
              </w:rPr>
            </w:pPr>
          </w:p>
        </w:tc>
      </w:tr>
      <w:tr w:rsidR="00694E12" w:rsidRPr="008B459B" w14:paraId="436ADCD5" w14:textId="77777777" w:rsidTr="00123899">
        <w:tc>
          <w:tcPr>
            <w:tcW w:w="1214" w:type="pct"/>
            <w:vAlign w:val="center"/>
          </w:tcPr>
          <w:p w14:paraId="114408E2" w14:textId="77777777" w:rsidR="00694E12" w:rsidRPr="00DF0593" w:rsidRDefault="00694E12" w:rsidP="004E1B2D">
            <w:pPr>
              <w:spacing w:before="60" w:after="60"/>
              <w:jc w:val="left"/>
              <w:rPr>
                <w:sz w:val="20"/>
                <w:szCs w:val="20"/>
                <w:lang w:val="el-GR"/>
              </w:rPr>
            </w:pPr>
            <w:bookmarkStart w:id="243" w:name="_Hlk184156249"/>
            <w:bookmarkEnd w:id="242"/>
            <w:r w:rsidRPr="00DF0593">
              <w:rPr>
                <w:rFonts w:eastAsia="SimSun"/>
                <w:b/>
                <w:bCs/>
                <w:sz w:val="20"/>
                <w:szCs w:val="20"/>
                <w:lang w:val="el-GR"/>
              </w:rPr>
              <w:t>Φάση Ε</w:t>
            </w:r>
            <w:r w:rsidRPr="00DF0593">
              <w:rPr>
                <w:rFonts w:eastAsia="SimSun"/>
                <w:sz w:val="20"/>
                <w:szCs w:val="20"/>
                <w:lang w:val="el-GR"/>
              </w:rPr>
              <w:t>: Εγκατάσταση των Διεπαφών, Αρχικοποίηση και Ρυθμίσεις του κόμβου ΤΑΠ – ΔΦ – ΔΤ</w:t>
            </w:r>
            <w:bookmarkEnd w:id="243"/>
          </w:p>
        </w:tc>
        <w:tc>
          <w:tcPr>
            <w:tcW w:w="182" w:type="pct"/>
          </w:tcPr>
          <w:p w14:paraId="7A1590CD" w14:textId="77777777" w:rsidR="00694E12" w:rsidRPr="00E326AD" w:rsidRDefault="00694E12" w:rsidP="00F62147">
            <w:pPr>
              <w:spacing w:before="60" w:after="60"/>
              <w:rPr>
                <w:sz w:val="20"/>
                <w:szCs w:val="20"/>
                <w:lang w:val="el-GR"/>
              </w:rPr>
            </w:pPr>
          </w:p>
        </w:tc>
        <w:tc>
          <w:tcPr>
            <w:tcW w:w="182" w:type="pct"/>
          </w:tcPr>
          <w:p w14:paraId="28610C59" w14:textId="77777777" w:rsidR="00694E12" w:rsidRPr="00E326AD" w:rsidRDefault="00694E12" w:rsidP="00F62147">
            <w:pPr>
              <w:spacing w:before="60" w:after="60"/>
              <w:rPr>
                <w:sz w:val="20"/>
                <w:szCs w:val="20"/>
                <w:lang w:val="el-GR"/>
              </w:rPr>
            </w:pPr>
          </w:p>
        </w:tc>
        <w:tc>
          <w:tcPr>
            <w:tcW w:w="184" w:type="pct"/>
          </w:tcPr>
          <w:p w14:paraId="2E23802F" w14:textId="77777777" w:rsidR="00694E12" w:rsidRPr="00E326AD" w:rsidRDefault="00694E12" w:rsidP="00F62147">
            <w:pPr>
              <w:spacing w:before="60" w:after="60"/>
              <w:rPr>
                <w:sz w:val="20"/>
                <w:szCs w:val="20"/>
                <w:lang w:val="el-GR"/>
              </w:rPr>
            </w:pPr>
          </w:p>
        </w:tc>
        <w:tc>
          <w:tcPr>
            <w:tcW w:w="181" w:type="pct"/>
          </w:tcPr>
          <w:p w14:paraId="22F95A5A" w14:textId="77777777" w:rsidR="00694E12" w:rsidRPr="00E326AD" w:rsidRDefault="00694E12" w:rsidP="00F62147">
            <w:pPr>
              <w:spacing w:before="60" w:after="60"/>
              <w:rPr>
                <w:sz w:val="20"/>
                <w:szCs w:val="20"/>
                <w:lang w:val="el-GR"/>
              </w:rPr>
            </w:pPr>
          </w:p>
        </w:tc>
        <w:tc>
          <w:tcPr>
            <w:tcW w:w="181" w:type="pct"/>
          </w:tcPr>
          <w:p w14:paraId="530BE8EA" w14:textId="77777777" w:rsidR="00694E12" w:rsidRPr="00E326AD" w:rsidRDefault="00694E12" w:rsidP="00F62147">
            <w:pPr>
              <w:spacing w:before="60" w:after="60"/>
              <w:rPr>
                <w:sz w:val="20"/>
                <w:szCs w:val="20"/>
                <w:lang w:val="el-GR"/>
              </w:rPr>
            </w:pPr>
          </w:p>
        </w:tc>
        <w:tc>
          <w:tcPr>
            <w:tcW w:w="181" w:type="pct"/>
          </w:tcPr>
          <w:p w14:paraId="0AF33805" w14:textId="77777777" w:rsidR="00694E12" w:rsidRPr="00E326AD" w:rsidRDefault="00694E12" w:rsidP="00F62147">
            <w:pPr>
              <w:spacing w:before="60" w:after="60"/>
              <w:rPr>
                <w:sz w:val="20"/>
                <w:szCs w:val="20"/>
                <w:lang w:val="el-GR"/>
              </w:rPr>
            </w:pPr>
          </w:p>
        </w:tc>
        <w:tc>
          <w:tcPr>
            <w:tcW w:w="181" w:type="pct"/>
            <w:shd w:val="clear" w:color="FFFFFF" w:themeColor="background1" w:fill="auto"/>
          </w:tcPr>
          <w:p w14:paraId="2FB8D795" w14:textId="77777777" w:rsidR="00694E12" w:rsidRPr="00E326AD" w:rsidRDefault="00694E12" w:rsidP="00F62147">
            <w:pPr>
              <w:spacing w:before="60" w:after="60"/>
              <w:rPr>
                <w:sz w:val="20"/>
                <w:szCs w:val="20"/>
                <w:lang w:val="el-GR"/>
              </w:rPr>
            </w:pPr>
          </w:p>
        </w:tc>
        <w:tc>
          <w:tcPr>
            <w:tcW w:w="181" w:type="pct"/>
          </w:tcPr>
          <w:p w14:paraId="613338B5" w14:textId="77777777" w:rsidR="00694E12" w:rsidRPr="00E326AD" w:rsidRDefault="00694E12" w:rsidP="00F62147">
            <w:pPr>
              <w:spacing w:before="60" w:after="60"/>
              <w:rPr>
                <w:sz w:val="20"/>
                <w:szCs w:val="20"/>
                <w:lang w:val="el-GR"/>
              </w:rPr>
            </w:pPr>
          </w:p>
        </w:tc>
        <w:tc>
          <w:tcPr>
            <w:tcW w:w="181" w:type="pct"/>
            <w:shd w:val="clear" w:color="auto" w:fill="FBE4D5" w:themeFill="accent2" w:themeFillTint="33"/>
          </w:tcPr>
          <w:p w14:paraId="05135FD5" w14:textId="77777777" w:rsidR="00694E12" w:rsidRPr="00E326AD" w:rsidRDefault="00694E12" w:rsidP="00F62147">
            <w:pPr>
              <w:spacing w:before="60" w:after="60"/>
              <w:rPr>
                <w:sz w:val="20"/>
                <w:szCs w:val="20"/>
                <w:lang w:val="el-GR"/>
              </w:rPr>
            </w:pPr>
          </w:p>
        </w:tc>
        <w:tc>
          <w:tcPr>
            <w:tcW w:w="181" w:type="pct"/>
            <w:shd w:val="clear" w:color="auto" w:fill="E7E6E6" w:themeFill="background2"/>
          </w:tcPr>
          <w:p w14:paraId="53502D51" w14:textId="77777777" w:rsidR="00694E12" w:rsidRPr="00E326AD" w:rsidRDefault="00694E12" w:rsidP="00F62147">
            <w:pPr>
              <w:spacing w:before="60" w:after="60"/>
              <w:rPr>
                <w:sz w:val="20"/>
                <w:szCs w:val="20"/>
                <w:lang w:val="el-GR"/>
              </w:rPr>
            </w:pPr>
          </w:p>
        </w:tc>
        <w:tc>
          <w:tcPr>
            <w:tcW w:w="181" w:type="pct"/>
            <w:shd w:val="clear" w:color="auto" w:fill="auto"/>
          </w:tcPr>
          <w:p w14:paraId="45E76C72" w14:textId="77777777" w:rsidR="00694E12" w:rsidRPr="00E326AD" w:rsidRDefault="00694E12" w:rsidP="00F62147">
            <w:pPr>
              <w:spacing w:before="60" w:after="60"/>
              <w:rPr>
                <w:sz w:val="20"/>
                <w:szCs w:val="20"/>
                <w:lang w:val="el-GR"/>
              </w:rPr>
            </w:pPr>
          </w:p>
        </w:tc>
        <w:tc>
          <w:tcPr>
            <w:tcW w:w="181" w:type="pct"/>
          </w:tcPr>
          <w:p w14:paraId="5A381A18" w14:textId="77777777" w:rsidR="00694E12" w:rsidRPr="00E326AD" w:rsidRDefault="00694E12" w:rsidP="00F62147">
            <w:pPr>
              <w:spacing w:before="60" w:after="60"/>
              <w:rPr>
                <w:sz w:val="20"/>
                <w:szCs w:val="20"/>
                <w:lang w:val="el-GR"/>
              </w:rPr>
            </w:pPr>
          </w:p>
        </w:tc>
        <w:tc>
          <w:tcPr>
            <w:tcW w:w="181" w:type="pct"/>
          </w:tcPr>
          <w:p w14:paraId="354DEBE7" w14:textId="77777777" w:rsidR="00694E12" w:rsidRPr="00E326AD" w:rsidRDefault="00694E12" w:rsidP="00F62147">
            <w:pPr>
              <w:spacing w:before="60" w:after="60"/>
              <w:rPr>
                <w:sz w:val="20"/>
                <w:szCs w:val="20"/>
                <w:lang w:val="el-GR"/>
              </w:rPr>
            </w:pPr>
          </w:p>
        </w:tc>
        <w:tc>
          <w:tcPr>
            <w:tcW w:w="181" w:type="pct"/>
          </w:tcPr>
          <w:p w14:paraId="095FC6F3" w14:textId="77777777" w:rsidR="00694E12" w:rsidRPr="00E326AD" w:rsidRDefault="00694E12" w:rsidP="00F62147">
            <w:pPr>
              <w:spacing w:before="60" w:after="60"/>
              <w:rPr>
                <w:sz w:val="20"/>
                <w:szCs w:val="20"/>
                <w:lang w:val="el-GR"/>
              </w:rPr>
            </w:pPr>
          </w:p>
        </w:tc>
        <w:tc>
          <w:tcPr>
            <w:tcW w:w="181" w:type="pct"/>
          </w:tcPr>
          <w:p w14:paraId="3A601D70" w14:textId="77777777" w:rsidR="00694E12" w:rsidRPr="00E326AD" w:rsidRDefault="00694E12" w:rsidP="00F62147">
            <w:pPr>
              <w:spacing w:before="60" w:after="60"/>
              <w:rPr>
                <w:sz w:val="20"/>
                <w:szCs w:val="20"/>
                <w:lang w:val="el-GR"/>
              </w:rPr>
            </w:pPr>
          </w:p>
        </w:tc>
        <w:tc>
          <w:tcPr>
            <w:tcW w:w="181" w:type="pct"/>
          </w:tcPr>
          <w:p w14:paraId="14561E44" w14:textId="77777777" w:rsidR="00694E12" w:rsidRPr="00E326AD" w:rsidRDefault="00694E12" w:rsidP="00F62147">
            <w:pPr>
              <w:spacing w:before="60" w:after="60"/>
              <w:rPr>
                <w:sz w:val="20"/>
                <w:szCs w:val="20"/>
                <w:lang w:val="el-GR"/>
              </w:rPr>
            </w:pPr>
          </w:p>
        </w:tc>
        <w:tc>
          <w:tcPr>
            <w:tcW w:w="181" w:type="pct"/>
          </w:tcPr>
          <w:p w14:paraId="46D3E29B" w14:textId="77777777" w:rsidR="00694E12" w:rsidRPr="00E326AD" w:rsidRDefault="00694E12" w:rsidP="00F62147">
            <w:pPr>
              <w:spacing w:before="60" w:after="60"/>
              <w:rPr>
                <w:sz w:val="20"/>
                <w:szCs w:val="20"/>
                <w:lang w:val="el-GR"/>
              </w:rPr>
            </w:pPr>
          </w:p>
        </w:tc>
        <w:tc>
          <w:tcPr>
            <w:tcW w:w="182" w:type="pct"/>
          </w:tcPr>
          <w:p w14:paraId="49A92E39" w14:textId="77777777" w:rsidR="00694E12" w:rsidRPr="00E326AD" w:rsidRDefault="00694E12" w:rsidP="00F62147">
            <w:pPr>
              <w:spacing w:before="60" w:after="60"/>
              <w:rPr>
                <w:sz w:val="20"/>
                <w:szCs w:val="20"/>
                <w:lang w:val="el-GR"/>
              </w:rPr>
            </w:pPr>
          </w:p>
        </w:tc>
        <w:tc>
          <w:tcPr>
            <w:tcW w:w="180" w:type="pct"/>
          </w:tcPr>
          <w:p w14:paraId="7A5F1958" w14:textId="77777777" w:rsidR="00694E12" w:rsidRPr="00E326AD" w:rsidRDefault="00694E12" w:rsidP="00F62147">
            <w:pPr>
              <w:spacing w:before="60" w:after="60"/>
              <w:rPr>
                <w:sz w:val="20"/>
                <w:szCs w:val="20"/>
                <w:lang w:val="el-GR"/>
              </w:rPr>
            </w:pPr>
          </w:p>
        </w:tc>
        <w:tc>
          <w:tcPr>
            <w:tcW w:w="173" w:type="pct"/>
          </w:tcPr>
          <w:p w14:paraId="2D5C409A" w14:textId="77777777" w:rsidR="00694E12" w:rsidRPr="008B1791" w:rsidRDefault="00694E12" w:rsidP="00F62147">
            <w:pPr>
              <w:spacing w:before="60" w:after="60"/>
              <w:rPr>
                <w:lang w:val="el-GR"/>
              </w:rPr>
            </w:pPr>
          </w:p>
        </w:tc>
        <w:tc>
          <w:tcPr>
            <w:tcW w:w="171" w:type="pct"/>
          </w:tcPr>
          <w:p w14:paraId="472722B2" w14:textId="77777777" w:rsidR="00694E12" w:rsidRPr="008B1791" w:rsidRDefault="00694E12" w:rsidP="00F62147">
            <w:pPr>
              <w:spacing w:before="60" w:after="60"/>
              <w:rPr>
                <w:lang w:val="el-GR"/>
              </w:rPr>
            </w:pPr>
          </w:p>
        </w:tc>
      </w:tr>
      <w:tr w:rsidR="00694E12" w:rsidRPr="008B459B" w14:paraId="15FB85BC" w14:textId="77777777" w:rsidTr="00123899">
        <w:tc>
          <w:tcPr>
            <w:tcW w:w="1214" w:type="pct"/>
            <w:vAlign w:val="center"/>
          </w:tcPr>
          <w:p w14:paraId="75A6ACDE" w14:textId="352C07DD" w:rsidR="00694E12" w:rsidRPr="00DF0593" w:rsidRDefault="00694E12" w:rsidP="004E1B2D">
            <w:pPr>
              <w:spacing w:before="60" w:after="60"/>
              <w:jc w:val="left"/>
              <w:rPr>
                <w:sz w:val="20"/>
                <w:szCs w:val="20"/>
                <w:lang w:val="el-GR"/>
              </w:rPr>
            </w:pPr>
            <w:r w:rsidRPr="00DF0593">
              <w:rPr>
                <w:rFonts w:eastAsia="SimSun"/>
                <w:b/>
                <w:bCs/>
                <w:sz w:val="20"/>
                <w:szCs w:val="20"/>
                <w:lang w:val="el-GR"/>
              </w:rPr>
              <w:lastRenderedPageBreak/>
              <w:t>Φάση ΣΤ</w:t>
            </w:r>
            <w:r w:rsidRPr="00DF0593">
              <w:rPr>
                <w:rFonts w:eastAsia="SimSun"/>
                <w:sz w:val="20"/>
                <w:szCs w:val="20"/>
                <w:lang w:val="el-GR"/>
              </w:rPr>
              <w:t xml:space="preserve">: Εκπαίδευση </w:t>
            </w:r>
            <w:r w:rsidR="007F3FF0" w:rsidRPr="00DF0593">
              <w:rPr>
                <w:rFonts w:eastAsia="SimSun"/>
                <w:sz w:val="20"/>
                <w:szCs w:val="20"/>
                <w:lang w:val="el-GR"/>
              </w:rPr>
              <w:t xml:space="preserve">Πιλοτικών Δήμων </w:t>
            </w:r>
            <w:r w:rsidRPr="00DF0593">
              <w:rPr>
                <w:rFonts w:eastAsia="SimSun"/>
                <w:sz w:val="20"/>
                <w:szCs w:val="20"/>
                <w:lang w:val="el-GR"/>
              </w:rPr>
              <w:t>στον κόμβο ΤΑΠ – ΔΦ – ΔΤ</w:t>
            </w:r>
          </w:p>
        </w:tc>
        <w:tc>
          <w:tcPr>
            <w:tcW w:w="182" w:type="pct"/>
          </w:tcPr>
          <w:p w14:paraId="1642CA85" w14:textId="77777777" w:rsidR="00694E12" w:rsidRPr="001D3ED2" w:rsidRDefault="00694E12" w:rsidP="00F62147">
            <w:pPr>
              <w:spacing w:before="60" w:after="60"/>
              <w:rPr>
                <w:sz w:val="20"/>
                <w:szCs w:val="20"/>
                <w:lang w:val="el-GR"/>
              </w:rPr>
            </w:pPr>
          </w:p>
        </w:tc>
        <w:tc>
          <w:tcPr>
            <w:tcW w:w="182" w:type="pct"/>
          </w:tcPr>
          <w:p w14:paraId="1B600C30" w14:textId="77777777" w:rsidR="00694E12" w:rsidRPr="001D3ED2" w:rsidRDefault="00694E12" w:rsidP="00F62147">
            <w:pPr>
              <w:spacing w:before="60" w:after="60"/>
              <w:rPr>
                <w:sz w:val="20"/>
                <w:szCs w:val="20"/>
                <w:lang w:val="el-GR"/>
              </w:rPr>
            </w:pPr>
          </w:p>
        </w:tc>
        <w:tc>
          <w:tcPr>
            <w:tcW w:w="184" w:type="pct"/>
          </w:tcPr>
          <w:p w14:paraId="4EC045EF" w14:textId="77777777" w:rsidR="00694E12" w:rsidRPr="001D3ED2" w:rsidRDefault="00694E12" w:rsidP="00F62147">
            <w:pPr>
              <w:spacing w:before="60" w:after="60"/>
              <w:rPr>
                <w:sz w:val="20"/>
                <w:szCs w:val="20"/>
                <w:lang w:val="el-GR"/>
              </w:rPr>
            </w:pPr>
          </w:p>
        </w:tc>
        <w:tc>
          <w:tcPr>
            <w:tcW w:w="181" w:type="pct"/>
          </w:tcPr>
          <w:p w14:paraId="4147BA04" w14:textId="77777777" w:rsidR="00694E12" w:rsidRPr="001D3ED2" w:rsidRDefault="00694E12" w:rsidP="00F62147">
            <w:pPr>
              <w:spacing w:before="60" w:after="60"/>
              <w:rPr>
                <w:sz w:val="20"/>
                <w:szCs w:val="20"/>
                <w:lang w:val="el-GR"/>
              </w:rPr>
            </w:pPr>
          </w:p>
        </w:tc>
        <w:tc>
          <w:tcPr>
            <w:tcW w:w="181" w:type="pct"/>
          </w:tcPr>
          <w:p w14:paraId="77B7FD46" w14:textId="77777777" w:rsidR="00694E12" w:rsidRPr="001D3ED2" w:rsidRDefault="00694E12" w:rsidP="00F62147">
            <w:pPr>
              <w:spacing w:before="60" w:after="60"/>
              <w:rPr>
                <w:sz w:val="20"/>
                <w:szCs w:val="20"/>
                <w:lang w:val="el-GR"/>
              </w:rPr>
            </w:pPr>
          </w:p>
        </w:tc>
        <w:tc>
          <w:tcPr>
            <w:tcW w:w="181" w:type="pct"/>
          </w:tcPr>
          <w:p w14:paraId="687C4DC1" w14:textId="77777777" w:rsidR="00694E12" w:rsidRPr="001D3ED2" w:rsidRDefault="00694E12" w:rsidP="00F62147">
            <w:pPr>
              <w:spacing w:before="60" w:after="60"/>
              <w:rPr>
                <w:sz w:val="20"/>
                <w:szCs w:val="20"/>
                <w:lang w:val="el-GR"/>
              </w:rPr>
            </w:pPr>
          </w:p>
        </w:tc>
        <w:tc>
          <w:tcPr>
            <w:tcW w:w="181" w:type="pct"/>
          </w:tcPr>
          <w:p w14:paraId="03BFD18A" w14:textId="77777777" w:rsidR="00694E12" w:rsidRPr="001D3ED2" w:rsidRDefault="00694E12" w:rsidP="00F62147">
            <w:pPr>
              <w:spacing w:before="60" w:after="60"/>
              <w:rPr>
                <w:sz w:val="20"/>
                <w:szCs w:val="20"/>
                <w:lang w:val="el-GR"/>
              </w:rPr>
            </w:pPr>
          </w:p>
        </w:tc>
        <w:tc>
          <w:tcPr>
            <w:tcW w:w="181" w:type="pct"/>
            <w:shd w:val="clear" w:color="FFFFFF" w:themeColor="background1" w:fill="auto"/>
          </w:tcPr>
          <w:p w14:paraId="70D6483D" w14:textId="77777777" w:rsidR="00694E12" w:rsidRPr="001D3ED2" w:rsidRDefault="00694E12" w:rsidP="00F62147">
            <w:pPr>
              <w:spacing w:before="60" w:after="60"/>
              <w:rPr>
                <w:sz w:val="20"/>
                <w:szCs w:val="20"/>
                <w:lang w:val="el-GR"/>
              </w:rPr>
            </w:pPr>
          </w:p>
        </w:tc>
        <w:tc>
          <w:tcPr>
            <w:tcW w:w="181" w:type="pct"/>
          </w:tcPr>
          <w:p w14:paraId="679E3356" w14:textId="77777777" w:rsidR="00694E12" w:rsidRPr="001D3ED2" w:rsidRDefault="00694E12" w:rsidP="00F62147">
            <w:pPr>
              <w:spacing w:before="60" w:after="60"/>
              <w:rPr>
                <w:sz w:val="20"/>
                <w:szCs w:val="20"/>
                <w:lang w:val="el-GR"/>
              </w:rPr>
            </w:pPr>
          </w:p>
        </w:tc>
        <w:tc>
          <w:tcPr>
            <w:tcW w:w="181" w:type="pct"/>
            <w:shd w:val="clear" w:color="auto" w:fill="FBE4D5" w:themeFill="accent2" w:themeFillTint="33"/>
          </w:tcPr>
          <w:p w14:paraId="3B2448BA" w14:textId="77777777" w:rsidR="00694E12" w:rsidRPr="001D3ED2" w:rsidRDefault="00694E12" w:rsidP="00F62147">
            <w:pPr>
              <w:spacing w:before="60" w:after="60"/>
              <w:rPr>
                <w:sz w:val="20"/>
                <w:szCs w:val="20"/>
                <w:lang w:val="el-GR"/>
              </w:rPr>
            </w:pPr>
          </w:p>
        </w:tc>
        <w:tc>
          <w:tcPr>
            <w:tcW w:w="181" w:type="pct"/>
            <w:shd w:val="clear" w:color="auto" w:fill="E7E6E6" w:themeFill="background2"/>
          </w:tcPr>
          <w:p w14:paraId="7A06E348" w14:textId="77777777" w:rsidR="00694E12" w:rsidRPr="001D3ED2" w:rsidRDefault="00694E12" w:rsidP="00F62147">
            <w:pPr>
              <w:spacing w:before="60" w:after="60"/>
              <w:rPr>
                <w:sz w:val="20"/>
                <w:szCs w:val="20"/>
                <w:lang w:val="el-GR"/>
              </w:rPr>
            </w:pPr>
          </w:p>
        </w:tc>
        <w:tc>
          <w:tcPr>
            <w:tcW w:w="181" w:type="pct"/>
            <w:shd w:val="clear" w:color="auto" w:fill="FFFFFF" w:themeFill="background1"/>
          </w:tcPr>
          <w:p w14:paraId="754A2795" w14:textId="77777777" w:rsidR="00694E12" w:rsidRPr="001D3ED2" w:rsidRDefault="00694E12" w:rsidP="00F62147">
            <w:pPr>
              <w:spacing w:before="60" w:after="60"/>
              <w:rPr>
                <w:sz w:val="20"/>
                <w:szCs w:val="20"/>
                <w:lang w:val="el-GR"/>
              </w:rPr>
            </w:pPr>
          </w:p>
        </w:tc>
        <w:tc>
          <w:tcPr>
            <w:tcW w:w="181" w:type="pct"/>
          </w:tcPr>
          <w:p w14:paraId="38DD64A8" w14:textId="77777777" w:rsidR="00694E12" w:rsidRPr="001D3ED2" w:rsidRDefault="00694E12" w:rsidP="00F62147">
            <w:pPr>
              <w:spacing w:before="60" w:after="60"/>
              <w:rPr>
                <w:sz w:val="20"/>
                <w:szCs w:val="20"/>
                <w:lang w:val="el-GR"/>
              </w:rPr>
            </w:pPr>
          </w:p>
        </w:tc>
        <w:tc>
          <w:tcPr>
            <w:tcW w:w="181" w:type="pct"/>
          </w:tcPr>
          <w:p w14:paraId="206B5FAB" w14:textId="77777777" w:rsidR="00694E12" w:rsidRPr="001D3ED2" w:rsidRDefault="00694E12" w:rsidP="00F62147">
            <w:pPr>
              <w:spacing w:before="60" w:after="60"/>
              <w:rPr>
                <w:sz w:val="20"/>
                <w:szCs w:val="20"/>
                <w:lang w:val="el-GR"/>
              </w:rPr>
            </w:pPr>
          </w:p>
        </w:tc>
        <w:tc>
          <w:tcPr>
            <w:tcW w:w="181" w:type="pct"/>
          </w:tcPr>
          <w:p w14:paraId="5241E668" w14:textId="77777777" w:rsidR="00694E12" w:rsidRPr="001D3ED2" w:rsidRDefault="00694E12" w:rsidP="00F62147">
            <w:pPr>
              <w:spacing w:before="60" w:after="60"/>
              <w:rPr>
                <w:sz w:val="20"/>
                <w:szCs w:val="20"/>
                <w:lang w:val="el-GR"/>
              </w:rPr>
            </w:pPr>
          </w:p>
        </w:tc>
        <w:tc>
          <w:tcPr>
            <w:tcW w:w="181" w:type="pct"/>
          </w:tcPr>
          <w:p w14:paraId="453101F7" w14:textId="77777777" w:rsidR="00694E12" w:rsidRPr="001D3ED2" w:rsidRDefault="00694E12" w:rsidP="00F62147">
            <w:pPr>
              <w:spacing w:before="60" w:after="60"/>
              <w:rPr>
                <w:sz w:val="20"/>
                <w:szCs w:val="20"/>
                <w:lang w:val="el-GR"/>
              </w:rPr>
            </w:pPr>
          </w:p>
        </w:tc>
        <w:tc>
          <w:tcPr>
            <w:tcW w:w="181" w:type="pct"/>
          </w:tcPr>
          <w:p w14:paraId="042546F0" w14:textId="77777777" w:rsidR="00694E12" w:rsidRPr="001D3ED2" w:rsidRDefault="00694E12" w:rsidP="00F62147">
            <w:pPr>
              <w:spacing w:before="60" w:after="60"/>
              <w:rPr>
                <w:sz w:val="20"/>
                <w:szCs w:val="20"/>
                <w:lang w:val="el-GR"/>
              </w:rPr>
            </w:pPr>
          </w:p>
        </w:tc>
        <w:tc>
          <w:tcPr>
            <w:tcW w:w="182" w:type="pct"/>
          </w:tcPr>
          <w:p w14:paraId="251F0F60" w14:textId="77777777" w:rsidR="00694E12" w:rsidRPr="001D3ED2" w:rsidRDefault="00694E12" w:rsidP="00F62147">
            <w:pPr>
              <w:spacing w:before="60" w:after="60"/>
              <w:rPr>
                <w:sz w:val="20"/>
                <w:szCs w:val="20"/>
                <w:lang w:val="el-GR"/>
              </w:rPr>
            </w:pPr>
          </w:p>
        </w:tc>
        <w:tc>
          <w:tcPr>
            <w:tcW w:w="180" w:type="pct"/>
          </w:tcPr>
          <w:p w14:paraId="339D9378" w14:textId="77777777" w:rsidR="00694E12" w:rsidRPr="001D3ED2" w:rsidRDefault="00694E12" w:rsidP="00F62147">
            <w:pPr>
              <w:spacing w:before="60" w:after="60"/>
              <w:rPr>
                <w:sz w:val="20"/>
                <w:szCs w:val="20"/>
                <w:lang w:val="el-GR"/>
              </w:rPr>
            </w:pPr>
          </w:p>
        </w:tc>
        <w:tc>
          <w:tcPr>
            <w:tcW w:w="173" w:type="pct"/>
          </w:tcPr>
          <w:p w14:paraId="3F2F21E9" w14:textId="77777777" w:rsidR="00694E12" w:rsidRPr="008B1791" w:rsidRDefault="00694E12" w:rsidP="00F62147">
            <w:pPr>
              <w:spacing w:before="60" w:after="60"/>
              <w:rPr>
                <w:lang w:val="el-GR"/>
              </w:rPr>
            </w:pPr>
          </w:p>
        </w:tc>
        <w:tc>
          <w:tcPr>
            <w:tcW w:w="171" w:type="pct"/>
          </w:tcPr>
          <w:p w14:paraId="0E34ADC8" w14:textId="77777777" w:rsidR="00694E12" w:rsidRPr="008B1791" w:rsidRDefault="00694E12" w:rsidP="00F62147">
            <w:pPr>
              <w:spacing w:before="60" w:after="60"/>
              <w:rPr>
                <w:lang w:val="el-GR"/>
              </w:rPr>
            </w:pPr>
          </w:p>
        </w:tc>
      </w:tr>
      <w:tr w:rsidR="00694E12" w:rsidRPr="008B459B" w14:paraId="1E5BA261" w14:textId="77777777" w:rsidTr="00C079E7">
        <w:tc>
          <w:tcPr>
            <w:tcW w:w="1214" w:type="pct"/>
            <w:vAlign w:val="center"/>
          </w:tcPr>
          <w:p w14:paraId="6D4639FD" w14:textId="77777777" w:rsidR="00694E12" w:rsidRPr="00DF0593" w:rsidRDefault="00694E12" w:rsidP="004E1B2D">
            <w:pPr>
              <w:spacing w:before="60" w:after="60"/>
              <w:jc w:val="left"/>
              <w:rPr>
                <w:sz w:val="20"/>
                <w:szCs w:val="20"/>
                <w:lang w:val="el-GR"/>
              </w:rPr>
            </w:pPr>
            <w:r w:rsidRPr="00DF0593">
              <w:rPr>
                <w:rFonts w:eastAsia="SimSun"/>
                <w:b/>
                <w:bCs/>
                <w:sz w:val="20"/>
                <w:szCs w:val="20"/>
                <w:lang w:val="el-GR"/>
              </w:rPr>
              <w:t>Φάση Ζ</w:t>
            </w:r>
            <w:r w:rsidRPr="00DF0593">
              <w:rPr>
                <w:rFonts w:eastAsia="SimSun"/>
                <w:sz w:val="20"/>
                <w:szCs w:val="20"/>
                <w:lang w:val="el-GR"/>
              </w:rPr>
              <w:t>: Πιλοτική λειτουργία του κόμβου ΤΑΠ – ΔΦ – ΔΤ</w:t>
            </w:r>
          </w:p>
        </w:tc>
        <w:tc>
          <w:tcPr>
            <w:tcW w:w="182" w:type="pct"/>
          </w:tcPr>
          <w:p w14:paraId="3A2B7DB2" w14:textId="77777777" w:rsidR="00694E12" w:rsidRPr="001D3ED2" w:rsidRDefault="00694E12" w:rsidP="00F62147">
            <w:pPr>
              <w:spacing w:before="60" w:after="60"/>
              <w:rPr>
                <w:sz w:val="20"/>
                <w:szCs w:val="20"/>
                <w:lang w:val="el-GR"/>
              </w:rPr>
            </w:pPr>
          </w:p>
        </w:tc>
        <w:tc>
          <w:tcPr>
            <w:tcW w:w="182" w:type="pct"/>
          </w:tcPr>
          <w:p w14:paraId="3181E6F6" w14:textId="77777777" w:rsidR="00694E12" w:rsidRPr="001D3ED2" w:rsidRDefault="00694E12" w:rsidP="00F62147">
            <w:pPr>
              <w:spacing w:before="60" w:after="60"/>
              <w:rPr>
                <w:sz w:val="20"/>
                <w:szCs w:val="20"/>
                <w:lang w:val="el-GR"/>
              </w:rPr>
            </w:pPr>
          </w:p>
        </w:tc>
        <w:tc>
          <w:tcPr>
            <w:tcW w:w="184" w:type="pct"/>
          </w:tcPr>
          <w:p w14:paraId="5F864847" w14:textId="77777777" w:rsidR="00694E12" w:rsidRPr="001D3ED2" w:rsidRDefault="00694E12" w:rsidP="00F62147">
            <w:pPr>
              <w:spacing w:before="60" w:after="60"/>
              <w:rPr>
                <w:sz w:val="20"/>
                <w:szCs w:val="20"/>
                <w:lang w:val="el-GR"/>
              </w:rPr>
            </w:pPr>
          </w:p>
        </w:tc>
        <w:tc>
          <w:tcPr>
            <w:tcW w:w="181" w:type="pct"/>
          </w:tcPr>
          <w:p w14:paraId="3D8FAEA0" w14:textId="77777777" w:rsidR="00694E12" w:rsidRPr="001D3ED2" w:rsidRDefault="00694E12" w:rsidP="00F62147">
            <w:pPr>
              <w:spacing w:before="60" w:after="60"/>
              <w:rPr>
                <w:sz w:val="20"/>
                <w:szCs w:val="20"/>
                <w:lang w:val="el-GR"/>
              </w:rPr>
            </w:pPr>
          </w:p>
        </w:tc>
        <w:tc>
          <w:tcPr>
            <w:tcW w:w="181" w:type="pct"/>
          </w:tcPr>
          <w:p w14:paraId="4C2AFA01" w14:textId="77777777" w:rsidR="00694E12" w:rsidRPr="001D3ED2" w:rsidRDefault="00694E12" w:rsidP="00F62147">
            <w:pPr>
              <w:spacing w:before="60" w:after="60"/>
              <w:rPr>
                <w:sz w:val="20"/>
                <w:szCs w:val="20"/>
                <w:lang w:val="el-GR"/>
              </w:rPr>
            </w:pPr>
          </w:p>
        </w:tc>
        <w:tc>
          <w:tcPr>
            <w:tcW w:w="181" w:type="pct"/>
          </w:tcPr>
          <w:p w14:paraId="27C5D5F3" w14:textId="77777777" w:rsidR="00694E12" w:rsidRPr="001D3ED2" w:rsidRDefault="00694E12" w:rsidP="00F62147">
            <w:pPr>
              <w:spacing w:before="60" w:after="60"/>
              <w:rPr>
                <w:sz w:val="20"/>
                <w:szCs w:val="20"/>
                <w:lang w:val="el-GR"/>
              </w:rPr>
            </w:pPr>
          </w:p>
        </w:tc>
        <w:tc>
          <w:tcPr>
            <w:tcW w:w="181" w:type="pct"/>
          </w:tcPr>
          <w:p w14:paraId="6BADA018" w14:textId="77777777" w:rsidR="00694E12" w:rsidRPr="001D3ED2" w:rsidRDefault="00694E12" w:rsidP="00F62147">
            <w:pPr>
              <w:spacing w:before="60" w:after="60"/>
              <w:rPr>
                <w:sz w:val="20"/>
                <w:szCs w:val="20"/>
                <w:lang w:val="el-GR"/>
              </w:rPr>
            </w:pPr>
          </w:p>
        </w:tc>
        <w:tc>
          <w:tcPr>
            <w:tcW w:w="181" w:type="pct"/>
          </w:tcPr>
          <w:p w14:paraId="7EE3AA3B" w14:textId="77777777" w:rsidR="00694E12" w:rsidRPr="001D3ED2" w:rsidRDefault="00694E12" w:rsidP="00F62147">
            <w:pPr>
              <w:spacing w:before="60" w:after="60"/>
              <w:rPr>
                <w:sz w:val="20"/>
                <w:szCs w:val="20"/>
                <w:lang w:val="el-GR"/>
              </w:rPr>
            </w:pPr>
          </w:p>
        </w:tc>
        <w:tc>
          <w:tcPr>
            <w:tcW w:w="181" w:type="pct"/>
            <w:shd w:val="clear" w:color="FFFFFF" w:themeColor="background1" w:fill="auto"/>
          </w:tcPr>
          <w:p w14:paraId="7F06A0D3" w14:textId="77777777" w:rsidR="00694E12" w:rsidRPr="001D3ED2" w:rsidRDefault="00694E12" w:rsidP="00F62147">
            <w:pPr>
              <w:spacing w:before="60" w:after="60"/>
              <w:rPr>
                <w:sz w:val="20"/>
                <w:szCs w:val="20"/>
                <w:lang w:val="el-GR"/>
              </w:rPr>
            </w:pPr>
          </w:p>
        </w:tc>
        <w:tc>
          <w:tcPr>
            <w:tcW w:w="181" w:type="pct"/>
            <w:shd w:val="clear" w:color="auto" w:fill="FBE4D5" w:themeFill="accent2" w:themeFillTint="33"/>
          </w:tcPr>
          <w:p w14:paraId="3C54C78C" w14:textId="77777777" w:rsidR="00694E12" w:rsidRPr="001D3ED2" w:rsidRDefault="00694E12" w:rsidP="00F62147">
            <w:pPr>
              <w:spacing w:before="60" w:after="60"/>
              <w:rPr>
                <w:sz w:val="20"/>
                <w:szCs w:val="20"/>
                <w:lang w:val="el-GR"/>
              </w:rPr>
            </w:pPr>
          </w:p>
        </w:tc>
        <w:tc>
          <w:tcPr>
            <w:tcW w:w="181" w:type="pct"/>
            <w:shd w:val="clear" w:color="auto" w:fill="FBE4D5" w:themeFill="accent2" w:themeFillTint="33"/>
          </w:tcPr>
          <w:p w14:paraId="1B781A4E" w14:textId="77777777" w:rsidR="00694E12" w:rsidRPr="001D3ED2" w:rsidRDefault="00694E12" w:rsidP="00F62147">
            <w:pPr>
              <w:spacing w:before="60" w:after="60"/>
              <w:rPr>
                <w:sz w:val="20"/>
                <w:szCs w:val="20"/>
                <w:lang w:val="el-GR"/>
              </w:rPr>
            </w:pPr>
          </w:p>
        </w:tc>
        <w:tc>
          <w:tcPr>
            <w:tcW w:w="181" w:type="pct"/>
            <w:shd w:val="clear" w:color="auto" w:fill="FBE4D5" w:themeFill="accent2" w:themeFillTint="33"/>
          </w:tcPr>
          <w:p w14:paraId="6995F102" w14:textId="77777777" w:rsidR="00694E12" w:rsidRPr="001D3ED2" w:rsidRDefault="00694E12" w:rsidP="00F62147">
            <w:pPr>
              <w:spacing w:before="60" w:after="60"/>
              <w:rPr>
                <w:sz w:val="20"/>
                <w:szCs w:val="20"/>
                <w:lang w:val="el-GR"/>
              </w:rPr>
            </w:pPr>
          </w:p>
        </w:tc>
        <w:tc>
          <w:tcPr>
            <w:tcW w:w="181" w:type="pct"/>
            <w:shd w:val="clear" w:color="auto" w:fill="E7E6E6" w:themeFill="background2"/>
          </w:tcPr>
          <w:p w14:paraId="384BCF4A" w14:textId="77777777" w:rsidR="00694E12" w:rsidRPr="001D3ED2" w:rsidRDefault="00694E12" w:rsidP="00F62147">
            <w:pPr>
              <w:spacing w:before="60" w:after="60"/>
              <w:rPr>
                <w:sz w:val="20"/>
                <w:szCs w:val="20"/>
                <w:lang w:val="el-GR"/>
              </w:rPr>
            </w:pPr>
          </w:p>
        </w:tc>
        <w:tc>
          <w:tcPr>
            <w:tcW w:w="181" w:type="pct"/>
            <w:shd w:val="clear" w:color="auto" w:fill="auto"/>
          </w:tcPr>
          <w:p w14:paraId="4F5C237F" w14:textId="77777777" w:rsidR="00694E12" w:rsidRPr="001D3ED2" w:rsidRDefault="00694E12" w:rsidP="00F62147">
            <w:pPr>
              <w:spacing w:before="60" w:after="60"/>
              <w:rPr>
                <w:sz w:val="20"/>
                <w:szCs w:val="20"/>
                <w:lang w:val="el-GR"/>
              </w:rPr>
            </w:pPr>
          </w:p>
        </w:tc>
        <w:tc>
          <w:tcPr>
            <w:tcW w:w="181" w:type="pct"/>
            <w:shd w:val="clear" w:color="auto" w:fill="auto"/>
          </w:tcPr>
          <w:p w14:paraId="1CCAA245" w14:textId="77777777" w:rsidR="00694E12" w:rsidRPr="001D3ED2" w:rsidRDefault="00694E12" w:rsidP="00F62147">
            <w:pPr>
              <w:spacing w:before="60" w:after="60"/>
              <w:rPr>
                <w:sz w:val="20"/>
                <w:szCs w:val="20"/>
                <w:lang w:val="el-GR"/>
              </w:rPr>
            </w:pPr>
          </w:p>
        </w:tc>
        <w:tc>
          <w:tcPr>
            <w:tcW w:w="181" w:type="pct"/>
            <w:shd w:val="clear" w:color="auto" w:fill="auto"/>
          </w:tcPr>
          <w:p w14:paraId="24BFF075" w14:textId="77777777" w:rsidR="00694E12" w:rsidRPr="001D3ED2" w:rsidRDefault="00694E12" w:rsidP="00F62147">
            <w:pPr>
              <w:spacing w:before="60" w:after="60"/>
              <w:rPr>
                <w:sz w:val="20"/>
                <w:szCs w:val="20"/>
                <w:lang w:val="el-GR"/>
              </w:rPr>
            </w:pPr>
          </w:p>
        </w:tc>
        <w:tc>
          <w:tcPr>
            <w:tcW w:w="181" w:type="pct"/>
            <w:shd w:val="clear" w:color="auto" w:fill="auto"/>
          </w:tcPr>
          <w:p w14:paraId="7278859A" w14:textId="77777777" w:rsidR="00694E12" w:rsidRPr="001D3ED2" w:rsidRDefault="00694E12" w:rsidP="00F62147">
            <w:pPr>
              <w:spacing w:before="60" w:after="60"/>
              <w:rPr>
                <w:sz w:val="20"/>
                <w:szCs w:val="20"/>
                <w:lang w:val="el-GR"/>
              </w:rPr>
            </w:pPr>
          </w:p>
        </w:tc>
        <w:tc>
          <w:tcPr>
            <w:tcW w:w="182" w:type="pct"/>
            <w:shd w:val="clear" w:color="auto" w:fill="auto"/>
          </w:tcPr>
          <w:p w14:paraId="14AA61A1" w14:textId="77777777" w:rsidR="00694E12" w:rsidRPr="001D3ED2" w:rsidRDefault="00694E12" w:rsidP="00F62147">
            <w:pPr>
              <w:spacing w:before="60" w:after="60"/>
              <w:rPr>
                <w:sz w:val="20"/>
                <w:szCs w:val="20"/>
                <w:lang w:val="el-GR"/>
              </w:rPr>
            </w:pPr>
          </w:p>
        </w:tc>
        <w:tc>
          <w:tcPr>
            <w:tcW w:w="180" w:type="pct"/>
          </w:tcPr>
          <w:p w14:paraId="67701A8E" w14:textId="77777777" w:rsidR="00694E12" w:rsidRPr="001D3ED2" w:rsidRDefault="00694E12" w:rsidP="00F62147">
            <w:pPr>
              <w:spacing w:before="60" w:after="60"/>
              <w:rPr>
                <w:sz w:val="20"/>
                <w:szCs w:val="20"/>
                <w:lang w:val="el-GR"/>
              </w:rPr>
            </w:pPr>
          </w:p>
        </w:tc>
        <w:tc>
          <w:tcPr>
            <w:tcW w:w="173" w:type="pct"/>
          </w:tcPr>
          <w:p w14:paraId="52B794D9" w14:textId="77777777" w:rsidR="00694E12" w:rsidRPr="008B1791" w:rsidRDefault="00694E12" w:rsidP="00F62147">
            <w:pPr>
              <w:spacing w:before="60" w:after="60"/>
              <w:rPr>
                <w:lang w:val="el-GR"/>
              </w:rPr>
            </w:pPr>
          </w:p>
        </w:tc>
        <w:tc>
          <w:tcPr>
            <w:tcW w:w="171" w:type="pct"/>
          </w:tcPr>
          <w:p w14:paraId="67D62BCF" w14:textId="77777777" w:rsidR="00694E12" w:rsidRPr="008B1791" w:rsidRDefault="00694E12" w:rsidP="00F62147">
            <w:pPr>
              <w:spacing w:before="60" w:after="60"/>
              <w:rPr>
                <w:lang w:val="el-GR"/>
              </w:rPr>
            </w:pPr>
          </w:p>
        </w:tc>
      </w:tr>
      <w:tr w:rsidR="000C5A35" w:rsidRPr="008B459B" w14:paraId="7398660B" w14:textId="77777777" w:rsidTr="001D0600">
        <w:tc>
          <w:tcPr>
            <w:tcW w:w="1214" w:type="pct"/>
            <w:vAlign w:val="center"/>
          </w:tcPr>
          <w:p w14:paraId="6AE5E190" w14:textId="168ED19F" w:rsidR="000C5A35" w:rsidRPr="00DF0593" w:rsidRDefault="000C5A35" w:rsidP="004E1B2D">
            <w:pPr>
              <w:spacing w:before="60" w:after="60"/>
              <w:jc w:val="left"/>
              <w:rPr>
                <w:rFonts w:eastAsia="SimSun"/>
                <w:b/>
                <w:bCs/>
                <w:sz w:val="20"/>
                <w:szCs w:val="20"/>
                <w:lang w:val="el-GR"/>
              </w:rPr>
            </w:pPr>
            <w:r w:rsidRPr="00DF0593">
              <w:rPr>
                <w:rFonts w:eastAsia="SimSun"/>
                <w:b/>
                <w:bCs/>
                <w:sz w:val="20"/>
                <w:szCs w:val="20"/>
                <w:lang w:val="el-GR"/>
              </w:rPr>
              <w:t>Φάση Η</w:t>
            </w:r>
            <w:r w:rsidRPr="00DF0593">
              <w:rPr>
                <w:rFonts w:eastAsia="SimSun"/>
                <w:sz w:val="20"/>
                <w:szCs w:val="20"/>
                <w:lang w:val="el-GR"/>
              </w:rPr>
              <w:t>: Εκπαίδευση όλων των Δήμων της Χώρας στον κόμβο ΤΑΠ – ΔΦ – ΔΤ</w:t>
            </w:r>
          </w:p>
        </w:tc>
        <w:tc>
          <w:tcPr>
            <w:tcW w:w="182" w:type="pct"/>
          </w:tcPr>
          <w:p w14:paraId="100B3CD6" w14:textId="77777777" w:rsidR="000C5A35" w:rsidRPr="001D3ED2" w:rsidRDefault="000C5A35" w:rsidP="00F62147">
            <w:pPr>
              <w:spacing w:before="60" w:after="60"/>
              <w:rPr>
                <w:sz w:val="20"/>
                <w:szCs w:val="20"/>
                <w:lang w:val="el-GR"/>
              </w:rPr>
            </w:pPr>
          </w:p>
        </w:tc>
        <w:tc>
          <w:tcPr>
            <w:tcW w:w="182" w:type="pct"/>
          </w:tcPr>
          <w:p w14:paraId="1A29AA65" w14:textId="77777777" w:rsidR="000C5A35" w:rsidRPr="001D3ED2" w:rsidRDefault="000C5A35" w:rsidP="00F62147">
            <w:pPr>
              <w:spacing w:before="60" w:after="60"/>
              <w:rPr>
                <w:sz w:val="20"/>
                <w:szCs w:val="20"/>
                <w:lang w:val="el-GR"/>
              </w:rPr>
            </w:pPr>
          </w:p>
        </w:tc>
        <w:tc>
          <w:tcPr>
            <w:tcW w:w="184" w:type="pct"/>
          </w:tcPr>
          <w:p w14:paraId="4B7AB790" w14:textId="77777777" w:rsidR="000C5A35" w:rsidRPr="001D3ED2" w:rsidRDefault="000C5A35" w:rsidP="00F62147">
            <w:pPr>
              <w:spacing w:before="60" w:after="60"/>
              <w:rPr>
                <w:sz w:val="20"/>
                <w:szCs w:val="20"/>
                <w:lang w:val="el-GR"/>
              </w:rPr>
            </w:pPr>
          </w:p>
        </w:tc>
        <w:tc>
          <w:tcPr>
            <w:tcW w:w="181" w:type="pct"/>
          </w:tcPr>
          <w:p w14:paraId="3DE0E51B" w14:textId="77777777" w:rsidR="000C5A35" w:rsidRPr="001D3ED2" w:rsidRDefault="000C5A35" w:rsidP="00F62147">
            <w:pPr>
              <w:spacing w:before="60" w:after="60"/>
              <w:rPr>
                <w:sz w:val="20"/>
                <w:szCs w:val="20"/>
                <w:lang w:val="el-GR"/>
              </w:rPr>
            </w:pPr>
          </w:p>
        </w:tc>
        <w:tc>
          <w:tcPr>
            <w:tcW w:w="181" w:type="pct"/>
          </w:tcPr>
          <w:p w14:paraId="77C215D2" w14:textId="77777777" w:rsidR="000C5A35" w:rsidRPr="001D3ED2" w:rsidRDefault="000C5A35" w:rsidP="00F62147">
            <w:pPr>
              <w:spacing w:before="60" w:after="60"/>
              <w:rPr>
                <w:sz w:val="20"/>
                <w:szCs w:val="20"/>
                <w:lang w:val="el-GR"/>
              </w:rPr>
            </w:pPr>
          </w:p>
        </w:tc>
        <w:tc>
          <w:tcPr>
            <w:tcW w:w="181" w:type="pct"/>
          </w:tcPr>
          <w:p w14:paraId="6BCC1166" w14:textId="77777777" w:rsidR="000C5A35" w:rsidRPr="001D3ED2" w:rsidRDefault="000C5A35" w:rsidP="00F62147">
            <w:pPr>
              <w:spacing w:before="60" w:after="60"/>
              <w:rPr>
                <w:sz w:val="20"/>
                <w:szCs w:val="20"/>
                <w:lang w:val="el-GR"/>
              </w:rPr>
            </w:pPr>
          </w:p>
        </w:tc>
        <w:tc>
          <w:tcPr>
            <w:tcW w:w="181" w:type="pct"/>
          </w:tcPr>
          <w:p w14:paraId="0EC4567E" w14:textId="77777777" w:rsidR="000C5A35" w:rsidRPr="001D3ED2" w:rsidRDefault="000C5A35" w:rsidP="00F62147">
            <w:pPr>
              <w:spacing w:before="60" w:after="60"/>
              <w:rPr>
                <w:sz w:val="20"/>
                <w:szCs w:val="20"/>
                <w:lang w:val="el-GR"/>
              </w:rPr>
            </w:pPr>
          </w:p>
        </w:tc>
        <w:tc>
          <w:tcPr>
            <w:tcW w:w="181" w:type="pct"/>
          </w:tcPr>
          <w:p w14:paraId="1D36CA8F" w14:textId="77777777" w:rsidR="000C5A35" w:rsidRPr="001D3ED2" w:rsidRDefault="000C5A35" w:rsidP="00F62147">
            <w:pPr>
              <w:spacing w:before="60" w:after="60"/>
              <w:rPr>
                <w:sz w:val="20"/>
                <w:szCs w:val="20"/>
                <w:lang w:val="el-GR"/>
              </w:rPr>
            </w:pPr>
          </w:p>
        </w:tc>
        <w:tc>
          <w:tcPr>
            <w:tcW w:w="181" w:type="pct"/>
            <w:shd w:val="clear" w:color="FFFFFF" w:themeColor="background1" w:fill="auto"/>
          </w:tcPr>
          <w:p w14:paraId="5A059EEC" w14:textId="77777777" w:rsidR="000C5A35" w:rsidRPr="001D3ED2" w:rsidRDefault="000C5A35" w:rsidP="00F62147">
            <w:pPr>
              <w:spacing w:before="60" w:after="60"/>
              <w:rPr>
                <w:sz w:val="20"/>
                <w:szCs w:val="20"/>
                <w:lang w:val="el-GR"/>
              </w:rPr>
            </w:pPr>
          </w:p>
        </w:tc>
        <w:tc>
          <w:tcPr>
            <w:tcW w:w="181" w:type="pct"/>
            <w:shd w:val="clear" w:color="FFFFFF" w:themeColor="background1" w:fill="auto"/>
          </w:tcPr>
          <w:p w14:paraId="24AEAECF" w14:textId="77777777" w:rsidR="000C5A35" w:rsidRPr="001D3ED2" w:rsidRDefault="000C5A35" w:rsidP="00F62147">
            <w:pPr>
              <w:spacing w:before="60" w:after="60"/>
              <w:rPr>
                <w:sz w:val="20"/>
                <w:szCs w:val="20"/>
                <w:lang w:val="el-GR"/>
              </w:rPr>
            </w:pPr>
          </w:p>
        </w:tc>
        <w:tc>
          <w:tcPr>
            <w:tcW w:w="181" w:type="pct"/>
            <w:shd w:val="clear" w:color="auto" w:fill="FBE4D5" w:themeFill="accent2" w:themeFillTint="33"/>
          </w:tcPr>
          <w:p w14:paraId="5C750454" w14:textId="77777777" w:rsidR="000C5A35" w:rsidRPr="001D3ED2" w:rsidRDefault="000C5A35" w:rsidP="00F62147">
            <w:pPr>
              <w:spacing w:before="60" w:after="60"/>
              <w:rPr>
                <w:sz w:val="20"/>
                <w:szCs w:val="20"/>
                <w:lang w:val="el-GR"/>
              </w:rPr>
            </w:pPr>
          </w:p>
        </w:tc>
        <w:tc>
          <w:tcPr>
            <w:tcW w:w="181" w:type="pct"/>
            <w:shd w:val="clear" w:color="auto" w:fill="FBE4D5" w:themeFill="accent2" w:themeFillTint="33"/>
          </w:tcPr>
          <w:p w14:paraId="1033EF26" w14:textId="77777777" w:rsidR="000C5A35" w:rsidRPr="001D3ED2" w:rsidRDefault="000C5A35" w:rsidP="00F62147">
            <w:pPr>
              <w:spacing w:before="60" w:after="60"/>
              <w:rPr>
                <w:sz w:val="20"/>
                <w:szCs w:val="20"/>
                <w:lang w:val="el-GR"/>
              </w:rPr>
            </w:pPr>
          </w:p>
        </w:tc>
        <w:tc>
          <w:tcPr>
            <w:tcW w:w="181" w:type="pct"/>
            <w:shd w:val="clear" w:color="auto" w:fill="E7E6E6" w:themeFill="background2"/>
          </w:tcPr>
          <w:p w14:paraId="336A361C" w14:textId="77777777" w:rsidR="000C5A35" w:rsidRPr="001D3ED2" w:rsidRDefault="000C5A35" w:rsidP="00F62147">
            <w:pPr>
              <w:spacing w:before="60" w:after="60"/>
              <w:rPr>
                <w:sz w:val="20"/>
                <w:szCs w:val="20"/>
                <w:lang w:val="el-GR"/>
              </w:rPr>
            </w:pPr>
          </w:p>
        </w:tc>
        <w:tc>
          <w:tcPr>
            <w:tcW w:w="181" w:type="pct"/>
            <w:shd w:val="clear" w:color="auto" w:fill="auto"/>
          </w:tcPr>
          <w:p w14:paraId="0CAA9795" w14:textId="77777777" w:rsidR="000C5A35" w:rsidRPr="001D3ED2" w:rsidRDefault="000C5A35" w:rsidP="00F62147">
            <w:pPr>
              <w:spacing w:before="60" w:after="60"/>
              <w:rPr>
                <w:sz w:val="20"/>
                <w:szCs w:val="20"/>
                <w:lang w:val="el-GR"/>
              </w:rPr>
            </w:pPr>
          </w:p>
        </w:tc>
        <w:tc>
          <w:tcPr>
            <w:tcW w:w="181" w:type="pct"/>
            <w:shd w:val="clear" w:color="auto" w:fill="auto"/>
          </w:tcPr>
          <w:p w14:paraId="0785E694" w14:textId="77777777" w:rsidR="000C5A35" w:rsidRPr="001D3ED2" w:rsidRDefault="000C5A35" w:rsidP="00F62147">
            <w:pPr>
              <w:spacing w:before="60" w:after="60"/>
              <w:rPr>
                <w:sz w:val="20"/>
                <w:szCs w:val="20"/>
                <w:lang w:val="el-GR"/>
              </w:rPr>
            </w:pPr>
          </w:p>
        </w:tc>
        <w:tc>
          <w:tcPr>
            <w:tcW w:w="181" w:type="pct"/>
            <w:shd w:val="clear" w:color="auto" w:fill="auto"/>
          </w:tcPr>
          <w:p w14:paraId="36EB7F21" w14:textId="77777777" w:rsidR="000C5A35" w:rsidRPr="001D3ED2" w:rsidRDefault="000C5A35" w:rsidP="00F62147">
            <w:pPr>
              <w:spacing w:before="60" w:after="60"/>
              <w:rPr>
                <w:sz w:val="20"/>
                <w:szCs w:val="20"/>
                <w:lang w:val="el-GR"/>
              </w:rPr>
            </w:pPr>
          </w:p>
        </w:tc>
        <w:tc>
          <w:tcPr>
            <w:tcW w:w="181" w:type="pct"/>
            <w:shd w:val="clear" w:color="auto" w:fill="auto"/>
          </w:tcPr>
          <w:p w14:paraId="0378D3C8" w14:textId="77777777" w:rsidR="000C5A35" w:rsidRPr="001D3ED2" w:rsidRDefault="000C5A35" w:rsidP="00F62147">
            <w:pPr>
              <w:spacing w:before="60" w:after="60"/>
              <w:rPr>
                <w:sz w:val="20"/>
                <w:szCs w:val="20"/>
                <w:lang w:val="el-GR"/>
              </w:rPr>
            </w:pPr>
          </w:p>
        </w:tc>
        <w:tc>
          <w:tcPr>
            <w:tcW w:w="182" w:type="pct"/>
            <w:shd w:val="clear" w:color="auto" w:fill="auto"/>
          </w:tcPr>
          <w:p w14:paraId="4D615B60" w14:textId="77777777" w:rsidR="000C5A35" w:rsidRPr="001D3ED2" w:rsidRDefault="000C5A35" w:rsidP="00F62147">
            <w:pPr>
              <w:spacing w:before="60" w:after="60"/>
              <w:rPr>
                <w:sz w:val="20"/>
                <w:szCs w:val="20"/>
                <w:lang w:val="el-GR"/>
              </w:rPr>
            </w:pPr>
          </w:p>
        </w:tc>
        <w:tc>
          <w:tcPr>
            <w:tcW w:w="180" w:type="pct"/>
            <w:shd w:val="clear" w:color="auto" w:fill="auto"/>
          </w:tcPr>
          <w:p w14:paraId="2AFB42CD" w14:textId="77777777" w:rsidR="000C5A35" w:rsidRPr="001D3ED2" w:rsidRDefault="000C5A35" w:rsidP="00F62147">
            <w:pPr>
              <w:spacing w:before="60" w:after="60"/>
              <w:rPr>
                <w:sz w:val="20"/>
                <w:szCs w:val="20"/>
                <w:lang w:val="el-GR"/>
              </w:rPr>
            </w:pPr>
          </w:p>
        </w:tc>
        <w:tc>
          <w:tcPr>
            <w:tcW w:w="173" w:type="pct"/>
            <w:shd w:val="clear" w:color="auto" w:fill="auto"/>
          </w:tcPr>
          <w:p w14:paraId="043E6C8C" w14:textId="77777777" w:rsidR="000C5A35" w:rsidRPr="008B1791" w:rsidRDefault="000C5A35" w:rsidP="00F62147">
            <w:pPr>
              <w:spacing w:before="60" w:after="60"/>
              <w:rPr>
                <w:lang w:val="el-GR"/>
              </w:rPr>
            </w:pPr>
          </w:p>
        </w:tc>
        <w:tc>
          <w:tcPr>
            <w:tcW w:w="171" w:type="pct"/>
            <w:shd w:val="clear" w:color="auto" w:fill="auto"/>
          </w:tcPr>
          <w:p w14:paraId="69D6E191" w14:textId="77777777" w:rsidR="000C5A35" w:rsidRPr="008B1791" w:rsidRDefault="000C5A35" w:rsidP="00F62147">
            <w:pPr>
              <w:spacing w:before="60" w:after="60"/>
              <w:rPr>
                <w:lang w:val="el-GR"/>
              </w:rPr>
            </w:pPr>
          </w:p>
        </w:tc>
      </w:tr>
    </w:tbl>
    <w:p w14:paraId="00E8F911" w14:textId="77777777" w:rsidR="000343FE" w:rsidRPr="005B0904" w:rsidRDefault="000343FE">
      <w:pPr>
        <w:rPr>
          <w:lang w:val="el-GR"/>
        </w:rPr>
      </w:pPr>
    </w:p>
    <w:tbl>
      <w:tblPr>
        <w:tblStyle w:val="aff5"/>
        <w:tblW w:w="5000" w:type="pct"/>
        <w:tblLook w:val="04A0" w:firstRow="1" w:lastRow="0" w:firstColumn="1" w:lastColumn="0" w:noHBand="0" w:noVBand="1"/>
      </w:tblPr>
      <w:tblGrid>
        <w:gridCol w:w="3534"/>
        <w:gridCol w:w="529"/>
        <w:gridCol w:w="529"/>
        <w:gridCol w:w="535"/>
        <w:gridCol w:w="527"/>
        <w:gridCol w:w="527"/>
        <w:gridCol w:w="527"/>
        <w:gridCol w:w="527"/>
        <w:gridCol w:w="527"/>
        <w:gridCol w:w="527"/>
        <w:gridCol w:w="527"/>
        <w:gridCol w:w="527"/>
        <w:gridCol w:w="527"/>
        <w:gridCol w:w="527"/>
        <w:gridCol w:w="527"/>
        <w:gridCol w:w="527"/>
        <w:gridCol w:w="527"/>
        <w:gridCol w:w="527"/>
        <w:gridCol w:w="530"/>
        <w:gridCol w:w="524"/>
        <w:gridCol w:w="504"/>
        <w:gridCol w:w="497"/>
      </w:tblGrid>
      <w:tr w:rsidR="00694E12" w:rsidRPr="00E326AD" w14:paraId="5E9481B2" w14:textId="77777777" w:rsidTr="005B0904">
        <w:trPr>
          <w:tblHeader/>
        </w:trPr>
        <w:tc>
          <w:tcPr>
            <w:tcW w:w="5000" w:type="pct"/>
            <w:gridSpan w:val="22"/>
            <w:shd w:val="clear" w:color="auto" w:fill="D0CECE" w:themeFill="background2" w:themeFillShade="E6"/>
            <w:vAlign w:val="center"/>
          </w:tcPr>
          <w:p w14:paraId="3C713895" w14:textId="77777777" w:rsidR="00694E12" w:rsidRPr="00DF3B02" w:rsidRDefault="00694E12" w:rsidP="00F62147">
            <w:pPr>
              <w:jc w:val="center"/>
              <w:rPr>
                <w:b/>
                <w:bCs/>
              </w:rPr>
            </w:pPr>
            <w:r w:rsidRPr="00DF3B02">
              <w:rPr>
                <w:b/>
                <w:bCs/>
                <w:lang w:val="el-GR"/>
              </w:rPr>
              <w:t>Ενότητα 2</w:t>
            </w:r>
          </w:p>
        </w:tc>
      </w:tr>
      <w:tr w:rsidR="0047289E" w14:paraId="6FADFF58" w14:textId="77777777" w:rsidTr="000343FE">
        <w:trPr>
          <w:tblHeader/>
        </w:trPr>
        <w:tc>
          <w:tcPr>
            <w:tcW w:w="1214" w:type="pct"/>
            <w:shd w:val="clear" w:color="auto" w:fill="D0CECE" w:themeFill="background2" w:themeFillShade="E6"/>
            <w:vAlign w:val="center"/>
          </w:tcPr>
          <w:p w14:paraId="02407424" w14:textId="77777777" w:rsidR="00694E12" w:rsidRPr="00E326AD" w:rsidRDefault="00694E12" w:rsidP="00F62147">
            <w:pPr>
              <w:rPr>
                <w:b/>
                <w:bCs/>
                <w:sz w:val="20"/>
                <w:szCs w:val="20"/>
              </w:rPr>
            </w:pPr>
            <w:r w:rsidRPr="00E326AD">
              <w:rPr>
                <w:b/>
                <w:bCs/>
                <w:sz w:val="20"/>
                <w:szCs w:val="20"/>
                <w:lang w:val="el-GR"/>
              </w:rPr>
              <w:t>Φάσεις</w:t>
            </w:r>
          </w:p>
        </w:tc>
        <w:tc>
          <w:tcPr>
            <w:tcW w:w="182" w:type="pct"/>
            <w:shd w:val="clear" w:color="auto" w:fill="D0CECE" w:themeFill="background2" w:themeFillShade="E6"/>
            <w:vAlign w:val="center"/>
          </w:tcPr>
          <w:p w14:paraId="7DB440D2" w14:textId="77777777" w:rsidR="00694E12" w:rsidRPr="00E326AD" w:rsidRDefault="00694E12" w:rsidP="00F62147">
            <w:pPr>
              <w:jc w:val="center"/>
              <w:rPr>
                <w:sz w:val="20"/>
                <w:szCs w:val="20"/>
              </w:rPr>
            </w:pPr>
            <w:r w:rsidRPr="00E326AD">
              <w:rPr>
                <w:b/>
                <w:bCs/>
                <w:sz w:val="20"/>
                <w:szCs w:val="20"/>
              </w:rPr>
              <w:t>1</w:t>
            </w:r>
          </w:p>
        </w:tc>
        <w:tc>
          <w:tcPr>
            <w:tcW w:w="182" w:type="pct"/>
            <w:shd w:val="clear" w:color="auto" w:fill="D0CECE" w:themeFill="background2" w:themeFillShade="E6"/>
            <w:vAlign w:val="center"/>
          </w:tcPr>
          <w:p w14:paraId="0727BDE4" w14:textId="77777777" w:rsidR="00694E12" w:rsidRPr="00E326AD" w:rsidRDefault="00694E12" w:rsidP="00F62147">
            <w:pPr>
              <w:jc w:val="center"/>
              <w:rPr>
                <w:sz w:val="20"/>
                <w:szCs w:val="20"/>
              </w:rPr>
            </w:pPr>
            <w:r w:rsidRPr="00E326AD">
              <w:rPr>
                <w:b/>
                <w:bCs/>
                <w:sz w:val="20"/>
                <w:szCs w:val="20"/>
              </w:rPr>
              <w:t>2</w:t>
            </w:r>
          </w:p>
        </w:tc>
        <w:tc>
          <w:tcPr>
            <w:tcW w:w="184" w:type="pct"/>
            <w:shd w:val="clear" w:color="auto" w:fill="D0CECE" w:themeFill="background2" w:themeFillShade="E6"/>
            <w:vAlign w:val="center"/>
          </w:tcPr>
          <w:p w14:paraId="1AAC9924" w14:textId="77777777" w:rsidR="00694E12" w:rsidRPr="00E326AD" w:rsidRDefault="00694E12" w:rsidP="00F62147">
            <w:pPr>
              <w:jc w:val="center"/>
              <w:rPr>
                <w:sz w:val="20"/>
                <w:szCs w:val="20"/>
              </w:rPr>
            </w:pPr>
            <w:r w:rsidRPr="00E326AD">
              <w:rPr>
                <w:b/>
                <w:bCs/>
                <w:sz w:val="20"/>
                <w:szCs w:val="20"/>
              </w:rPr>
              <w:t>3</w:t>
            </w:r>
          </w:p>
        </w:tc>
        <w:tc>
          <w:tcPr>
            <w:tcW w:w="181" w:type="pct"/>
            <w:shd w:val="clear" w:color="auto" w:fill="D0CECE" w:themeFill="background2" w:themeFillShade="E6"/>
            <w:vAlign w:val="center"/>
          </w:tcPr>
          <w:p w14:paraId="6A7BAE3A" w14:textId="77777777" w:rsidR="00694E12" w:rsidRPr="00E326AD" w:rsidRDefault="00694E12" w:rsidP="00F62147">
            <w:pPr>
              <w:jc w:val="center"/>
              <w:rPr>
                <w:sz w:val="20"/>
                <w:szCs w:val="20"/>
              </w:rPr>
            </w:pPr>
            <w:r w:rsidRPr="00E326AD">
              <w:rPr>
                <w:b/>
                <w:bCs/>
                <w:sz w:val="20"/>
                <w:szCs w:val="20"/>
              </w:rPr>
              <w:t>4</w:t>
            </w:r>
          </w:p>
        </w:tc>
        <w:tc>
          <w:tcPr>
            <w:tcW w:w="181" w:type="pct"/>
            <w:shd w:val="clear" w:color="auto" w:fill="D0CECE" w:themeFill="background2" w:themeFillShade="E6"/>
            <w:vAlign w:val="center"/>
          </w:tcPr>
          <w:p w14:paraId="25D7D119" w14:textId="77777777" w:rsidR="00694E12" w:rsidRPr="00E326AD" w:rsidRDefault="00694E12" w:rsidP="00F62147">
            <w:pPr>
              <w:jc w:val="center"/>
              <w:rPr>
                <w:sz w:val="20"/>
                <w:szCs w:val="20"/>
              </w:rPr>
            </w:pPr>
            <w:r w:rsidRPr="00E326AD">
              <w:rPr>
                <w:b/>
                <w:bCs/>
                <w:sz w:val="20"/>
                <w:szCs w:val="20"/>
              </w:rPr>
              <w:t>5</w:t>
            </w:r>
          </w:p>
        </w:tc>
        <w:tc>
          <w:tcPr>
            <w:tcW w:w="181" w:type="pct"/>
            <w:shd w:val="clear" w:color="auto" w:fill="D0CECE" w:themeFill="background2" w:themeFillShade="E6"/>
            <w:vAlign w:val="center"/>
          </w:tcPr>
          <w:p w14:paraId="637D6061" w14:textId="77777777" w:rsidR="00694E12" w:rsidRPr="00E326AD" w:rsidRDefault="00694E12" w:rsidP="00F62147">
            <w:pPr>
              <w:jc w:val="center"/>
              <w:rPr>
                <w:sz w:val="20"/>
                <w:szCs w:val="20"/>
              </w:rPr>
            </w:pPr>
            <w:r w:rsidRPr="00E326AD">
              <w:rPr>
                <w:b/>
                <w:bCs/>
                <w:sz w:val="20"/>
                <w:szCs w:val="20"/>
              </w:rPr>
              <w:t>6</w:t>
            </w:r>
          </w:p>
        </w:tc>
        <w:tc>
          <w:tcPr>
            <w:tcW w:w="181" w:type="pct"/>
            <w:shd w:val="clear" w:color="auto" w:fill="D0CECE" w:themeFill="background2" w:themeFillShade="E6"/>
            <w:vAlign w:val="center"/>
          </w:tcPr>
          <w:p w14:paraId="5BE76132" w14:textId="77777777" w:rsidR="00694E12" w:rsidRPr="00E326AD" w:rsidRDefault="00694E12" w:rsidP="00F62147">
            <w:pPr>
              <w:jc w:val="center"/>
              <w:rPr>
                <w:sz w:val="20"/>
                <w:szCs w:val="20"/>
              </w:rPr>
            </w:pPr>
            <w:r w:rsidRPr="00E326AD">
              <w:rPr>
                <w:b/>
                <w:bCs/>
                <w:sz w:val="20"/>
                <w:szCs w:val="20"/>
              </w:rPr>
              <w:t>7</w:t>
            </w:r>
          </w:p>
        </w:tc>
        <w:tc>
          <w:tcPr>
            <w:tcW w:w="181" w:type="pct"/>
            <w:shd w:val="clear" w:color="auto" w:fill="D0CECE" w:themeFill="background2" w:themeFillShade="E6"/>
            <w:vAlign w:val="center"/>
          </w:tcPr>
          <w:p w14:paraId="5688B3F3" w14:textId="77777777" w:rsidR="00694E12" w:rsidRPr="00E326AD" w:rsidRDefault="00694E12" w:rsidP="00F62147">
            <w:pPr>
              <w:jc w:val="center"/>
              <w:rPr>
                <w:sz w:val="20"/>
                <w:szCs w:val="20"/>
              </w:rPr>
            </w:pPr>
            <w:r w:rsidRPr="00E326AD">
              <w:rPr>
                <w:b/>
                <w:bCs/>
                <w:sz w:val="20"/>
                <w:szCs w:val="20"/>
              </w:rPr>
              <w:t>8</w:t>
            </w:r>
          </w:p>
        </w:tc>
        <w:tc>
          <w:tcPr>
            <w:tcW w:w="181" w:type="pct"/>
            <w:shd w:val="clear" w:color="auto" w:fill="D0CECE" w:themeFill="background2" w:themeFillShade="E6"/>
            <w:vAlign w:val="center"/>
          </w:tcPr>
          <w:p w14:paraId="556C439F" w14:textId="77777777" w:rsidR="00694E12" w:rsidRPr="00E326AD" w:rsidRDefault="00694E12" w:rsidP="00F62147">
            <w:pPr>
              <w:jc w:val="center"/>
              <w:rPr>
                <w:sz w:val="20"/>
                <w:szCs w:val="20"/>
              </w:rPr>
            </w:pPr>
            <w:r w:rsidRPr="00E326AD">
              <w:rPr>
                <w:b/>
                <w:bCs/>
                <w:sz w:val="20"/>
                <w:szCs w:val="20"/>
              </w:rPr>
              <w:t>9</w:t>
            </w:r>
          </w:p>
        </w:tc>
        <w:tc>
          <w:tcPr>
            <w:tcW w:w="181" w:type="pct"/>
            <w:shd w:val="clear" w:color="auto" w:fill="D0CECE" w:themeFill="background2" w:themeFillShade="E6"/>
            <w:vAlign w:val="center"/>
          </w:tcPr>
          <w:p w14:paraId="356B1C81" w14:textId="77777777" w:rsidR="00694E12" w:rsidRPr="00E326AD" w:rsidRDefault="00694E12" w:rsidP="00F62147">
            <w:pPr>
              <w:jc w:val="center"/>
              <w:rPr>
                <w:sz w:val="20"/>
                <w:szCs w:val="20"/>
              </w:rPr>
            </w:pPr>
            <w:r w:rsidRPr="00E326AD">
              <w:rPr>
                <w:b/>
                <w:bCs/>
                <w:sz w:val="20"/>
                <w:szCs w:val="20"/>
              </w:rPr>
              <w:t>10</w:t>
            </w:r>
          </w:p>
        </w:tc>
        <w:tc>
          <w:tcPr>
            <w:tcW w:w="181" w:type="pct"/>
            <w:shd w:val="clear" w:color="auto" w:fill="D0CECE" w:themeFill="background2" w:themeFillShade="E6"/>
            <w:vAlign w:val="center"/>
          </w:tcPr>
          <w:p w14:paraId="6931505C" w14:textId="77777777" w:rsidR="00694E12" w:rsidRPr="00E326AD" w:rsidRDefault="00694E12" w:rsidP="00F62147">
            <w:pPr>
              <w:jc w:val="center"/>
              <w:rPr>
                <w:sz w:val="20"/>
                <w:szCs w:val="20"/>
              </w:rPr>
            </w:pPr>
            <w:r w:rsidRPr="00E326AD">
              <w:rPr>
                <w:b/>
                <w:bCs/>
                <w:sz w:val="20"/>
                <w:szCs w:val="20"/>
              </w:rPr>
              <w:t>11</w:t>
            </w:r>
          </w:p>
        </w:tc>
        <w:tc>
          <w:tcPr>
            <w:tcW w:w="181" w:type="pct"/>
            <w:shd w:val="clear" w:color="auto" w:fill="D0CECE" w:themeFill="background2" w:themeFillShade="E6"/>
            <w:vAlign w:val="center"/>
          </w:tcPr>
          <w:p w14:paraId="23E4CEE9" w14:textId="77777777" w:rsidR="00694E12" w:rsidRPr="00E326AD" w:rsidRDefault="00694E12" w:rsidP="00F62147">
            <w:pPr>
              <w:jc w:val="center"/>
              <w:rPr>
                <w:sz w:val="20"/>
                <w:szCs w:val="20"/>
              </w:rPr>
            </w:pPr>
            <w:r w:rsidRPr="00E326AD">
              <w:rPr>
                <w:b/>
                <w:bCs/>
                <w:sz w:val="20"/>
                <w:szCs w:val="20"/>
              </w:rPr>
              <w:t>12</w:t>
            </w:r>
          </w:p>
        </w:tc>
        <w:tc>
          <w:tcPr>
            <w:tcW w:w="181" w:type="pct"/>
            <w:shd w:val="clear" w:color="auto" w:fill="D0CECE" w:themeFill="background2" w:themeFillShade="E6"/>
            <w:vAlign w:val="center"/>
          </w:tcPr>
          <w:p w14:paraId="1BE2934B" w14:textId="77777777" w:rsidR="00694E12" w:rsidRPr="00E326AD" w:rsidRDefault="00694E12" w:rsidP="00F62147">
            <w:pPr>
              <w:jc w:val="center"/>
              <w:rPr>
                <w:sz w:val="20"/>
                <w:szCs w:val="20"/>
              </w:rPr>
            </w:pPr>
            <w:r>
              <w:rPr>
                <w:b/>
                <w:bCs/>
                <w:sz w:val="20"/>
                <w:szCs w:val="20"/>
                <w:lang w:val="el-GR"/>
              </w:rPr>
              <w:t>13</w:t>
            </w:r>
          </w:p>
        </w:tc>
        <w:tc>
          <w:tcPr>
            <w:tcW w:w="181" w:type="pct"/>
            <w:shd w:val="clear" w:color="auto" w:fill="D0CECE" w:themeFill="background2" w:themeFillShade="E6"/>
            <w:vAlign w:val="center"/>
          </w:tcPr>
          <w:p w14:paraId="5E396522" w14:textId="77777777" w:rsidR="00694E12" w:rsidRPr="00E326AD" w:rsidRDefault="00694E12" w:rsidP="00F62147">
            <w:pPr>
              <w:jc w:val="center"/>
              <w:rPr>
                <w:sz w:val="20"/>
                <w:szCs w:val="20"/>
              </w:rPr>
            </w:pPr>
            <w:r>
              <w:rPr>
                <w:b/>
                <w:bCs/>
                <w:sz w:val="20"/>
                <w:szCs w:val="20"/>
                <w:lang w:val="el-GR"/>
              </w:rPr>
              <w:t>14</w:t>
            </w:r>
          </w:p>
        </w:tc>
        <w:tc>
          <w:tcPr>
            <w:tcW w:w="181" w:type="pct"/>
            <w:shd w:val="clear" w:color="auto" w:fill="D0CECE" w:themeFill="background2" w:themeFillShade="E6"/>
            <w:vAlign w:val="center"/>
          </w:tcPr>
          <w:p w14:paraId="5AE9AEBA" w14:textId="77777777" w:rsidR="00694E12" w:rsidRPr="00E326AD" w:rsidRDefault="00694E12" w:rsidP="00F62147">
            <w:pPr>
              <w:jc w:val="center"/>
              <w:rPr>
                <w:sz w:val="20"/>
                <w:szCs w:val="20"/>
              </w:rPr>
            </w:pPr>
            <w:r>
              <w:rPr>
                <w:b/>
                <w:bCs/>
                <w:sz w:val="20"/>
                <w:szCs w:val="20"/>
                <w:lang w:val="el-GR"/>
              </w:rPr>
              <w:t>15</w:t>
            </w:r>
          </w:p>
        </w:tc>
        <w:tc>
          <w:tcPr>
            <w:tcW w:w="181" w:type="pct"/>
            <w:shd w:val="clear" w:color="auto" w:fill="D0CECE" w:themeFill="background2" w:themeFillShade="E6"/>
            <w:vAlign w:val="center"/>
          </w:tcPr>
          <w:p w14:paraId="51E10C8E" w14:textId="77777777" w:rsidR="00694E12" w:rsidRPr="00E326AD" w:rsidRDefault="00694E12" w:rsidP="00F62147">
            <w:pPr>
              <w:jc w:val="center"/>
              <w:rPr>
                <w:sz w:val="20"/>
                <w:szCs w:val="20"/>
              </w:rPr>
            </w:pPr>
            <w:r>
              <w:rPr>
                <w:b/>
                <w:bCs/>
                <w:sz w:val="20"/>
                <w:szCs w:val="20"/>
                <w:lang w:val="el-GR"/>
              </w:rPr>
              <w:t>16</w:t>
            </w:r>
          </w:p>
        </w:tc>
        <w:tc>
          <w:tcPr>
            <w:tcW w:w="181" w:type="pct"/>
            <w:shd w:val="clear" w:color="auto" w:fill="D0CECE" w:themeFill="background2" w:themeFillShade="E6"/>
            <w:vAlign w:val="center"/>
          </w:tcPr>
          <w:p w14:paraId="41AB8E82" w14:textId="77777777" w:rsidR="00694E12" w:rsidRPr="00E326AD" w:rsidRDefault="00694E12" w:rsidP="00F62147">
            <w:pPr>
              <w:jc w:val="center"/>
              <w:rPr>
                <w:sz w:val="20"/>
                <w:szCs w:val="20"/>
              </w:rPr>
            </w:pPr>
            <w:r>
              <w:rPr>
                <w:b/>
                <w:bCs/>
                <w:sz w:val="20"/>
                <w:szCs w:val="20"/>
                <w:lang w:val="el-GR"/>
              </w:rPr>
              <w:t>17</w:t>
            </w:r>
          </w:p>
        </w:tc>
        <w:tc>
          <w:tcPr>
            <w:tcW w:w="182" w:type="pct"/>
            <w:shd w:val="clear" w:color="auto" w:fill="D0CECE" w:themeFill="background2" w:themeFillShade="E6"/>
            <w:vAlign w:val="center"/>
          </w:tcPr>
          <w:p w14:paraId="6D86F2C8" w14:textId="77777777" w:rsidR="00694E12" w:rsidRPr="00E326AD" w:rsidRDefault="00694E12" w:rsidP="00F62147">
            <w:pPr>
              <w:jc w:val="center"/>
              <w:rPr>
                <w:sz w:val="20"/>
                <w:szCs w:val="20"/>
              </w:rPr>
            </w:pPr>
            <w:r>
              <w:rPr>
                <w:b/>
                <w:bCs/>
                <w:sz w:val="20"/>
                <w:szCs w:val="20"/>
                <w:lang w:val="el-GR"/>
              </w:rPr>
              <w:t>18</w:t>
            </w:r>
          </w:p>
        </w:tc>
        <w:tc>
          <w:tcPr>
            <w:tcW w:w="180" w:type="pct"/>
            <w:shd w:val="clear" w:color="auto" w:fill="D0CECE" w:themeFill="background2" w:themeFillShade="E6"/>
          </w:tcPr>
          <w:p w14:paraId="6D1CCF86" w14:textId="77777777" w:rsidR="00694E12" w:rsidRDefault="00694E12" w:rsidP="00F62147">
            <w:pPr>
              <w:jc w:val="center"/>
              <w:rPr>
                <w:b/>
                <w:bCs/>
                <w:sz w:val="20"/>
                <w:szCs w:val="20"/>
                <w:lang w:val="el-GR"/>
              </w:rPr>
            </w:pPr>
            <w:r>
              <w:rPr>
                <w:b/>
                <w:bCs/>
                <w:sz w:val="20"/>
                <w:szCs w:val="20"/>
                <w:lang w:val="el-GR"/>
              </w:rPr>
              <w:t>19</w:t>
            </w:r>
          </w:p>
        </w:tc>
        <w:tc>
          <w:tcPr>
            <w:tcW w:w="173" w:type="pct"/>
            <w:shd w:val="clear" w:color="auto" w:fill="D0CECE" w:themeFill="background2" w:themeFillShade="E6"/>
          </w:tcPr>
          <w:p w14:paraId="0552450A" w14:textId="77777777" w:rsidR="00694E12" w:rsidRPr="008B1791" w:rsidRDefault="00694E12" w:rsidP="00F62147">
            <w:pPr>
              <w:jc w:val="center"/>
              <w:rPr>
                <w:b/>
                <w:bCs/>
                <w:lang w:val="el-GR"/>
              </w:rPr>
            </w:pPr>
            <w:r>
              <w:rPr>
                <w:b/>
                <w:bCs/>
                <w:lang w:val="el-GR"/>
              </w:rPr>
              <w:t>20</w:t>
            </w:r>
          </w:p>
        </w:tc>
        <w:tc>
          <w:tcPr>
            <w:tcW w:w="171" w:type="pct"/>
            <w:shd w:val="clear" w:color="auto" w:fill="D0CECE" w:themeFill="background2" w:themeFillShade="E6"/>
          </w:tcPr>
          <w:p w14:paraId="402F3FC3" w14:textId="77777777" w:rsidR="00694E12" w:rsidRPr="008B1791" w:rsidRDefault="00694E12" w:rsidP="00F62147">
            <w:pPr>
              <w:jc w:val="center"/>
              <w:rPr>
                <w:b/>
                <w:bCs/>
                <w:lang w:val="el-GR"/>
              </w:rPr>
            </w:pPr>
            <w:r>
              <w:rPr>
                <w:b/>
                <w:bCs/>
                <w:lang w:val="el-GR"/>
              </w:rPr>
              <w:t>21</w:t>
            </w:r>
          </w:p>
        </w:tc>
      </w:tr>
      <w:tr w:rsidR="00446E6A" w:rsidRPr="008B459B" w14:paraId="7A3EE897" w14:textId="77777777" w:rsidTr="00123899">
        <w:tc>
          <w:tcPr>
            <w:tcW w:w="1214" w:type="pct"/>
            <w:vAlign w:val="center"/>
          </w:tcPr>
          <w:p w14:paraId="0129B534" w14:textId="77777777" w:rsidR="00694E12" w:rsidRPr="00C80AAE" w:rsidRDefault="00694E12" w:rsidP="004E1B2D">
            <w:pPr>
              <w:spacing w:before="60" w:after="60"/>
              <w:jc w:val="left"/>
              <w:rPr>
                <w:b/>
                <w:bCs/>
                <w:sz w:val="20"/>
                <w:szCs w:val="20"/>
                <w:lang w:val="el-GR"/>
              </w:rPr>
            </w:pPr>
            <w:bookmarkStart w:id="244" w:name="_Hlk184155690"/>
            <w:r w:rsidRPr="00015C45">
              <w:rPr>
                <w:rFonts w:eastAsia="SimSun"/>
                <w:b/>
                <w:bCs/>
                <w:sz w:val="20"/>
                <w:szCs w:val="20"/>
                <w:lang w:val="el-GR"/>
              </w:rPr>
              <w:t>Φάση Θ</w:t>
            </w:r>
            <w:r w:rsidRPr="00015C45">
              <w:rPr>
                <w:rFonts w:eastAsia="SimSun"/>
                <w:sz w:val="20"/>
                <w:szCs w:val="20"/>
                <w:lang w:val="el-GR"/>
              </w:rPr>
              <w:t xml:space="preserve">: </w:t>
            </w:r>
            <w:r w:rsidRPr="0089337F">
              <w:rPr>
                <w:rFonts w:eastAsia="SimSun"/>
                <w:sz w:val="20"/>
                <w:szCs w:val="20"/>
                <w:lang w:val="el-GR"/>
              </w:rPr>
              <w:t>Ανάλυση Απαιτήσεων αναβάθμισης τοπικών συστημάτων</w:t>
            </w:r>
            <w:bookmarkEnd w:id="244"/>
          </w:p>
        </w:tc>
        <w:tc>
          <w:tcPr>
            <w:tcW w:w="182" w:type="pct"/>
          </w:tcPr>
          <w:p w14:paraId="38194476" w14:textId="77777777" w:rsidR="00694E12" w:rsidRPr="00C80AAE" w:rsidRDefault="00694E12" w:rsidP="00694E12">
            <w:pPr>
              <w:rPr>
                <w:sz w:val="20"/>
                <w:szCs w:val="20"/>
                <w:lang w:val="el-GR"/>
              </w:rPr>
            </w:pPr>
          </w:p>
        </w:tc>
        <w:tc>
          <w:tcPr>
            <w:tcW w:w="182" w:type="pct"/>
            <w:shd w:val="clear" w:color="auto" w:fill="auto"/>
          </w:tcPr>
          <w:p w14:paraId="3C644207" w14:textId="77777777" w:rsidR="00694E12" w:rsidRPr="00C80AAE" w:rsidRDefault="00694E12" w:rsidP="00694E12">
            <w:pPr>
              <w:rPr>
                <w:sz w:val="20"/>
                <w:szCs w:val="20"/>
                <w:lang w:val="el-GR"/>
              </w:rPr>
            </w:pPr>
          </w:p>
        </w:tc>
        <w:tc>
          <w:tcPr>
            <w:tcW w:w="184" w:type="pct"/>
            <w:shd w:val="clear" w:color="auto" w:fill="E2EFD9" w:themeFill="accent6" w:themeFillTint="33"/>
          </w:tcPr>
          <w:p w14:paraId="6D45DFB5" w14:textId="77777777" w:rsidR="00694E12" w:rsidRPr="00C80AAE" w:rsidRDefault="00694E12" w:rsidP="00694E12">
            <w:pPr>
              <w:rPr>
                <w:sz w:val="20"/>
                <w:szCs w:val="20"/>
                <w:lang w:val="el-GR"/>
              </w:rPr>
            </w:pPr>
          </w:p>
        </w:tc>
        <w:tc>
          <w:tcPr>
            <w:tcW w:w="181" w:type="pct"/>
            <w:shd w:val="clear" w:color="auto" w:fill="E2EFD9" w:themeFill="accent6" w:themeFillTint="33"/>
          </w:tcPr>
          <w:p w14:paraId="2CA40270" w14:textId="77777777" w:rsidR="00694E12" w:rsidRPr="00C80AAE" w:rsidRDefault="00694E12" w:rsidP="00694E12">
            <w:pPr>
              <w:rPr>
                <w:sz w:val="20"/>
                <w:szCs w:val="20"/>
                <w:lang w:val="el-GR"/>
              </w:rPr>
            </w:pPr>
          </w:p>
        </w:tc>
        <w:tc>
          <w:tcPr>
            <w:tcW w:w="181" w:type="pct"/>
            <w:shd w:val="clear" w:color="auto" w:fill="E7E6E6" w:themeFill="background2"/>
          </w:tcPr>
          <w:p w14:paraId="2AFE5AE1" w14:textId="77777777" w:rsidR="00694E12" w:rsidRPr="00C80AAE" w:rsidRDefault="00694E12" w:rsidP="00694E12">
            <w:pPr>
              <w:rPr>
                <w:sz w:val="20"/>
                <w:szCs w:val="20"/>
                <w:lang w:val="el-GR"/>
              </w:rPr>
            </w:pPr>
          </w:p>
        </w:tc>
        <w:tc>
          <w:tcPr>
            <w:tcW w:w="181" w:type="pct"/>
            <w:shd w:val="clear" w:color="auto" w:fill="FFFFFF" w:themeFill="background1"/>
          </w:tcPr>
          <w:p w14:paraId="7AF13B8F" w14:textId="77777777" w:rsidR="00694E12" w:rsidRPr="00C80AAE" w:rsidRDefault="00694E12" w:rsidP="00694E12">
            <w:pPr>
              <w:rPr>
                <w:sz w:val="20"/>
                <w:szCs w:val="20"/>
                <w:lang w:val="el-GR"/>
              </w:rPr>
            </w:pPr>
          </w:p>
        </w:tc>
        <w:tc>
          <w:tcPr>
            <w:tcW w:w="181" w:type="pct"/>
            <w:shd w:val="clear" w:color="auto" w:fill="FFFFFF" w:themeFill="background1"/>
          </w:tcPr>
          <w:p w14:paraId="1386C447" w14:textId="77777777" w:rsidR="00694E12" w:rsidRPr="00C80AAE" w:rsidRDefault="00694E12" w:rsidP="00694E12">
            <w:pPr>
              <w:rPr>
                <w:sz w:val="20"/>
                <w:szCs w:val="20"/>
                <w:lang w:val="el-GR"/>
              </w:rPr>
            </w:pPr>
          </w:p>
        </w:tc>
        <w:tc>
          <w:tcPr>
            <w:tcW w:w="181" w:type="pct"/>
            <w:shd w:val="clear" w:color="auto" w:fill="FFFFFF" w:themeFill="background1"/>
          </w:tcPr>
          <w:p w14:paraId="34249DDA" w14:textId="77777777" w:rsidR="00694E12" w:rsidRPr="00C80AAE" w:rsidRDefault="00694E12" w:rsidP="00694E12">
            <w:pPr>
              <w:rPr>
                <w:sz w:val="20"/>
                <w:szCs w:val="20"/>
                <w:lang w:val="el-GR"/>
              </w:rPr>
            </w:pPr>
          </w:p>
        </w:tc>
        <w:tc>
          <w:tcPr>
            <w:tcW w:w="181" w:type="pct"/>
            <w:shd w:val="clear" w:color="auto" w:fill="FFFFFF" w:themeFill="background1"/>
          </w:tcPr>
          <w:p w14:paraId="7BC887A9" w14:textId="77777777" w:rsidR="00694E12" w:rsidRPr="00C80AAE" w:rsidRDefault="00694E12" w:rsidP="00694E12">
            <w:pPr>
              <w:rPr>
                <w:sz w:val="20"/>
                <w:szCs w:val="20"/>
                <w:lang w:val="el-GR"/>
              </w:rPr>
            </w:pPr>
          </w:p>
        </w:tc>
        <w:tc>
          <w:tcPr>
            <w:tcW w:w="181" w:type="pct"/>
            <w:shd w:val="clear" w:color="auto" w:fill="FFFFFF" w:themeFill="background1"/>
          </w:tcPr>
          <w:p w14:paraId="57096BEF" w14:textId="77777777" w:rsidR="00694E12" w:rsidRPr="00C80AAE" w:rsidRDefault="00694E12" w:rsidP="00694E12">
            <w:pPr>
              <w:rPr>
                <w:sz w:val="20"/>
                <w:szCs w:val="20"/>
                <w:lang w:val="el-GR"/>
              </w:rPr>
            </w:pPr>
          </w:p>
        </w:tc>
        <w:tc>
          <w:tcPr>
            <w:tcW w:w="181" w:type="pct"/>
            <w:shd w:val="clear" w:color="auto" w:fill="auto"/>
          </w:tcPr>
          <w:p w14:paraId="1F7E8E50" w14:textId="77777777" w:rsidR="00694E12" w:rsidRPr="00C80AAE" w:rsidRDefault="00694E12" w:rsidP="00694E12">
            <w:pPr>
              <w:rPr>
                <w:sz w:val="20"/>
                <w:szCs w:val="20"/>
                <w:lang w:val="el-GR"/>
              </w:rPr>
            </w:pPr>
          </w:p>
        </w:tc>
        <w:tc>
          <w:tcPr>
            <w:tcW w:w="181" w:type="pct"/>
            <w:shd w:val="clear" w:color="auto" w:fill="auto"/>
          </w:tcPr>
          <w:p w14:paraId="55264869" w14:textId="77777777" w:rsidR="00694E12" w:rsidRPr="00C80AAE" w:rsidRDefault="00694E12" w:rsidP="00694E12">
            <w:pPr>
              <w:rPr>
                <w:sz w:val="20"/>
                <w:szCs w:val="20"/>
                <w:lang w:val="el-GR"/>
              </w:rPr>
            </w:pPr>
          </w:p>
        </w:tc>
        <w:tc>
          <w:tcPr>
            <w:tcW w:w="181" w:type="pct"/>
            <w:shd w:val="clear" w:color="auto" w:fill="auto"/>
          </w:tcPr>
          <w:p w14:paraId="38B4CA93" w14:textId="77777777" w:rsidR="00694E12" w:rsidRPr="00C80AAE" w:rsidRDefault="00694E12" w:rsidP="00694E12">
            <w:pPr>
              <w:rPr>
                <w:sz w:val="20"/>
                <w:szCs w:val="20"/>
                <w:lang w:val="el-GR"/>
              </w:rPr>
            </w:pPr>
          </w:p>
        </w:tc>
        <w:tc>
          <w:tcPr>
            <w:tcW w:w="181" w:type="pct"/>
            <w:shd w:val="clear" w:color="auto" w:fill="auto"/>
          </w:tcPr>
          <w:p w14:paraId="0ACC287F" w14:textId="77777777" w:rsidR="00694E12" w:rsidRPr="00C80AAE" w:rsidRDefault="00694E12" w:rsidP="00694E12">
            <w:pPr>
              <w:rPr>
                <w:sz w:val="20"/>
                <w:szCs w:val="20"/>
                <w:lang w:val="el-GR"/>
              </w:rPr>
            </w:pPr>
          </w:p>
        </w:tc>
        <w:tc>
          <w:tcPr>
            <w:tcW w:w="181" w:type="pct"/>
            <w:shd w:val="clear" w:color="auto" w:fill="auto"/>
          </w:tcPr>
          <w:p w14:paraId="553A415D" w14:textId="77777777" w:rsidR="00694E12" w:rsidRPr="00C80AAE" w:rsidRDefault="00694E12" w:rsidP="00694E12">
            <w:pPr>
              <w:rPr>
                <w:sz w:val="20"/>
                <w:szCs w:val="20"/>
                <w:lang w:val="el-GR"/>
              </w:rPr>
            </w:pPr>
          </w:p>
        </w:tc>
        <w:tc>
          <w:tcPr>
            <w:tcW w:w="181" w:type="pct"/>
            <w:shd w:val="clear" w:color="auto" w:fill="auto"/>
          </w:tcPr>
          <w:p w14:paraId="36EA7396" w14:textId="77777777" w:rsidR="00694E12" w:rsidRPr="00C80AAE" w:rsidRDefault="00694E12" w:rsidP="00694E12">
            <w:pPr>
              <w:rPr>
                <w:sz w:val="20"/>
                <w:szCs w:val="20"/>
                <w:lang w:val="el-GR"/>
              </w:rPr>
            </w:pPr>
          </w:p>
        </w:tc>
        <w:tc>
          <w:tcPr>
            <w:tcW w:w="181" w:type="pct"/>
            <w:shd w:val="clear" w:color="auto" w:fill="auto"/>
          </w:tcPr>
          <w:p w14:paraId="5B61236C" w14:textId="77777777" w:rsidR="00694E12" w:rsidRPr="00C80AAE" w:rsidRDefault="00694E12" w:rsidP="00694E12">
            <w:pPr>
              <w:rPr>
                <w:sz w:val="20"/>
                <w:szCs w:val="20"/>
                <w:lang w:val="el-GR"/>
              </w:rPr>
            </w:pPr>
          </w:p>
        </w:tc>
        <w:tc>
          <w:tcPr>
            <w:tcW w:w="182" w:type="pct"/>
            <w:shd w:val="clear" w:color="auto" w:fill="auto"/>
          </w:tcPr>
          <w:p w14:paraId="3898CF96" w14:textId="77777777" w:rsidR="00694E12" w:rsidRPr="00C80AAE" w:rsidRDefault="00694E12" w:rsidP="00694E12">
            <w:pPr>
              <w:rPr>
                <w:sz w:val="20"/>
                <w:szCs w:val="20"/>
                <w:lang w:val="el-GR"/>
              </w:rPr>
            </w:pPr>
          </w:p>
        </w:tc>
        <w:tc>
          <w:tcPr>
            <w:tcW w:w="180" w:type="pct"/>
          </w:tcPr>
          <w:p w14:paraId="59606FCD" w14:textId="77777777" w:rsidR="00694E12" w:rsidRPr="00C80AAE" w:rsidRDefault="00694E12" w:rsidP="00694E12">
            <w:pPr>
              <w:rPr>
                <w:sz w:val="20"/>
                <w:szCs w:val="20"/>
                <w:lang w:val="el-GR"/>
              </w:rPr>
            </w:pPr>
          </w:p>
        </w:tc>
        <w:tc>
          <w:tcPr>
            <w:tcW w:w="173" w:type="pct"/>
          </w:tcPr>
          <w:p w14:paraId="63AE0228" w14:textId="77777777" w:rsidR="00694E12" w:rsidRPr="008B1791" w:rsidRDefault="00694E12" w:rsidP="00694E12">
            <w:pPr>
              <w:rPr>
                <w:lang w:val="el-GR"/>
              </w:rPr>
            </w:pPr>
          </w:p>
        </w:tc>
        <w:tc>
          <w:tcPr>
            <w:tcW w:w="171" w:type="pct"/>
          </w:tcPr>
          <w:p w14:paraId="2595ADF2" w14:textId="77777777" w:rsidR="00694E12" w:rsidRPr="008B1791" w:rsidRDefault="00694E12" w:rsidP="00694E12">
            <w:pPr>
              <w:rPr>
                <w:lang w:val="el-GR"/>
              </w:rPr>
            </w:pPr>
          </w:p>
        </w:tc>
      </w:tr>
      <w:tr w:rsidR="0078657F" w:rsidRPr="008B459B" w14:paraId="52CC2286" w14:textId="77777777" w:rsidTr="00123899">
        <w:tc>
          <w:tcPr>
            <w:tcW w:w="1214" w:type="pct"/>
            <w:vAlign w:val="center"/>
          </w:tcPr>
          <w:p w14:paraId="5A6DD43A" w14:textId="77777777" w:rsidR="00694E12" w:rsidRPr="00DE5813" w:rsidRDefault="00694E12" w:rsidP="004E1B2D">
            <w:pPr>
              <w:spacing w:before="60" w:after="60"/>
              <w:jc w:val="left"/>
              <w:rPr>
                <w:b/>
                <w:bCs/>
                <w:sz w:val="20"/>
                <w:szCs w:val="20"/>
                <w:lang w:val="el-GR"/>
              </w:rPr>
            </w:pPr>
            <w:bookmarkStart w:id="245" w:name="_Hlk184155916"/>
            <w:r w:rsidRPr="00015C45">
              <w:rPr>
                <w:rFonts w:eastAsia="SimSun"/>
                <w:b/>
                <w:bCs/>
                <w:sz w:val="20"/>
                <w:szCs w:val="20"/>
                <w:lang w:val="el-GR"/>
              </w:rPr>
              <w:t>Φάση Ι</w:t>
            </w:r>
            <w:r w:rsidRPr="00015C45">
              <w:rPr>
                <w:rFonts w:eastAsia="SimSun"/>
                <w:sz w:val="20"/>
                <w:szCs w:val="20"/>
                <w:lang w:val="el-GR"/>
              </w:rPr>
              <w:t xml:space="preserve">: </w:t>
            </w:r>
            <w:r w:rsidRPr="00BC128B">
              <w:rPr>
                <w:rFonts w:eastAsia="SimSun"/>
                <w:sz w:val="20"/>
                <w:szCs w:val="20"/>
                <w:lang w:val="el-GR"/>
              </w:rPr>
              <w:t>Αναβάθμιση τοπικών συστημάτων και κατανάλωση Διεπαφών και Webhooks</w:t>
            </w:r>
          </w:p>
        </w:tc>
        <w:tc>
          <w:tcPr>
            <w:tcW w:w="182" w:type="pct"/>
          </w:tcPr>
          <w:p w14:paraId="42739A26" w14:textId="77777777" w:rsidR="00694E12" w:rsidRPr="00C80AAE" w:rsidRDefault="00694E12" w:rsidP="00694E12">
            <w:pPr>
              <w:rPr>
                <w:sz w:val="20"/>
                <w:szCs w:val="20"/>
                <w:lang w:val="el-GR"/>
              </w:rPr>
            </w:pPr>
          </w:p>
        </w:tc>
        <w:tc>
          <w:tcPr>
            <w:tcW w:w="182" w:type="pct"/>
            <w:shd w:val="clear" w:color="auto" w:fill="auto"/>
          </w:tcPr>
          <w:p w14:paraId="67ED7EEA" w14:textId="77777777" w:rsidR="00694E12" w:rsidRPr="00C80AAE" w:rsidRDefault="00694E12" w:rsidP="00694E12">
            <w:pPr>
              <w:rPr>
                <w:sz w:val="20"/>
                <w:szCs w:val="20"/>
                <w:lang w:val="el-GR"/>
              </w:rPr>
            </w:pPr>
          </w:p>
        </w:tc>
        <w:tc>
          <w:tcPr>
            <w:tcW w:w="184" w:type="pct"/>
            <w:shd w:val="clear" w:color="auto" w:fill="auto"/>
          </w:tcPr>
          <w:p w14:paraId="1D2AD26B" w14:textId="77777777" w:rsidR="00694E12" w:rsidRPr="00C80AAE" w:rsidRDefault="00694E12" w:rsidP="00694E12">
            <w:pPr>
              <w:rPr>
                <w:sz w:val="20"/>
                <w:szCs w:val="20"/>
                <w:lang w:val="el-GR"/>
              </w:rPr>
            </w:pPr>
          </w:p>
        </w:tc>
        <w:tc>
          <w:tcPr>
            <w:tcW w:w="181" w:type="pct"/>
            <w:shd w:val="clear" w:color="auto" w:fill="FFFFFF" w:themeFill="background1"/>
          </w:tcPr>
          <w:p w14:paraId="0ED70C92" w14:textId="77777777" w:rsidR="00694E12" w:rsidRPr="00C80AAE" w:rsidRDefault="00694E12" w:rsidP="00694E12">
            <w:pPr>
              <w:rPr>
                <w:sz w:val="20"/>
                <w:szCs w:val="20"/>
                <w:lang w:val="el-GR"/>
              </w:rPr>
            </w:pPr>
          </w:p>
        </w:tc>
        <w:tc>
          <w:tcPr>
            <w:tcW w:w="181" w:type="pct"/>
            <w:shd w:val="clear" w:color="auto" w:fill="E2EFD9" w:themeFill="accent6" w:themeFillTint="33"/>
          </w:tcPr>
          <w:p w14:paraId="6B09EB44" w14:textId="77777777" w:rsidR="00694E12" w:rsidRPr="00C80AAE" w:rsidRDefault="00694E12" w:rsidP="00694E12">
            <w:pPr>
              <w:rPr>
                <w:sz w:val="20"/>
                <w:szCs w:val="20"/>
                <w:lang w:val="el-GR"/>
              </w:rPr>
            </w:pPr>
          </w:p>
        </w:tc>
        <w:tc>
          <w:tcPr>
            <w:tcW w:w="181" w:type="pct"/>
            <w:shd w:val="clear" w:color="auto" w:fill="E2EFD9" w:themeFill="accent6" w:themeFillTint="33"/>
          </w:tcPr>
          <w:p w14:paraId="769392AD" w14:textId="77777777" w:rsidR="00694E12" w:rsidRPr="00C80AAE" w:rsidRDefault="00694E12" w:rsidP="00694E12">
            <w:pPr>
              <w:rPr>
                <w:sz w:val="20"/>
                <w:szCs w:val="20"/>
                <w:lang w:val="el-GR"/>
              </w:rPr>
            </w:pPr>
          </w:p>
        </w:tc>
        <w:tc>
          <w:tcPr>
            <w:tcW w:w="181" w:type="pct"/>
            <w:shd w:val="clear" w:color="auto" w:fill="E2EFD9" w:themeFill="accent6" w:themeFillTint="33"/>
          </w:tcPr>
          <w:p w14:paraId="166EE42C" w14:textId="77777777" w:rsidR="00694E12" w:rsidRPr="00C80AAE" w:rsidRDefault="00694E12" w:rsidP="00694E12">
            <w:pPr>
              <w:rPr>
                <w:sz w:val="20"/>
                <w:szCs w:val="20"/>
                <w:lang w:val="el-GR"/>
              </w:rPr>
            </w:pPr>
          </w:p>
        </w:tc>
        <w:tc>
          <w:tcPr>
            <w:tcW w:w="181" w:type="pct"/>
            <w:shd w:val="clear" w:color="auto" w:fill="E2EFD9" w:themeFill="accent6" w:themeFillTint="33"/>
          </w:tcPr>
          <w:p w14:paraId="3734200F" w14:textId="77777777" w:rsidR="00694E12" w:rsidRPr="00C80AAE" w:rsidRDefault="00694E12" w:rsidP="00694E12">
            <w:pPr>
              <w:rPr>
                <w:sz w:val="20"/>
                <w:szCs w:val="20"/>
                <w:lang w:val="el-GR"/>
              </w:rPr>
            </w:pPr>
          </w:p>
        </w:tc>
        <w:tc>
          <w:tcPr>
            <w:tcW w:w="181" w:type="pct"/>
            <w:shd w:val="clear" w:color="auto" w:fill="E2EFD9" w:themeFill="accent6" w:themeFillTint="33"/>
          </w:tcPr>
          <w:p w14:paraId="65BEC281" w14:textId="77777777" w:rsidR="00694E12" w:rsidRPr="00C80AAE" w:rsidRDefault="00694E12" w:rsidP="00694E12">
            <w:pPr>
              <w:rPr>
                <w:sz w:val="20"/>
                <w:szCs w:val="20"/>
                <w:lang w:val="el-GR"/>
              </w:rPr>
            </w:pPr>
          </w:p>
        </w:tc>
        <w:tc>
          <w:tcPr>
            <w:tcW w:w="181" w:type="pct"/>
            <w:shd w:val="clear" w:color="auto" w:fill="E7E6E6" w:themeFill="background2"/>
          </w:tcPr>
          <w:p w14:paraId="6238ADA5" w14:textId="77777777" w:rsidR="00694E12" w:rsidRPr="00C80AAE" w:rsidRDefault="00694E12" w:rsidP="00694E12">
            <w:pPr>
              <w:rPr>
                <w:sz w:val="20"/>
                <w:szCs w:val="20"/>
                <w:lang w:val="el-GR"/>
              </w:rPr>
            </w:pPr>
          </w:p>
        </w:tc>
        <w:tc>
          <w:tcPr>
            <w:tcW w:w="181" w:type="pct"/>
            <w:shd w:val="clear" w:color="auto" w:fill="FFFFFF" w:themeFill="background1"/>
          </w:tcPr>
          <w:p w14:paraId="336A8A87" w14:textId="77777777" w:rsidR="00694E12" w:rsidRPr="00C80AAE" w:rsidRDefault="00694E12" w:rsidP="00694E12">
            <w:pPr>
              <w:rPr>
                <w:sz w:val="20"/>
                <w:szCs w:val="20"/>
                <w:lang w:val="el-GR"/>
              </w:rPr>
            </w:pPr>
          </w:p>
        </w:tc>
        <w:tc>
          <w:tcPr>
            <w:tcW w:w="181" w:type="pct"/>
            <w:shd w:val="clear" w:color="auto" w:fill="FFFFFF" w:themeFill="background1"/>
          </w:tcPr>
          <w:p w14:paraId="195132FD" w14:textId="77777777" w:rsidR="00694E12" w:rsidRPr="00C80AAE" w:rsidRDefault="00694E12" w:rsidP="00694E12">
            <w:pPr>
              <w:rPr>
                <w:sz w:val="20"/>
                <w:szCs w:val="20"/>
                <w:lang w:val="el-GR"/>
              </w:rPr>
            </w:pPr>
          </w:p>
        </w:tc>
        <w:tc>
          <w:tcPr>
            <w:tcW w:w="181" w:type="pct"/>
            <w:shd w:val="clear" w:color="auto" w:fill="FFFFFF" w:themeFill="background1"/>
          </w:tcPr>
          <w:p w14:paraId="5B1DD47F" w14:textId="77777777" w:rsidR="00694E12" w:rsidRPr="00C80AAE" w:rsidRDefault="00694E12" w:rsidP="00694E12">
            <w:pPr>
              <w:rPr>
                <w:sz w:val="20"/>
                <w:szCs w:val="20"/>
                <w:lang w:val="el-GR"/>
              </w:rPr>
            </w:pPr>
          </w:p>
        </w:tc>
        <w:tc>
          <w:tcPr>
            <w:tcW w:w="181" w:type="pct"/>
            <w:shd w:val="clear" w:color="auto" w:fill="auto"/>
          </w:tcPr>
          <w:p w14:paraId="226DFC02" w14:textId="77777777" w:rsidR="00694E12" w:rsidRPr="00C80AAE" w:rsidRDefault="00694E12" w:rsidP="00694E12">
            <w:pPr>
              <w:rPr>
                <w:sz w:val="20"/>
                <w:szCs w:val="20"/>
                <w:lang w:val="el-GR"/>
              </w:rPr>
            </w:pPr>
          </w:p>
        </w:tc>
        <w:tc>
          <w:tcPr>
            <w:tcW w:w="181" w:type="pct"/>
            <w:shd w:val="clear" w:color="auto" w:fill="auto"/>
          </w:tcPr>
          <w:p w14:paraId="70699378" w14:textId="77777777" w:rsidR="00694E12" w:rsidRPr="00C80AAE" w:rsidRDefault="00694E12" w:rsidP="00694E12">
            <w:pPr>
              <w:rPr>
                <w:sz w:val="20"/>
                <w:szCs w:val="20"/>
                <w:lang w:val="el-GR"/>
              </w:rPr>
            </w:pPr>
          </w:p>
        </w:tc>
        <w:tc>
          <w:tcPr>
            <w:tcW w:w="181" w:type="pct"/>
            <w:shd w:val="clear" w:color="auto" w:fill="auto"/>
          </w:tcPr>
          <w:p w14:paraId="1D4B4C05" w14:textId="77777777" w:rsidR="00694E12" w:rsidRPr="00C80AAE" w:rsidRDefault="00694E12" w:rsidP="00694E12">
            <w:pPr>
              <w:rPr>
                <w:sz w:val="20"/>
                <w:szCs w:val="20"/>
                <w:lang w:val="el-GR"/>
              </w:rPr>
            </w:pPr>
          </w:p>
        </w:tc>
        <w:tc>
          <w:tcPr>
            <w:tcW w:w="181" w:type="pct"/>
            <w:shd w:val="clear" w:color="auto" w:fill="auto"/>
          </w:tcPr>
          <w:p w14:paraId="6CB0252B" w14:textId="77777777" w:rsidR="00694E12" w:rsidRPr="00C80AAE" w:rsidRDefault="00694E12" w:rsidP="00694E12">
            <w:pPr>
              <w:rPr>
                <w:sz w:val="20"/>
                <w:szCs w:val="20"/>
                <w:lang w:val="el-GR"/>
              </w:rPr>
            </w:pPr>
          </w:p>
        </w:tc>
        <w:tc>
          <w:tcPr>
            <w:tcW w:w="182" w:type="pct"/>
            <w:shd w:val="clear" w:color="auto" w:fill="auto"/>
          </w:tcPr>
          <w:p w14:paraId="3C8EDC28" w14:textId="77777777" w:rsidR="00694E12" w:rsidRPr="00C80AAE" w:rsidRDefault="00694E12" w:rsidP="00694E12">
            <w:pPr>
              <w:rPr>
                <w:sz w:val="20"/>
                <w:szCs w:val="20"/>
                <w:lang w:val="el-GR"/>
              </w:rPr>
            </w:pPr>
          </w:p>
        </w:tc>
        <w:tc>
          <w:tcPr>
            <w:tcW w:w="180" w:type="pct"/>
          </w:tcPr>
          <w:p w14:paraId="4FA0B5FC" w14:textId="77777777" w:rsidR="00694E12" w:rsidRPr="00C80AAE" w:rsidRDefault="00694E12" w:rsidP="00694E12">
            <w:pPr>
              <w:rPr>
                <w:sz w:val="20"/>
                <w:szCs w:val="20"/>
                <w:lang w:val="el-GR"/>
              </w:rPr>
            </w:pPr>
          </w:p>
        </w:tc>
        <w:tc>
          <w:tcPr>
            <w:tcW w:w="173" w:type="pct"/>
          </w:tcPr>
          <w:p w14:paraId="63725B03" w14:textId="77777777" w:rsidR="00694E12" w:rsidRPr="008B1791" w:rsidRDefault="00694E12" w:rsidP="00694E12">
            <w:pPr>
              <w:rPr>
                <w:lang w:val="el-GR"/>
              </w:rPr>
            </w:pPr>
          </w:p>
        </w:tc>
        <w:tc>
          <w:tcPr>
            <w:tcW w:w="171" w:type="pct"/>
          </w:tcPr>
          <w:p w14:paraId="351A7375" w14:textId="77777777" w:rsidR="00694E12" w:rsidRPr="008B1791" w:rsidRDefault="00694E12" w:rsidP="00694E12">
            <w:pPr>
              <w:rPr>
                <w:lang w:val="el-GR"/>
              </w:rPr>
            </w:pPr>
          </w:p>
        </w:tc>
      </w:tr>
      <w:bookmarkEnd w:id="245"/>
      <w:tr w:rsidR="0007540F" w:rsidRPr="008B459B" w14:paraId="6C0BB70B" w14:textId="77777777" w:rsidTr="00123899">
        <w:tc>
          <w:tcPr>
            <w:tcW w:w="1214" w:type="pct"/>
            <w:vAlign w:val="center"/>
          </w:tcPr>
          <w:p w14:paraId="7C37C9CC" w14:textId="3EBD1173" w:rsidR="00694E12" w:rsidRPr="00C8564D" w:rsidRDefault="00694E12" w:rsidP="004E1B2D">
            <w:pPr>
              <w:spacing w:before="60" w:after="60"/>
              <w:jc w:val="left"/>
              <w:rPr>
                <w:b/>
                <w:bCs/>
                <w:sz w:val="20"/>
                <w:szCs w:val="20"/>
                <w:lang w:val="el-GR"/>
              </w:rPr>
            </w:pPr>
            <w:r w:rsidRPr="00015C45">
              <w:rPr>
                <w:rFonts w:eastAsia="SimSun"/>
                <w:b/>
                <w:bCs/>
                <w:sz w:val="20"/>
                <w:szCs w:val="20"/>
                <w:lang w:val="el-GR"/>
              </w:rPr>
              <w:t>Φάση Ι</w:t>
            </w:r>
            <w:r w:rsidR="00587DDF">
              <w:rPr>
                <w:rFonts w:eastAsia="SimSun"/>
                <w:b/>
                <w:bCs/>
                <w:sz w:val="20"/>
                <w:szCs w:val="20"/>
                <w:lang w:val="el-GR"/>
              </w:rPr>
              <w:t>Α</w:t>
            </w:r>
            <w:r w:rsidRPr="00015C45">
              <w:rPr>
                <w:rFonts w:eastAsia="SimSun"/>
                <w:sz w:val="20"/>
                <w:szCs w:val="20"/>
                <w:lang w:val="el-GR"/>
              </w:rPr>
              <w:t xml:space="preserve">: </w:t>
            </w:r>
            <w:r w:rsidR="00966255" w:rsidRPr="00015C45">
              <w:rPr>
                <w:rFonts w:eastAsia="SimSun"/>
                <w:sz w:val="20"/>
                <w:szCs w:val="20"/>
                <w:lang w:val="el-GR"/>
              </w:rPr>
              <w:t xml:space="preserve">Εγκατάσταση και Παραμετροποίηση </w:t>
            </w:r>
            <w:r w:rsidR="0007540F">
              <w:rPr>
                <w:rFonts w:eastAsia="SimSun"/>
                <w:sz w:val="20"/>
                <w:szCs w:val="20"/>
                <w:lang w:val="el-GR"/>
              </w:rPr>
              <w:t xml:space="preserve">των </w:t>
            </w:r>
            <w:r w:rsidR="00EB0BB8">
              <w:rPr>
                <w:rFonts w:eastAsia="SimSun"/>
                <w:sz w:val="20"/>
                <w:szCs w:val="20"/>
                <w:lang w:val="el-GR"/>
              </w:rPr>
              <w:t>αναβαθμισμένων</w:t>
            </w:r>
            <w:r w:rsidR="00966255">
              <w:rPr>
                <w:rFonts w:eastAsia="SimSun"/>
                <w:sz w:val="20"/>
                <w:szCs w:val="20"/>
                <w:lang w:val="el-GR"/>
              </w:rPr>
              <w:t xml:space="preserve"> </w:t>
            </w:r>
            <w:r w:rsidR="00966255" w:rsidRPr="00015C45">
              <w:rPr>
                <w:rFonts w:eastAsia="SimSun"/>
                <w:sz w:val="20"/>
                <w:szCs w:val="20"/>
                <w:lang w:val="el-GR"/>
              </w:rPr>
              <w:t>τοπικ</w:t>
            </w:r>
            <w:r w:rsidR="00EB0BB8">
              <w:rPr>
                <w:rFonts w:eastAsia="SimSun"/>
                <w:sz w:val="20"/>
                <w:szCs w:val="20"/>
                <w:lang w:val="el-GR"/>
              </w:rPr>
              <w:t>ών</w:t>
            </w:r>
            <w:r w:rsidR="00966255" w:rsidRPr="00015C45">
              <w:rPr>
                <w:rFonts w:eastAsia="SimSun"/>
                <w:sz w:val="20"/>
                <w:szCs w:val="20"/>
                <w:lang w:val="el-GR"/>
              </w:rPr>
              <w:t xml:space="preserve"> συστ</w:t>
            </w:r>
            <w:r w:rsidR="00EB0BB8">
              <w:rPr>
                <w:rFonts w:eastAsia="SimSun"/>
                <w:sz w:val="20"/>
                <w:szCs w:val="20"/>
                <w:lang w:val="el-GR"/>
              </w:rPr>
              <w:t xml:space="preserve">ημάτων </w:t>
            </w:r>
            <w:r w:rsidR="003E2957">
              <w:rPr>
                <w:rFonts w:eastAsia="SimSun"/>
                <w:sz w:val="20"/>
                <w:szCs w:val="20"/>
                <w:lang w:val="el-GR"/>
              </w:rPr>
              <w:t>στους</w:t>
            </w:r>
            <w:r w:rsidR="00EB0BB8">
              <w:rPr>
                <w:rFonts w:eastAsia="SimSun"/>
                <w:sz w:val="20"/>
                <w:szCs w:val="20"/>
                <w:lang w:val="el-GR"/>
              </w:rPr>
              <w:t xml:space="preserve"> </w:t>
            </w:r>
            <w:r w:rsidR="003E2957">
              <w:rPr>
                <w:rFonts w:eastAsia="SimSun"/>
                <w:sz w:val="20"/>
                <w:szCs w:val="20"/>
                <w:lang w:val="el-GR"/>
              </w:rPr>
              <w:t>π</w:t>
            </w:r>
            <w:r w:rsidR="00EB0BB8">
              <w:rPr>
                <w:rFonts w:eastAsia="SimSun"/>
                <w:sz w:val="20"/>
                <w:szCs w:val="20"/>
                <w:lang w:val="el-GR"/>
              </w:rPr>
              <w:t>ιλοτικ</w:t>
            </w:r>
            <w:r w:rsidR="003E2957">
              <w:rPr>
                <w:rFonts w:eastAsia="SimSun"/>
                <w:sz w:val="20"/>
                <w:szCs w:val="20"/>
                <w:lang w:val="el-GR"/>
              </w:rPr>
              <w:t>ούς</w:t>
            </w:r>
            <w:r w:rsidR="00EB0BB8">
              <w:rPr>
                <w:rFonts w:eastAsia="SimSun"/>
                <w:sz w:val="20"/>
                <w:szCs w:val="20"/>
                <w:lang w:val="el-GR"/>
              </w:rPr>
              <w:t xml:space="preserve"> Δήμ</w:t>
            </w:r>
            <w:r w:rsidR="003E2957">
              <w:rPr>
                <w:rFonts w:eastAsia="SimSun"/>
                <w:sz w:val="20"/>
                <w:szCs w:val="20"/>
                <w:lang w:val="el-GR"/>
              </w:rPr>
              <w:t>ους</w:t>
            </w:r>
            <w:r w:rsidR="00966255" w:rsidRPr="00015C45">
              <w:rPr>
                <w:rFonts w:eastAsia="SimSun"/>
                <w:sz w:val="20"/>
                <w:szCs w:val="20"/>
                <w:lang w:val="el-GR"/>
              </w:rPr>
              <w:t xml:space="preserve"> </w:t>
            </w:r>
            <w:r w:rsidR="00966255">
              <w:rPr>
                <w:rFonts w:eastAsia="SimSun"/>
                <w:sz w:val="20"/>
                <w:szCs w:val="20"/>
                <w:lang w:val="el-GR"/>
              </w:rPr>
              <w:t xml:space="preserve">και </w:t>
            </w:r>
            <w:r w:rsidR="00EB0BB8">
              <w:rPr>
                <w:rFonts w:eastAsia="SimSun"/>
                <w:sz w:val="20"/>
                <w:szCs w:val="20"/>
                <w:lang w:val="el-GR"/>
              </w:rPr>
              <w:t>ενεργοποίηση αυτών στον Κόμβο ΤΑΠ – ΔΦ – ΔΤ</w:t>
            </w:r>
          </w:p>
        </w:tc>
        <w:tc>
          <w:tcPr>
            <w:tcW w:w="182" w:type="pct"/>
          </w:tcPr>
          <w:p w14:paraId="0345919F" w14:textId="77777777" w:rsidR="00694E12" w:rsidRPr="00C8564D" w:rsidRDefault="00694E12" w:rsidP="00694E12">
            <w:pPr>
              <w:rPr>
                <w:sz w:val="20"/>
                <w:szCs w:val="20"/>
                <w:lang w:val="el-GR"/>
              </w:rPr>
            </w:pPr>
          </w:p>
        </w:tc>
        <w:tc>
          <w:tcPr>
            <w:tcW w:w="182" w:type="pct"/>
            <w:shd w:val="clear" w:color="auto" w:fill="auto"/>
          </w:tcPr>
          <w:p w14:paraId="1EF033A4" w14:textId="77777777" w:rsidR="00694E12" w:rsidRPr="00C8564D" w:rsidRDefault="00694E12" w:rsidP="00694E12">
            <w:pPr>
              <w:rPr>
                <w:sz w:val="20"/>
                <w:szCs w:val="20"/>
                <w:lang w:val="el-GR"/>
              </w:rPr>
            </w:pPr>
          </w:p>
        </w:tc>
        <w:tc>
          <w:tcPr>
            <w:tcW w:w="184" w:type="pct"/>
            <w:shd w:val="clear" w:color="auto" w:fill="auto"/>
          </w:tcPr>
          <w:p w14:paraId="7FF9DADE" w14:textId="77777777" w:rsidR="00694E12" w:rsidRPr="00C8564D" w:rsidRDefault="00694E12" w:rsidP="00694E12">
            <w:pPr>
              <w:rPr>
                <w:sz w:val="20"/>
                <w:szCs w:val="20"/>
                <w:lang w:val="el-GR"/>
              </w:rPr>
            </w:pPr>
          </w:p>
        </w:tc>
        <w:tc>
          <w:tcPr>
            <w:tcW w:w="181" w:type="pct"/>
            <w:shd w:val="clear" w:color="auto" w:fill="auto"/>
          </w:tcPr>
          <w:p w14:paraId="2F4E61A6" w14:textId="77777777" w:rsidR="00694E12" w:rsidRPr="00C8564D" w:rsidRDefault="00694E12" w:rsidP="00694E12">
            <w:pPr>
              <w:rPr>
                <w:sz w:val="20"/>
                <w:szCs w:val="20"/>
                <w:lang w:val="el-GR"/>
              </w:rPr>
            </w:pPr>
          </w:p>
        </w:tc>
        <w:tc>
          <w:tcPr>
            <w:tcW w:w="181" w:type="pct"/>
            <w:shd w:val="clear" w:color="auto" w:fill="auto"/>
          </w:tcPr>
          <w:p w14:paraId="6D04DF77" w14:textId="77777777" w:rsidR="00694E12" w:rsidRPr="00C8564D" w:rsidRDefault="00694E12" w:rsidP="00694E12">
            <w:pPr>
              <w:rPr>
                <w:sz w:val="20"/>
                <w:szCs w:val="20"/>
                <w:lang w:val="el-GR"/>
              </w:rPr>
            </w:pPr>
          </w:p>
        </w:tc>
        <w:tc>
          <w:tcPr>
            <w:tcW w:w="181" w:type="pct"/>
            <w:shd w:val="clear" w:color="auto" w:fill="auto"/>
          </w:tcPr>
          <w:p w14:paraId="6EFDC0FA" w14:textId="77777777" w:rsidR="00694E12" w:rsidRPr="00C8564D" w:rsidRDefault="00694E12" w:rsidP="00694E12">
            <w:pPr>
              <w:rPr>
                <w:sz w:val="20"/>
                <w:szCs w:val="20"/>
                <w:lang w:val="el-GR"/>
              </w:rPr>
            </w:pPr>
          </w:p>
        </w:tc>
        <w:tc>
          <w:tcPr>
            <w:tcW w:w="181" w:type="pct"/>
            <w:shd w:val="clear" w:color="auto" w:fill="auto"/>
          </w:tcPr>
          <w:p w14:paraId="17E134A1" w14:textId="77777777" w:rsidR="00694E12" w:rsidRPr="00C8564D" w:rsidRDefault="00694E12" w:rsidP="00694E12">
            <w:pPr>
              <w:rPr>
                <w:sz w:val="20"/>
                <w:szCs w:val="20"/>
                <w:lang w:val="el-GR"/>
              </w:rPr>
            </w:pPr>
          </w:p>
        </w:tc>
        <w:tc>
          <w:tcPr>
            <w:tcW w:w="181" w:type="pct"/>
            <w:shd w:val="clear" w:color="auto" w:fill="auto"/>
          </w:tcPr>
          <w:p w14:paraId="35ACB711" w14:textId="77777777" w:rsidR="00694E12" w:rsidRPr="00C8564D" w:rsidRDefault="00694E12" w:rsidP="00694E12">
            <w:pPr>
              <w:rPr>
                <w:sz w:val="20"/>
                <w:szCs w:val="20"/>
                <w:lang w:val="el-GR"/>
              </w:rPr>
            </w:pPr>
          </w:p>
        </w:tc>
        <w:tc>
          <w:tcPr>
            <w:tcW w:w="181" w:type="pct"/>
            <w:shd w:val="clear" w:color="auto" w:fill="auto"/>
          </w:tcPr>
          <w:p w14:paraId="3DF7D1F4" w14:textId="77777777" w:rsidR="00694E12" w:rsidRPr="00C8564D" w:rsidRDefault="00694E12" w:rsidP="00694E12">
            <w:pPr>
              <w:rPr>
                <w:sz w:val="20"/>
                <w:szCs w:val="20"/>
                <w:lang w:val="el-GR"/>
              </w:rPr>
            </w:pPr>
          </w:p>
        </w:tc>
        <w:tc>
          <w:tcPr>
            <w:tcW w:w="181" w:type="pct"/>
            <w:shd w:val="clear" w:color="auto" w:fill="E2EFD9" w:themeFill="accent6" w:themeFillTint="33"/>
          </w:tcPr>
          <w:p w14:paraId="673E621E" w14:textId="77777777" w:rsidR="00694E12" w:rsidRPr="00C8564D" w:rsidRDefault="00694E12" w:rsidP="00694E12">
            <w:pPr>
              <w:rPr>
                <w:sz w:val="20"/>
                <w:szCs w:val="20"/>
                <w:lang w:val="el-GR"/>
              </w:rPr>
            </w:pPr>
          </w:p>
        </w:tc>
        <w:tc>
          <w:tcPr>
            <w:tcW w:w="181" w:type="pct"/>
            <w:shd w:val="clear" w:color="auto" w:fill="E2EFD9" w:themeFill="accent6" w:themeFillTint="33"/>
          </w:tcPr>
          <w:p w14:paraId="5F4708FD" w14:textId="77777777" w:rsidR="00694E12" w:rsidRPr="00C8564D" w:rsidRDefault="00694E12" w:rsidP="00694E12">
            <w:pPr>
              <w:rPr>
                <w:sz w:val="20"/>
                <w:szCs w:val="20"/>
                <w:lang w:val="el-GR"/>
              </w:rPr>
            </w:pPr>
          </w:p>
        </w:tc>
        <w:tc>
          <w:tcPr>
            <w:tcW w:w="181" w:type="pct"/>
            <w:shd w:val="clear" w:color="auto" w:fill="E2EFD9" w:themeFill="accent6" w:themeFillTint="33"/>
          </w:tcPr>
          <w:p w14:paraId="4330C7EC" w14:textId="77777777" w:rsidR="00694E12" w:rsidRPr="00C8564D" w:rsidRDefault="00694E12" w:rsidP="00694E12">
            <w:pPr>
              <w:rPr>
                <w:sz w:val="20"/>
                <w:szCs w:val="20"/>
                <w:lang w:val="el-GR"/>
              </w:rPr>
            </w:pPr>
          </w:p>
        </w:tc>
        <w:tc>
          <w:tcPr>
            <w:tcW w:w="181" w:type="pct"/>
            <w:shd w:val="clear" w:color="auto" w:fill="E7E6E6" w:themeFill="background2"/>
          </w:tcPr>
          <w:p w14:paraId="417285CC" w14:textId="77777777" w:rsidR="00694E12" w:rsidRPr="00C8564D" w:rsidRDefault="00694E12" w:rsidP="00694E12">
            <w:pPr>
              <w:rPr>
                <w:sz w:val="20"/>
                <w:szCs w:val="20"/>
                <w:lang w:val="el-GR"/>
              </w:rPr>
            </w:pPr>
          </w:p>
        </w:tc>
        <w:tc>
          <w:tcPr>
            <w:tcW w:w="181" w:type="pct"/>
            <w:shd w:val="clear" w:color="auto" w:fill="FFFFFF" w:themeFill="background1"/>
          </w:tcPr>
          <w:p w14:paraId="6183AD83" w14:textId="77777777" w:rsidR="00694E12" w:rsidRPr="00C8564D" w:rsidRDefault="00694E12" w:rsidP="00694E12">
            <w:pPr>
              <w:rPr>
                <w:sz w:val="20"/>
                <w:szCs w:val="20"/>
                <w:lang w:val="el-GR"/>
              </w:rPr>
            </w:pPr>
          </w:p>
        </w:tc>
        <w:tc>
          <w:tcPr>
            <w:tcW w:w="181" w:type="pct"/>
            <w:shd w:val="clear" w:color="auto" w:fill="FFFFFF" w:themeFill="background1"/>
          </w:tcPr>
          <w:p w14:paraId="13A46298" w14:textId="77777777" w:rsidR="00694E12" w:rsidRPr="00C8564D" w:rsidRDefault="00694E12" w:rsidP="00694E12">
            <w:pPr>
              <w:rPr>
                <w:sz w:val="20"/>
                <w:szCs w:val="20"/>
                <w:lang w:val="el-GR"/>
              </w:rPr>
            </w:pPr>
          </w:p>
        </w:tc>
        <w:tc>
          <w:tcPr>
            <w:tcW w:w="181" w:type="pct"/>
            <w:shd w:val="clear" w:color="auto" w:fill="FFFFFF" w:themeFill="background1"/>
          </w:tcPr>
          <w:p w14:paraId="24671931" w14:textId="77777777" w:rsidR="00694E12" w:rsidRPr="00C8564D" w:rsidRDefault="00694E12" w:rsidP="00694E12">
            <w:pPr>
              <w:rPr>
                <w:sz w:val="20"/>
                <w:szCs w:val="20"/>
                <w:lang w:val="el-GR"/>
              </w:rPr>
            </w:pPr>
          </w:p>
        </w:tc>
        <w:tc>
          <w:tcPr>
            <w:tcW w:w="181" w:type="pct"/>
            <w:shd w:val="clear" w:color="auto" w:fill="FFFFFF" w:themeFill="background1"/>
          </w:tcPr>
          <w:p w14:paraId="223E3A94" w14:textId="77777777" w:rsidR="00694E12" w:rsidRPr="00C8564D" w:rsidRDefault="00694E12" w:rsidP="00694E12">
            <w:pPr>
              <w:rPr>
                <w:sz w:val="20"/>
                <w:szCs w:val="20"/>
                <w:lang w:val="el-GR"/>
              </w:rPr>
            </w:pPr>
          </w:p>
        </w:tc>
        <w:tc>
          <w:tcPr>
            <w:tcW w:w="182" w:type="pct"/>
            <w:shd w:val="clear" w:color="auto" w:fill="FFFFFF" w:themeFill="background1"/>
          </w:tcPr>
          <w:p w14:paraId="485A0812" w14:textId="77777777" w:rsidR="00694E12" w:rsidRPr="00C8564D" w:rsidRDefault="00694E12" w:rsidP="00694E12">
            <w:pPr>
              <w:rPr>
                <w:sz w:val="20"/>
                <w:szCs w:val="20"/>
                <w:lang w:val="el-GR"/>
              </w:rPr>
            </w:pPr>
          </w:p>
        </w:tc>
        <w:tc>
          <w:tcPr>
            <w:tcW w:w="180" w:type="pct"/>
            <w:shd w:val="clear" w:color="auto" w:fill="FFFFFF" w:themeFill="background1"/>
          </w:tcPr>
          <w:p w14:paraId="40F47F3E" w14:textId="77777777" w:rsidR="00694E12" w:rsidRPr="00C8564D" w:rsidRDefault="00694E12" w:rsidP="00694E12">
            <w:pPr>
              <w:rPr>
                <w:sz w:val="20"/>
                <w:szCs w:val="20"/>
                <w:lang w:val="el-GR"/>
              </w:rPr>
            </w:pPr>
          </w:p>
        </w:tc>
        <w:tc>
          <w:tcPr>
            <w:tcW w:w="173" w:type="pct"/>
            <w:shd w:val="clear" w:color="auto" w:fill="FFFFFF" w:themeFill="background1"/>
          </w:tcPr>
          <w:p w14:paraId="7EC24C28" w14:textId="77777777" w:rsidR="00694E12" w:rsidRPr="008B1791" w:rsidRDefault="00694E12" w:rsidP="00694E12">
            <w:pPr>
              <w:rPr>
                <w:lang w:val="el-GR"/>
              </w:rPr>
            </w:pPr>
          </w:p>
        </w:tc>
        <w:tc>
          <w:tcPr>
            <w:tcW w:w="171" w:type="pct"/>
            <w:shd w:val="clear" w:color="auto" w:fill="FFFFFF" w:themeFill="background1"/>
          </w:tcPr>
          <w:p w14:paraId="7EF0842D" w14:textId="77777777" w:rsidR="00694E12" w:rsidRPr="008B1791" w:rsidRDefault="00694E12" w:rsidP="00694E12">
            <w:pPr>
              <w:rPr>
                <w:lang w:val="el-GR"/>
              </w:rPr>
            </w:pPr>
          </w:p>
        </w:tc>
      </w:tr>
      <w:tr w:rsidR="0007540F" w:rsidRPr="008B459B" w14:paraId="1C340472" w14:textId="77777777" w:rsidTr="00123899">
        <w:tc>
          <w:tcPr>
            <w:tcW w:w="1214" w:type="pct"/>
            <w:vAlign w:val="center"/>
          </w:tcPr>
          <w:p w14:paraId="187A1536" w14:textId="21484DAF" w:rsidR="00694E12" w:rsidRPr="00C8564D" w:rsidRDefault="00694E12" w:rsidP="004E1B2D">
            <w:pPr>
              <w:spacing w:before="60" w:after="60"/>
              <w:jc w:val="left"/>
              <w:rPr>
                <w:b/>
                <w:bCs/>
                <w:sz w:val="20"/>
                <w:szCs w:val="20"/>
                <w:lang w:val="el-GR"/>
              </w:rPr>
            </w:pPr>
            <w:r w:rsidRPr="00015C45">
              <w:rPr>
                <w:rFonts w:eastAsia="SimSun"/>
                <w:b/>
                <w:bCs/>
                <w:sz w:val="20"/>
                <w:szCs w:val="20"/>
                <w:lang w:val="el-GR"/>
              </w:rPr>
              <w:lastRenderedPageBreak/>
              <w:t>Φάση Ι</w:t>
            </w:r>
            <w:r w:rsidR="00587DDF">
              <w:rPr>
                <w:rFonts w:eastAsia="SimSun"/>
                <w:b/>
                <w:bCs/>
                <w:sz w:val="20"/>
                <w:szCs w:val="20"/>
                <w:lang w:val="el-GR"/>
              </w:rPr>
              <w:t>Β</w:t>
            </w:r>
            <w:r w:rsidRPr="00015C45">
              <w:rPr>
                <w:rFonts w:eastAsia="SimSun"/>
                <w:sz w:val="20"/>
                <w:szCs w:val="20"/>
                <w:lang w:val="el-GR"/>
              </w:rPr>
              <w:t>: Εκπαίδευση Πιλοτικών Δήμων</w:t>
            </w:r>
          </w:p>
        </w:tc>
        <w:tc>
          <w:tcPr>
            <w:tcW w:w="182" w:type="pct"/>
          </w:tcPr>
          <w:p w14:paraId="1E8C87F8" w14:textId="77777777" w:rsidR="00694E12" w:rsidRPr="00C8564D" w:rsidRDefault="00694E12" w:rsidP="00694E12">
            <w:pPr>
              <w:rPr>
                <w:sz w:val="20"/>
                <w:szCs w:val="20"/>
                <w:lang w:val="el-GR"/>
              </w:rPr>
            </w:pPr>
          </w:p>
        </w:tc>
        <w:tc>
          <w:tcPr>
            <w:tcW w:w="182" w:type="pct"/>
            <w:shd w:val="clear" w:color="auto" w:fill="auto"/>
          </w:tcPr>
          <w:p w14:paraId="1048F649" w14:textId="77777777" w:rsidR="00694E12" w:rsidRPr="00C8564D" w:rsidRDefault="00694E12" w:rsidP="00694E12">
            <w:pPr>
              <w:rPr>
                <w:sz w:val="20"/>
                <w:szCs w:val="20"/>
                <w:lang w:val="el-GR"/>
              </w:rPr>
            </w:pPr>
          </w:p>
        </w:tc>
        <w:tc>
          <w:tcPr>
            <w:tcW w:w="184" w:type="pct"/>
            <w:shd w:val="clear" w:color="auto" w:fill="auto"/>
          </w:tcPr>
          <w:p w14:paraId="5A1D030B" w14:textId="77777777" w:rsidR="00694E12" w:rsidRPr="00C8564D" w:rsidRDefault="00694E12" w:rsidP="00694E12">
            <w:pPr>
              <w:rPr>
                <w:sz w:val="20"/>
                <w:szCs w:val="20"/>
                <w:lang w:val="el-GR"/>
              </w:rPr>
            </w:pPr>
          </w:p>
        </w:tc>
        <w:tc>
          <w:tcPr>
            <w:tcW w:w="181" w:type="pct"/>
            <w:shd w:val="clear" w:color="auto" w:fill="auto"/>
          </w:tcPr>
          <w:p w14:paraId="260AA380" w14:textId="77777777" w:rsidR="00694E12" w:rsidRPr="00C8564D" w:rsidRDefault="00694E12" w:rsidP="00694E12">
            <w:pPr>
              <w:rPr>
                <w:sz w:val="20"/>
                <w:szCs w:val="20"/>
                <w:lang w:val="el-GR"/>
              </w:rPr>
            </w:pPr>
          </w:p>
        </w:tc>
        <w:tc>
          <w:tcPr>
            <w:tcW w:w="181" w:type="pct"/>
            <w:shd w:val="clear" w:color="auto" w:fill="auto"/>
          </w:tcPr>
          <w:p w14:paraId="012F2B90" w14:textId="77777777" w:rsidR="00694E12" w:rsidRPr="00C8564D" w:rsidRDefault="00694E12" w:rsidP="00694E12">
            <w:pPr>
              <w:rPr>
                <w:sz w:val="20"/>
                <w:szCs w:val="20"/>
                <w:lang w:val="el-GR"/>
              </w:rPr>
            </w:pPr>
          </w:p>
        </w:tc>
        <w:tc>
          <w:tcPr>
            <w:tcW w:w="181" w:type="pct"/>
            <w:shd w:val="clear" w:color="auto" w:fill="auto"/>
          </w:tcPr>
          <w:p w14:paraId="09A6E06C" w14:textId="77777777" w:rsidR="00694E12" w:rsidRPr="00C8564D" w:rsidRDefault="00694E12" w:rsidP="00694E12">
            <w:pPr>
              <w:rPr>
                <w:sz w:val="20"/>
                <w:szCs w:val="20"/>
                <w:lang w:val="el-GR"/>
              </w:rPr>
            </w:pPr>
          </w:p>
        </w:tc>
        <w:tc>
          <w:tcPr>
            <w:tcW w:w="181" w:type="pct"/>
            <w:shd w:val="clear" w:color="auto" w:fill="auto"/>
          </w:tcPr>
          <w:p w14:paraId="61FC500C" w14:textId="77777777" w:rsidR="00694E12" w:rsidRPr="00C8564D" w:rsidRDefault="00694E12" w:rsidP="00694E12">
            <w:pPr>
              <w:rPr>
                <w:sz w:val="20"/>
                <w:szCs w:val="20"/>
                <w:lang w:val="el-GR"/>
              </w:rPr>
            </w:pPr>
          </w:p>
        </w:tc>
        <w:tc>
          <w:tcPr>
            <w:tcW w:w="181" w:type="pct"/>
            <w:shd w:val="clear" w:color="auto" w:fill="auto"/>
          </w:tcPr>
          <w:p w14:paraId="2797C646" w14:textId="77777777" w:rsidR="00694E12" w:rsidRPr="00C8564D" w:rsidRDefault="00694E12" w:rsidP="00694E12">
            <w:pPr>
              <w:rPr>
                <w:sz w:val="20"/>
                <w:szCs w:val="20"/>
                <w:lang w:val="el-GR"/>
              </w:rPr>
            </w:pPr>
          </w:p>
        </w:tc>
        <w:tc>
          <w:tcPr>
            <w:tcW w:w="181" w:type="pct"/>
            <w:shd w:val="clear" w:color="auto" w:fill="auto"/>
          </w:tcPr>
          <w:p w14:paraId="049E286D" w14:textId="77777777" w:rsidR="00694E12" w:rsidRPr="00C8564D" w:rsidRDefault="00694E12" w:rsidP="00694E12">
            <w:pPr>
              <w:rPr>
                <w:sz w:val="20"/>
                <w:szCs w:val="20"/>
                <w:lang w:val="el-GR"/>
              </w:rPr>
            </w:pPr>
          </w:p>
        </w:tc>
        <w:tc>
          <w:tcPr>
            <w:tcW w:w="181" w:type="pct"/>
            <w:shd w:val="clear" w:color="auto" w:fill="auto"/>
          </w:tcPr>
          <w:p w14:paraId="42818B87" w14:textId="77777777" w:rsidR="00694E12" w:rsidRPr="00C8564D" w:rsidRDefault="00694E12" w:rsidP="00694E12">
            <w:pPr>
              <w:rPr>
                <w:sz w:val="20"/>
                <w:szCs w:val="20"/>
                <w:lang w:val="el-GR"/>
              </w:rPr>
            </w:pPr>
          </w:p>
        </w:tc>
        <w:tc>
          <w:tcPr>
            <w:tcW w:w="181" w:type="pct"/>
            <w:shd w:val="clear" w:color="auto" w:fill="E2EFD9" w:themeFill="accent6" w:themeFillTint="33"/>
          </w:tcPr>
          <w:p w14:paraId="7ED2A124" w14:textId="77777777" w:rsidR="00694E12" w:rsidRPr="00C8564D" w:rsidRDefault="00694E12" w:rsidP="00694E12">
            <w:pPr>
              <w:rPr>
                <w:sz w:val="20"/>
                <w:szCs w:val="20"/>
                <w:lang w:val="el-GR"/>
              </w:rPr>
            </w:pPr>
          </w:p>
        </w:tc>
        <w:tc>
          <w:tcPr>
            <w:tcW w:w="181" w:type="pct"/>
            <w:shd w:val="clear" w:color="auto" w:fill="E2EFD9" w:themeFill="accent6" w:themeFillTint="33"/>
          </w:tcPr>
          <w:p w14:paraId="717CDFE1" w14:textId="77777777" w:rsidR="00694E12" w:rsidRPr="00C8564D" w:rsidRDefault="00694E12" w:rsidP="00694E12">
            <w:pPr>
              <w:rPr>
                <w:sz w:val="20"/>
                <w:szCs w:val="20"/>
                <w:lang w:val="el-GR"/>
              </w:rPr>
            </w:pPr>
          </w:p>
        </w:tc>
        <w:tc>
          <w:tcPr>
            <w:tcW w:w="181" w:type="pct"/>
            <w:shd w:val="clear" w:color="auto" w:fill="E7E6E6" w:themeFill="background2"/>
          </w:tcPr>
          <w:p w14:paraId="5EA5BA0A" w14:textId="77777777" w:rsidR="00694E12" w:rsidRPr="00C8564D" w:rsidRDefault="00694E12" w:rsidP="00694E12">
            <w:pPr>
              <w:rPr>
                <w:sz w:val="20"/>
                <w:szCs w:val="20"/>
                <w:lang w:val="el-GR"/>
              </w:rPr>
            </w:pPr>
          </w:p>
        </w:tc>
        <w:tc>
          <w:tcPr>
            <w:tcW w:w="181" w:type="pct"/>
            <w:shd w:val="clear" w:color="auto" w:fill="FFFFFF" w:themeFill="background1"/>
          </w:tcPr>
          <w:p w14:paraId="16DF02DA" w14:textId="77777777" w:rsidR="00694E12" w:rsidRPr="00C8564D" w:rsidRDefault="00694E12" w:rsidP="00694E12">
            <w:pPr>
              <w:rPr>
                <w:sz w:val="20"/>
                <w:szCs w:val="20"/>
                <w:lang w:val="el-GR"/>
              </w:rPr>
            </w:pPr>
          </w:p>
        </w:tc>
        <w:tc>
          <w:tcPr>
            <w:tcW w:w="181" w:type="pct"/>
            <w:shd w:val="clear" w:color="auto" w:fill="FFFFFF" w:themeFill="background1"/>
          </w:tcPr>
          <w:p w14:paraId="047D2A48" w14:textId="77777777" w:rsidR="00694E12" w:rsidRPr="00C8564D" w:rsidRDefault="00694E12" w:rsidP="00694E12">
            <w:pPr>
              <w:rPr>
                <w:sz w:val="20"/>
                <w:szCs w:val="20"/>
                <w:lang w:val="el-GR"/>
              </w:rPr>
            </w:pPr>
          </w:p>
        </w:tc>
        <w:tc>
          <w:tcPr>
            <w:tcW w:w="181" w:type="pct"/>
            <w:shd w:val="clear" w:color="auto" w:fill="FFFFFF" w:themeFill="background1"/>
          </w:tcPr>
          <w:p w14:paraId="50CBD1C4" w14:textId="77777777" w:rsidR="00694E12" w:rsidRPr="00C8564D" w:rsidRDefault="00694E12" w:rsidP="00694E12">
            <w:pPr>
              <w:rPr>
                <w:sz w:val="20"/>
                <w:szCs w:val="20"/>
                <w:lang w:val="el-GR"/>
              </w:rPr>
            </w:pPr>
          </w:p>
        </w:tc>
        <w:tc>
          <w:tcPr>
            <w:tcW w:w="181" w:type="pct"/>
            <w:shd w:val="clear" w:color="auto" w:fill="FFFFFF" w:themeFill="background1"/>
          </w:tcPr>
          <w:p w14:paraId="363B1C3A" w14:textId="77777777" w:rsidR="00694E12" w:rsidRPr="00C8564D" w:rsidRDefault="00694E12" w:rsidP="00694E12">
            <w:pPr>
              <w:rPr>
                <w:sz w:val="20"/>
                <w:szCs w:val="20"/>
                <w:lang w:val="el-GR"/>
              </w:rPr>
            </w:pPr>
          </w:p>
        </w:tc>
        <w:tc>
          <w:tcPr>
            <w:tcW w:w="182" w:type="pct"/>
            <w:shd w:val="clear" w:color="auto" w:fill="FFFFFF" w:themeFill="background1"/>
          </w:tcPr>
          <w:p w14:paraId="14B6B69D" w14:textId="77777777" w:rsidR="00694E12" w:rsidRPr="00C8564D" w:rsidRDefault="00694E12" w:rsidP="00694E12">
            <w:pPr>
              <w:rPr>
                <w:sz w:val="20"/>
                <w:szCs w:val="20"/>
                <w:lang w:val="el-GR"/>
              </w:rPr>
            </w:pPr>
          </w:p>
        </w:tc>
        <w:tc>
          <w:tcPr>
            <w:tcW w:w="180" w:type="pct"/>
            <w:shd w:val="clear" w:color="auto" w:fill="FFFFFF" w:themeFill="background1"/>
          </w:tcPr>
          <w:p w14:paraId="40885AD5" w14:textId="77777777" w:rsidR="00694E12" w:rsidRPr="00C8564D" w:rsidRDefault="00694E12" w:rsidP="00694E12">
            <w:pPr>
              <w:rPr>
                <w:sz w:val="20"/>
                <w:szCs w:val="20"/>
                <w:lang w:val="el-GR"/>
              </w:rPr>
            </w:pPr>
          </w:p>
        </w:tc>
        <w:tc>
          <w:tcPr>
            <w:tcW w:w="173" w:type="pct"/>
            <w:shd w:val="clear" w:color="auto" w:fill="FFFFFF" w:themeFill="background1"/>
          </w:tcPr>
          <w:p w14:paraId="4A118741" w14:textId="77777777" w:rsidR="00694E12" w:rsidRPr="008B1791" w:rsidRDefault="00694E12" w:rsidP="00694E12">
            <w:pPr>
              <w:rPr>
                <w:lang w:val="el-GR"/>
              </w:rPr>
            </w:pPr>
          </w:p>
        </w:tc>
        <w:tc>
          <w:tcPr>
            <w:tcW w:w="171" w:type="pct"/>
            <w:shd w:val="clear" w:color="auto" w:fill="FFFFFF" w:themeFill="background1"/>
          </w:tcPr>
          <w:p w14:paraId="1D7E9558" w14:textId="77777777" w:rsidR="00694E12" w:rsidRPr="008B1791" w:rsidRDefault="00694E12" w:rsidP="00694E12">
            <w:pPr>
              <w:rPr>
                <w:lang w:val="el-GR"/>
              </w:rPr>
            </w:pPr>
          </w:p>
        </w:tc>
      </w:tr>
      <w:tr w:rsidR="0007540F" w:rsidRPr="008B459B" w14:paraId="1458480A" w14:textId="77777777" w:rsidTr="00123899">
        <w:tc>
          <w:tcPr>
            <w:tcW w:w="1214" w:type="pct"/>
            <w:vAlign w:val="center"/>
          </w:tcPr>
          <w:p w14:paraId="129B5B17" w14:textId="506FA168" w:rsidR="00694E12" w:rsidRPr="00C80AAE" w:rsidRDefault="00694E12" w:rsidP="004E1B2D">
            <w:pPr>
              <w:spacing w:before="60" w:after="60"/>
              <w:jc w:val="left"/>
              <w:rPr>
                <w:b/>
                <w:bCs/>
                <w:sz w:val="20"/>
                <w:szCs w:val="20"/>
                <w:lang w:val="el-GR"/>
              </w:rPr>
            </w:pPr>
            <w:r w:rsidRPr="00015C45">
              <w:rPr>
                <w:rFonts w:eastAsia="SimSun"/>
                <w:b/>
                <w:bCs/>
                <w:sz w:val="20"/>
                <w:szCs w:val="20"/>
                <w:lang w:val="el-GR"/>
              </w:rPr>
              <w:t>Φάση Ι</w:t>
            </w:r>
            <w:r w:rsidR="00587DDF">
              <w:rPr>
                <w:rFonts w:eastAsia="SimSun"/>
                <w:b/>
                <w:bCs/>
                <w:sz w:val="20"/>
                <w:szCs w:val="20"/>
                <w:lang w:val="el-GR"/>
              </w:rPr>
              <w:t>Γ</w:t>
            </w:r>
            <w:r w:rsidRPr="00015C45">
              <w:rPr>
                <w:rFonts w:eastAsia="SimSun"/>
                <w:sz w:val="20"/>
                <w:szCs w:val="20"/>
                <w:lang w:val="el-GR"/>
              </w:rPr>
              <w:t xml:space="preserve">: </w:t>
            </w:r>
            <w:r w:rsidR="00DC2F47" w:rsidRPr="00015C45">
              <w:rPr>
                <w:rFonts w:eastAsia="SimSun"/>
                <w:sz w:val="20"/>
                <w:szCs w:val="20"/>
                <w:lang w:val="el-GR"/>
              </w:rPr>
              <w:t xml:space="preserve">Εγκατάσταση και Παραμετροποίηση </w:t>
            </w:r>
            <w:r w:rsidR="00DC2F47">
              <w:rPr>
                <w:rFonts w:eastAsia="SimSun"/>
                <w:sz w:val="20"/>
                <w:szCs w:val="20"/>
                <w:lang w:val="el-GR"/>
              </w:rPr>
              <w:t xml:space="preserve">των αναβαθμισμένων </w:t>
            </w:r>
            <w:r w:rsidR="00DC2F47" w:rsidRPr="00015C45">
              <w:rPr>
                <w:rFonts w:eastAsia="SimSun"/>
                <w:sz w:val="20"/>
                <w:szCs w:val="20"/>
                <w:lang w:val="el-GR"/>
              </w:rPr>
              <w:t>τοπικ</w:t>
            </w:r>
            <w:r w:rsidR="00DC2F47">
              <w:rPr>
                <w:rFonts w:eastAsia="SimSun"/>
                <w:sz w:val="20"/>
                <w:szCs w:val="20"/>
                <w:lang w:val="el-GR"/>
              </w:rPr>
              <w:t>ών</w:t>
            </w:r>
            <w:r w:rsidR="00DC2F47" w:rsidRPr="00015C45">
              <w:rPr>
                <w:rFonts w:eastAsia="SimSun"/>
                <w:sz w:val="20"/>
                <w:szCs w:val="20"/>
                <w:lang w:val="el-GR"/>
              </w:rPr>
              <w:t xml:space="preserve"> συστ</w:t>
            </w:r>
            <w:r w:rsidR="00DC2F47">
              <w:rPr>
                <w:rFonts w:eastAsia="SimSun"/>
                <w:sz w:val="20"/>
                <w:szCs w:val="20"/>
                <w:lang w:val="el-GR"/>
              </w:rPr>
              <w:t xml:space="preserve">ημάτων </w:t>
            </w:r>
            <w:r w:rsidR="004D7959">
              <w:rPr>
                <w:rFonts w:eastAsia="SimSun"/>
                <w:sz w:val="20"/>
                <w:szCs w:val="20"/>
                <w:lang w:val="el-GR"/>
              </w:rPr>
              <w:t xml:space="preserve">σε </w:t>
            </w:r>
            <w:r w:rsidR="00DC2F47" w:rsidRPr="00015C45">
              <w:rPr>
                <w:rFonts w:eastAsia="SimSun"/>
                <w:sz w:val="20"/>
                <w:szCs w:val="20"/>
                <w:lang w:val="el-GR"/>
              </w:rPr>
              <w:t>όλ</w:t>
            </w:r>
            <w:r w:rsidR="004D7959">
              <w:rPr>
                <w:rFonts w:eastAsia="SimSun"/>
                <w:sz w:val="20"/>
                <w:szCs w:val="20"/>
                <w:lang w:val="el-GR"/>
              </w:rPr>
              <w:t>ους</w:t>
            </w:r>
            <w:r w:rsidR="00DC2F47" w:rsidRPr="00015C45">
              <w:rPr>
                <w:rFonts w:eastAsia="SimSun"/>
                <w:sz w:val="20"/>
                <w:szCs w:val="20"/>
                <w:lang w:val="el-GR"/>
              </w:rPr>
              <w:t xml:space="preserve"> </w:t>
            </w:r>
            <w:r w:rsidR="004D7959">
              <w:rPr>
                <w:rFonts w:eastAsia="SimSun"/>
                <w:sz w:val="20"/>
                <w:szCs w:val="20"/>
                <w:lang w:val="el-GR"/>
              </w:rPr>
              <w:t>τους</w:t>
            </w:r>
            <w:r w:rsidR="00DC2F47" w:rsidRPr="00015C45">
              <w:rPr>
                <w:rFonts w:eastAsia="SimSun"/>
                <w:sz w:val="20"/>
                <w:szCs w:val="20"/>
                <w:lang w:val="el-GR"/>
              </w:rPr>
              <w:t xml:space="preserve"> Δήμ</w:t>
            </w:r>
            <w:r w:rsidR="004D7959">
              <w:rPr>
                <w:rFonts w:eastAsia="SimSun"/>
                <w:sz w:val="20"/>
                <w:szCs w:val="20"/>
                <w:lang w:val="el-GR"/>
              </w:rPr>
              <w:t>ους</w:t>
            </w:r>
            <w:r w:rsidR="00DC2F47" w:rsidRPr="00015C45">
              <w:rPr>
                <w:rFonts w:eastAsia="SimSun"/>
                <w:sz w:val="20"/>
                <w:szCs w:val="20"/>
                <w:lang w:val="el-GR"/>
              </w:rPr>
              <w:t xml:space="preserve"> της χώρας</w:t>
            </w:r>
            <w:r w:rsidR="00DC2F47">
              <w:rPr>
                <w:rFonts w:eastAsia="SimSun"/>
                <w:sz w:val="20"/>
                <w:szCs w:val="20"/>
                <w:lang w:val="el-GR"/>
              </w:rPr>
              <w:t xml:space="preserve"> και ενεργοποίηση αυτών στον Κόμβο ΤΑΠ – ΔΦ – ΔΤ</w:t>
            </w:r>
            <w:r w:rsidR="00DC2F47" w:rsidRPr="00015C45">
              <w:rPr>
                <w:rFonts w:eastAsia="SimSun"/>
                <w:sz w:val="20"/>
                <w:szCs w:val="20"/>
                <w:lang w:val="el-GR"/>
              </w:rPr>
              <w:t xml:space="preserve"> </w:t>
            </w:r>
          </w:p>
        </w:tc>
        <w:tc>
          <w:tcPr>
            <w:tcW w:w="182" w:type="pct"/>
          </w:tcPr>
          <w:p w14:paraId="6D023461" w14:textId="77777777" w:rsidR="00694E12" w:rsidRPr="00C80AAE" w:rsidRDefault="00694E12" w:rsidP="00694E12">
            <w:pPr>
              <w:rPr>
                <w:sz w:val="20"/>
                <w:szCs w:val="20"/>
                <w:lang w:val="el-GR"/>
              </w:rPr>
            </w:pPr>
          </w:p>
        </w:tc>
        <w:tc>
          <w:tcPr>
            <w:tcW w:w="182" w:type="pct"/>
            <w:shd w:val="clear" w:color="auto" w:fill="auto"/>
          </w:tcPr>
          <w:p w14:paraId="08A061D5" w14:textId="77777777" w:rsidR="00694E12" w:rsidRPr="00C80AAE" w:rsidRDefault="00694E12" w:rsidP="00694E12">
            <w:pPr>
              <w:rPr>
                <w:sz w:val="20"/>
                <w:szCs w:val="20"/>
                <w:lang w:val="el-GR"/>
              </w:rPr>
            </w:pPr>
          </w:p>
        </w:tc>
        <w:tc>
          <w:tcPr>
            <w:tcW w:w="184" w:type="pct"/>
            <w:shd w:val="clear" w:color="auto" w:fill="auto"/>
          </w:tcPr>
          <w:p w14:paraId="0BD5CDC6" w14:textId="77777777" w:rsidR="00694E12" w:rsidRPr="00C80AAE" w:rsidRDefault="00694E12" w:rsidP="00694E12">
            <w:pPr>
              <w:rPr>
                <w:sz w:val="20"/>
                <w:szCs w:val="20"/>
                <w:lang w:val="el-GR"/>
              </w:rPr>
            </w:pPr>
          </w:p>
        </w:tc>
        <w:tc>
          <w:tcPr>
            <w:tcW w:w="181" w:type="pct"/>
            <w:shd w:val="clear" w:color="auto" w:fill="auto"/>
          </w:tcPr>
          <w:p w14:paraId="2443CA8C" w14:textId="77777777" w:rsidR="00694E12" w:rsidRPr="00C80AAE" w:rsidRDefault="00694E12" w:rsidP="00694E12">
            <w:pPr>
              <w:rPr>
                <w:sz w:val="20"/>
                <w:szCs w:val="20"/>
                <w:lang w:val="el-GR"/>
              </w:rPr>
            </w:pPr>
          </w:p>
        </w:tc>
        <w:tc>
          <w:tcPr>
            <w:tcW w:w="181" w:type="pct"/>
            <w:shd w:val="clear" w:color="auto" w:fill="auto"/>
          </w:tcPr>
          <w:p w14:paraId="57BE1761" w14:textId="77777777" w:rsidR="00694E12" w:rsidRPr="00C80AAE" w:rsidRDefault="00694E12" w:rsidP="00694E12">
            <w:pPr>
              <w:rPr>
                <w:sz w:val="20"/>
                <w:szCs w:val="20"/>
                <w:lang w:val="el-GR"/>
              </w:rPr>
            </w:pPr>
          </w:p>
        </w:tc>
        <w:tc>
          <w:tcPr>
            <w:tcW w:w="181" w:type="pct"/>
            <w:shd w:val="clear" w:color="auto" w:fill="auto"/>
          </w:tcPr>
          <w:p w14:paraId="3293B8C2" w14:textId="77777777" w:rsidR="00694E12" w:rsidRPr="00C80AAE" w:rsidRDefault="00694E12" w:rsidP="00694E12">
            <w:pPr>
              <w:rPr>
                <w:sz w:val="20"/>
                <w:szCs w:val="20"/>
                <w:lang w:val="el-GR"/>
              </w:rPr>
            </w:pPr>
          </w:p>
        </w:tc>
        <w:tc>
          <w:tcPr>
            <w:tcW w:w="181" w:type="pct"/>
            <w:shd w:val="clear" w:color="auto" w:fill="auto"/>
          </w:tcPr>
          <w:p w14:paraId="6823C01E" w14:textId="77777777" w:rsidR="00694E12" w:rsidRPr="00C80AAE" w:rsidRDefault="00694E12" w:rsidP="00694E12">
            <w:pPr>
              <w:rPr>
                <w:sz w:val="20"/>
                <w:szCs w:val="20"/>
                <w:lang w:val="el-GR"/>
              </w:rPr>
            </w:pPr>
          </w:p>
        </w:tc>
        <w:tc>
          <w:tcPr>
            <w:tcW w:w="181" w:type="pct"/>
            <w:shd w:val="clear" w:color="auto" w:fill="auto"/>
          </w:tcPr>
          <w:p w14:paraId="3E8E3057" w14:textId="77777777" w:rsidR="00694E12" w:rsidRPr="00C80AAE" w:rsidRDefault="00694E12" w:rsidP="00694E12">
            <w:pPr>
              <w:rPr>
                <w:sz w:val="20"/>
                <w:szCs w:val="20"/>
                <w:lang w:val="el-GR"/>
              </w:rPr>
            </w:pPr>
          </w:p>
        </w:tc>
        <w:tc>
          <w:tcPr>
            <w:tcW w:w="181" w:type="pct"/>
            <w:shd w:val="clear" w:color="auto" w:fill="auto"/>
          </w:tcPr>
          <w:p w14:paraId="6FE15397" w14:textId="77777777" w:rsidR="00694E12" w:rsidRPr="00C80AAE" w:rsidRDefault="00694E12" w:rsidP="00694E12">
            <w:pPr>
              <w:rPr>
                <w:sz w:val="20"/>
                <w:szCs w:val="20"/>
                <w:lang w:val="el-GR"/>
              </w:rPr>
            </w:pPr>
          </w:p>
        </w:tc>
        <w:tc>
          <w:tcPr>
            <w:tcW w:w="181" w:type="pct"/>
            <w:shd w:val="clear" w:color="auto" w:fill="auto"/>
          </w:tcPr>
          <w:p w14:paraId="3250CDD4" w14:textId="77777777" w:rsidR="00694E12" w:rsidRPr="00C80AAE" w:rsidRDefault="00694E12" w:rsidP="00694E12">
            <w:pPr>
              <w:rPr>
                <w:sz w:val="20"/>
                <w:szCs w:val="20"/>
                <w:lang w:val="el-GR"/>
              </w:rPr>
            </w:pPr>
          </w:p>
        </w:tc>
        <w:tc>
          <w:tcPr>
            <w:tcW w:w="181" w:type="pct"/>
            <w:shd w:val="clear" w:color="auto" w:fill="auto"/>
          </w:tcPr>
          <w:p w14:paraId="60F50F29" w14:textId="77777777" w:rsidR="00694E12" w:rsidRPr="00C80AAE" w:rsidRDefault="00694E12" w:rsidP="00694E12">
            <w:pPr>
              <w:rPr>
                <w:sz w:val="20"/>
                <w:szCs w:val="20"/>
                <w:lang w:val="el-GR"/>
              </w:rPr>
            </w:pPr>
          </w:p>
        </w:tc>
        <w:tc>
          <w:tcPr>
            <w:tcW w:w="181" w:type="pct"/>
            <w:shd w:val="clear" w:color="auto" w:fill="FFFFFF" w:themeFill="background1"/>
          </w:tcPr>
          <w:p w14:paraId="34538D3C" w14:textId="77777777" w:rsidR="00694E12" w:rsidRPr="00C80AAE" w:rsidRDefault="00694E12" w:rsidP="00694E12">
            <w:pPr>
              <w:rPr>
                <w:sz w:val="20"/>
                <w:szCs w:val="20"/>
                <w:lang w:val="el-GR"/>
              </w:rPr>
            </w:pPr>
          </w:p>
        </w:tc>
        <w:tc>
          <w:tcPr>
            <w:tcW w:w="181" w:type="pct"/>
            <w:shd w:val="clear" w:color="auto" w:fill="E2EFD9" w:themeFill="accent6" w:themeFillTint="33"/>
          </w:tcPr>
          <w:p w14:paraId="045DFB83" w14:textId="77777777" w:rsidR="00694E12" w:rsidRPr="00C80AAE" w:rsidRDefault="00694E12" w:rsidP="00694E12">
            <w:pPr>
              <w:rPr>
                <w:sz w:val="20"/>
                <w:szCs w:val="20"/>
                <w:lang w:val="el-GR"/>
              </w:rPr>
            </w:pPr>
          </w:p>
        </w:tc>
        <w:tc>
          <w:tcPr>
            <w:tcW w:w="181" w:type="pct"/>
            <w:shd w:val="clear" w:color="auto" w:fill="E2EFD9" w:themeFill="accent6" w:themeFillTint="33"/>
          </w:tcPr>
          <w:p w14:paraId="2486735C" w14:textId="77777777" w:rsidR="00694E12" w:rsidRPr="00C80AAE" w:rsidRDefault="00694E12" w:rsidP="00694E12">
            <w:pPr>
              <w:rPr>
                <w:sz w:val="20"/>
                <w:szCs w:val="20"/>
                <w:lang w:val="el-GR"/>
              </w:rPr>
            </w:pPr>
          </w:p>
        </w:tc>
        <w:tc>
          <w:tcPr>
            <w:tcW w:w="181" w:type="pct"/>
            <w:shd w:val="clear" w:color="auto" w:fill="E2EFD9" w:themeFill="accent6" w:themeFillTint="33"/>
          </w:tcPr>
          <w:p w14:paraId="55044EB0" w14:textId="77777777" w:rsidR="00694E12" w:rsidRPr="00C80AAE" w:rsidRDefault="00694E12" w:rsidP="00694E12">
            <w:pPr>
              <w:rPr>
                <w:sz w:val="20"/>
                <w:szCs w:val="20"/>
                <w:lang w:val="el-GR"/>
              </w:rPr>
            </w:pPr>
          </w:p>
        </w:tc>
        <w:tc>
          <w:tcPr>
            <w:tcW w:w="181" w:type="pct"/>
            <w:shd w:val="clear" w:color="auto" w:fill="E2EFD9" w:themeFill="accent6" w:themeFillTint="33"/>
          </w:tcPr>
          <w:p w14:paraId="214B8D9B" w14:textId="77777777" w:rsidR="00694E12" w:rsidRPr="00C80AAE" w:rsidRDefault="00694E12" w:rsidP="00694E12">
            <w:pPr>
              <w:rPr>
                <w:sz w:val="20"/>
                <w:szCs w:val="20"/>
                <w:lang w:val="el-GR"/>
              </w:rPr>
            </w:pPr>
          </w:p>
        </w:tc>
        <w:tc>
          <w:tcPr>
            <w:tcW w:w="181" w:type="pct"/>
            <w:shd w:val="clear" w:color="auto" w:fill="E2EFD9" w:themeFill="accent6" w:themeFillTint="33"/>
          </w:tcPr>
          <w:p w14:paraId="6A843AB7" w14:textId="77777777" w:rsidR="00694E12" w:rsidRPr="00C80AAE" w:rsidRDefault="00694E12" w:rsidP="00694E12">
            <w:pPr>
              <w:rPr>
                <w:sz w:val="20"/>
                <w:szCs w:val="20"/>
                <w:lang w:val="el-GR"/>
              </w:rPr>
            </w:pPr>
          </w:p>
        </w:tc>
        <w:tc>
          <w:tcPr>
            <w:tcW w:w="182" w:type="pct"/>
            <w:shd w:val="clear" w:color="auto" w:fill="E2EFD9" w:themeFill="accent6" w:themeFillTint="33"/>
          </w:tcPr>
          <w:p w14:paraId="6DCD5C4A" w14:textId="77777777" w:rsidR="00694E12" w:rsidRPr="00C80AAE" w:rsidRDefault="00694E12" w:rsidP="00694E12">
            <w:pPr>
              <w:rPr>
                <w:sz w:val="20"/>
                <w:szCs w:val="20"/>
                <w:lang w:val="el-GR"/>
              </w:rPr>
            </w:pPr>
          </w:p>
        </w:tc>
        <w:tc>
          <w:tcPr>
            <w:tcW w:w="180" w:type="pct"/>
            <w:shd w:val="clear" w:color="auto" w:fill="E2EFD9" w:themeFill="accent6" w:themeFillTint="33"/>
          </w:tcPr>
          <w:p w14:paraId="7A5A6C9A" w14:textId="77777777" w:rsidR="00694E12" w:rsidRPr="00C80AAE" w:rsidRDefault="00694E12" w:rsidP="00694E12">
            <w:pPr>
              <w:rPr>
                <w:sz w:val="20"/>
                <w:szCs w:val="20"/>
                <w:lang w:val="el-GR"/>
              </w:rPr>
            </w:pPr>
          </w:p>
        </w:tc>
        <w:tc>
          <w:tcPr>
            <w:tcW w:w="173" w:type="pct"/>
            <w:shd w:val="clear" w:color="auto" w:fill="E2EFD9" w:themeFill="accent6" w:themeFillTint="33"/>
          </w:tcPr>
          <w:p w14:paraId="7A055B89" w14:textId="77777777" w:rsidR="00694E12" w:rsidRPr="008B1791" w:rsidRDefault="00694E12" w:rsidP="00694E12">
            <w:pPr>
              <w:rPr>
                <w:lang w:val="el-GR"/>
              </w:rPr>
            </w:pPr>
          </w:p>
        </w:tc>
        <w:tc>
          <w:tcPr>
            <w:tcW w:w="171" w:type="pct"/>
            <w:shd w:val="clear" w:color="auto" w:fill="E7E6E6" w:themeFill="background2"/>
          </w:tcPr>
          <w:p w14:paraId="3A957FE5" w14:textId="77777777" w:rsidR="00694E12" w:rsidRPr="008B1791" w:rsidRDefault="00694E12" w:rsidP="00694E12">
            <w:pPr>
              <w:rPr>
                <w:lang w:val="el-GR"/>
              </w:rPr>
            </w:pPr>
          </w:p>
        </w:tc>
      </w:tr>
      <w:tr w:rsidR="0007540F" w:rsidRPr="008B459B" w14:paraId="2E4F2F9F" w14:textId="77777777" w:rsidTr="00123899">
        <w:tc>
          <w:tcPr>
            <w:tcW w:w="1214" w:type="pct"/>
            <w:vAlign w:val="center"/>
          </w:tcPr>
          <w:p w14:paraId="19D064ED" w14:textId="7639D604" w:rsidR="00694E12" w:rsidRPr="00C80AAE" w:rsidRDefault="00694E12" w:rsidP="004E1B2D">
            <w:pPr>
              <w:spacing w:before="60" w:after="60"/>
              <w:jc w:val="left"/>
              <w:rPr>
                <w:b/>
                <w:bCs/>
                <w:sz w:val="20"/>
                <w:szCs w:val="20"/>
                <w:lang w:val="el-GR"/>
              </w:rPr>
            </w:pPr>
            <w:r w:rsidRPr="00015C45">
              <w:rPr>
                <w:rFonts w:eastAsia="SimSun"/>
                <w:b/>
                <w:bCs/>
                <w:sz w:val="20"/>
                <w:szCs w:val="20"/>
                <w:lang w:val="el-GR"/>
              </w:rPr>
              <w:t>Φάση Ι</w:t>
            </w:r>
            <w:r w:rsidR="00587DDF">
              <w:rPr>
                <w:rFonts w:eastAsia="SimSun"/>
                <w:b/>
                <w:bCs/>
                <w:sz w:val="20"/>
                <w:szCs w:val="20"/>
                <w:lang w:val="el-GR"/>
              </w:rPr>
              <w:t>Δ</w:t>
            </w:r>
            <w:r w:rsidRPr="00015C45">
              <w:rPr>
                <w:rFonts w:eastAsia="SimSun"/>
                <w:sz w:val="20"/>
                <w:szCs w:val="20"/>
                <w:lang w:val="el-GR"/>
              </w:rPr>
              <w:t>: Εκπαίδευση όλων των Δήμων της χώρας</w:t>
            </w:r>
          </w:p>
        </w:tc>
        <w:tc>
          <w:tcPr>
            <w:tcW w:w="182" w:type="pct"/>
          </w:tcPr>
          <w:p w14:paraId="6ABCA1E6" w14:textId="77777777" w:rsidR="00694E12" w:rsidRPr="00C80AAE" w:rsidRDefault="00694E12" w:rsidP="00694E12">
            <w:pPr>
              <w:rPr>
                <w:sz w:val="20"/>
                <w:szCs w:val="20"/>
                <w:lang w:val="el-GR"/>
              </w:rPr>
            </w:pPr>
          </w:p>
        </w:tc>
        <w:tc>
          <w:tcPr>
            <w:tcW w:w="182" w:type="pct"/>
            <w:shd w:val="clear" w:color="auto" w:fill="auto"/>
          </w:tcPr>
          <w:p w14:paraId="619BF189" w14:textId="77777777" w:rsidR="00694E12" w:rsidRPr="00C80AAE" w:rsidRDefault="00694E12" w:rsidP="00694E12">
            <w:pPr>
              <w:rPr>
                <w:sz w:val="20"/>
                <w:szCs w:val="20"/>
                <w:lang w:val="el-GR"/>
              </w:rPr>
            </w:pPr>
          </w:p>
        </w:tc>
        <w:tc>
          <w:tcPr>
            <w:tcW w:w="184" w:type="pct"/>
            <w:shd w:val="clear" w:color="auto" w:fill="auto"/>
          </w:tcPr>
          <w:p w14:paraId="368DEDB6" w14:textId="77777777" w:rsidR="00694E12" w:rsidRPr="00C80AAE" w:rsidRDefault="00694E12" w:rsidP="00694E12">
            <w:pPr>
              <w:rPr>
                <w:sz w:val="20"/>
                <w:szCs w:val="20"/>
                <w:lang w:val="el-GR"/>
              </w:rPr>
            </w:pPr>
          </w:p>
        </w:tc>
        <w:tc>
          <w:tcPr>
            <w:tcW w:w="181" w:type="pct"/>
            <w:shd w:val="clear" w:color="auto" w:fill="auto"/>
          </w:tcPr>
          <w:p w14:paraId="7DE529E4" w14:textId="77777777" w:rsidR="00694E12" w:rsidRPr="00C80AAE" w:rsidRDefault="00694E12" w:rsidP="00694E12">
            <w:pPr>
              <w:rPr>
                <w:sz w:val="20"/>
                <w:szCs w:val="20"/>
                <w:lang w:val="el-GR"/>
              </w:rPr>
            </w:pPr>
          </w:p>
        </w:tc>
        <w:tc>
          <w:tcPr>
            <w:tcW w:w="181" w:type="pct"/>
            <w:shd w:val="clear" w:color="auto" w:fill="auto"/>
          </w:tcPr>
          <w:p w14:paraId="5B851AAB" w14:textId="77777777" w:rsidR="00694E12" w:rsidRPr="00C80AAE" w:rsidRDefault="00694E12" w:rsidP="00694E12">
            <w:pPr>
              <w:rPr>
                <w:sz w:val="20"/>
                <w:szCs w:val="20"/>
                <w:lang w:val="el-GR"/>
              </w:rPr>
            </w:pPr>
          </w:p>
        </w:tc>
        <w:tc>
          <w:tcPr>
            <w:tcW w:w="181" w:type="pct"/>
            <w:shd w:val="clear" w:color="auto" w:fill="auto"/>
          </w:tcPr>
          <w:p w14:paraId="1C5D024B" w14:textId="77777777" w:rsidR="00694E12" w:rsidRPr="00C80AAE" w:rsidRDefault="00694E12" w:rsidP="00694E12">
            <w:pPr>
              <w:rPr>
                <w:sz w:val="20"/>
                <w:szCs w:val="20"/>
                <w:lang w:val="el-GR"/>
              </w:rPr>
            </w:pPr>
          </w:p>
        </w:tc>
        <w:tc>
          <w:tcPr>
            <w:tcW w:w="181" w:type="pct"/>
            <w:shd w:val="clear" w:color="auto" w:fill="auto"/>
          </w:tcPr>
          <w:p w14:paraId="372DA780" w14:textId="77777777" w:rsidR="00694E12" w:rsidRPr="00C80AAE" w:rsidRDefault="00694E12" w:rsidP="00694E12">
            <w:pPr>
              <w:rPr>
                <w:sz w:val="20"/>
                <w:szCs w:val="20"/>
                <w:lang w:val="el-GR"/>
              </w:rPr>
            </w:pPr>
          </w:p>
        </w:tc>
        <w:tc>
          <w:tcPr>
            <w:tcW w:w="181" w:type="pct"/>
            <w:shd w:val="clear" w:color="auto" w:fill="auto"/>
          </w:tcPr>
          <w:p w14:paraId="6D7FB270" w14:textId="77777777" w:rsidR="00694E12" w:rsidRPr="00C80AAE" w:rsidRDefault="00694E12" w:rsidP="00694E12">
            <w:pPr>
              <w:rPr>
                <w:sz w:val="20"/>
                <w:szCs w:val="20"/>
                <w:lang w:val="el-GR"/>
              </w:rPr>
            </w:pPr>
          </w:p>
        </w:tc>
        <w:tc>
          <w:tcPr>
            <w:tcW w:w="181" w:type="pct"/>
            <w:shd w:val="clear" w:color="auto" w:fill="auto"/>
          </w:tcPr>
          <w:p w14:paraId="56ED63D4" w14:textId="77777777" w:rsidR="00694E12" w:rsidRPr="00C80AAE" w:rsidRDefault="00694E12" w:rsidP="00694E12">
            <w:pPr>
              <w:rPr>
                <w:sz w:val="20"/>
                <w:szCs w:val="20"/>
                <w:lang w:val="el-GR"/>
              </w:rPr>
            </w:pPr>
          </w:p>
        </w:tc>
        <w:tc>
          <w:tcPr>
            <w:tcW w:w="181" w:type="pct"/>
            <w:shd w:val="clear" w:color="auto" w:fill="auto"/>
          </w:tcPr>
          <w:p w14:paraId="6C1BA0A4" w14:textId="77777777" w:rsidR="00694E12" w:rsidRPr="00C80AAE" w:rsidRDefault="00694E12" w:rsidP="00694E12">
            <w:pPr>
              <w:rPr>
                <w:sz w:val="20"/>
                <w:szCs w:val="20"/>
                <w:lang w:val="el-GR"/>
              </w:rPr>
            </w:pPr>
          </w:p>
        </w:tc>
        <w:tc>
          <w:tcPr>
            <w:tcW w:w="181" w:type="pct"/>
            <w:shd w:val="clear" w:color="auto" w:fill="auto"/>
          </w:tcPr>
          <w:p w14:paraId="7AEEB19B" w14:textId="77777777" w:rsidR="00694E12" w:rsidRPr="00C80AAE" w:rsidRDefault="00694E12" w:rsidP="00694E12">
            <w:pPr>
              <w:rPr>
                <w:sz w:val="20"/>
                <w:szCs w:val="20"/>
                <w:lang w:val="el-GR"/>
              </w:rPr>
            </w:pPr>
          </w:p>
        </w:tc>
        <w:tc>
          <w:tcPr>
            <w:tcW w:w="181" w:type="pct"/>
            <w:shd w:val="clear" w:color="auto" w:fill="FFFFFF" w:themeFill="background1"/>
          </w:tcPr>
          <w:p w14:paraId="3220753B" w14:textId="77777777" w:rsidR="00694E12" w:rsidRPr="00C80AAE" w:rsidRDefault="00694E12" w:rsidP="00694E12">
            <w:pPr>
              <w:rPr>
                <w:sz w:val="20"/>
                <w:szCs w:val="20"/>
                <w:lang w:val="el-GR"/>
              </w:rPr>
            </w:pPr>
          </w:p>
        </w:tc>
        <w:tc>
          <w:tcPr>
            <w:tcW w:w="181" w:type="pct"/>
            <w:shd w:val="clear" w:color="auto" w:fill="E2EFD9" w:themeFill="accent6" w:themeFillTint="33"/>
          </w:tcPr>
          <w:p w14:paraId="223E1DE5" w14:textId="77777777" w:rsidR="00694E12" w:rsidRPr="00C80AAE" w:rsidRDefault="00694E12" w:rsidP="00694E12">
            <w:pPr>
              <w:rPr>
                <w:sz w:val="20"/>
                <w:szCs w:val="20"/>
                <w:lang w:val="el-GR"/>
              </w:rPr>
            </w:pPr>
          </w:p>
        </w:tc>
        <w:tc>
          <w:tcPr>
            <w:tcW w:w="181" w:type="pct"/>
            <w:shd w:val="clear" w:color="auto" w:fill="E2EFD9" w:themeFill="accent6" w:themeFillTint="33"/>
          </w:tcPr>
          <w:p w14:paraId="440D9C47" w14:textId="77777777" w:rsidR="00694E12" w:rsidRPr="00C80AAE" w:rsidRDefault="00694E12" w:rsidP="00694E12">
            <w:pPr>
              <w:rPr>
                <w:sz w:val="20"/>
                <w:szCs w:val="20"/>
                <w:lang w:val="el-GR"/>
              </w:rPr>
            </w:pPr>
          </w:p>
        </w:tc>
        <w:tc>
          <w:tcPr>
            <w:tcW w:w="181" w:type="pct"/>
            <w:shd w:val="clear" w:color="auto" w:fill="E2EFD9" w:themeFill="accent6" w:themeFillTint="33"/>
          </w:tcPr>
          <w:p w14:paraId="59313193" w14:textId="77777777" w:rsidR="00694E12" w:rsidRPr="00C80AAE" w:rsidRDefault="00694E12" w:rsidP="00694E12">
            <w:pPr>
              <w:rPr>
                <w:sz w:val="20"/>
                <w:szCs w:val="20"/>
                <w:lang w:val="el-GR"/>
              </w:rPr>
            </w:pPr>
          </w:p>
        </w:tc>
        <w:tc>
          <w:tcPr>
            <w:tcW w:w="181" w:type="pct"/>
            <w:shd w:val="clear" w:color="auto" w:fill="E2EFD9" w:themeFill="accent6" w:themeFillTint="33"/>
          </w:tcPr>
          <w:p w14:paraId="4F47AFD0" w14:textId="77777777" w:rsidR="00694E12" w:rsidRPr="00C80AAE" w:rsidRDefault="00694E12" w:rsidP="00694E12">
            <w:pPr>
              <w:rPr>
                <w:sz w:val="20"/>
                <w:szCs w:val="20"/>
                <w:lang w:val="el-GR"/>
              </w:rPr>
            </w:pPr>
          </w:p>
        </w:tc>
        <w:tc>
          <w:tcPr>
            <w:tcW w:w="181" w:type="pct"/>
            <w:shd w:val="clear" w:color="auto" w:fill="E2EFD9" w:themeFill="accent6" w:themeFillTint="33"/>
          </w:tcPr>
          <w:p w14:paraId="0C30AF7C" w14:textId="77777777" w:rsidR="00694E12" w:rsidRPr="00C80AAE" w:rsidRDefault="00694E12" w:rsidP="00694E12">
            <w:pPr>
              <w:rPr>
                <w:sz w:val="20"/>
                <w:szCs w:val="20"/>
                <w:lang w:val="el-GR"/>
              </w:rPr>
            </w:pPr>
          </w:p>
        </w:tc>
        <w:tc>
          <w:tcPr>
            <w:tcW w:w="182" w:type="pct"/>
            <w:shd w:val="clear" w:color="auto" w:fill="E2EFD9" w:themeFill="accent6" w:themeFillTint="33"/>
          </w:tcPr>
          <w:p w14:paraId="42C8D142" w14:textId="77777777" w:rsidR="00694E12" w:rsidRPr="00C80AAE" w:rsidRDefault="00694E12" w:rsidP="00694E12">
            <w:pPr>
              <w:rPr>
                <w:sz w:val="20"/>
                <w:szCs w:val="20"/>
                <w:lang w:val="el-GR"/>
              </w:rPr>
            </w:pPr>
          </w:p>
        </w:tc>
        <w:tc>
          <w:tcPr>
            <w:tcW w:w="180" w:type="pct"/>
            <w:shd w:val="clear" w:color="auto" w:fill="E2EFD9" w:themeFill="accent6" w:themeFillTint="33"/>
          </w:tcPr>
          <w:p w14:paraId="2D10A712" w14:textId="77777777" w:rsidR="00694E12" w:rsidRPr="00C80AAE" w:rsidRDefault="00694E12" w:rsidP="00694E12">
            <w:pPr>
              <w:rPr>
                <w:sz w:val="20"/>
                <w:szCs w:val="20"/>
                <w:lang w:val="el-GR"/>
              </w:rPr>
            </w:pPr>
          </w:p>
        </w:tc>
        <w:tc>
          <w:tcPr>
            <w:tcW w:w="173" w:type="pct"/>
            <w:shd w:val="clear" w:color="auto" w:fill="E2EFD9" w:themeFill="accent6" w:themeFillTint="33"/>
          </w:tcPr>
          <w:p w14:paraId="72E62C10" w14:textId="77777777" w:rsidR="00694E12" w:rsidRPr="008B1791" w:rsidRDefault="00694E12" w:rsidP="00694E12">
            <w:pPr>
              <w:rPr>
                <w:lang w:val="el-GR"/>
              </w:rPr>
            </w:pPr>
          </w:p>
        </w:tc>
        <w:tc>
          <w:tcPr>
            <w:tcW w:w="171" w:type="pct"/>
            <w:shd w:val="clear" w:color="auto" w:fill="E7E6E6" w:themeFill="background2"/>
          </w:tcPr>
          <w:p w14:paraId="03354971" w14:textId="77777777" w:rsidR="00694E12" w:rsidRPr="008B1791" w:rsidRDefault="00694E12" w:rsidP="00694E12">
            <w:pPr>
              <w:rPr>
                <w:lang w:val="el-GR"/>
              </w:rPr>
            </w:pPr>
          </w:p>
        </w:tc>
      </w:tr>
      <w:tr w:rsidR="0007540F" w:rsidRPr="008B459B" w14:paraId="03314B28" w14:textId="77777777" w:rsidTr="00123899">
        <w:tc>
          <w:tcPr>
            <w:tcW w:w="1214" w:type="pct"/>
            <w:vAlign w:val="center"/>
          </w:tcPr>
          <w:p w14:paraId="2EE2A9C0" w14:textId="24BD9393" w:rsidR="00694E12" w:rsidRPr="00015C45" w:rsidRDefault="00694E12" w:rsidP="004E1B2D">
            <w:pPr>
              <w:spacing w:before="60" w:after="60"/>
              <w:jc w:val="left"/>
              <w:rPr>
                <w:rFonts w:eastAsia="SimSun"/>
                <w:b/>
                <w:bCs/>
                <w:sz w:val="20"/>
                <w:szCs w:val="20"/>
                <w:lang w:val="el-GR"/>
              </w:rPr>
            </w:pPr>
            <w:r w:rsidRPr="00015C45">
              <w:rPr>
                <w:rFonts w:eastAsia="SimSun"/>
                <w:b/>
                <w:bCs/>
                <w:sz w:val="20"/>
                <w:szCs w:val="20"/>
                <w:lang w:val="el-GR"/>
              </w:rPr>
              <w:t>Φάση Ι</w:t>
            </w:r>
            <w:r w:rsidR="00587DDF">
              <w:rPr>
                <w:rFonts w:eastAsia="SimSun"/>
                <w:b/>
                <w:bCs/>
                <w:sz w:val="20"/>
                <w:szCs w:val="20"/>
                <w:lang w:val="el-GR"/>
              </w:rPr>
              <w:t>Ε</w:t>
            </w:r>
            <w:r w:rsidRPr="00C14E6F">
              <w:rPr>
                <w:rFonts w:eastAsia="SimSun"/>
                <w:sz w:val="20"/>
                <w:szCs w:val="20"/>
                <w:lang w:val="el-GR"/>
              </w:rPr>
              <w:t xml:space="preserve"> Πιλοτική Λειτουργία όλων των Δήμων</w:t>
            </w:r>
          </w:p>
        </w:tc>
        <w:tc>
          <w:tcPr>
            <w:tcW w:w="182" w:type="pct"/>
          </w:tcPr>
          <w:p w14:paraId="48970410" w14:textId="77777777" w:rsidR="00694E12" w:rsidRPr="00C80AAE" w:rsidRDefault="00694E12" w:rsidP="00694E12">
            <w:pPr>
              <w:rPr>
                <w:sz w:val="20"/>
                <w:szCs w:val="20"/>
                <w:lang w:val="el-GR"/>
              </w:rPr>
            </w:pPr>
          </w:p>
        </w:tc>
        <w:tc>
          <w:tcPr>
            <w:tcW w:w="182" w:type="pct"/>
            <w:shd w:val="clear" w:color="auto" w:fill="auto"/>
          </w:tcPr>
          <w:p w14:paraId="6483C76E" w14:textId="77777777" w:rsidR="00694E12" w:rsidRPr="00C80AAE" w:rsidRDefault="00694E12" w:rsidP="00694E12">
            <w:pPr>
              <w:rPr>
                <w:sz w:val="20"/>
                <w:szCs w:val="20"/>
                <w:lang w:val="el-GR"/>
              </w:rPr>
            </w:pPr>
          </w:p>
        </w:tc>
        <w:tc>
          <w:tcPr>
            <w:tcW w:w="184" w:type="pct"/>
            <w:shd w:val="clear" w:color="auto" w:fill="auto"/>
          </w:tcPr>
          <w:p w14:paraId="2E86BD33" w14:textId="77777777" w:rsidR="00694E12" w:rsidRPr="00C80AAE" w:rsidRDefault="00694E12" w:rsidP="00694E12">
            <w:pPr>
              <w:rPr>
                <w:sz w:val="20"/>
                <w:szCs w:val="20"/>
                <w:lang w:val="el-GR"/>
              </w:rPr>
            </w:pPr>
          </w:p>
        </w:tc>
        <w:tc>
          <w:tcPr>
            <w:tcW w:w="181" w:type="pct"/>
            <w:shd w:val="clear" w:color="auto" w:fill="auto"/>
          </w:tcPr>
          <w:p w14:paraId="02151922" w14:textId="77777777" w:rsidR="00694E12" w:rsidRPr="00C80AAE" w:rsidRDefault="00694E12" w:rsidP="00694E12">
            <w:pPr>
              <w:rPr>
                <w:sz w:val="20"/>
                <w:szCs w:val="20"/>
                <w:lang w:val="el-GR"/>
              </w:rPr>
            </w:pPr>
          </w:p>
        </w:tc>
        <w:tc>
          <w:tcPr>
            <w:tcW w:w="181" w:type="pct"/>
            <w:shd w:val="clear" w:color="auto" w:fill="auto"/>
          </w:tcPr>
          <w:p w14:paraId="7E71EB64" w14:textId="77777777" w:rsidR="00694E12" w:rsidRPr="00C80AAE" w:rsidRDefault="00694E12" w:rsidP="00694E12">
            <w:pPr>
              <w:rPr>
                <w:sz w:val="20"/>
                <w:szCs w:val="20"/>
                <w:lang w:val="el-GR"/>
              </w:rPr>
            </w:pPr>
          </w:p>
        </w:tc>
        <w:tc>
          <w:tcPr>
            <w:tcW w:w="181" w:type="pct"/>
            <w:shd w:val="clear" w:color="auto" w:fill="auto"/>
          </w:tcPr>
          <w:p w14:paraId="73604474" w14:textId="77777777" w:rsidR="00694E12" w:rsidRPr="00C80AAE" w:rsidRDefault="00694E12" w:rsidP="00694E12">
            <w:pPr>
              <w:rPr>
                <w:sz w:val="20"/>
                <w:szCs w:val="20"/>
                <w:lang w:val="el-GR"/>
              </w:rPr>
            </w:pPr>
          </w:p>
        </w:tc>
        <w:tc>
          <w:tcPr>
            <w:tcW w:w="181" w:type="pct"/>
            <w:shd w:val="clear" w:color="auto" w:fill="auto"/>
          </w:tcPr>
          <w:p w14:paraId="4F2F00EA" w14:textId="77777777" w:rsidR="00694E12" w:rsidRPr="00C80AAE" w:rsidRDefault="00694E12" w:rsidP="00694E12">
            <w:pPr>
              <w:rPr>
                <w:sz w:val="20"/>
                <w:szCs w:val="20"/>
                <w:lang w:val="el-GR"/>
              </w:rPr>
            </w:pPr>
          </w:p>
        </w:tc>
        <w:tc>
          <w:tcPr>
            <w:tcW w:w="181" w:type="pct"/>
            <w:shd w:val="clear" w:color="auto" w:fill="auto"/>
          </w:tcPr>
          <w:p w14:paraId="5942E4B4" w14:textId="77777777" w:rsidR="00694E12" w:rsidRPr="00C80AAE" w:rsidRDefault="00694E12" w:rsidP="00694E12">
            <w:pPr>
              <w:rPr>
                <w:sz w:val="20"/>
                <w:szCs w:val="20"/>
                <w:lang w:val="el-GR"/>
              </w:rPr>
            </w:pPr>
          </w:p>
        </w:tc>
        <w:tc>
          <w:tcPr>
            <w:tcW w:w="181" w:type="pct"/>
            <w:shd w:val="clear" w:color="auto" w:fill="auto"/>
          </w:tcPr>
          <w:p w14:paraId="764CA31B" w14:textId="77777777" w:rsidR="00694E12" w:rsidRPr="00C80AAE" w:rsidRDefault="00694E12" w:rsidP="00694E12">
            <w:pPr>
              <w:rPr>
                <w:sz w:val="20"/>
                <w:szCs w:val="20"/>
                <w:lang w:val="el-GR"/>
              </w:rPr>
            </w:pPr>
          </w:p>
        </w:tc>
        <w:tc>
          <w:tcPr>
            <w:tcW w:w="181" w:type="pct"/>
            <w:shd w:val="clear" w:color="auto" w:fill="auto"/>
          </w:tcPr>
          <w:p w14:paraId="751A3B37" w14:textId="77777777" w:rsidR="00694E12" w:rsidRPr="00C80AAE" w:rsidRDefault="00694E12" w:rsidP="00694E12">
            <w:pPr>
              <w:rPr>
                <w:sz w:val="20"/>
                <w:szCs w:val="20"/>
                <w:lang w:val="el-GR"/>
              </w:rPr>
            </w:pPr>
          </w:p>
        </w:tc>
        <w:tc>
          <w:tcPr>
            <w:tcW w:w="181" w:type="pct"/>
            <w:shd w:val="clear" w:color="auto" w:fill="auto"/>
          </w:tcPr>
          <w:p w14:paraId="0A5EA94A" w14:textId="77777777" w:rsidR="00694E12" w:rsidRPr="00C80AAE" w:rsidRDefault="00694E12" w:rsidP="00694E12">
            <w:pPr>
              <w:rPr>
                <w:sz w:val="20"/>
                <w:szCs w:val="20"/>
                <w:lang w:val="el-GR"/>
              </w:rPr>
            </w:pPr>
          </w:p>
        </w:tc>
        <w:tc>
          <w:tcPr>
            <w:tcW w:w="181" w:type="pct"/>
            <w:shd w:val="clear" w:color="auto" w:fill="FFFFFF" w:themeFill="background1"/>
          </w:tcPr>
          <w:p w14:paraId="6C913C8B" w14:textId="77777777" w:rsidR="00694E12" w:rsidRPr="00C80AAE" w:rsidRDefault="00694E12" w:rsidP="00694E12">
            <w:pPr>
              <w:rPr>
                <w:sz w:val="20"/>
                <w:szCs w:val="20"/>
                <w:lang w:val="el-GR"/>
              </w:rPr>
            </w:pPr>
          </w:p>
        </w:tc>
        <w:tc>
          <w:tcPr>
            <w:tcW w:w="181" w:type="pct"/>
            <w:shd w:val="clear" w:color="auto" w:fill="E2EFD9" w:themeFill="accent6" w:themeFillTint="33"/>
          </w:tcPr>
          <w:p w14:paraId="1ACC9756" w14:textId="77777777" w:rsidR="00694E12" w:rsidRPr="00C80AAE" w:rsidRDefault="00694E12" w:rsidP="00694E12">
            <w:pPr>
              <w:rPr>
                <w:sz w:val="20"/>
                <w:szCs w:val="20"/>
                <w:lang w:val="el-GR"/>
              </w:rPr>
            </w:pPr>
          </w:p>
        </w:tc>
        <w:tc>
          <w:tcPr>
            <w:tcW w:w="181" w:type="pct"/>
            <w:shd w:val="clear" w:color="auto" w:fill="E2EFD9" w:themeFill="accent6" w:themeFillTint="33"/>
          </w:tcPr>
          <w:p w14:paraId="35D67504" w14:textId="77777777" w:rsidR="00694E12" w:rsidRPr="00C80AAE" w:rsidRDefault="00694E12" w:rsidP="00694E12">
            <w:pPr>
              <w:rPr>
                <w:sz w:val="20"/>
                <w:szCs w:val="20"/>
                <w:lang w:val="el-GR"/>
              </w:rPr>
            </w:pPr>
          </w:p>
        </w:tc>
        <w:tc>
          <w:tcPr>
            <w:tcW w:w="181" w:type="pct"/>
            <w:shd w:val="clear" w:color="auto" w:fill="E2EFD9" w:themeFill="accent6" w:themeFillTint="33"/>
          </w:tcPr>
          <w:p w14:paraId="7F53EBD2" w14:textId="77777777" w:rsidR="00694E12" w:rsidRPr="00C80AAE" w:rsidRDefault="00694E12" w:rsidP="00694E12">
            <w:pPr>
              <w:rPr>
                <w:sz w:val="20"/>
                <w:szCs w:val="20"/>
                <w:lang w:val="el-GR"/>
              </w:rPr>
            </w:pPr>
          </w:p>
        </w:tc>
        <w:tc>
          <w:tcPr>
            <w:tcW w:w="181" w:type="pct"/>
            <w:shd w:val="clear" w:color="auto" w:fill="E2EFD9" w:themeFill="accent6" w:themeFillTint="33"/>
          </w:tcPr>
          <w:p w14:paraId="518AE188" w14:textId="77777777" w:rsidR="00694E12" w:rsidRPr="00C80AAE" w:rsidRDefault="00694E12" w:rsidP="00694E12">
            <w:pPr>
              <w:rPr>
                <w:sz w:val="20"/>
                <w:szCs w:val="20"/>
                <w:lang w:val="el-GR"/>
              </w:rPr>
            </w:pPr>
          </w:p>
        </w:tc>
        <w:tc>
          <w:tcPr>
            <w:tcW w:w="181" w:type="pct"/>
            <w:shd w:val="clear" w:color="auto" w:fill="E2EFD9" w:themeFill="accent6" w:themeFillTint="33"/>
          </w:tcPr>
          <w:p w14:paraId="57FAFD30" w14:textId="77777777" w:rsidR="00694E12" w:rsidRPr="00C80AAE" w:rsidRDefault="00694E12" w:rsidP="00694E12">
            <w:pPr>
              <w:rPr>
                <w:sz w:val="20"/>
                <w:szCs w:val="20"/>
                <w:lang w:val="el-GR"/>
              </w:rPr>
            </w:pPr>
          </w:p>
        </w:tc>
        <w:tc>
          <w:tcPr>
            <w:tcW w:w="182" w:type="pct"/>
            <w:shd w:val="clear" w:color="auto" w:fill="E2EFD9" w:themeFill="accent6" w:themeFillTint="33"/>
          </w:tcPr>
          <w:p w14:paraId="52D01206" w14:textId="77777777" w:rsidR="00694E12" w:rsidRPr="00C80AAE" w:rsidRDefault="00694E12" w:rsidP="00694E12">
            <w:pPr>
              <w:rPr>
                <w:sz w:val="20"/>
                <w:szCs w:val="20"/>
                <w:lang w:val="el-GR"/>
              </w:rPr>
            </w:pPr>
          </w:p>
        </w:tc>
        <w:tc>
          <w:tcPr>
            <w:tcW w:w="180" w:type="pct"/>
            <w:shd w:val="clear" w:color="auto" w:fill="E2EFD9" w:themeFill="accent6" w:themeFillTint="33"/>
          </w:tcPr>
          <w:p w14:paraId="13504620" w14:textId="77777777" w:rsidR="00694E12" w:rsidRPr="00C80AAE" w:rsidRDefault="00694E12" w:rsidP="00694E12">
            <w:pPr>
              <w:rPr>
                <w:sz w:val="20"/>
                <w:szCs w:val="20"/>
                <w:lang w:val="el-GR"/>
              </w:rPr>
            </w:pPr>
          </w:p>
        </w:tc>
        <w:tc>
          <w:tcPr>
            <w:tcW w:w="173" w:type="pct"/>
            <w:shd w:val="clear" w:color="auto" w:fill="E2EFD9" w:themeFill="accent6" w:themeFillTint="33"/>
          </w:tcPr>
          <w:p w14:paraId="099EFA38" w14:textId="77777777" w:rsidR="00694E12" w:rsidRPr="008B1791" w:rsidRDefault="00694E12" w:rsidP="00694E12">
            <w:pPr>
              <w:rPr>
                <w:lang w:val="el-GR"/>
              </w:rPr>
            </w:pPr>
          </w:p>
        </w:tc>
        <w:tc>
          <w:tcPr>
            <w:tcW w:w="171" w:type="pct"/>
            <w:shd w:val="clear" w:color="auto" w:fill="E7E6E6" w:themeFill="background2"/>
          </w:tcPr>
          <w:p w14:paraId="32F1D97C" w14:textId="77777777" w:rsidR="00694E12" w:rsidRPr="008B1791" w:rsidRDefault="00694E12" w:rsidP="00694E12">
            <w:pPr>
              <w:rPr>
                <w:lang w:val="el-GR"/>
              </w:rPr>
            </w:pPr>
          </w:p>
        </w:tc>
      </w:tr>
    </w:tbl>
    <w:p w14:paraId="736114A3" w14:textId="66B9918E" w:rsidR="00D57B35" w:rsidRPr="00CD5C4D" w:rsidRDefault="00D57B35" w:rsidP="003E5B43">
      <w:pPr>
        <w:rPr>
          <w:rFonts w:eastAsia="SimSun" w:cs="Tahoma"/>
          <w:lang w:val="el-GR"/>
        </w:rPr>
      </w:pPr>
      <w:r w:rsidRPr="00CD5C4D">
        <w:rPr>
          <w:rFonts w:eastAsia="SimSun" w:cs="Tahoma"/>
          <w:lang w:val="el-GR"/>
        </w:rPr>
        <w:t xml:space="preserve">Η διάρκεια των επιμέρους Φάσεων της Σύμβασης, όπως αποτυπώνεται στο ως άνω χρονοδιάγραμμα, δύναται να αναπροσαρμόζεται, μετά από σχετικό αίτημα του αναδόχου, για λόγος που δεν οφείλονται σε δική του υπαιτιότητα, κατόπιν θετικής γνωμοδότησης της αρμόδιας Ομάδας Διοίκησης Έργου που παρακολουθεί τη Σύμβαση, χωρίς να απαιτείται η έκδοση σχετικής απόφασης του αρμόδιου αποφαινόμενου οργάνου της Αναθέτουσας Αρχής, εφόσον δεν μεταβάλλεται η συνολική διάρκεια των </w:t>
      </w:r>
      <w:r w:rsidR="00E94181" w:rsidRPr="004742DC">
        <w:rPr>
          <w:rFonts w:eastAsia="SimSun"/>
          <w:lang w:val="el-GR"/>
        </w:rPr>
        <w:t xml:space="preserve">εικοσιένα (21) μηνών </w:t>
      </w:r>
      <w:r w:rsidRPr="00CD5C4D">
        <w:rPr>
          <w:rFonts w:eastAsia="SimSun" w:cs="Tahoma"/>
          <w:lang w:val="el-GR"/>
        </w:rPr>
        <w:t>της σύμβασης.</w:t>
      </w:r>
    </w:p>
    <w:p w14:paraId="0DCF5960" w14:textId="77777777" w:rsidR="0099189E" w:rsidRPr="00CD5C4D" w:rsidRDefault="0099189E" w:rsidP="003E5B43">
      <w:pPr>
        <w:rPr>
          <w:rFonts w:eastAsia="SimSun" w:cs="Tahoma"/>
          <w:lang w:val="el-GR"/>
        </w:rPr>
        <w:sectPr w:rsidR="0099189E" w:rsidRPr="00CD5C4D" w:rsidSect="0099189E">
          <w:footerReference w:type="default" r:id="rId90"/>
          <w:footerReference w:type="first" r:id="rId91"/>
          <w:pgSz w:w="16838" w:h="11906" w:orient="landscape"/>
          <w:pgMar w:top="1134" w:right="1134" w:bottom="1134" w:left="1134" w:header="720" w:footer="709" w:gutter="0"/>
          <w:cols w:space="720"/>
          <w:titlePg/>
          <w:docGrid w:linePitch="360"/>
        </w:sectPr>
      </w:pPr>
    </w:p>
    <w:p w14:paraId="272AEFAA" w14:textId="56B5D5D6" w:rsidR="00DB7F40" w:rsidRPr="00CD5C4D" w:rsidRDefault="6DE0E296" w:rsidP="00DB7F40">
      <w:pPr>
        <w:pStyle w:val="6"/>
        <w:rPr>
          <w:rFonts w:eastAsia="SimSun" w:cs="Tahoma"/>
          <w:lang w:val="el-GR"/>
        </w:rPr>
      </w:pPr>
      <w:bookmarkStart w:id="246" w:name="_Toc188567923"/>
      <w:r w:rsidRPr="71CF61F8">
        <w:rPr>
          <w:rFonts w:eastAsia="SimSun" w:cs="Tahoma"/>
          <w:lang w:val="el-GR"/>
        </w:rPr>
        <w:lastRenderedPageBreak/>
        <w:t xml:space="preserve"> </w:t>
      </w:r>
      <w:bookmarkStart w:id="247" w:name="_Toc201133637"/>
      <w:r w:rsidR="00DB7F40" w:rsidRPr="71CF61F8">
        <w:rPr>
          <w:rFonts w:eastAsia="SimSun" w:cs="Tahoma"/>
          <w:lang w:val="el-GR"/>
        </w:rPr>
        <w:t xml:space="preserve">Παραδοτέα </w:t>
      </w:r>
      <w:r w:rsidR="00BC5667" w:rsidRPr="71CF61F8">
        <w:rPr>
          <w:rFonts w:eastAsia="SimSun" w:cs="Tahoma"/>
          <w:lang w:val="el-GR"/>
        </w:rPr>
        <w:t>έργου</w:t>
      </w:r>
      <w:bookmarkEnd w:id="246"/>
      <w:bookmarkEnd w:id="247"/>
    </w:p>
    <w:p w14:paraId="418DF3A7" w14:textId="1CB3A5B4" w:rsidR="005D7508" w:rsidRPr="00CD5C4D" w:rsidRDefault="005D7508" w:rsidP="005D7508">
      <w:pPr>
        <w:rPr>
          <w:rFonts w:eastAsia="SimSun" w:cs="Tahoma"/>
          <w:lang w:val="el-GR"/>
        </w:rPr>
      </w:pPr>
      <w:r w:rsidRPr="00CD5C4D">
        <w:rPr>
          <w:rFonts w:eastAsia="SimSun" w:cs="Tahoma"/>
          <w:lang w:val="el-GR"/>
        </w:rPr>
        <w:t xml:space="preserve">Αναλυτικά, οι φάσεις υλοποίησης της σύμβασης και τα παραδοτέα περιγράφονται </w:t>
      </w:r>
      <w:r w:rsidR="007E2343" w:rsidRPr="00CD5C4D">
        <w:rPr>
          <w:rFonts w:eastAsia="SimSun" w:cs="Tahoma"/>
          <w:lang w:val="el-GR"/>
        </w:rPr>
        <w:t>στους πίνακες</w:t>
      </w:r>
      <w:r w:rsidRPr="00CD5C4D">
        <w:rPr>
          <w:rFonts w:eastAsia="SimSun" w:cs="Tahoma"/>
          <w:lang w:val="el-GR"/>
        </w:rPr>
        <w:t xml:space="preserve"> που ακολουθούν.</w:t>
      </w:r>
    </w:p>
    <w:tbl>
      <w:tblPr>
        <w:tblStyle w:val="aff5"/>
        <w:tblW w:w="0" w:type="auto"/>
        <w:tblLook w:val="04A0" w:firstRow="1" w:lastRow="0" w:firstColumn="1" w:lastColumn="0" w:noHBand="0" w:noVBand="1"/>
      </w:tblPr>
      <w:tblGrid>
        <w:gridCol w:w="2051"/>
        <w:gridCol w:w="2039"/>
        <w:gridCol w:w="2049"/>
        <w:gridCol w:w="3489"/>
      </w:tblGrid>
      <w:tr w:rsidR="004D3A24" w:rsidRPr="00CD5C4D" w14:paraId="29CF18F0" w14:textId="77777777" w:rsidTr="0084381C">
        <w:tc>
          <w:tcPr>
            <w:tcW w:w="9628" w:type="dxa"/>
            <w:gridSpan w:val="4"/>
            <w:shd w:val="clear" w:color="auto" w:fill="FBE4D5" w:themeFill="accent2" w:themeFillTint="33"/>
            <w:vAlign w:val="center"/>
          </w:tcPr>
          <w:p w14:paraId="104107A6" w14:textId="4740EC50" w:rsidR="004D3A24" w:rsidRPr="00CD5C4D" w:rsidRDefault="004D3A24" w:rsidP="004D3A24">
            <w:pPr>
              <w:jc w:val="center"/>
              <w:rPr>
                <w:rFonts w:cs="Tahoma"/>
                <w:b/>
                <w:bCs/>
                <w:lang w:val="el-GR"/>
              </w:rPr>
            </w:pPr>
            <w:r w:rsidRPr="00CD5C4D">
              <w:rPr>
                <w:rFonts w:cs="Tahoma"/>
                <w:b/>
                <w:bCs/>
                <w:lang w:val="el-GR"/>
              </w:rPr>
              <w:t>Ενότητα 1</w:t>
            </w:r>
          </w:p>
        </w:tc>
      </w:tr>
      <w:tr w:rsidR="00D4194C" w:rsidRPr="00CD5C4D" w14:paraId="71CFBCAB" w14:textId="77777777" w:rsidTr="004D3A24">
        <w:tc>
          <w:tcPr>
            <w:tcW w:w="2051" w:type="dxa"/>
          </w:tcPr>
          <w:p w14:paraId="6A730EEB" w14:textId="14CFEBFA" w:rsidR="009C0904" w:rsidRPr="00CD5C4D" w:rsidRDefault="009C0904" w:rsidP="000C1C3A">
            <w:pPr>
              <w:rPr>
                <w:rFonts w:cs="Tahoma"/>
                <w:b/>
                <w:bCs/>
                <w:lang w:val="el-GR"/>
              </w:rPr>
            </w:pPr>
            <w:r w:rsidRPr="00CD5C4D">
              <w:rPr>
                <w:rFonts w:cs="Tahoma"/>
                <w:b/>
                <w:bCs/>
              </w:rPr>
              <w:t>Μ</w:t>
            </w:r>
            <w:r w:rsidRPr="00CD5C4D">
              <w:rPr>
                <w:rFonts w:cs="Tahoma"/>
                <w:b/>
                <w:bCs/>
                <w:lang w:val="el-GR"/>
              </w:rPr>
              <w:t>ή</w:t>
            </w:r>
            <w:r w:rsidRPr="00CD5C4D">
              <w:rPr>
                <w:rFonts w:cs="Tahoma"/>
                <w:b/>
                <w:bCs/>
              </w:rPr>
              <w:t>να</w:t>
            </w:r>
            <w:r w:rsidRPr="00CD5C4D">
              <w:rPr>
                <w:rFonts w:cs="Tahoma"/>
                <w:b/>
                <w:bCs/>
                <w:lang w:val="el-GR"/>
              </w:rPr>
              <w:t>ς</w:t>
            </w:r>
            <w:r w:rsidRPr="00CD5C4D">
              <w:rPr>
                <w:rFonts w:cs="Tahoma"/>
                <w:b/>
                <w:bCs/>
              </w:rPr>
              <w:t xml:space="preserve"> </w:t>
            </w:r>
            <w:r w:rsidRPr="00CD5C4D">
              <w:rPr>
                <w:rFonts w:cs="Tahoma"/>
                <w:b/>
                <w:bCs/>
                <w:lang w:val="el-GR"/>
              </w:rPr>
              <w:t>Έ</w:t>
            </w:r>
            <w:r w:rsidRPr="00CD5C4D">
              <w:rPr>
                <w:rFonts w:cs="Tahoma"/>
                <w:b/>
                <w:bCs/>
              </w:rPr>
              <w:t>ναρξη</w:t>
            </w:r>
            <w:r w:rsidRPr="00CD5C4D">
              <w:rPr>
                <w:rFonts w:cs="Tahoma"/>
                <w:b/>
                <w:bCs/>
                <w:lang w:val="el-GR"/>
              </w:rPr>
              <w:t>ς</w:t>
            </w:r>
          </w:p>
        </w:tc>
        <w:tc>
          <w:tcPr>
            <w:tcW w:w="2039" w:type="dxa"/>
          </w:tcPr>
          <w:p w14:paraId="5B1037D8" w14:textId="77777777" w:rsidR="009C0904" w:rsidRPr="00CD5C4D" w:rsidRDefault="009C0904" w:rsidP="000C1C3A">
            <w:pPr>
              <w:rPr>
                <w:rFonts w:cs="Tahoma"/>
              </w:rPr>
            </w:pPr>
            <w:r w:rsidRPr="00CD5C4D">
              <w:rPr>
                <w:rFonts w:cs="Tahoma"/>
              </w:rPr>
              <w:t>1</w:t>
            </w:r>
          </w:p>
        </w:tc>
        <w:tc>
          <w:tcPr>
            <w:tcW w:w="2049" w:type="dxa"/>
          </w:tcPr>
          <w:p w14:paraId="183B3795" w14:textId="3432D0BE" w:rsidR="009C0904" w:rsidRPr="00CD5C4D" w:rsidRDefault="009C0904" w:rsidP="000C1C3A">
            <w:pPr>
              <w:rPr>
                <w:rFonts w:cs="Tahoma"/>
                <w:b/>
                <w:bCs/>
                <w:lang w:val="el-GR"/>
              </w:rPr>
            </w:pPr>
            <w:r w:rsidRPr="00CD5C4D">
              <w:rPr>
                <w:rFonts w:cs="Tahoma"/>
                <w:b/>
                <w:bCs/>
              </w:rPr>
              <w:t>Μ</w:t>
            </w:r>
            <w:r w:rsidRPr="00CD5C4D">
              <w:rPr>
                <w:rFonts w:cs="Tahoma"/>
                <w:b/>
                <w:bCs/>
                <w:lang w:val="el-GR"/>
              </w:rPr>
              <w:t>ή</w:t>
            </w:r>
            <w:r w:rsidRPr="00CD5C4D">
              <w:rPr>
                <w:rFonts w:cs="Tahoma"/>
                <w:b/>
                <w:bCs/>
              </w:rPr>
              <w:t>να</w:t>
            </w:r>
            <w:r w:rsidRPr="00CD5C4D">
              <w:rPr>
                <w:rFonts w:cs="Tahoma"/>
                <w:b/>
                <w:bCs/>
                <w:lang w:val="el-GR"/>
              </w:rPr>
              <w:t>ς</w:t>
            </w:r>
            <w:r w:rsidRPr="00CD5C4D">
              <w:rPr>
                <w:rFonts w:cs="Tahoma"/>
                <w:b/>
                <w:bCs/>
              </w:rPr>
              <w:t xml:space="preserve"> Λ</w:t>
            </w:r>
            <w:r w:rsidRPr="00CD5C4D">
              <w:rPr>
                <w:rFonts w:cs="Tahoma"/>
                <w:b/>
                <w:bCs/>
                <w:lang w:val="el-GR"/>
              </w:rPr>
              <w:t>ή</w:t>
            </w:r>
            <w:r w:rsidRPr="00CD5C4D">
              <w:rPr>
                <w:rFonts w:cs="Tahoma"/>
                <w:b/>
                <w:bCs/>
              </w:rPr>
              <w:t>ξη</w:t>
            </w:r>
            <w:r w:rsidRPr="00CD5C4D">
              <w:rPr>
                <w:rFonts w:cs="Tahoma"/>
                <w:b/>
                <w:bCs/>
                <w:lang w:val="el-GR"/>
              </w:rPr>
              <w:t>ς</w:t>
            </w:r>
          </w:p>
        </w:tc>
        <w:tc>
          <w:tcPr>
            <w:tcW w:w="3489" w:type="dxa"/>
          </w:tcPr>
          <w:p w14:paraId="32D00800" w14:textId="77777777" w:rsidR="009C0904" w:rsidRPr="00CD5C4D" w:rsidRDefault="009C0904" w:rsidP="000C1C3A">
            <w:pPr>
              <w:rPr>
                <w:rFonts w:cs="Tahoma"/>
              </w:rPr>
            </w:pPr>
            <w:r w:rsidRPr="00CD5C4D">
              <w:rPr>
                <w:rFonts w:cs="Tahoma"/>
              </w:rPr>
              <w:t>3</w:t>
            </w:r>
          </w:p>
        </w:tc>
      </w:tr>
      <w:tr w:rsidR="009C0904" w:rsidRPr="008B459B" w14:paraId="53523EAE" w14:textId="77777777" w:rsidTr="004D3A24">
        <w:tc>
          <w:tcPr>
            <w:tcW w:w="2051" w:type="dxa"/>
          </w:tcPr>
          <w:p w14:paraId="4985CFB3" w14:textId="42F3E5EA" w:rsidR="009C0904" w:rsidRPr="00CD5C4D" w:rsidRDefault="009C0904" w:rsidP="000C1C3A">
            <w:pPr>
              <w:rPr>
                <w:rFonts w:cs="Tahoma"/>
                <w:b/>
                <w:bCs/>
                <w:lang w:val="el-GR"/>
              </w:rPr>
            </w:pPr>
            <w:r w:rsidRPr="00CD5C4D">
              <w:rPr>
                <w:rFonts w:cs="Tahoma"/>
                <w:b/>
                <w:bCs/>
              </w:rPr>
              <w:t>Τ</w:t>
            </w:r>
            <w:r w:rsidRPr="00CD5C4D">
              <w:rPr>
                <w:rFonts w:cs="Tahoma"/>
                <w:b/>
                <w:bCs/>
                <w:lang w:val="el-GR"/>
              </w:rPr>
              <w:t>ί</w:t>
            </w:r>
            <w:r w:rsidRPr="00CD5C4D">
              <w:rPr>
                <w:rFonts w:cs="Tahoma"/>
                <w:b/>
                <w:bCs/>
              </w:rPr>
              <w:t>τλο</w:t>
            </w:r>
            <w:r w:rsidRPr="00CD5C4D">
              <w:rPr>
                <w:rFonts w:cs="Tahoma"/>
                <w:b/>
                <w:bCs/>
                <w:lang w:val="el-GR"/>
              </w:rPr>
              <w:t>ς</w:t>
            </w:r>
            <w:r w:rsidRPr="00CD5C4D">
              <w:rPr>
                <w:rFonts w:cs="Tahoma"/>
                <w:b/>
                <w:bCs/>
              </w:rPr>
              <w:t xml:space="preserve"> Φ</w:t>
            </w:r>
            <w:r w:rsidRPr="00CD5C4D">
              <w:rPr>
                <w:rFonts w:cs="Tahoma"/>
                <w:b/>
                <w:bCs/>
                <w:lang w:val="el-GR"/>
              </w:rPr>
              <w:t>ά</w:t>
            </w:r>
            <w:r w:rsidRPr="00CD5C4D">
              <w:rPr>
                <w:rFonts w:cs="Tahoma"/>
                <w:b/>
                <w:bCs/>
              </w:rPr>
              <w:t>ση</w:t>
            </w:r>
            <w:r w:rsidRPr="00CD5C4D">
              <w:rPr>
                <w:rFonts w:cs="Tahoma"/>
                <w:b/>
                <w:bCs/>
                <w:lang w:val="el-GR"/>
              </w:rPr>
              <w:t>ς</w:t>
            </w:r>
          </w:p>
        </w:tc>
        <w:tc>
          <w:tcPr>
            <w:tcW w:w="7577" w:type="dxa"/>
            <w:gridSpan w:val="3"/>
          </w:tcPr>
          <w:p w14:paraId="2D7DEF4E" w14:textId="3B3D5CC6" w:rsidR="009C0904" w:rsidRPr="00CD5C4D" w:rsidRDefault="00027DE3" w:rsidP="000C1C3A">
            <w:pPr>
              <w:rPr>
                <w:rFonts w:cs="Tahoma"/>
                <w:lang w:val="el-GR"/>
              </w:rPr>
            </w:pPr>
            <w:r w:rsidRPr="00CD5C4D">
              <w:rPr>
                <w:rFonts w:cs="Tahoma"/>
                <w:lang w:val="el-GR"/>
              </w:rPr>
              <w:t xml:space="preserve">Φάση Α: </w:t>
            </w:r>
            <w:r w:rsidR="00D9451D" w:rsidRPr="00D9451D">
              <w:rPr>
                <w:rFonts w:cs="Tahoma"/>
                <w:lang w:val="el-GR"/>
              </w:rPr>
              <w:t>Ανάλυση Απαιτήσεων κόμβου ΤΑΠ – ΔΦ – ΔΤ και Διεπαφών</w:t>
            </w:r>
          </w:p>
        </w:tc>
      </w:tr>
      <w:tr w:rsidR="009C0904" w:rsidRPr="008B459B" w14:paraId="240AE4BF" w14:textId="77777777" w:rsidTr="004D3A24">
        <w:tc>
          <w:tcPr>
            <w:tcW w:w="9628" w:type="dxa"/>
            <w:gridSpan w:val="4"/>
          </w:tcPr>
          <w:p w14:paraId="153B6DA8" w14:textId="24D12F4F" w:rsidR="009C0904" w:rsidRPr="00CD5C4D" w:rsidRDefault="00666378" w:rsidP="000C1C3A">
            <w:pPr>
              <w:rPr>
                <w:rFonts w:cs="Tahoma"/>
                <w:b/>
                <w:bCs/>
                <w:lang w:val="el-GR"/>
              </w:rPr>
            </w:pPr>
            <w:r w:rsidRPr="00CD5C4D">
              <w:rPr>
                <w:rFonts w:cs="Tahoma"/>
                <w:b/>
                <w:bCs/>
                <w:lang w:val="el-GR"/>
              </w:rPr>
              <w:t>Στόχοι Φάσης</w:t>
            </w:r>
          </w:p>
          <w:p w14:paraId="23EA94B5" w14:textId="77777777" w:rsidR="009C0904" w:rsidRPr="00CD5C4D" w:rsidRDefault="009C0904" w:rsidP="00940DE2">
            <w:pPr>
              <w:pStyle w:val="afb"/>
              <w:numPr>
                <w:ilvl w:val="0"/>
                <w:numId w:val="13"/>
              </w:numPr>
              <w:rPr>
                <w:rFonts w:cs="Tahoma"/>
                <w:lang w:val="el-GR"/>
              </w:rPr>
            </w:pPr>
            <w:r w:rsidRPr="00CD5C4D">
              <w:rPr>
                <w:rFonts w:cs="Tahoma"/>
                <w:lang w:val="el-GR"/>
              </w:rPr>
              <w:t>Στόχος 1: Διασφάλιση κοινής αντίληψης μεταξύ της Αναθέτουσας Αρχής και του Αναδόχου για το έργο και το περιβάλλον εκτέλεσής του</w:t>
            </w:r>
          </w:p>
          <w:p w14:paraId="7957B2F3" w14:textId="77777777" w:rsidR="009C0904" w:rsidRPr="00CD5C4D" w:rsidRDefault="009C0904" w:rsidP="00940DE2">
            <w:pPr>
              <w:pStyle w:val="afb"/>
              <w:numPr>
                <w:ilvl w:val="0"/>
                <w:numId w:val="13"/>
              </w:numPr>
              <w:rPr>
                <w:rFonts w:cs="Tahoma"/>
                <w:lang w:val="el-GR"/>
              </w:rPr>
            </w:pPr>
            <w:r w:rsidRPr="00CD5C4D">
              <w:rPr>
                <w:rFonts w:cs="Tahoma"/>
                <w:lang w:val="el-GR"/>
              </w:rPr>
              <w:t>Στόχος 2: Ορθή Οργάνωση του έργου</w:t>
            </w:r>
          </w:p>
          <w:p w14:paraId="34791442" w14:textId="08F35A1F" w:rsidR="009C0904" w:rsidRPr="00CD5C4D" w:rsidRDefault="009C0904" w:rsidP="00940DE2">
            <w:pPr>
              <w:pStyle w:val="afb"/>
              <w:numPr>
                <w:ilvl w:val="0"/>
                <w:numId w:val="13"/>
              </w:numPr>
              <w:rPr>
                <w:rFonts w:cs="Tahoma"/>
                <w:lang w:val="el-GR"/>
              </w:rPr>
            </w:pPr>
            <w:r w:rsidRPr="00CD5C4D">
              <w:rPr>
                <w:rFonts w:cs="Tahoma"/>
                <w:lang w:val="el-GR"/>
              </w:rPr>
              <w:t xml:space="preserve">Στόχος 3: Οριστικοποίηση προδιαγραφών αρχιτεκτονικής και </w:t>
            </w:r>
            <w:r w:rsidR="000430BF" w:rsidRPr="00CD5C4D">
              <w:rPr>
                <w:rFonts w:cs="Tahoma"/>
                <w:lang w:val="el-GR"/>
              </w:rPr>
              <w:t>λειτουργιών</w:t>
            </w:r>
            <w:r w:rsidRPr="00CD5C4D">
              <w:rPr>
                <w:rFonts w:cs="Tahoma"/>
                <w:lang w:val="el-GR"/>
              </w:rPr>
              <w:t xml:space="preserve"> </w:t>
            </w:r>
            <w:r w:rsidR="000430BF" w:rsidRPr="00CD5C4D">
              <w:rPr>
                <w:rFonts w:cs="Tahoma"/>
                <w:lang w:val="el-GR"/>
              </w:rPr>
              <w:t>του ΠΣ</w:t>
            </w:r>
          </w:p>
        </w:tc>
      </w:tr>
      <w:tr w:rsidR="009C0904" w:rsidRPr="008B459B" w14:paraId="6F68FE02" w14:textId="77777777" w:rsidTr="004D3A24">
        <w:tc>
          <w:tcPr>
            <w:tcW w:w="9628" w:type="dxa"/>
            <w:gridSpan w:val="4"/>
          </w:tcPr>
          <w:p w14:paraId="50F632C6" w14:textId="198E99FC" w:rsidR="009C0904" w:rsidRPr="00CD5C4D" w:rsidRDefault="00666378" w:rsidP="000C1C3A">
            <w:pPr>
              <w:rPr>
                <w:rFonts w:cs="Tahoma"/>
                <w:b/>
                <w:bCs/>
                <w:lang w:val="el-GR"/>
              </w:rPr>
            </w:pPr>
            <w:r w:rsidRPr="00CD5C4D">
              <w:rPr>
                <w:rFonts w:cs="Tahoma"/>
                <w:b/>
                <w:bCs/>
                <w:lang w:val="el-GR"/>
              </w:rPr>
              <w:t>Περιγραφή Φάσης</w:t>
            </w:r>
          </w:p>
          <w:p w14:paraId="1006C966" w14:textId="4510DC0D" w:rsidR="009C0904" w:rsidRPr="00CD5C4D" w:rsidRDefault="009C0904" w:rsidP="000C1C3A">
            <w:pPr>
              <w:rPr>
                <w:rFonts w:cs="Tahoma"/>
                <w:lang w:val="el-GR"/>
              </w:rPr>
            </w:pPr>
            <w:r w:rsidRPr="00CD5C4D">
              <w:rPr>
                <w:rFonts w:cs="Tahoma"/>
                <w:lang w:val="el-GR"/>
              </w:rPr>
              <w:t>Στη φάση αυτή, ο Ανάδοχος θα εξειδικεύσει την πρότασή του, λαμβάνοντας υπόψη και νεότερες πληροφορίες ή αλλαγές</w:t>
            </w:r>
            <w:r w:rsidR="00D81896">
              <w:rPr>
                <w:rFonts w:cs="Tahoma"/>
                <w:lang w:val="el-GR"/>
              </w:rPr>
              <w:t>, π.χ.</w:t>
            </w:r>
            <w:r w:rsidRPr="00CD5C4D">
              <w:rPr>
                <w:rFonts w:cs="Tahoma"/>
                <w:lang w:val="el-GR"/>
              </w:rPr>
              <w:t xml:space="preserve"> </w:t>
            </w:r>
            <w:r w:rsidR="0082177B">
              <w:rPr>
                <w:rFonts w:cs="Tahoma"/>
                <w:lang w:val="el-GR"/>
              </w:rPr>
              <w:t xml:space="preserve">στη νομοθεσία </w:t>
            </w:r>
            <w:r w:rsidRPr="00CD5C4D">
              <w:rPr>
                <w:rFonts w:cs="Tahoma"/>
                <w:lang w:val="el-GR"/>
              </w:rPr>
              <w:t xml:space="preserve">που </w:t>
            </w:r>
            <w:r w:rsidR="0082177B">
              <w:rPr>
                <w:rFonts w:cs="Tahoma"/>
                <w:lang w:val="el-GR"/>
              </w:rPr>
              <w:t xml:space="preserve">τυχόν </w:t>
            </w:r>
            <w:r w:rsidRPr="00CD5C4D">
              <w:rPr>
                <w:rFonts w:cs="Tahoma"/>
                <w:lang w:val="el-GR"/>
              </w:rPr>
              <w:t xml:space="preserve">έχουν στο μεταξύ συντελεστεί στο περιβάλλον του έργου. Ο Ανάδοχος θα αποσαφηνίσει όλες τις πτυχές του έργου και θα οριστικοποιήσει τις προδιαγραφές του </w:t>
            </w:r>
            <w:r w:rsidR="00452BD2">
              <w:rPr>
                <w:rFonts w:cs="Tahoma"/>
                <w:lang w:val="el-GR"/>
              </w:rPr>
              <w:t>Κόμβου</w:t>
            </w:r>
            <w:r w:rsidRPr="00CD5C4D">
              <w:rPr>
                <w:rFonts w:cs="Tahoma"/>
                <w:lang w:val="el-GR"/>
              </w:rPr>
              <w:t xml:space="preserve"> και της αρχιτεκτονικής λύσης. Η Ανάλυση Απαιτήσεων </w:t>
            </w:r>
            <w:r w:rsidR="0082177B">
              <w:rPr>
                <w:rFonts w:cs="Tahoma"/>
                <w:lang w:val="el-GR"/>
              </w:rPr>
              <w:t>του Κόμβου</w:t>
            </w:r>
            <w:r w:rsidR="00D81896">
              <w:rPr>
                <w:rFonts w:cs="Tahoma"/>
                <w:lang w:val="el-GR"/>
              </w:rPr>
              <w:t xml:space="preserve"> ΤΑΠ – ΔΦ – ΔΤ</w:t>
            </w:r>
            <w:r w:rsidRPr="00CD5C4D">
              <w:rPr>
                <w:rFonts w:cs="Tahoma"/>
                <w:lang w:val="el-GR"/>
              </w:rPr>
              <w:t>, ο Σχεδιασμός Αρχιτεκτονικής</w:t>
            </w:r>
            <w:r w:rsidR="00D9119E" w:rsidRPr="00CD5C4D">
              <w:rPr>
                <w:rFonts w:cs="Tahoma"/>
                <w:lang w:val="el-GR"/>
              </w:rPr>
              <w:t xml:space="preserve"> και το Σχέδιο Αρχικοποίησης</w:t>
            </w:r>
            <w:r w:rsidRPr="00CD5C4D">
              <w:rPr>
                <w:rFonts w:cs="Tahoma"/>
                <w:lang w:val="el-GR"/>
              </w:rPr>
              <w:t xml:space="preserve"> θα πρέπει να παρέχουν με απόλυτη σαφήνεια τον τρόπο δόμησης</w:t>
            </w:r>
            <w:r w:rsidR="002F0517" w:rsidRPr="00CD5C4D">
              <w:rPr>
                <w:rFonts w:cs="Tahoma"/>
                <w:lang w:val="el-GR"/>
              </w:rPr>
              <w:t xml:space="preserve"> του νέου ΠΣ</w:t>
            </w:r>
            <w:r w:rsidRPr="00CD5C4D">
              <w:rPr>
                <w:rFonts w:cs="Tahoma"/>
                <w:lang w:val="el-GR"/>
              </w:rPr>
              <w:t xml:space="preserve"> και τον τρόπο </w:t>
            </w:r>
            <w:r w:rsidR="002F0517" w:rsidRPr="00CD5C4D">
              <w:rPr>
                <w:rFonts w:cs="Tahoma"/>
                <w:lang w:val="el-GR"/>
              </w:rPr>
              <w:t xml:space="preserve">διασύνδεσης των τοπικών συστημάτων και </w:t>
            </w:r>
            <w:r w:rsidR="00D81896">
              <w:rPr>
                <w:rFonts w:cs="Tahoma"/>
                <w:lang w:val="el-GR"/>
              </w:rPr>
              <w:t xml:space="preserve">του </w:t>
            </w:r>
            <w:r w:rsidR="002F0517" w:rsidRPr="00CD5C4D">
              <w:rPr>
                <w:rFonts w:cs="Tahoma"/>
                <w:lang w:val="el-GR"/>
              </w:rPr>
              <w:t>κόμβ</w:t>
            </w:r>
            <w:r w:rsidR="00D81896">
              <w:rPr>
                <w:rFonts w:cs="Tahoma"/>
                <w:lang w:val="el-GR"/>
              </w:rPr>
              <w:t>ου</w:t>
            </w:r>
            <w:r w:rsidR="002F0517" w:rsidRPr="00CD5C4D">
              <w:rPr>
                <w:rFonts w:cs="Tahoma"/>
                <w:lang w:val="el-GR"/>
              </w:rPr>
              <w:t xml:space="preserve"> ΡΑΕ</w:t>
            </w:r>
            <w:r w:rsidR="00D768A5">
              <w:rPr>
                <w:rFonts w:cs="Tahoma"/>
                <w:lang w:val="el-GR"/>
              </w:rPr>
              <w:t xml:space="preserve"> - ΔΕΔΔΗΕ</w:t>
            </w:r>
            <w:r w:rsidRPr="00CD5C4D">
              <w:rPr>
                <w:rFonts w:cs="Tahoma"/>
                <w:lang w:val="el-GR"/>
              </w:rPr>
              <w:t xml:space="preserve">. </w:t>
            </w:r>
          </w:p>
        </w:tc>
      </w:tr>
      <w:tr w:rsidR="009C0904" w:rsidRPr="008B459B" w14:paraId="1AAE0AC4" w14:textId="77777777" w:rsidTr="004D3A24">
        <w:tc>
          <w:tcPr>
            <w:tcW w:w="9628" w:type="dxa"/>
            <w:gridSpan w:val="4"/>
          </w:tcPr>
          <w:p w14:paraId="29E57628" w14:textId="76F17211" w:rsidR="009C0904" w:rsidRPr="00CD5C4D" w:rsidRDefault="004A4934" w:rsidP="000C1C3A">
            <w:pPr>
              <w:rPr>
                <w:rFonts w:cs="Tahoma"/>
                <w:b/>
                <w:bCs/>
                <w:lang w:val="el-GR"/>
              </w:rPr>
            </w:pPr>
            <w:r w:rsidRPr="00CD5C4D">
              <w:rPr>
                <w:rFonts w:cs="Tahoma"/>
                <w:b/>
                <w:bCs/>
                <w:lang w:val="el-GR"/>
              </w:rPr>
              <w:t>Παραδοτέα</w:t>
            </w:r>
          </w:p>
          <w:p w14:paraId="62F2B7DE" w14:textId="644F542C" w:rsidR="009C0904" w:rsidRPr="00CD5C4D" w:rsidRDefault="009C0904" w:rsidP="000C1C3A">
            <w:pPr>
              <w:rPr>
                <w:rFonts w:cs="Tahoma"/>
                <w:lang w:val="el-GR"/>
              </w:rPr>
            </w:pPr>
            <w:r w:rsidRPr="00CD5C4D">
              <w:rPr>
                <w:rFonts w:cs="Tahoma"/>
                <w:lang w:val="el-GR"/>
              </w:rPr>
              <w:t xml:space="preserve">Π.Α.1: Ανάλυση Απαιτήσεων </w:t>
            </w:r>
            <w:r w:rsidR="00A07BE5">
              <w:rPr>
                <w:rFonts w:cs="Tahoma"/>
                <w:lang w:val="el-GR"/>
              </w:rPr>
              <w:t>Κόμβου ΤΑΠ – ΔΦ – ΔΤ</w:t>
            </w:r>
          </w:p>
          <w:p w14:paraId="1484A99A" w14:textId="7664E211" w:rsidR="009C0904" w:rsidRPr="00CD5C4D" w:rsidRDefault="009C0904" w:rsidP="000C1C3A">
            <w:pPr>
              <w:rPr>
                <w:rFonts w:cs="Tahoma"/>
                <w:lang w:val="el-GR"/>
              </w:rPr>
            </w:pPr>
            <w:r w:rsidRPr="00CD5C4D">
              <w:rPr>
                <w:rFonts w:cs="Tahoma"/>
                <w:lang w:val="el-GR"/>
              </w:rPr>
              <w:t xml:space="preserve">Π.Α.2: Σχεδιασμός </w:t>
            </w:r>
            <w:r w:rsidR="000916B0" w:rsidRPr="000916B0">
              <w:rPr>
                <w:rFonts w:eastAsia="Times New Roman" w:cs="Tahoma"/>
                <w:lang w:val="el-GR"/>
              </w:rPr>
              <w:t xml:space="preserve"> </w:t>
            </w:r>
            <w:r w:rsidR="000916B0" w:rsidRPr="000916B0">
              <w:rPr>
                <w:rFonts w:cs="Tahoma"/>
                <w:lang w:val="el-GR"/>
              </w:rPr>
              <w:t>Κόμβου (UX/UI design) ΤΑΠ – ΔΦ – ΔΤ</w:t>
            </w:r>
          </w:p>
          <w:p w14:paraId="10AEE519" w14:textId="476D195D" w:rsidR="000916B0" w:rsidRPr="000916B0" w:rsidRDefault="009C0904" w:rsidP="000916B0">
            <w:pPr>
              <w:rPr>
                <w:rFonts w:cs="Tahoma"/>
                <w:lang w:val="el-GR"/>
              </w:rPr>
            </w:pPr>
            <w:r w:rsidRPr="00CD5C4D">
              <w:rPr>
                <w:rFonts w:cs="Tahoma"/>
                <w:lang w:val="el-GR"/>
              </w:rPr>
              <w:t>Π.Α.</w:t>
            </w:r>
            <w:r w:rsidR="00AF4F3F" w:rsidRPr="00CD5C4D">
              <w:rPr>
                <w:rFonts w:cs="Tahoma"/>
                <w:lang w:val="el-GR"/>
              </w:rPr>
              <w:t>3</w:t>
            </w:r>
            <w:r w:rsidRPr="00CD5C4D">
              <w:rPr>
                <w:rFonts w:cs="Tahoma"/>
                <w:lang w:val="el-GR"/>
              </w:rPr>
              <w:t xml:space="preserve">: </w:t>
            </w:r>
            <w:r w:rsidR="000916B0" w:rsidRPr="000916B0">
              <w:rPr>
                <w:rFonts w:eastAsia="Times New Roman" w:cs="Tahoma"/>
                <w:lang w:val="el-GR"/>
              </w:rPr>
              <w:t xml:space="preserve"> </w:t>
            </w:r>
            <w:r w:rsidR="000916B0" w:rsidRPr="000916B0">
              <w:rPr>
                <w:rFonts w:cs="Tahoma"/>
                <w:lang w:val="el-GR"/>
              </w:rPr>
              <w:t>Σχεδιασμός Αρχιτεκτονικής</w:t>
            </w:r>
          </w:p>
          <w:p w14:paraId="766AF18A" w14:textId="77777777" w:rsidR="000916B0" w:rsidRPr="000916B0" w:rsidRDefault="000916B0" w:rsidP="000916B0">
            <w:pPr>
              <w:rPr>
                <w:rFonts w:cs="Tahoma"/>
                <w:lang w:val="el-GR"/>
              </w:rPr>
            </w:pPr>
            <w:r w:rsidRPr="000916B0">
              <w:rPr>
                <w:rFonts w:cs="Tahoma"/>
                <w:lang w:val="el-GR"/>
              </w:rPr>
              <w:t>Π.Α.4: Σχέδιο Αρχικοποίησης Κόμβου ΤΑΠ – ΔΦ – ΔΤ</w:t>
            </w:r>
          </w:p>
          <w:p w14:paraId="718BC914" w14:textId="09F198DF" w:rsidR="009C0904" w:rsidRPr="00CD5C4D" w:rsidRDefault="000916B0" w:rsidP="000C1C3A">
            <w:pPr>
              <w:rPr>
                <w:rFonts w:cs="Tahoma"/>
                <w:lang w:val="el-GR"/>
              </w:rPr>
            </w:pPr>
            <w:r w:rsidRPr="000916B0">
              <w:rPr>
                <w:rFonts w:cs="Tahoma"/>
                <w:lang w:val="el-GR"/>
              </w:rPr>
              <w:t>Π.Α.5: Ανάλυση Διεπαφών Κόμβου ΤΑΠ – ΔΦ – ΔΤ</w:t>
            </w:r>
          </w:p>
        </w:tc>
      </w:tr>
    </w:tbl>
    <w:p w14:paraId="1461BCDF" w14:textId="4E16AE7B" w:rsidR="00BE414C" w:rsidRPr="00CD5C4D" w:rsidRDefault="00BE414C" w:rsidP="00BE414C">
      <w:pPr>
        <w:rPr>
          <w:rFonts w:eastAsia="SimSun" w:cs="Tahoma"/>
          <w:lang w:val="el-GR"/>
        </w:rPr>
      </w:pPr>
    </w:p>
    <w:tbl>
      <w:tblPr>
        <w:tblStyle w:val="aff5"/>
        <w:tblW w:w="0" w:type="auto"/>
        <w:tblLook w:val="04A0" w:firstRow="1" w:lastRow="0" w:firstColumn="1" w:lastColumn="0" w:noHBand="0" w:noVBand="1"/>
      </w:tblPr>
      <w:tblGrid>
        <w:gridCol w:w="2049"/>
        <w:gridCol w:w="2040"/>
        <w:gridCol w:w="2051"/>
        <w:gridCol w:w="3488"/>
      </w:tblGrid>
      <w:tr w:rsidR="004D3A24" w:rsidRPr="00CD5C4D" w14:paraId="6EF7DA39" w14:textId="77777777" w:rsidTr="0084381C">
        <w:tc>
          <w:tcPr>
            <w:tcW w:w="9628" w:type="dxa"/>
            <w:gridSpan w:val="4"/>
            <w:shd w:val="clear" w:color="auto" w:fill="FBE4D5" w:themeFill="accent2" w:themeFillTint="33"/>
            <w:vAlign w:val="center"/>
          </w:tcPr>
          <w:p w14:paraId="7AA38A26" w14:textId="77777777" w:rsidR="004D3A24" w:rsidRPr="00CD5C4D" w:rsidRDefault="004D3A24" w:rsidP="000C1C3A">
            <w:pPr>
              <w:jc w:val="center"/>
              <w:rPr>
                <w:rFonts w:cs="Tahoma"/>
                <w:b/>
                <w:bCs/>
                <w:lang w:val="el-GR"/>
              </w:rPr>
            </w:pPr>
            <w:r w:rsidRPr="00CD5C4D">
              <w:rPr>
                <w:rFonts w:cs="Tahoma"/>
                <w:b/>
                <w:bCs/>
                <w:lang w:val="el-GR"/>
              </w:rPr>
              <w:t>Ενότητα 1</w:t>
            </w:r>
          </w:p>
        </w:tc>
      </w:tr>
      <w:tr w:rsidR="00D4194C" w:rsidRPr="00CD5C4D" w14:paraId="620DADE2" w14:textId="77777777" w:rsidTr="004D3A24">
        <w:tc>
          <w:tcPr>
            <w:tcW w:w="2049" w:type="dxa"/>
          </w:tcPr>
          <w:p w14:paraId="693C8397" w14:textId="77777777" w:rsidR="00D4194C" w:rsidRPr="00CD5C4D" w:rsidRDefault="00D4194C" w:rsidP="000C1C3A">
            <w:pPr>
              <w:rPr>
                <w:rFonts w:cs="Tahoma"/>
                <w:b/>
                <w:bCs/>
                <w:lang w:val="el-GR"/>
              </w:rPr>
            </w:pPr>
            <w:r w:rsidRPr="00CD5C4D">
              <w:rPr>
                <w:rFonts w:cs="Tahoma"/>
                <w:b/>
                <w:bCs/>
              </w:rPr>
              <w:t>Μ</w:t>
            </w:r>
            <w:r w:rsidRPr="00CD5C4D">
              <w:rPr>
                <w:rFonts w:cs="Tahoma"/>
                <w:b/>
                <w:bCs/>
                <w:lang w:val="el-GR"/>
              </w:rPr>
              <w:t>ή</w:t>
            </w:r>
            <w:r w:rsidRPr="00CD5C4D">
              <w:rPr>
                <w:rFonts w:cs="Tahoma"/>
                <w:b/>
                <w:bCs/>
              </w:rPr>
              <w:t>να</w:t>
            </w:r>
            <w:r w:rsidRPr="00CD5C4D">
              <w:rPr>
                <w:rFonts w:cs="Tahoma"/>
                <w:b/>
                <w:bCs/>
                <w:lang w:val="el-GR"/>
              </w:rPr>
              <w:t>ς</w:t>
            </w:r>
            <w:r w:rsidRPr="00CD5C4D">
              <w:rPr>
                <w:rFonts w:cs="Tahoma"/>
                <w:b/>
                <w:bCs/>
              </w:rPr>
              <w:t xml:space="preserve"> </w:t>
            </w:r>
            <w:r w:rsidRPr="00CD5C4D">
              <w:rPr>
                <w:rFonts w:cs="Tahoma"/>
                <w:b/>
                <w:bCs/>
                <w:lang w:val="el-GR"/>
              </w:rPr>
              <w:t>Έ</w:t>
            </w:r>
            <w:r w:rsidRPr="00CD5C4D">
              <w:rPr>
                <w:rFonts w:cs="Tahoma"/>
                <w:b/>
                <w:bCs/>
              </w:rPr>
              <w:t>ναρξη</w:t>
            </w:r>
            <w:r w:rsidRPr="00CD5C4D">
              <w:rPr>
                <w:rFonts w:cs="Tahoma"/>
                <w:b/>
                <w:bCs/>
                <w:lang w:val="el-GR"/>
              </w:rPr>
              <w:t>ς</w:t>
            </w:r>
          </w:p>
        </w:tc>
        <w:tc>
          <w:tcPr>
            <w:tcW w:w="2040" w:type="dxa"/>
          </w:tcPr>
          <w:p w14:paraId="51912CF8" w14:textId="5E258D72" w:rsidR="00D4194C" w:rsidRPr="00CD5C4D" w:rsidRDefault="004275A3" w:rsidP="000C1C3A">
            <w:pPr>
              <w:rPr>
                <w:rFonts w:cs="Tahoma"/>
                <w:lang w:val="el-GR"/>
              </w:rPr>
            </w:pPr>
            <w:r>
              <w:rPr>
                <w:rFonts w:cs="Tahoma"/>
                <w:lang w:val="el-GR"/>
              </w:rPr>
              <w:t>4</w:t>
            </w:r>
          </w:p>
        </w:tc>
        <w:tc>
          <w:tcPr>
            <w:tcW w:w="2051" w:type="dxa"/>
          </w:tcPr>
          <w:p w14:paraId="4976FC43" w14:textId="77777777" w:rsidR="00D4194C" w:rsidRPr="00CD5C4D" w:rsidRDefault="00D4194C" w:rsidP="000C1C3A">
            <w:pPr>
              <w:rPr>
                <w:rFonts w:cs="Tahoma"/>
                <w:b/>
                <w:bCs/>
                <w:lang w:val="el-GR"/>
              </w:rPr>
            </w:pPr>
            <w:r w:rsidRPr="00CD5C4D">
              <w:rPr>
                <w:rFonts w:cs="Tahoma"/>
                <w:b/>
                <w:bCs/>
              </w:rPr>
              <w:t>Μ</w:t>
            </w:r>
            <w:r w:rsidRPr="00CD5C4D">
              <w:rPr>
                <w:rFonts w:cs="Tahoma"/>
                <w:b/>
                <w:bCs/>
                <w:lang w:val="el-GR"/>
              </w:rPr>
              <w:t>ή</w:t>
            </w:r>
            <w:r w:rsidRPr="00CD5C4D">
              <w:rPr>
                <w:rFonts w:cs="Tahoma"/>
                <w:b/>
                <w:bCs/>
              </w:rPr>
              <w:t>να</w:t>
            </w:r>
            <w:r w:rsidRPr="00CD5C4D">
              <w:rPr>
                <w:rFonts w:cs="Tahoma"/>
                <w:b/>
                <w:bCs/>
                <w:lang w:val="el-GR"/>
              </w:rPr>
              <w:t>ς</w:t>
            </w:r>
            <w:r w:rsidRPr="00CD5C4D">
              <w:rPr>
                <w:rFonts w:cs="Tahoma"/>
                <w:b/>
                <w:bCs/>
              </w:rPr>
              <w:t xml:space="preserve"> Λ</w:t>
            </w:r>
            <w:r w:rsidRPr="00CD5C4D">
              <w:rPr>
                <w:rFonts w:cs="Tahoma"/>
                <w:b/>
                <w:bCs/>
                <w:lang w:val="el-GR"/>
              </w:rPr>
              <w:t>ή</w:t>
            </w:r>
            <w:r w:rsidRPr="00CD5C4D">
              <w:rPr>
                <w:rFonts w:cs="Tahoma"/>
                <w:b/>
                <w:bCs/>
              </w:rPr>
              <w:t>ξη</w:t>
            </w:r>
            <w:r w:rsidRPr="00CD5C4D">
              <w:rPr>
                <w:rFonts w:cs="Tahoma"/>
                <w:b/>
                <w:bCs/>
                <w:lang w:val="el-GR"/>
              </w:rPr>
              <w:t>ς</w:t>
            </w:r>
          </w:p>
        </w:tc>
        <w:tc>
          <w:tcPr>
            <w:tcW w:w="3488" w:type="dxa"/>
          </w:tcPr>
          <w:p w14:paraId="74B86BD5" w14:textId="3F2D29F7" w:rsidR="00D4194C" w:rsidRPr="004275A3" w:rsidRDefault="004275A3" w:rsidP="000C1C3A">
            <w:pPr>
              <w:rPr>
                <w:rFonts w:cs="Tahoma"/>
                <w:lang w:val="el-GR"/>
              </w:rPr>
            </w:pPr>
            <w:r>
              <w:rPr>
                <w:rFonts w:cs="Tahoma"/>
                <w:lang w:val="el-GR"/>
              </w:rPr>
              <w:t>4</w:t>
            </w:r>
          </w:p>
        </w:tc>
      </w:tr>
      <w:tr w:rsidR="00B4782B" w:rsidRPr="008B459B" w14:paraId="0C599ADB" w14:textId="77777777" w:rsidTr="004D3A24">
        <w:tc>
          <w:tcPr>
            <w:tcW w:w="2049" w:type="dxa"/>
          </w:tcPr>
          <w:p w14:paraId="41D49955" w14:textId="77777777" w:rsidR="00D4194C" w:rsidRPr="00CD5C4D" w:rsidRDefault="00D4194C" w:rsidP="000C1C3A">
            <w:pPr>
              <w:rPr>
                <w:rFonts w:cs="Tahoma"/>
                <w:b/>
                <w:bCs/>
                <w:lang w:val="el-GR"/>
              </w:rPr>
            </w:pPr>
            <w:r w:rsidRPr="00CD5C4D">
              <w:rPr>
                <w:rFonts w:cs="Tahoma"/>
                <w:b/>
                <w:bCs/>
              </w:rPr>
              <w:t>Τ</w:t>
            </w:r>
            <w:r w:rsidRPr="00CD5C4D">
              <w:rPr>
                <w:rFonts w:cs="Tahoma"/>
                <w:b/>
                <w:bCs/>
                <w:lang w:val="el-GR"/>
              </w:rPr>
              <w:t>ί</w:t>
            </w:r>
            <w:r w:rsidRPr="00CD5C4D">
              <w:rPr>
                <w:rFonts w:cs="Tahoma"/>
                <w:b/>
                <w:bCs/>
              </w:rPr>
              <w:t>τλο</w:t>
            </w:r>
            <w:r w:rsidRPr="00CD5C4D">
              <w:rPr>
                <w:rFonts w:cs="Tahoma"/>
                <w:b/>
                <w:bCs/>
                <w:lang w:val="el-GR"/>
              </w:rPr>
              <w:t>ς</w:t>
            </w:r>
            <w:r w:rsidRPr="00CD5C4D">
              <w:rPr>
                <w:rFonts w:cs="Tahoma"/>
                <w:b/>
                <w:bCs/>
              </w:rPr>
              <w:t xml:space="preserve"> Φ</w:t>
            </w:r>
            <w:r w:rsidRPr="00CD5C4D">
              <w:rPr>
                <w:rFonts w:cs="Tahoma"/>
                <w:b/>
                <w:bCs/>
                <w:lang w:val="el-GR"/>
              </w:rPr>
              <w:t>ά</w:t>
            </w:r>
            <w:r w:rsidRPr="00CD5C4D">
              <w:rPr>
                <w:rFonts w:cs="Tahoma"/>
                <w:b/>
                <w:bCs/>
              </w:rPr>
              <w:t>ση</w:t>
            </w:r>
            <w:r w:rsidRPr="00CD5C4D">
              <w:rPr>
                <w:rFonts w:cs="Tahoma"/>
                <w:b/>
                <w:bCs/>
                <w:lang w:val="el-GR"/>
              </w:rPr>
              <w:t>ς</w:t>
            </w:r>
          </w:p>
        </w:tc>
        <w:tc>
          <w:tcPr>
            <w:tcW w:w="7579" w:type="dxa"/>
            <w:gridSpan w:val="3"/>
          </w:tcPr>
          <w:p w14:paraId="140B30BE" w14:textId="3236E1AC" w:rsidR="00D4194C" w:rsidRPr="00CD5C4D" w:rsidRDefault="00027DE3" w:rsidP="00027DE3">
            <w:pPr>
              <w:jc w:val="left"/>
              <w:rPr>
                <w:rFonts w:cs="Tahoma"/>
                <w:lang w:val="el-GR"/>
              </w:rPr>
            </w:pPr>
            <w:r w:rsidRPr="00CD5C4D">
              <w:rPr>
                <w:rFonts w:cs="Tahoma"/>
                <w:lang w:val="el-GR"/>
              </w:rPr>
              <w:t xml:space="preserve">Φάση Β: </w:t>
            </w:r>
            <w:r w:rsidR="006B6E08" w:rsidRPr="006B6E08">
              <w:rPr>
                <w:rFonts w:cs="Tahoma"/>
                <w:lang w:val="el-GR"/>
              </w:rPr>
              <w:t xml:space="preserve">Εγκατάσταση και παραμετροποίηση </w:t>
            </w:r>
            <w:r w:rsidR="00E642E1">
              <w:rPr>
                <w:rFonts w:cs="Tahoma"/>
                <w:lang w:val="el-GR"/>
              </w:rPr>
              <w:t>υ</w:t>
            </w:r>
            <w:r w:rsidR="006B6E08" w:rsidRPr="006B6E08">
              <w:rPr>
                <w:rFonts w:cs="Tahoma"/>
                <w:lang w:val="el-GR"/>
              </w:rPr>
              <w:t>ποδομής βάση της προτεινόμενης Αρχιτεκτονικής του κόμβου ΤΑΠ – ΔΦ – ΔΤ</w:t>
            </w:r>
          </w:p>
        </w:tc>
      </w:tr>
      <w:tr w:rsidR="00D4194C" w:rsidRPr="008B459B" w14:paraId="417BD74E" w14:textId="77777777" w:rsidTr="004D3A24">
        <w:tc>
          <w:tcPr>
            <w:tcW w:w="9628" w:type="dxa"/>
            <w:gridSpan w:val="4"/>
          </w:tcPr>
          <w:p w14:paraId="64966F04" w14:textId="77777777" w:rsidR="00D4194C" w:rsidRPr="00CD5C4D" w:rsidRDefault="00D4194C" w:rsidP="000C1C3A">
            <w:pPr>
              <w:rPr>
                <w:rFonts w:cs="Tahoma"/>
                <w:b/>
                <w:bCs/>
                <w:lang w:val="el-GR"/>
              </w:rPr>
            </w:pPr>
            <w:r w:rsidRPr="00CD5C4D">
              <w:rPr>
                <w:rFonts w:cs="Tahoma"/>
                <w:b/>
                <w:bCs/>
                <w:lang w:val="el-GR"/>
              </w:rPr>
              <w:t>Στόχοι Φάσης</w:t>
            </w:r>
          </w:p>
          <w:p w14:paraId="01A2113C" w14:textId="7950BF0B" w:rsidR="00D4194C" w:rsidRPr="002B6259" w:rsidRDefault="00D4194C" w:rsidP="002B6259">
            <w:pPr>
              <w:pStyle w:val="afb"/>
              <w:numPr>
                <w:ilvl w:val="0"/>
                <w:numId w:val="14"/>
              </w:numPr>
              <w:rPr>
                <w:rFonts w:cs="Tahoma"/>
                <w:lang w:val="el-GR"/>
              </w:rPr>
            </w:pPr>
            <w:r w:rsidRPr="00CD5C4D">
              <w:rPr>
                <w:rFonts w:cs="Tahoma"/>
                <w:lang w:val="el-GR"/>
              </w:rPr>
              <w:lastRenderedPageBreak/>
              <w:t xml:space="preserve">Στόχος 1: </w:t>
            </w:r>
            <w:r w:rsidR="004C36D1">
              <w:rPr>
                <w:rFonts w:cs="Tahoma"/>
                <w:lang w:val="el-GR"/>
              </w:rPr>
              <w:t xml:space="preserve">Ενεργοποίηση, </w:t>
            </w:r>
            <w:r w:rsidR="00B4782B" w:rsidRPr="00CD5C4D">
              <w:rPr>
                <w:rFonts w:cs="Tahoma"/>
                <w:lang w:val="el-GR"/>
              </w:rPr>
              <w:t>Εγκατάσταση και παραμετροποίηση έτοιμου λογισμικού</w:t>
            </w:r>
            <w:r w:rsidR="00E642E1">
              <w:rPr>
                <w:rFonts w:cs="Tahoma"/>
                <w:lang w:val="el-GR"/>
              </w:rPr>
              <w:t xml:space="preserve"> της υποδομής</w:t>
            </w:r>
          </w:p>
        </w:tc>
      </w:tr>
      <w:tr w:rsidR="00D4194C" w:rsidRPr="008B459B" w14:paraId="2DEFEC53" w14:textId="77777777" w:rsidTr="004D3A24">
        <w:tc>
          <w:tcPr>
            <w:tcW w:w="9628" w:type="dxa"/>
            <w:gridSpan w:val="4"/>
          </w:tcPr>
          <w:p w14:paraId="46FFA121" w14:textId="77777777" w:rsidR="00D4194C" w:rsidRPr="00CD5C4D" w:rsidRDefault="00D4194C" w:rsidP="000C1C3A">
            <w:pPr>
              <w:rPr>
                <w:rFonts w:cs="Tahoma"/>
                <w:b/>
                <w:bCs/>
                <w:lang w:val="el-GR"/>
              </w:rPr>
            </w:pPr>
            <w:r w:rsidRPr="00CD5C4D">
              <w:rPr>
                <w:rFonts w:cs="Tahoma"/>
                <w:b/>
                <w:bCs/>
                <w:lang w:val="el-GR"/>
              </w:rPr>
              <w:lastRenderedPageBreak/>
              <w:t>Περιγραφή Φάσης</w:t>
            </w:r>
          </w:p>
          <w:p w14:paraId="651837F5" w14:textId="77777777" w:rsidR="00B4782B" w:rsidRPr="00CD5C4D" w:rsidRDefault="00B4782B" w:rsidP="00B4782B">
            <w:pPr>
              <w:rPr>
                <w:rFonts w:cs="Tahoma"/>
                <w:lang w:val="el-GR"/>
              </w:rPr>
            </w:pPr>
            <w:r w:rsidRPr="00CD5C4D">
              <w:rPr>
                <w:rFonts w:cs="Tahoma"/>
                <w:lang w:val="el-GR"/>
              </w:rPr>
              <w:t>Στη φάση αυτή, ο Ανάδοχος θα προβεί σε εγκατάσταση και παραμετροποίηση των παρακάτω ενεργειών:</w:t>
            </w:r>
          </w:p>
          <w:p w14:paraId="3D59E429" w14:textId="68BC754C" w:rsidR="00B4782B" w:rsidRPr="00CD5C4D" w:rsidRDefault="00B4782B" w:rsidP="00940DE2">
            <w:pPr>
              <w:pStyle w:val="afb"/>
              <w:numPr>
                <w:ilvl w:val="0"/>
                <w:numId w:val="13"/>
              </w:numPr>
              <w:rPr>
                <w:rFonts w:cs="Tahoma"/>
                <w:lang w:val="el-GR"/>
              </w:rPr>
            </w:pPr>
            <w:r w:rsidRPr="00CD5C4D">
              <w:rPr>
                <w:rFonts w:cs="Tahoma"/>
                <w:lang w:val="el-GR"/>
              </w:rPr>
              <w:t>Υλοποίηση αρχιτεκτονικής βασισμένη σε Περιέκτες (Containers)</w:t>
            </w:r>
            <w:r w:rsidR="00C77DE4">
              <w:rPr>
                <w:rFonts w:cs="Tahoma"/>
                <w:lang w:val="el-GR"/>
              </w:rPr>
              <w:t xml:space="preserve"> στην υφιστάμενη υποδομή του </w:t>
            </w:r>
            <w:r w:rsidR="00C77DE4">
              <w:rPr>
                <w:rFonts w:cs="Tahoma"/>
                <w:lang w:val="en-US"/>
              </w:rPr>
              <w:t>govHUB</w:t>
            </w:r>
          </w:p>
          <w:p w14:paraId="57D55377" w14:textId="49254A6B" w:rsidR="00D4194C" w:rsidRPr="00CD5C4D" w:rsidRDefault="00C77DE4" w:rsidP="00940DE2">
            <w:pPr>
              <w:pStyle w:val="afb"/>
              <w:numPr>
                <w:ilvl w:val="0"/>
                <w:numId w:val="13"/>
              </w:numPr>
              <w:rPr>
                <w:rFonts w:cs="Tahoma"/>
                <w:lang w:val="el-GR"/>
              </w:rPr>
            </w:pPr>
            <w:r>
              <w:rPr>
                <w:rFonts w:cs="Tahoma"/>
                <w:lang w:val="el-GR"/>
              </w:rPr>
              <w:t>Ενεργοποίηση τυχόν νέων υπηρεσιών</w:t>
            </w:r>
            <w:r w:rsidR="0021120A">
              <w:rPr>
                <w:rFonts w:cs="Tahoma"/>
                <w:lang w:val="el-GR"/>
              </w:rPr>
              <w:t xml:space="preserve"> στο περιβάλλον του </w:t>
            </w:r>
            <w:r w:rsidR="0021120A">
              <w:rPr>
                <w:rFonts w:cs="Tahoma"/>
                <w:lang w:val="en-US"/>
              </w:rPr>
              <w:t>G</w:t>
            </w:r>
            <w:r w:rsidR="0021120A" w:rsidRPr="0021120A">
              <w:rPr>
                <w:rFonts w:cs="Tahoma"/>
                <w:lang w:val="el-GR"/>
              </w:rPr>
              <w:t xml:space="preserve"> </w:t>
            </w:r>
            <w:r w:rsidR="0021120A">
              <w:rPr>
                <w:rFonts w:cs="Tahoma"/>
                <w:lang w:val="en-US"/>
              </w:rPr>
              <w:t>Cloud</w:t>
            </w:r>
          </w:p>
        </w:tc>
      </w:tr>
      <w:tr w:rsidR="00D4194C" w:rsidRPr="008B459B" w14:paraId="167CDAC1" w14:textId="77777777" w:rsidTr="004D3A24">
        <w:tc>
          <w:tcPr>
            <w:tcW w:w="9628" w:type="dxa"/>
            <w:gridSpan w:val="4"/>
          </w:tcPr>
          <w:p w14:paraId="6849FBCD" w14:textId="77777777" w:rsidR="00D4194C" w:rsidRPr="00CD5C4D" w:rsidRDefault="00D4194C" w:rsidP="000C1C3A">
            <w:pPr>
              <w:rPr>
                <w:rFonts w:cs="Tahoma"/>
                <w:b/>
                <w:bCs/>
                <w:lang w:val="el-GR"/>
              </w:rPr>
            </w:pPr>
            <w:r w:rsidRPr="00CD5C4D">
              <w:rPr>
                <w:rFonts w:cs="Tahoma"/>
                <w:b/>
                <w:bCs/>
                <w:lang w:val="el-GR"/>
              </w:rPr>
              <w:t>Παραδοτέα</w:t>
            </w:r>
          </w:p>
          <w:p w14:paraId="71C8A9CF" w14:textId="6543DCF6" w:rsidR="00D4194C" w:rsidRPr="00CD5C4D" w:rsidRDefault="003E06FA" w:rsidP="000C1C3A">
            <w:pPr>
              <w:rPr>
                <w:rFonts w:cs="Tahoma"/>
                <w:lang w:val="el-GR"/>
              </w:rPr>
            </w:pPr>
            <w:r w:rsidRPr="00CD5C4D">
              <w:rPr>
                <w:rFonts w:cs="Tahoma"/>
                <w:lang w:val="el-GR"/>
              </w:rPr>
              <w:t xml:space="preserve">Π.Β.1: Υποδομή </w:t>
            </w:r>
            <w:r w:rsidR="00334B75">
              <w:rPr>
                <w:rFonts w:cs="Tahoma"/>
                <w:lang w:val="el-GR"/>
              </w:rPr>
              <w:t>του Κόμβου ΤΑΠ – ΔΦ – ΔΤ</w:t>
            </w:r>
            <w:r w:rsidR="00334B75" w:rsidRPr="00CD5C4D">
              <w:rPr>
                <w:rFonts w:cs="Tahoma"/>
                <w:lang w:val="el-GR"/>
              </w:rPr>
              <w:t xml:space="preserve"> </w:t>
            </w:r>
            <w:r w:rsidRPr="00CD5C4D">
              <w:rPr>
                <w:rFonts w:cs="Tahoma"/>
                <w:lang w:val="el-GR"/>
              </w:rPr>
              <w:t>εγκατεστημένη και σε λειτουργία</w:t>
            </w:r>
          </w:p>
          <w:p w14:paraId="4C1D2E0F" w14:textId="3E46ECE2" w:rsidR="003E06FA" w:rsidRPr="00CD5C4D" w:rsidRDefault="003E06FA" w:rsidP="000C1C3A">
            <w:pPr>
              <w:rPr>
                <w:rFonts w:cs="Tahoma"/>
                <w:lang w:val="el-GR"/>
              </w:rPr>
            </w:pPr>
            <w:r w:rsidRPr="00CD5C4D">
              <w:rPr>
                <w:rFonts w:cs="Tahoma"/>
                <w:lang w:val="el-GR"/>
              </w:rPr>
              <w:t>Π.Β.2: Τεκμηρίωση της υποδομής</w:t>
            </w:r>
          </w:p>
        </w:tc>
      </w:tr>
    </w:tbl>
    <w:p w14:paraId="63665E4C" w14:textId="0D991EFA" w:rsidR="00D4194C" w:rsidRPr="00CD5C4D" w:rsidRDefault="00D4194C" w:rsidP="00BE414C">
      <w:pPr>
        <w:rPr>
          <w:rFonts w:eastAsia="SimSun" w:cs="Tahoma"/>
          <w:lang w:val="el-GR"/>
        </w:rPr>
      </w:pPr>
    </w:p>
    <w:tbl>
      <w:tblPr>
        <w:tblStyle w:val="aff5"/>
        <w:tblW w:w="0" w:type="auto"/>
        <w:tblLook w:val="04A0" w:firstRow="1" w:lastRow="0" w:firstColumn="1" w:lastColumn="0" w:noHBand="0" w:noVBand="1"/>
      </w:tblPr>
      <w:tblGrid>
        <w:gridCol w:w="2051"/>
        <w:gridCol w:w="2039"/>
        <w:gridCol w:w="2049"/>
        <w:gridCol w:w="3489"/>
      </w:tblGrid>
      <w:tr w:rsidR="004D3A24" w:rsidRPr="00CD5C4D" w14:paraId="30155D3D" w14:textId="77777777" w:rsidTr="0084381C">
        <w:tc>
          <w:tcPr>
            <w:tcW w:w="9628" w:type="dxa"/>
            <w:gridSpan w:val="4"/>
            <w:shd w:val="clear" w:color="auto" w:fill="FBE4D5" w:themeFill="accent2" w:themeFillTint="33"/>
            <w:vAlign w:val="center"/>
          </w:tcPr>
          <w:p w14:paraId="0A7E732E" w14:textId="77777777" w:rsidR="004D3A24" w:rsidRPr="00CD5C4D" w:rsidRDefault="004D3A24" w:rsidP="000C1C3A">
            <w:pPr>
              <w:jc w:val="center"/>
              <w:rPr>
                <w:rFonts w:cs="Tahoma"/>
                <w:b/>
                <w:bCs/>
                <w:lang w:val="el-GR"/>
              </w:rPr>
            </w:pPr>
            <w:r w:rsidRPr="00CD5C4D">
              <w:rPr>
                <w:rFonts w:cs="Tahoma"/>
                <w:b/>
                <w:bCs/>
                <w:lang w:val="el-GR"/>
              </w:rPr>
              <w:t>Ενότητα 1</w:t>
            </w:r>
          </w:p>
        </w:tc>
      </w:tr>
      <w:tr w:rsidR="003D0C01" w:rsidRPr="00CD5C4D" w14:paraId="428FD577" w14:textId="77777777" w:rsidTr="004D3A24">
        <w:tc>
          <w:tcPr>
            <w:tcW w:w="2051" w:type="dxa"/>
          </w:tcPr>
          <w:p w14:paraId="04FACBE9" w14:textId="77777777" w:rsidR="003D0C01" w:rsidRPr="00CD5C4D" w:rsidRDefault="003D0C01" w:rsidP="000C1C3A">
            <w:pPr>
              <w:rPr>
                <w:rFonts w:cs="Tahoma"/>
                <w:b/>
                <w:bCs/>
                <w:lang w:val="el-GR"/>
              </w:rPr>
            </w:pPr>
            <w:r w:rsidRPr="00CD5C4D">
              <w:rPr>
                <w:rFonts w:cs="Tahoma"/>
                <w:b/>
                <w:bCs/>
              </w:rPr>
              <w:t>Μ</w:t>
            </w:r>
            <w:r w:rsidRPr="00CD5C4D">
              <w:rPr>
                <w:rFonts w:cs="Tahoma"/>
                <w:b/>
                <w:bCs/>
                <w:lang w:val="el-GR"/>
              </w:rPr>
              <w:t>ή</w:t>
            </w:r>
            <w:r w:rsidRPr="00CD5C4D">
              <w:rPr>
                <w:rFonts w:cs="Tahoma"/>
                <w:b/>
                <w:bCs/>
              </w:rPr>
              <w:t>να</w:t>
            </w:r>
            <w:r w:rsidRPr="00CD5C4D">
              <w:rPr>
                <w:rFonts w:cs="Tahoma"/>
                <w:b/>
                <w:bCs/>
                <w:lang w:val="el-GR"/>
              </w:rPr>
              <w:t>ς</w:t>
            </w:r>
            <w:r w:rsidRPr="00CD5C4D">
              <w:rPr>
                <w:rFonts w:cs="Tahoma"/>
                <w:b/>
                <w:bCs/>
              </w:rPr>
              <w:t xml:space="preserve"> </w:t>
            </w:r>
            <w:r w:rsidRPr="00CD5C4D">
              <w:rPr>
                <w:rFonts w:cs="Tahoma"/>
                <w:b/>
                <w:bCs/>
                <w:lang w:val="el-GR"/>
              </w:rPr>
              <w:t>Έ</w:t>
            </w:r>
            <w:r w:rsidRPr="00CD5C4D">
              <w:rPr>
                <w:rFonts w:cs="Tahoma"/>
                <w:b/>
                <w:bCs/>
              </w:rPr>
              <w:t>ναρξη</w:t>
            </w:r>
            <w:r w:rsidRPr="00CD5C4D">
              <w:rPr>
                <w:rFonts w:cs="Tahoma"/>
                <w:b/>
                <w:bCs/>
                <w:lang w:val="el-GR"/>
              </w:rPr>
              <w:t>ς</w:t>
            </w:r>
          </w:p>
        </w:tc>
        <w:tc>
          <w:tcPr>
            <w:tcW w:w="2039" w:type="dxa"/>
          </w:tcPr>
          <w:p w14:paraId="246D6EF5" w14:textId="68CD48EC" w:rsidR="003D0C01" w:rsidRPr="00CD5C4D" w:rsidRDefault="003D0C01" w:rsidP="000C1C3A">
            <w:pPr>
              <w:rPr>
                <w:rFonts w:cs="Tahoma"/>
                <w:lang w:val="el-GR"/>
              </w:rPr>
            </w:pPr>
            <w:r w:rsidRPr="00CD5C4D">
              <w:rPr>
                <w:rFonts w:cs="Tahoma"/>
                <w:lang w:val="el-GR"/>
              </w:rPr>
              <w:t>4</w:t>
            </w:r>
          </w:p>
        </w:tc>
        <w:tc>
          <w:tcPr>
            <w:tcW w:w="2049" w:type="dxa"/>
          </w:tcPr>
          <w:p w14:paraId="15466128" w14:textId="77777777" w:rsidR="003D0C01" w:rsidRPr="00CD5C4D" w:rsidRDefault="003D0C01" w:rsidP="000C1C3A">
            <w:pPr>
              <w:rPr>
                <w:rFonts w:cs="Tahoma"/>
                <w:b/>
                <w:bCs/>
                <w:lang w:val="el-GR"/>
              </w:rPr>
            </w:pPr>
            <w:r w:rsidRPr="00CD5C4D">
              <w:rPr>
                <w:rFonts w:cs="Tahoma"/>
                <w:b/>
                <w:bCs/>
              </w:rPr>
              <w:t>Μ</w:t>
            </w:r>
            <w:r w:rsidRPr="00CD5C4D">
              <w:rPr>
                <w:rFonts w:cs="Tahoma"/>
                <w:b/>
                <w:bCs/>
                <w:lang w:val="el-GR"/>
              </w:rPr>
              <w:t>ή</w:t>
            </w:r>
            <w:r w:rsidRPr="00CD5C4D">
              <w:rPr>
                <w:rFonts w:cs="Tahoma"/>
                <w:b/>
                <w:bCs/>
              </w:rPr>
              <w:t>να</w:t>
            </w:r>
            <w:r w:rsidRPr="00CD5C4D">
              <w:rPr>
                <w:rFonts w:cs="Tahoma"/>
                <w:b/>
                <w:bCs/>
                <w:lang w:val="el-GR"/>
              </w:rPr>
              <w:t>ς</w:t>
            </w:r>
            <w:r w:rsidRPr="00CD5C4D">
              <w:rPr>
                <w:rFonts w:cs="Tahoma"/>
                <w:b/>
                <w:bCs/>
              </w:rPr>
              <w:t xml:space="preserve"> Λ</w:t>
            </w:r>
            <w:r w:rsidRPr="00CD5C4D">
              <w:rPr>
                <w:rFonts w:cs="Tahoma"/>
                <w:b/>
                <w:bCs/>
                <w:lang w:val="el-GR"/>
              </w:rPr>
              <w:t>ή</w:t>
            </w:r>
            <w:r w:rsidRPr="00CD5C4D">
              <w:rPr>
                <w:rFonts w:cs="Tahoma"/>
                <w:b/>
                <w:bCs/>
              </w:rPr>
              <w:t>ξη</w:t>
            </w:r>
            <w:r w:rsidRPr="00CD5C4D">
              <w:rPr>
                <w:rFonts w:cs="Tahoma"/>
                <w:b/>
                <w:bCs/>
                <w:lang w:val="el-GR"/>
              </w:rPr>
              <w:t>ς</w:t>
            </w:r>
          </w:p>
        </w:tc>
        <w:tc>
          <w:tcPr>
            <w:tcW w:w="3489" w:type="dxa"/>
          </w:tcPr>
          <w:p w14:paraId="4809FF31" w14:textId="35374447" w:rsidR="003D0C01" w:rsidRPr="00CD5C4D" w:rsidRDefault="003D0C01" w:rsidP="000C1C3A">
            <w:pPr>
              <w:rPr>
                <w:rFonts w:cs="Tahoma"/>
                <w:lang w:val="el-GR"/>
              </w:rPr>
            </w:pPr>
            <w:r w:rsidRPr="00CD5C4D">
              <w:rPr>
                <w:rFonts w:cs="Tahoma"/>
                <w:lang w:val="el-GR"/>
              </w:rPr>
              <w:t>7</w:t>
            </w:r>
          </w:p>
        </w:tc>
      </w:tr>
      <w:tr w:rsidR="003D0C01" w:rsidRPr="008B459B" w14:paraId="188FF509" w14:textId="77777777" w:rsidTr="004D3A24">
        <w:tc>
          <w:tcPr>
            <w:tcW w:w="2051" w:type="dxa"/>
          </w:tcPr>
          <w:p w14:paraId="22FD07D4" w14:textId="77777777" w:rsidR="003D0C01" w:rsidRPr="00CD5C4D" w:rsidRDefault="003D0C01" w:rsidP="000C1C3A">
            <w:pPr>
              <w:rPr>
                <w:rFonts w:cs="Tahoma"/>
                <w:b/>
                <w:bCs/>
                <w:lang w:val="el-GR"/>
              </w:rPr>
            </w:pPr>
            <w:r w:rsidRPr="00CD5C4D">
              <w:rPr>
                <w:rFonts w:cs="Tahoma"/>
                <w:b/>
                <w:bCs/>
              </w:rPr>
              <w:t>Τ</w:t>
            </w:r>
            <w:r w:rsidRPr="00CD5C4D">
              <w:rPr>
                <w:rFonts w:cs="Tahoma"/>
                <w:b/>
                <w:bCs/>
                <w:lang w:val="el-GR"/>
              </w:rPr>
              <w:t>ί</w:t>
            </w:r>
            <w:r w:rsidRPr="00CD5C4D">
              <w:rPr>
                <w:rFonts w:cs="Tahoma"/>
                <w:b/>
                <w:bCs/>
              </w:rPr>
              <w:t>τλο</w:t>
            </w:r>
            <w:r w:rsidRPr="00CD5C4D">
              <w:rPr>
                <w:rFonts w:cs="Tahoma"/>
                <w:b/>
                <w:bCs/>
                <w:lang w:val="el-GR"/>
              </w:rPr>
              <w:t>ς</w:t>
            </w:r>
            <w:r w:rsidRPr="00CD5C4D">
              <w:rPr>
                <w:rFonts w:cs="Tahoma"/>
                <w:b/>
                <w:bCs/>
              </w:rPr>
              <w:t xml:space="preserve"> Φ</w:t>
            </w:r>
            <w:r w:rsidRPr="00CD5C4D">
              <w:rPr>
                <w:rFonts w:cs="Tahoma"/>
                <w:b/>
                <w:bCs/>
                <w:lang w:val="el-GR"/>
              </w:rPr>
              <w:t>ά</w:t>
            </w:r>
            <w:r w:rsidRPr="00CD5C4D">
              <w:rPr>
                <w:rFonts w:cs="Tahoma"/>
                <w:b/>
                <w:bCs/>
              </w:rPr>
              <w:t>ση</w:t>
            </w:r>
            <w:r w:rsidRPr="00CD5C4D">
              <w:rPr>
                <w:rFonts w:cs="Tahoma"/>
                <w:b/>
                <w:bCs/>
                <w:lang w:val="el-GR"/>
              </w:rPr>
              <w:t>ς</w:t>
            </w:r>
          </w:p>
        </w:tc>
        <w:tc>
          <w:tcPr>
            <w:tcW w:w="7577" w:type="dxa"/>
            <w:gridSpan w:val="3"/>
          </w:tcPr>
          <w:p w14:paraId="6022226F" w14:textId="3E97CFA2" w:rsidR="003D0C01" w:rsidRPr="00CD5C4D" w:rsidRDefault="00027DE3" w:rsidP="000C1C3A">
            <w:pPr>
              <w:rPr>
                <w:rFonts w:cs="Tahoma"/>
                <w:lang w:val="el-GR"/>
              </w:rPr>
            </w:pPr>
            <w:r w:rsidRPr="00CD5C4D">
              <w:rPr>
                <w:rFonts w:cs="Tahoma"/>
                <w:lang w:val="el-GR"/>
              </w:rPr>
              <w:t xml:space="preserve">Φάση Γ: </w:t>
            </w:r>
            <w:r w:rsidR="009663C9" w:rsidRPr="009663C9">
              <w:rPr>
                <w:rFonts w:cs="Tahoma"/>
                <w:lang w:val="el-GR"/>
              </w:rPr>
              <w:t>Ανάπτυξη Διεπαφών του κόμβου ΤΑΠ – ΔΦ – ΔΤ</w:t>
            </w:r>
          </w:p>
        </w:tc>
      </w:tr>
      <w:tr w:rsidR="003D0C01" w:rsidRPr="008B459B" w14:paraId="0207A904" w14:textId="77777777" w:rsidTr="004D3A24">
        <w:tc>
          <w:tcPr>
            <w:tcW w:w="9628" w:type="dxa"/>
            <w:gridSpan w:val="4"/>
          </w:tcPr>
          <w:p w14:paraId="65B825A5" w14:textId="77777777" w:rsidR="003D0C01" w:rsidRPr="00CD5C4D" w:rsidRDefault="003D0C01" w:rsidP="000C1C3A">
            <w:pPr>
              <w:rPr>
                <w:rFonts w:cs="Tahoma"/>
                <w:b/>
                <w:bCs/>
                <w:lang w:val="el-GR"/>
              </w:rPr>
            </w:pPr>
            <w:r w:rsidRPr="00CD5C4D">
              <w:rPr>
                <w:rFonts w:cs="Tahoma"/>
                <w:b/>
                <w:bCs/>
                <w:lang w:val="el-GR"/>
              </w:rPr>
              <w:t>Στόχοι Φάσης</w:t>
            </w:r>
          </w:p>
          <w:p w14:paraId="136596EE" w14:textId="79514F9F" w:rsidR="003D0C01" w:rsidRPr="00CD5C4D" w:rsidRDefault="003D0C01" w:rsidP="00940DE2">
            <w:pPr>
              <w:pStyle w:val="afb"/>
              <w:numPr>
                <w:ilvl w:val="0"/>
                <w:numId w:val="14"/>
              </w:numPr>
              <w:rPr>
                <w:rFonts w:cs="Tahoma"/>
                <w:lang w:val="el-GR"/>
              </w:rPr>
            </w:pPr>
            <w:r w:rsidRPr="00CD5C4D">
              <w:rPr>
                <w:rFonts w:cs="Tahoma"/>
                <w:lang w:val="el-GR"/>
              </w:rPr>
              <w:t>Στόχος 1: Σχεδιασμός Βάσης Δεδομένων</w:t>
            </w:r>
          </w:p>
          <w:p w14:paraId="0350B0C4" w14:textId="77777777" w:rsidR="003D0C01" w:rsidRPr="00F04DC1" w:rsidRDefault="003D0C01" w:rsidP="00940DE2">
            <w:pPr>
              <w:pStyle w:val="afb"/>
              <w:numPr>
                <w:ilvl w:val="0"/>
                <w:numId w:val="14"/>
              </w:numPr>
              <w:rPr>
                <w:rFonts w:cs="Tahoma"/>
                <w:lang w:val="el-GR"/>
              </w:rPr>
            </w:pPr>
            <w:r w:rsidRPr="00CD5C4D">
              <w:rPr>
                <w:rFonts w:cs="Tahoma"/>
                <w:lang w:val="el-GR"/>
              </w:rPr>
              <w:t>Στόχος 2: Ανάπτυξη των Διεπαφών</w:t>
            </w:r>
          </w:p>
          <w:p w14:paraId="7BBC4DF5" w14:textId="27F44572" w:rsidR="00F04DC1" w:rsidRPr="00CD5C4D" w:rsidRDefault="00F04DC1" w:rsidP="00940DE2">
            <w:pPr>
              <w:pStyle w:val="afb"/>
              <w:numPr>
                <w:ilvl w:val="0"/>
                <w:numId w:val="14"/>
              </w:numPr>
              <w:rPr>
                <w:rFonts w:cs="Tahoma"/>
                <w:lang w:val="el-GR"/>
              </w:rPr>
            </w:pPr>
            <w:r w:rsidRPr="00CD5C4D">
              <w:rPr>
                <w:rFonts w:cs="Tahoma"/>
                <w:lang w:val="el-GR"/>
              </w:rPr>
              <w:t xml:space="preserve">Στόχος </w:t>
            </w:r>
            <w:r w:rsidRPr="00F04DC1">
              <w:rPr>
                <w:rFonts w:cs="Tahoma"/>
                <w:lang w:val="el-GR"/>
              </w:rPr>
              <w:t>3</w:t>
            </w:r>
            <w:r w:rsidRPr="00CD5C4D">
              <w:rPr>
                <w:rFonts w:cs="Tahoma"/>
                <w:lang w:val="el-GR"/>
              </w:rPr>
              <w:t xml:space="preserve">: Ανάπτυξη </w:t>
            </w:r>
            <w:r>
              <w:rPr>
                <w:rFonts w:cs="Tahoma"/>
                <w:lang w:val="el-GR"/>
              </w:rPr>
              <w:t xml:space="preserve">του ΠΣ </w:t>
            </w:r>
            <w:r>
              <w:rPr>
                <w:rFonts w:cs="Tahoma"/>
                <w:lang w:val="en-US"/>
              </w:rPr>
              <w:t>Auditing</w:t>
            </w:r>
          </w:p>
        </w:tc>
      </w:tr>
      <w:tr w:rsidR="003D0C01" w:rsidRPr="008B459B" w14:paraId="29E628BF" w14:textId="77777777" w:rsidTr="004D3A24">
        <w:tc>
          <w:tcPr>
            <w:tcW w:w="9628" w:type="dxa"/>
            <w:gridSpan w:val="4"/>
          </w:tcPr>
          <w:p w14:paraId="7AEBBF6A" w14:textId="77777777" w:rsidR="003D0C01" w:rsidRPr="00CD5C4D" w:rsidRDefault="003D0C01" w:rsidP="000C1C3A">
            <w:pPr>
              <w:rPr>
                <w:rFonts w:cs="Tahoma"/>
                <w:b/>
                <w:bCs/>
                <w:lang w:val="el-GR"/>
              </w:rPr>
            </w:pPr>
            <w:r w:rsidRPr="00CD5C4D">
              <w:rPr>
                <w:rFonts w:cs="Tahoma"/>
                <w:b/>
                <w:bCs/>
                <w:lang w:val="el-GR"/>
              </w:rPr>
              <w:t>Περιγραφή Φάσης</w:t>
            </w:r>
          </w:p>
          <w:p w14:paraId="041161EB" w14:textId="5347E786" w:rsidR="003D0C01" w:rsidRPr="00CD5C4D" w:rsidRDefault="003D0C01" w:rsidP="00F50596">
            <w:pPr>
              <w:rPr>
                <w:rFonts w:cs="Tahoma"/>
                <w:lang w:val="el-GR"/>
              </w:rPr>
            </w:pPr>
            <w:r w:rsidRPr="00CD5C4D">
              <w:rPr>
                <w:rFonts w:cs="Tahoma"/>
                <w:lang w:val="el-GR"/>
              </w:rPr>
              <w:t xml:space="preserve">Η συγκεκριμένη φάση αφορά </w:t>
            </w:r>
            <w:r w:rsidR="00AF0A71" w:rsidRPr="00CD5C4D">
              <w:rPr>
                <w:rFonts w:cs="Tahoma"/>
                <w:lang w:val="el-GR"/>
              </w:rPr>
              <w:t xml:space="preserve">το σχεδιασμό της βάσης δεδομένων του </w:t>
            </w:r>
            <w:r w:rsidR="009978DF" w:rsidRPr="009663C9">
              <w:rPr>
                <w:rFonts w:cs="Tahoma"/>
                <w:lang w:val="el-GR"/>
              </w:rPr>
              <w:t>κόμβου ΤΑΠ – ΔΦ – ΔΤ</w:t>
            </w:r>
            <w:r w:rsidR="009978DF" w:rsidRPr="00CD5C4D">
              <w:rPr>
                <w:rFonts w:cs="Tahoma"/>
                <w:lang w:val="el-GR"/>
              </w:rPr>
              <w:t xml:space="preserve"> </w:t>
            </w:r>
            <w:r w:rsidR="00F50596" w:rsidRPr="00CD5C4D">
              <w:rPr>
                <w:rFonts w:cs="Tahoma"/>
                <w:lang w:val="el-GR"/>
              </w:rPr>
              <w:t xml:space="preserve">και </w:t>
            </w:r>
            <w:r w:rsidRPr="00CD5C4D">
              <w:rPr>
                <w:rFonts w:cs="Tahoma"/>
                <w:lang w:val="el-GR"/>
              </w:rPr>
              <w:t xml:space="preserve">την ανάπτυξη των διεπαφών για την επικοινωνία μεταξύ του </w:t>
            </w:r>
            <w:r w:rsidR="009978DF" w:rsidRPr="009663C9">
              <w:rPr>
                <w:rFonts w:cs="Tahoma"/>
                <w:lang w:val="el-GR"/>
              </w:rPr>
              <w:t>κόμβου ΤΑΠ – ΔΦ – ΔΤ</w:t>
            </w:r>
            <w:r w:rsidRPr="00CD5C4D">
              <w:rPr>
                <w:rFonts w:cs="Tahoma"/>
                <w:lang w:val="el-GR"/>
              </w:rPr>
              <w:t xml:space="preserve"> και των τοπικών συστημάτων</w:t>
            </w:r>
            <w:r w:rsidR="00F50596" w:rsidRPr="00CD5C4D">
              <w:rPr>
                <w:rFonts w:cs="Tahoma"/>
                <w:lang w:val="el-GR"/>
              </w:rPr>
              <w:t>, όπως και των άλλων τρίτων συστημάτων.</w:t>
            </w:r>
            <w:r w:rsidRPr="00CD5C4D">
              <w:rPr>
                <w:rFonts w:cs="Tahoma"/>
                <w:lang w:val="el-GR"/>
              </w:rPr>
              <w:t xml:space="preserve"> </w:t>
            </w:r>
            <w:r w:rsidR="00F50596" w:rsidRPr="00CD5C4D">
              <w:rPr>
                <w:rFonts w:cs="Tahoma"/>
                <w:lang w:val="el-GR"/>
              </w:rPr>
              <w:t>Η φάση περιλαμβάνει το στήσιμο ενός πιλοτικού περιβάλλοντος για την έναρξη δοκιμών από τα τοπικά συστήματα.</w:t>
            </w:r>
          </w:p>
        </w:tc>
      </w:tr>
      <w:tr w:rsidR="003D0C01" w:rsidRPr="008B459B" w14:paraId="7E701E27" w14:textId="77777777" w:rsidTr="004D3A24">
        <w:tc>
          <w:tcPr>
            <w:tcW w:w="9628" w:type="dxa"/>
            <w:gridSpan w:val="4"/>
          </w:tcPr>
          <w:p w14:paraId="7DB5FFF3" w14:textId="77777777" w:rsidR="003D0C01" w:rsidRPr="00CD5C4D" w:rsidRDefault="003D0C01" w:rsidP="000C1C3A">
            <w:pPr>
              <w:rPr>
                <w:rFonts w:cs="Tahoma"/>
                <w:b/>
                <w:bCs/>
                <w:lang w:val="el-GR"/>
              </w:rPr>
            </w:pPr>
            <w:r w:rsidRPr="00CD5C4D">
              <w:rPr>
                <w:rFonts w:cs="Tahoma"/>
                <w:b/>
                <w:bCs/>
                <w:lang w:val="el-GR"/>
              </w:rPr>
              <w:t>Παραδοτέα</w:t>
            </w:r>
          </w:p>
          <w:p w14:paraId="02031203" w14:textId="11CD7B0A" w:rsidR="00FA4192" w:rsidRPr="00CD5C4D" w:rsidRDefault="003D0C01" w:rsidP="000C1C3A">
            <w:pPr>
              <w:rPr>
                <w:rFonts w:cs="Tahoma"/>
                <w:lang w:val="el-GR"/>
              </w:rPr>
            </w:pPr>
            <w:r w:rsidRPr="00CD5C4D">
              <w:rPr>
                <w:rFonts w:cs="Tahoma"/>
                <w:lang w:val="el-GR"/>
              </w:rPr>
              <w:t>Π.</w:t>
            </w:r>
            <w:r w:rsidR="00B10C79" w:rsidRPr="00CD5C4D">
              <w:rPr>
                <w:rFonts w:cs="Tahoma"/>
                <w:lang w:val="el-GR"/>
              </w:rPr>
              <w:t>Γ</w:t>
            </w:r>
            <w:r w:rsidRPr="00CD5C4D">
              <w:rPr>
                <w:rFonts w:cs="Tahoma"/>
                <w:lang w:val="el-GR"/>
              </w:rPr>
              <w:t xml:space="preserve">.1: </w:t>
            </w:r>
            <w:r w:rsidR="00FA4192" w:rsidRPr="00CD5C4D">
              <w:rPr>
                <w:rFonts w:cs="Tahoma"/>
                <w:lang w:val="el-GR"/>
              </w:rPr>
              <w:t>Σχεδιασμός και εγκατάσταση βάσης δεδομένων</w:t>
            </w:r>
          </w:p>
          <w:p w14:paraId="055E5B8A" w14:textId="77777777" w:rsidR="00FA4192" w:rsidRPr="00833172" w:rsidRDefault="00FA4192" w:rsidP="000C1C3A">
            <w:pPr>
              <w:rPr>
                <w:rFonts w:cs="Tahoma"/>
                <w:lang w:val="el-GR"/>
              </w:rPr>
            </w:pPr>
            <w:r w:rsidRPr="00CD5C4D">
              <w:rPr>
                <w:rFonts w:cs="Tahoma"/>
                <w:lang w:val="el-GR"/>
              </w:rPr>
              <w:t>Π.</w:t>
            </w:r>
            <w:r w:rsidR="00B10C79" w:rsidRPr="00CD5C4D">
              <w:rPr>
                <w:rFonts w:cs="Tahoma"/>
                <w:lang w:val="el-GR"/>
              </w:rPr>
              <w:t>Γ</w:t>
            </w:r>
            <w:r w:rsidRPr="00CD5C4D">
              <w:rPr>
                <w:rFonts w:cs="Tahoma"/>
                <w:lang w:val="el-GR"/>
              </w:rPr>
              <w:t>.2: Εγκατεστημένες διεπαφές</w:t>
            </w:r>
          </w:p>
          <w:p w14:paraId="223C4D59" w14:textId="36B01918" w:rsidR="000F3616" w:rsidRPr="000F3616" w:rsidRDefault="000F3616" w:rsidP="000C1C3A">
            <w:pPr>
              <w:rPr>
                <w:rFonts w:cs="Tahoma"/>
                <w:lang w:val="el-GR"/>
              </w:rPr>
            </w:pPr>
            <w:r w:rsidRPr="00DF0593">
              <w:rPr>
                <w:rFonts w:cs="Tahoma"/>
                <w:lang w:val="el-GR"/>
              </w:rPr>
              <w:t xml:space="preserve">Π.Γ.3: Εγκατεστημένο ΠΣ </w:t>
            </w:r>
            <w:r w:rsidRPr="00DF0593">
              <w:rPr>
                <w:rFonts w:cs="Tahoma"/>
                <w:lang w:val="en-US"/>
              </w:rPr>
              <w:t>Auditing</w:t>
            </w:r>
          </w:p>
        </w:tc>
      </w:tr>
    </w:tbl>
    <w:p w14:paraId="387BEB33" w14:textId="2F29C936" w:rsidR="003D0C01" w:rsidRPr="000F3616" w:rsidRDefault="003D0C01" w:rsidP="00BE414C">
      <w:pPr>
        <w:rPr>
          <w:rFonts w:eastAsia="SimSun" w:cs="Tahoma"/>
          <w:lang w:val="el-GR"/>
        </w:rPr>
      </w:pPr>
    </w:p>
    <w:tbl>
      <w:tblPr>
        <w:tblStyle w:val="aff5"/>
        <w:tblW w:w="0" w:type="auto"/>
        <w:tblLook w:val="04A0" w:firstRow="1" w:lastRow="0" w:firstColumn="1" w:lastColumn="0" w:noHBand="0" w:noVBand="1"/>
      </w:tblPr>
      <w:tblGrid>
        <w:gridCol w:w="2051"/>
        <w:gridCol w:w="2039"/>
        <w:gridCol w:w="2049"/>
        <w:gridCol w:w="3489"/>
      </w:tblGrid>
      <w:tr w:rsidR="004D3A24" w:rsidRPr="00CD5C4D" w14:paraId="1BA39D42" w14:textId="77777777" w:rsidTr="0084381C">
        <w:tc>
          <w:tcPr>
            <w:tcW w:w="9628" w:type="dxa"/>
            <w:gridSpan w:val="4"/>
            <w:shd w:val="clear" w:color="auto" w:fill="FBE4D5" w:themeFill="accent2" w:themeFillTint="33"/>
            <w:vAlign w:val="center"/>
          </w:tcPr>
          <w:p w14:paraId="62E238A2" w14:textId="77777777" w:rsidR="004D3A24" w:rsidRPr="00CD5C4D" w:rsidRDefault="004D3A24" w:rsidP="000C1C3A">
            <w:pPr>
              <w:jc w:val="center"/>
              <w:rPr>
                <w:rFonts w:cs="Tahoma"/>
                <w:b/>
                <w:bCs/>
                <w:lang w:val="el-GR"/>
              </w:rPr>
            </w:pPr>
            <w:r w:rsidRPr="00CD5C4D">
              <w:rPr>
                <w:rFonts w:cs="Tahoma"/>
                <w:b/>
                <w:bCs/>
                <w:lang w:val="el-GR"/>
              </w:rPr>
              <w:lastRenderedPageBreak/>
              <w:t>Ενότητα 1</w:t>
            </w:r>
          </w:p>
        </w:tc>
      </w:tr>
      <w:tr w:rsidR="00662D31" w:rsidRPr="00CD5C4D" w14:paraId="7A87AD2D" w14:textId="77777777" w:rsidTr="004D3A24">
        <w:tc>
          <w:tcPr>
            <w:tcW w:w="2051" w:type="dxa"/>
          </w:tcPr>
          <w:p w14:paraId="65862B16" w14:textId="77777777" w:rsidR="00662D31" w:rsidRPr="00CD5C4D" w:rsidRDefault="00662D31" w:rsidP="000C1C3A">
            <w:pPr>
              <w:rPr>
                <w:rFonts w:cs="Tahoma"/>
                <w:b/>
                <w:bCs/>
                <w:lang w:val="el-GR"/>
              </w:rPr>
            </w:pPr>
            <w:r w:rsidRPr="00CD5C4D">
              <w:rPr>
                <w:rFonts w:cs="Tahoma"/>
                <w:b/>
                <w:bCs/>
              </w:rPr>
              <w:t>Μ</w:t>
            </w:r>
            <w:r w:rsidRPr="00CD5C4D">
              <w:rPr>
                <w:rFonts w:cs="Tahoma"/>
                <w:b/>
                <w:bCs/>
                <w:lang w:val="el-GR"/>
              </w:rPr>
              <w:t>ή</w:t>
            </w:r>
            <w:r w:rsidRPr="00CD5C4D">
              <w:rPr>
                <w:rFonts w:cs="Tahoma"/>
                <w:b/>
                <w:bCs/>
              </w:rPr>
              <w:t>να</w:t>
            </w:r>
            <w:r w:rsidRPr="00CD5C4D">
              <w:rPr>
                <w:rFonts w:cs="Tahoma"/>
                <w:b/>
                <w:bCs/>
                <w:lang w:val="el-GR"/>
              </w:rPr>
              <w:t>ς</w:t>
            </w:r>
            <w:r w:rsidRPr="00CD5C4D">
              <w:rPr>
                <w:rFonts w:cs="Tahoma"/>
                <w:b/>
                <w:bCs/>
              </w:rPr>
              <w:t xml:space="preserve"> </w:t>
            </w:r>
            <w:r w:rsidRPr="00CD5C4D">
              <w:rPr>
                <w:rFonts w:cs="Tahoma"/>
                <w:b/>
                <w:bCs/>
                <w:lang w:val="el-GR"/>
              </w:rPr>
              <w:t>Έ</w:t>
            </w:r>
            <w:r w:rsidRPr="00CD5C4D">
              <w:rPr>
                <w:rFonts w:cs="Tahoma"/>
                <w:b/>
                <w:bCs/>
              </w:rPr>
              <w:t>ναρξη</w:t>
            </w:r>
            <w:r w:rsidRPr="00CD5C4D">
              <w:rPr>
                <w:rFonts w:cs="Tahoma"/>
                <w:b/>
                <w:bCs/>
                <w:lang w:val="el-GR"/>
              </w:rPr>
              <w:t>ς</w:t>
            </w:r>
          </w:p>
        </w:tc>
        <w:tc>
          <w:tcPr>
            <w:tcW w:w="2039" w:type="dxa"/>
          </w:tcPr>
          <w:p w14:paraId="672FC55B" w14:textId="605295D9" w:rsidR="00662D31" w:rsidRPr="00CD5C4D" w:rsidRDefault="00662D31" w:rsidP="000C1C3A">
            <w:pPr>
              <w:rPr>
                <w:rFonts w:cs="Tahoma"/>
                <w:lang w:val="el-GR"/>
              </w:rPr>
            </w:pPr>
            <w:r w:rsidRPr="00CD5C4D">
              <w:rPr>
                <w:rFonts w:cs="Tahoma"/>
                <w:lang w:val="el-GR"/>
              </w:rPr>
              <w:t>5</w:t>
            </w:r>
          </w:p>
        </w:tc>
        <w:tc>
          <w:tcPr>
            <w:tcW w:w="2049" w:type="dxa"/>
          </w:tcPr>
          <w:p w14:paraId="2EB31026" w14:textId="77777777" w:rsidR="00662D31" w:rsidRPr="00CD5C4D" w:rsidRDefault="00662D31" w:rsidP="000C1C3A">
            <w:pPr>
              <w:rPr>
                <w:rFonts w:cs="Tahoma"/>
                <w:b/>
                <w:bCs/>
                <w:lang w:val="el-GR"/>
              </w:rPr>
            </w:pPr>
            <w:r w:rsidRPr="00CD5C4D">
              <w:rPr>
                <w:rFonts w:cs="Tahoma"/>
                <w:b/>
                <w:bCs/>
              </w:rPr>
              <w:t>Μ</w:t>
            </w:r>
            <w:r w:rsidRPr="00CD5C4D">
              <w:rPr>
                <w:rFonts w:cs="Tahoma"/>
                <w:b/>
                <w:bCs/>
                <w:lang w:val="el-GR"/>
              </w:rPr>
              <w:t>ή</w:t>
            </w:r>
            <w:r w:rsidRPr="00CD5C4D">
              <w:rPr>
                <w:rFonts w:cs="Tahoma"/>
                <w:b/>
                <w:bCs/>
              </w:rPr>
              <w:t>να</w:t>
            </w:r>
            <w:r w:rsidRPr="00CD5C4D">
              <w:rPr>
                <w:rFonts w:cs="Tahoma"/>
                <w:b/>
                <w:bCs/>
                <w:lang w:val="el-GR"/>
              </w:rPr>
              <w:t>ς</w:t>
            </w:r>
            <w:r w:rsidRPr="00CD5C4D">
              <w:rPr>
                <w:rFonts w:cs="Tahoma"/>
                <w:b/>
                <w:bCs/>
              </w:rPr>
              <w:t xml:space="preserve"> Λ</w:t>
            </w:r>
            <w:r w:rsidRPr="00CD5C4D">
              <w:rPr>
                <w:rFonts w:cs="Tahoma"/>
                <w:b/>
                <w:bCs/>
                <w:lang w:val="el-GR"/>
              </w:rPr>
              <w:t>ή</w:t>
            </w:r>
            <w:r w:rsidRPr="00CD5C4D">
              <w:rPr>
                <w:rFonts w:cs="Tahoma"/>
                <w:b/>
                <w:bCs/>
              </w:rPr>
              <w:t>ξη</w:t>
            </w:r>
            <w:r w:rsidRPr="00CD5C4D">
              <w:rPr>
                <w:rFonts w:cs="Tahoma"/>
                <w:b/>
                <w:bCs/>
                <w:lang w:val="el-GR"/>
              </w:rPr>
              <w:t>ς</w:t>
            </w:r>
          </w:p>
        </w:tc>
        <w:tc>
          <w:tcPr>
            <w:tcW w:w="3489" w:type="dxa"/>
          </w:tcPr>
          <w:p w14:paraId="267F3E59" w14:textId="7B59708C" w:rsidR="00662D31" w:rsidRPr="00CD5C4D" w:rsidRDefault="00662D31" w:rsidP="000C1C3A">
            <w:pPr>
              <w:rPr>
                <w:rFonts w:cs="Tahoma"/>
                <w:lang w:val="el-GR"/>
              </w:rPr>
            </w:pPr>
            <w:r w:rsidRPr="00CD5C4D">
              <w:rPr>
                <w:rFonts w:cs="Tahoma"/>
                <w:lang w:val="el-GR"/>
              </w:rPr>
              <w:t>8</w:t>
            </w:r>
          </w:p>
        </w:tc>
      </w:tr>
      <w:tr w:rsidR="00662D31" w:rsidRPr="008B459B" w14:paraId="6BAA51DE" w14:textId="77777777" w:rsidTr="004D3A24">
        <w:tc>
          <w:tcPr>
            <w:tcW w:w="2051" w:type="dxa"/>
          </w:tcPr>
          <w:p w14:paraId="420B972D" w14:textId="77777777" w:rsidR="00662D31" w:rsidRPr="00CD5C4D" w:rsidRDefault="00662D31" w:rsidP="000C1C3A">
            <w:pPr>
              <w:rPr>
                <w:rFonts w:cs="Tahoma"/>
                <w:b/>
                <w:bCs/>
                <w:lang w:val="el-GR"/>
              </w:rPr>
            </w:pPr>
            <w:r w:rsidRPr="00CD5C4D">
              <w:rPr>
                <w:rFonts w:cs="Tahoma"/>
                <w:b/>
                <w:bCs/>
              </w:rPr>
              <w:t>Τ</w:t>
            </w:r>
            <w:r w:rsidRPr="00CD5C4D">
              <w:rPr>
                <w:rFonts w:cs="Tahoma"/>
                <w:b/>
                <w:bCs/>
                <w:lang w:val="el-GR"/>
              </w:rPr>
              <w:t>ί</w:t>
            </w:r>
            <w:r w:rsidRPr="00CD5C4D">
              <w:rPr>
                <w:rFonts w:cs="Tahoma"/>
                <w:b/>
                <w:bCs/>
              </w:rPr>
              <w:t>τλο</w:t>
            </w:r>
            <w:r w:rsidRPr="00CD5C4D">
              <w:rPr>
                <w:rFonts w:cs="Tahoma"/>
                <w:b/>
                <w:bCs/>
                <w:lang w:val="el-GR"/>
              </w:rPr>
              <w:t>ς</w:t>
            </w:r>
            <w:r w:rsidRPr="00CD5C4D">
              <w:rPr>
                <w:rFonts w:cs="Tahoma"/>
                <w:b/>
                <w:bCs/>
              </w:rPr>
              <w:t xml:space="preserve"> Φ</w:t>
            </w:r>
            <w:r w:rsidRPr="00CD5C4D">
              <w:rPr>
                <w:rFonts w:cs="Tahoma"/>
                <w:b/>
                <w:bCs/>
                <w:lang w:val="el-GR"/>
              </w:rPr>
              <w:t>ά</w:t>
            </w:r>
            <w:r w:rsidRPr="00CD5C4D">
              <w:rPr>
                <w:rFonts w:cs="Tahoma"/>
                <w:b/>
                <w:bCs/>
              </w:rPr>
              <w:t>ση</w:t>
            </w:r>
            <w:r w:rsidRPr="00CD5C4D">
              <w:rPr>
                <w:rFonts w:cs="Tahoma"/>
                <w:b/>
                <w:bCs/>
                <w:lang w:val="el-GR"/>
              </w:rPr>
              <w:t>ς</w:t>
            </w:r>
          </w:p>
        </w:tc>
        <w:tc>
          <w:tcPr>
            <w:tcW w:w="7577" w:type="dxa"/>
            <w:gridSpan w:val="3"/>
          </w:tcPr>
          <w:p w14:paraId="51B36EB1" w14:textId="4D10E7EC" w:rsidR="00662D31" w:rsidRPr="00CD5C4D" w:rsidRDefault="00662D31" w:rsidP="000C1C3A">
            <w:pPr>
              <w:rPr>
                <w:rFonts w:cs="Tahoma"/>
                <w:lang w:val="el-GR"/>
              </w:rPr>
            </w:pPr>
            <w:r w:rsidRPr="00CD5C4D">
              <w:rPr>
                <w:rFonts w:cs="Tahoma"/>
                <w:lang w:val="el-GR"/>
              </w:rPr>
              <w:t xml:space="preserve">Φάση Δ: </w:t>
            </w:r>
            <w:r w:rsidR="00EA6076" w:rsidRPr="00EA6076">
              <w:rPr>
                <w:rFonts w:cs="Tahoma"/>
                <w:lang w:val="el-GR"/>
              </w:rPr>
              <w:t xml:space="preserve">Ανάπτυξη </w:t>
            </w:r>
            <w:r w:rsidR="00EA6076">
              <w:rPr>
                <w:rFonts w:cs="Tahoma"/>
                <w:lang w:val="el-GR"/>
              </w:rPr>
              <w:t xml:space="preserve">του </w:t>
            </w:r>
            <w:r w:rsidR="00EA6076" w:rsidRPr="00EA6076">
              <w:rPr>
                <w:rFonts w:cs="Tahoma"/>
                <w:lang w:val="el-GR"/>
              </w:rPr>
              <w:t>κόμβου ΤΑΠ – ΔΦ – ΔΤ</w:t>
            </w:r>
          </w:p>
        </w:tc>
      </w:tr>
      <w:tr w:rsidR="00662D31" w:rsidRPr="008B459B" w14:paraId="3A03A19A" w14:textId="77777777" w:rsidTr="004D3A24">
        <w:tc>
          <w:tcPr>
            <w:tcW w:w="9628" w:type="dxa"/>
            <w:gridSpan w:val="4"/>
          </w:tcPr>
          <w:p w14:paraId="00139C20" w14:textId="77777777" w:rsidR="00662D31" w:rsidRPr="00CD5C4D" w:rsidRDefault="00662D31" w:rsidP="000C1C3A">
            <w:pPr>
              <w:rPr>
                <w:rFonts w:cs="Tahoma"/>
                <w:b/>
                <w:bCs/>
                <w:lang w:val="el-GR"/>
              </w:rPr>
            </w:pPr>
            <w:r w:rsidRPr="00CD5C4D">
              <w:rPr>
                <w:rFonts w:cs="Tahoma"/>
                <w:b/>
                <w:bCs/>
                <w:lang w:val="el-GR"/>
              </w:rPr>
              <w:t>Στόχοι Φάσης</w:t>
            </w:r>
          </w:p>
          <w:p w14:paraId="30446739" w14:textId="21CBD4C5" w:rsidR="00662D31" w:rsidRPr="00CD5C4D" w:rsidRDefault="00662D31" w:rsidP="00940DE2">
            <w:pPr>
              <w:pStyle w:val="afb"/>
              <w:numPr>
                <w:ilvl w:val="0"/>
                <w:numId w:val="14"/>
              </w:numPr>
              <w:rPr>
                <w:rFonts w:cs="Tahoma"/>
                <w:lang w:val="el-GR"/>
              </w:rPr>
            </w:pPr>
            <w:r w:rsidRPr="00CD5C4D">
              <w:rPr>
                <w:rFonts w:cs="Tahoma"/>
                <w:lang w:val="el-GR"/>
              </w:rPr>
              <w:t xml:space="preserve">Στόχος </w:t>
            </w:r>
            <w:r w:rsidR="0008730A" w:rsidRPr="00CD5C4D">
              <w:rPr>
                <w:rFonts w:cs="Tahoma"/>
                <w:lang w:val="el-GR"/>
              </w:rPr>
              <w:t>1</w:t>
            </w:r>
            <w:r w:rsidRPr="00CD5C4D">
              <w:rPr>
                <w:rFonts w:cs="Tahoma"/>
                <w:lang w:val="el-GR"/>
              </w:rPr>
              <w:t xml:space="preserve">: Ανάπτυξη </w:t>
            </w:r>
            <w:r w:rsidR="00EA6076">
              <w:rPr>
                <w:rFonts w:cs="Tahoma"/>
                <w:lang w:val="el-GR"/>
              </w:rPr>
              <w:t xml:space="preserve">του </w:t>
            </w:r>
            <w:r w:rsidR="00EA6076" w:rsidRPr="00EA6076">
              <w:rPr>
                <w:rFonts w:cs="Tahoma"/>
                <w:lang w:val="el-GR"/>
              </w:rPr>
              <w:t>κόμβου ΤΑΠ – ΔΦ – ΔΤ</w:t>
            </w:r>
          </w:p>
          <w:p w14:paraId="777E0E9D" w14:textId="136E3041" w:rsidR="0008730A" w:rsidRPr="00CD5C4D" w:rsidRDefault="0008730A" w:rsidP="00940DE2">
            <w:pPr>
              <w:pStyle w:val="afb"/>
              <w:numPr>
                <w:ilvl w:val="0"/>
                <w:numId w:val="14"/>
              </w:numPr>
              <w:rPr>
                <w:rFonts w:cs="Tahoma"/>
                <w:lang w:val="el-GR"/>
              </w:rPr>
            </w:pPr>
            <w:r w:rsidRPr="00CD5C4D">
              <w:rPr>
                <w:rFonts w:cs="Tahoma"/>
                <w:lang w:val="el-GR"/>
              </w:rPr>
              <w:t xml:space="preserve">Στόχος </w:t>
            </w:r>
            <w:r w:rsidR="00B10C79" w:rsidRPr="00CD5C4D">
              <w:rPr>
                <w:rFonts w:cs="Tahoma"/>
                <w:lang w:val="el-GR"/>
              </w:rPr>
              <w:t>2</w:t>
            </w:r>
            <w:r w:rsidRPr="00CD5C4D">
              <w:rPr>
                <w:rFonts w:cs="Tahoma"/>
                <w:lang w:val="el-GR"/>
              </w:rPr>
              <w:t>: Εκτέλεση των απαραίτητων σεναρίων δοκιμών</w:t>
            </w:r>
          </w:p>
        </w:tc>
      </w:tr>
      <w:tr w:rsidR="00662D31" w:rsidRPr="00006706" w14:paraId="61766EE9" w14:textId="77777777" w:rsidTr="004D3A24">
        <w:tc>
          <w:tcPr>
            <w:tcW w:w="9628" w:type="dxa"/>
            <w:gridSpan w:val="4"/>
          </w:tcPr>
          <w:p w14:paraId="385B6F6E" w14:textId="77777777" w:rsidR="00662D31" w:rsidRPr="00CD5C4D" w:rsidRDefault="00662D31" w:rsidP="000C1C3A">
            <w:pPr>
              <w:rPr>
                <w:rFonts w:cs="Tahoma"/>
                <w:b/>
                <w:bCs/>
                <w:lang w:val="el-GR"/>
              </w:rPr>
            </w:pPr>
            <w:r w:rsidRPr="00CD5C4D">
              <w:rPr>
                <w:rFonts w:cs="Tahoma"/>
                <w:b/>
                <w:bCs/>
                <w:lang w:val="el-GR"/>
              </w:rPr>
              <w:t>Περιγραφή Φάσης</w:t>
            </w:r>
          </w:p>
          <w:p w14:paraId="26CEAAAD" w14:textId="1FA5A955" w:rsidR="00662D31" w:rsidRPr="00CD5C4D" w:rsidRDefault="00662D31" w:rsidP="000C1C3A">
            <w:pPr>
              <w:rPr>
                <w:rFonts w:cs="Tahoma"/>
                <w:lang w:val="el-GR"/>
              </w:rPr>
            </w:pPr>
            <w:r w:rsidRPr="00CD5C4D">
              <w:rPr>
                <w:rFonts w:cs="Tahoma"/>
                <w:lang w:val="el-GR"/>
              </w:rPr>
              <w:t xml:space="preserve">Η συγκεκριμένη φάση αφορά </w:t>
            </w:r>
            <w:r w:rsidR="008B043C" w:rsidRPr="00CD5C4D">
              <w:rPr>
                <w:rFonts w:cs="Tahoma"/>
                <w:lang w:val="el-GR"/>
              </w:rPr>
              <w:t>την ανάπτυξη</w:t>
            </w:r>
            <w:r w:rsidRPr="00CD5C4D">
              <w:rPr>
                <w:rFonts w:cs="Tahoma"/>
                <w:lang w:val="el-GR"/>
              </w:rPr>
              <w:t xml:space="preserve"> του </w:t>
            </w:r>
            <w:r w:rsidR="00D2524C" w:rsidRPr="00EA6076">
              <w:rPr>
                <w:rFonts w:cs="Tahoma"/>
                <w:lang w:val="el-GR"/>
              </w:rPr>
              <w:t>κόμβου ΤΑΠ – ΔΦ – ΔΤ</w:t>
            </w:r>
            <w:r w:rsidR="00D2524C" w:rsidRPr="00CD5C4D">
              <w:rPr>
                <w:rFonts w:cs="Tahoma"/>
                <w:lang w:val="el-GR"/>
              </w:rPr>
              <w:t xml:space="preserve"> </w:t>
            </w:r>
            <w:r w:rsidR="00D34F2D" w:rsidRPr="00CD5C4D">
              <w:rPr>
                <w:rFonts w:cs="Tahoma"/>
                <w:lang w:val="el-GR"/>
              </w:rPr>
              <w:t>και τη χρήση των διεπαφών</w:t>
            </w:r>
            <w:r w:rsidR="00FD6800" w:rsidRPr="00CD5C4D">
              <w:rPr>
                <w:rFonts w:cs="Tahoma"/>
                <w:lang w:val="el-GR"/>
              </w:rPr>
              <w:t xml:space="preserve"> της Φάσης Γ</w:t>
            </w:r>
            <w:r w:rsidR="00D34F2D" w:rsidRPr="00663E3C">
              <w:rPr>
                <w:rFonts w:cs="Tahoma"/>
                <w:lang w:val="el-GR"/>
              </w:rPr>
              <w:t>.</w:t>
            </w:r>
            <w:r w:rsidRPr="00663E3C">
              <w:rPr>
                <w:rFonts w:cs="Tahoma"/>
                <w:lang w:val="el-GR"/>
              </w:rPr>
              <w:t xml:space="preserve"> Η </w:t>
            </w:r>
            <w:r w:rsidR="00FD6800" w:rsidRPr="00663E3C">
              <w:rPr>
                <w:rFonts w:cs="Tahoma"/>
                <w:lang w:val="el-GR"/>
              </w:rPr>
              <w:t>Φ</w:t>
            </w:r>
            <w:r w:rsidRPr="00663E3C">
              <w:rPr>
                <w:rFonts w:cs="Tahoma"/>
                <w:lang w:val="el-GR"/>
              </w:rPr>
              <w:t>άση</w:t>
            </w:r>
            <w:r w:rsidR="00FD6800" w:rsidRPr="00663E3C">
              <w:rPr>
                <w:rFonts w:cs="Tahoma"/>
                <w:lang w:val="el-GR"/>
              </w:rPr>
              <w:t xml:space="preserve"> Δ</w:t>
            </w:r>
            <w:r w:rsidRPr="00663E3C">
              <w:rPr>
                <w:rFonts w:cs="Tahoma"/>
                <w:lang w:val="el-GR"/>
              </w:rPr>
              <w:t xml:space="preserve"> περιλαμβάνει </w:t>
            </w:r>
            <w:r w:rsidR="00FD6800" w:rsidRPr="00663E3C">
              <w:rPr>
                <w:rFonts w:cs="Tahoma"/>
                <w:lang w:val="el-GR"/>
              </w:rPr>
              <w:t xml:space="preserve">την εκτέλεση σεναρίων ελέγχου του </w:t>
            </w:r>
            <w:r w:rsidR="00D2524C" w:rsidRPr="00663E3C">
              <w:rPr>
                <w:rFonts w:cs="Tahoma"/>
                <w:lang w:val="el-GR"/>
              </w:rPr>
              <w:t>κόμβου ΤΑΠ – ΔΦ – ΔΤ</w:t>
            </w:r>
            <w:r w:rsidR="003F5DF3" w:rsidRPr="00663E3C">
              <w:rPr>
                <w:rFonts w:cs="Tahoma"/>
                <w:lang w:val="el-GR"/>
              </w:rPr>
              <w:t xml:space="preserve"> που περιγράφονται στο κεφάλαιο </w:t>
            </w:r>
            <w:r w:rsidR="003F5DF3" w:rsidRPr="00663E3C">
              <w:rPr>
                <w:rFonts w:cs="Tahoma"/>
                <w:lang w:val="el-GR"/>
              </w:rPr>
              <w:fldChar w:fldCharType="begin"/>
            </w:r>
            <w:r w:rsidR="003F5DF3" w:rsidRPr="00663E3C">
              <w:rPr>
                <w:rFonts w:cs="Tahoma"/>
                <w:lang w:val="el-GR"/>
              </w:rPr>
              <w:instrText xml:space="preserve"> REF _Ref155891163 \r \h </w:instrText>
            </w:r>
            <w:r w:rsidR="00FC54A8" w:rsidRPr="00663E3C">
              <w:rPr>
                <w:rFonts w:cs="Tahoma"/>
                <w:lang w:val="el-GR"/>
              </w:rPr>
              <w:instrText xml:space="preserve"> \* MERGEFORMAT </w:instrText>
            </w:r>
            <w:r w:rsidR="003F5DF3" w:rsidRPr="00663E3C">
              <w:rPr>
                <w:rFonts w:cs="Tahoma"/>
                <w:lang w:val="el-GR"/>
              </w:rPr>
            </w:r>
            <w:r w:rsidR="003F5DF3" w:rsidRPr="00663E3C">
              <w:rPr>
                <w:rFonts w:cs="Tahoma"/>
                <w:lang w:val="el-GR"/>
              </w:rPr>
              <w:fldChar w:fldCharType="separate"/>
            </w:r>
            <w:r w:rsidR="00006706">
              <w:rPr>
                <w:rFonts w:cs="Tahoma"/>
                <w:lang w:val="el-GR"/>
              </w:rPr>
              <w:t>I.3.1.2.7</w:t>
            </w:r>
            <w:r w:rsidR="003F5DF3" w:rsidRPr="00663E3C">
              <w:rPr>
                <w:rFonts w:cs="Tahoma"/>
                <w:lang w:val="el-GR"/>
              </w:rPr>
              <w:fldChar w:fldCharType="end"/>
            </w:r>
            <w:r w:rsidR="003F5DF3" w:rsidRPr="00663E3C">
              <w:rPr>
                <w:rFonts w:cs="Tahoma"/>
                <w:lang w:val="el-GR"/>
              </w:rPr>
              <w:t xml:space="preserve"> </w:t>
            </w:r>
            <w:r w:rsidR="003F5DF3" w:rsidRPr="00663E3C">
              <w:rPr>
                <w:rFonts w:cs="Tahoma"/>
                <w:lang w:val="el-GR"/>
              </w:rPr>
              <w:fldChar w:fldCharType="begin"/>
            </w:r>
            <w:r w:rsidR="003F5DF3" w:rsidRPr="00663E3C">
              <w:rPr>
                <w:rFonts w:cs="Tahoma"/>
                <w:lang w:val="el-GR"/>
              </w:rPr>
              <w:instrText xml:space="preserve"> REF _Ref155891163 \h </w:instrText>
            </w:r>
            <w:r w:rsidR="00FC54A8" w:rsidRPr="00663E3C">
              <w:rPr>
                <w:rFonts w:cs="Tahoma"/>
                <w:lang w:val="el-GR"/>
              </w:rPr>
              <w:instrText xml:space="preserve"> \* MERGEFORMAT </w:instrText>
            </w:r>
            <w:r w:rsidR="003F5DF3" w:rsidRPr="00663E3C">
              <w:rPr>
                <w:rFonts w:cs="Tahoma"/>
                <w:lang w:val="el-GR"/>
              </w:rPr>
            </w:r>
            <w:r w:rsidR="003F5DF3" w:rsidRPr="00663E3C">
              <w:rPr>
                <w:rFonts w:cs="Tahoma"/>
                <w:lang w:val="el-GR"/>
              </w:rPr>
              <w:fldChar w:fldCharType="separate"/>
            </w:r>
            <w:r w:rsidR="00006706" w:rsidRPr="001A0FEB">
              <w:rPr>
                <w:lang w:val="el-GR"/>
              </w:rPr>
              <w:t>Πιστοποίηση Επιτυχημένης Ενεργοποίησης (</w:t>
            </w:r>
            <w:r w:rsidR="00006706" w:rsidRPr="001A0FEB">
              <w:t>Auditing</w:t>
            </w:r>
            <w:r w:rsidR="00006706" w:rsidRPr="001A0FEB">
              <w:rPr>
                <w:lang w:val="el-GR"/>
              </w:rPr>
              <w:t>)</w:t>
            </w:r>
            <w:r w:rsidR="003F5DF3" w:rsidRPr="00663E3C">
              <w:rPr>
                <w:rFonts w:cs="Tahoma"/>
                <w:lang w:val="el-GR"/>
              </w:rPr>
              <w:fldChar w:fldCharType="end"/>
            </w:r>
            <w:r w:rsidR="00DC26EC" w:rsidRPr="00663E3C">
              <w:rPr>
                <w:rFonts w:cs="Tahoma"/>
                <w:lang w:val="el-GR"/>
              </w:rPr>
              <w:t xml:space="preserve"> του Τμήματος 1</w:t>
            </w:r>
            <w:r w:rsidR="00FD6800" w:rsidRPr="00663E3C">
              <w:rPr>
                <w:rFonts w:cs="Tahoma"/>
                <w:lang w:val="el-GR"/>
              </w:rPr>
              <w:t>.</w:t>
            </w:r>
          </w:p>
        </w:tc>
      </w:tr>
      <w:tr w:rsidR="00662D31" w:rsidRPr="008B459B" w14:paraId="5F032C4C" w14:textId="77777777" w:rsidTr="004D3A24">
        <w:tc>
          <w:tcPr>
            <w:tcW w:w="9628" w:type="dxa"/>
            <w:gridSpan w:val="4"/>
          </w:tcPr>
          <w:p w14:paraId="1B8184AD" w14:textId="1CA8CC1E" w:rsidR="00662D31" w:rsidRPr="00CD5C4D" w:rsidRDefault="00662D31" w:rsidP="000C1C3A">
            <w:pPr>
              <w:rPr>
                <w:rFonts w:cs="Tahoma"/>
                <w:b/>
                <w:bCs/>
                <w:lang w:val="el-GR"/>
              </w:rPr>
            </w:pPr>
            <w:r w:rsidRPr="00CD5C4D">
              <w:rPr>
                <w:rFonts w:cs="Tahoma"/>
                <w:b/>
                <w:bCs/>
                <w:lang w:val="el-GR"/>
              </w:rPr>
              <w:t>Παραδοτέα</w:t>
            </w:r>
          </w:p>
          <w:p w14:paraId="7D612E0E" w14:textId="2F942F40" w:rsidR="00E9796B" w:rsidRPr="00CD5C4D" w:rsidRDefault="00E9796B" w:rsidP="000C1C3A">
            <w:pPr>
              <w:rPr>
                <w:rFonts w:cs="Tahoma"/>
                <w:lang w:val="el-GR"/>
              </w:rPr>
            </w:pPr>
            <w:r w:rsidRPr="00CD5C4D">
              <w:rPr>
                <w:rFonts w:cs="Tahoma"/>
                <w:lang w:val="el-GR"/>
              </w:rPr>
              <w:t>Π.</w:t>
            </w:r>
            <w:r w:rsidR="00B10C79" w:rsidRPr="00CD5C4D">
              <w:rPr>
                <w:rFonts w:cs="Tahoma"/>
                <w:lang w:val="el-GR"/>
              </w:rPr>
              <w:t>Δ</w:t>
            </w:r>
            <w:r w:rsidRPr="00CD5C4D">
              <w:rPr>
                <w:rFonts w:cs="Tahoma"/>
                <w:lang w:val="el-GR"/>
              </w:rPr>
              <w:t>.</w:t>
            </w:r>
            <w:r w:rsidR="00B10C79" w:rsidRPr="00CD5C4D">
              <w:rPr>
                <w:rFonts w:cs="Tahoma"/>
                <w:lang w:val="el-GR"/>
              </w:rPr>
              <w:t>1</w:t>
            </w:r>
            <w:r w:rsidRPr="00CD5C4D">
              <w:rPr>
                <w:rFonts w:cs="Tahoma"/>
                <w:lang w:val="el-GR"/>
              </w:rPr>
              <w:t xml:space="preserve">: Τεκμηρίωση </w:t>
            </w:r>
            <w:r w:rsidR="005F1EDA">
              <w:rPr>
                <w:rFonts w:cs="Tahoma"/>
                <w:lang w:val="el-GR"/>
              </w:rPr>
              <w:t xml:space="preserve">του </w:t>
            </w:r>
            <w:r w:rsidR="005F1EDA" w:rsidRPr="00EA6076">
              <w:rPr>
                <w:rFonts w:cs="Tahoma"/>
                <w:lang w:val="el-GR"/>
              </w:rPr>
              <w:t>κόμβου ΤΑΠ – ΔΦ – ΔΤ</w:t>
            </w:r>
          </w:p>
          <w:p w14:paraId="72AFD820" w14:textId="6E495A62" w:rsidR="00662D31" w:rsidRPr="00CD5C4D" w:rsidRDefault="00662D31" w:rsidP="000C1C3A">
            <w:pPr>
              <w:rPr>
                <w:rFonts w:cs="Tahoma"/>
                <w:lang w:val="el-GR"/>
              </w:rPr>
            </w:pPr>
            <w:r w:rsidRPr="00CD5C4D">
              <w:rPr>
                <w:rFonts w:cs="Tahoma"/>
                <w:lang w:val="el-GR"/>
              </w:rPr>
              <w:t>Π.</w:t>
            </w:r>
            <w:r w:rsidR="00B10C79" w:rsidRPr="00CD5C4D">
              <w:rPr>
                <w:rFonts w:cs="Tahoma"/>
                <w:lang w:val="el-GR"/>
              </w:rPr>
              <w:t>Δ</w:t>
            </w:r>
            <w:r w:rsidRPr="00CD5C4D">
              <w:rPr>
                <w:rFonts w:cs="Tahoma"/>
                <w:lang w:val="el-GR"/>
              </w:rPr>
              <w:t>.</w:t>
            </w:r>
            <w:r w:rsidR="00E9796B" w:rsidRPr="00CD5C4D">
              <w:rPr>
                <w:rFonts w:cs="Tahoma"/>
                <w:lang w:val="el-GR"/>
              </w:rPr>
              <w:t>2</w:t>
            </w:r>
            <w:r w:rsidRPr="00CD5C4D">
              <w:rPr>
                <w:rFonts w:cs="Tahoma"/>
                <w:lang w:val="el-GR"/>
              </w:rPr>
              <w:t xml:space="preserve">: </w:t>
            </w:r>
            <w:r w:rsidR="004413D0">
              <w:rPr>
                <w:rFonts w:cs="Tahoma"/>
                <w:lang w:val="el-GR"/>
              </w:rPr>
              <w:t>Πιστοποίηση επιτυχημένης ενεργοποίησης</w:t>
            </w:r>
            <w:r w:rsidR="004413D0" w:rsidRPr="004413D0">
              <w:rPr>
                <w:rFonts w:cs="Tahoma"/>
                <w:lang w:val="el-GR"/>
              </w:rPr>
              <w:t xml:space="preserve"> </w:t>
            </w:r>
            <w:r w:rsidR="005F1EDA">
              <w:rPr>
                <w:rFonts w:cs="Tahoma"/>
                <w:lang w:val="el-GR"/>
              </w:rPr>
              <w:t xml:space="preserve">του </w:t>
            </w:r>
            <w:r w:rsidR="005F1EDA" w:rsidRPr="00EA6076">
              <w:rPr>
                <w:rFonts w:cs="Tahoma"/>
                <w:lang w:val="el-GR"/>
              </w:rPr>
              <w:t>κόμβου ΤΑΠ – ΔΦ – ΔΤ</w:t>
            </w:r>
            <w:r w:rsidR="004413D0">
              <w:rPr>
                <w:rFonts w:cs="Tahoma"/>
                <w:lang w:val="el-GR"/>
              </w:rPr>
              <w:t xml:space="preserve"> (</w:t>
            </w:r>
            <w:r w:rsidR="004413D0">
              <w:rPr>
                <w:rFonts w:cs="Tahoma"/>
                <w:lang w:val="en-US"/>
              </w:rPr>
              <w:t>Auditing</w:t>
            </w:r>
            <w:r w:rsidR="004413D0">
              <w:rPr>
                <w:rFonts w:cs="Tahoma"/>
                <w:lang w:val="el-GR"/>
              </w:rPr>
              <w:t>)</w:t>
            </w:r>
          </w:p>
        </w:tc>
      </w:tr>
    </w:tbl>
    <w:p w14:paraId="459E5095" w14:textId="3FAB0666" w:rsidR="00662D31" w:rsidRPr="00CD5C4D" w:rsidRDefault="00662D31" w:rsidP="00BE414C">
      <w:pPr>
        <w:rPr>
          <w:rFonts w:eastAsia="SimSun" w:cs="Tahoma"/>
          <w:lang w:val="el-GR"/>
        </w:rPr>
      </w:pPr>
    </w:p>
    <w:tbl>
      <w:tblPr>
        <w:tblStyle w:val="aff5"/>
        <w:tblW w:w="0" w:type="auto"/>
        <w:tblLook w:val="04A0" w:firstRow="1" w:lastRow="0" w:firstColumn="1" w:lastColumn="0" w:noHBand="0" w:noVBand="1"/>
      </w:tblPr>
      <w:tblGrid>
        <w:gridCol w:w="2052"/>
        <w:gridCol w:w="2039"/>
        <w:gridCol w:w="2049"/>
        <w:gridCol w:w="3488"/>
      </w:tblGrid>
      <w:tr w:rsidR="004D3A24" w:rsidRPr="00CD5C4D" w14:paraId="339121AD" w14:textId="77777777" w:rsidTr="0084381C">
        <w:tc>
          <w:tcPr>
            <w:tcW w:w="9628" w:type="dxa"/>
            <w:gridSpan w:val="4"/>
            <w:shd w:val="clear" w:color="auto" w:fill="FBE4D5" w:themeFill="accent2" w:themeFillTint="33"/>
            <w:vAlign w:val="center"/>
          </w:tcPr>
          <w:p w14:paraId="5C2932DD" w14:textId="77777777" w:rsidR="004D3A24" w:rsidRPr="00CD5C4D" w:rsidRDefault="004D3A24" w:rsidP="000C1C3A">
            <w:pPr>
              <w:jc w:val="center"/>
              <w:rPr>
                <w:rFonts w:cs="Tahoma"/>
                <w:b/>
                <w:bCs/>
                <w:lang w:val="el-GR"/>
              </w:rPr>
            </w:pPr>
            <w:r w:rsidRPr="00CD5C4D">
              <w:rPr>
                <w:rFonts w:cs="Tahoma"/>
                <w:b/>
                <w:bCs/>
                <w:lang w:val="el-GR"/>
              </w:rPr>
              <w:t>Ενότητα 1</w:t>
            </w:r>
          </w:p>
        </w:tc>
      </w:tr>
      <w:tr w:rsidR="008B72F3" w:rsidRPr="00CD5C4D" w14:paraId="4438CF03" w14:textId="77777777" w:rsidTr="004D3A24">
        <w:tc>
          <w:tcPr>
            <w:tcW w:w="2052" w:type="dxa"/>
          </w:tcPr>
          <w:p w14:paraId="051076BF" w14:textId="77777777" w:rsidR="008B72F3" w:rsidRPr="00CD5C4D" w:rsidRDefault="008B72F3" w:rsidP="000C1C3A">
            <w:pPr>
              <w:rPr>
                <w:rFonts w:cs="Tahoma"/>
                <w:b/>
                <w:bCs/>
                <w:lang w:val="el-GR"/>
              </w:rPr>
            </w:pPr>
            <w:r w:rsidRPr="00CD5C4D">
              <w:rPr>
                <w:rFonts w:cs="Tahoma"/>
                <w:b/>
                <w:bCs/>
              </w:rPr>
              <w:t>Μ</w:t>
            </w:r>
            <w:r w:rsidRPr="00CD5C4D">
              <w:rPr>
                <w:rFonts w:cs="Tahoma"/>
                <w:b/>
                <w:bCs/>
                <w:lang w:val="el-GR"/>
              </w:rPr>
              <w:t>ή</w:t>
            </w:r>
            <w:r w:rsidRPr="00CD5C4D">
              <w:rPr>
                <w:rFonts w:cs="Tahoma"/>
                <w:b/>
                <w:bCs/>
              </w:rPr>
              <w:t>να</w:t>
            </w:r>
            <w:r w:rsidRPr="00CD5C4D">
              <w:rPr>
                <w:rFonts w:cs="Tahoma"/>
                <w:b/>
                <w:bCs/>
                <w:lang w:val="el-GR"/>
              </w:rPr>
              <w:t>ς</w:t>
            </w:r>
            <w:r w:rsidRPr="00CD5C4D">
              <w:rPr>
                <w:rFonts w:cs="Tahoma"/>
                <w:b/>
                <w:bCs/>
              </w:rPr>
              <w:t xml:space="preserve"> </w:t>
            </w:r>
            <w:r w:rsidRPr="00CD5C4D">
              <w:rPr>
                <w:rFonts w:cs="Tahoma"/>
                <w:b/>
                <w:bCs/>
                <w:lang w:val="el-GR"/>
              </w:rPr>
              <w:t>Έ</w:t>
            </w:r>
            <w:r w:rsidRPr="00CD5C4D">
              <w:rPr>
                <w:rFonts w:cs="Tahoma"/>
                <w:b/>
                <w:bCs/>
              </w:rPr>
              <w:t>ναρξη</w:t>
            </w:r>
            <w:r w:rsidRPr="00CD5C4D">
              <w:rPr>
                <w:rFonts w:cs="Tahoma"/>
                <w:b/>
                <w:bCs/>
                <w:lang w:val="el-GR"/>
              </w:rPr>
              <w:t>ς</w:t>
            </w:r>
          </w:p>
        </w:tc>
        <w:tc>
          <w:tcPr>
            <w:tcW w:w="2039" w:type="dxa"/>
          </w:tcPr>
          <w:p w14:paraId="63A8337C" w14:textId="0C0B9361" w:rsidR="008B72F3" w:rsidRPr="00CD5C4D" w:rsidRDefault="008B72F3" w:rsidP="000C1C3A">
            <w:pPr>
              <w:rPr>
                <w:rFonts w:cs="Tahoma"/>
                <w:lang w:val="el-GR"/>
              </w:rPr>
            </w:pPr>
            <w:r w:rsidRPr="00CD5C4D">
              <w:rPr>
                <w:rFonts w:cs="Tahoma"/>
                <w:lang w:val="el-GR"/>
              </w:rPr>
              <w:t>9</w:t>
            </w:r>
          </w:p>
        </w:tc>
        <w:tc>
          <w:tcPr>
            <w:tcW w:w="2049" w:type="dxa"/>
          </w:tcPr>
          <w:p w14:paraId="46CBFB6E" w14:textId="77777777" w:rsidR="008B72F3" w:rsidRPr="00CD5C4D" w:rsidRDefault="008B72F3" w:rsidP="000C1C3A">
            <w:pPr>
              <w:rPr>
                <w:rFonts w:cs="Tahoma"/>
                <w:b/>
                <w:bCs/>
                <w:lang w:val="el-GR"/>
              </w:rPr>
            </w:pPr>
            <w:r w:rsidRPr="00CD5C4D">
              <w:rPr>
                <w:rFonts w:cs="Tahoma"/>
                <w:b/>
                <w:bCs/>
              </w:rPr>
              <w:t>Μ</w:t>
            </w:r>
            <w:r w:rsidRPr="00CD5C4D">
              <w:rPr>
                <w:rFonts w:cs="Tahoma"/>
                <w:b/>
                <w:bCs/>
                <w:lang w:val="el-GR"/>
              </w:rPr>
              <w:t>ή</w:t>
            </w:r>
            <w:r w:rsidRPr="00CD5C4D">
              <w:rPr>
                <w:rFonts w:cs="Tahoma"/>
                <w:b/>
                <w:bCs/>
              </w:rPr>
              <w:t>να</w:t>
            </w:r>
            <w:r w:rsidRPr="00CD5C4D">
              <w:rPr>
                <w:rFonts w:cs="Tahoma"/>
                <w:b/>
                <w:bCs/>
                <w:lang w:val="el-GR"/>
              </w:rPr>
              <w:t>ς</w:t>
            </w:r>
            <w:r w:rsidRPr="00CD5C4D">
              <w:rPr>
                <w:rFonts w:cs="Tahoma"/>
                <w:b/>
                <w:bCs/>
              </w:rPr>
              <w:t xml:space="preserve"> Λ</w:t>
            </w:r>
            <w:r w:rsidRPr="00CD5C4D">
              <w:rPr>
                <w:rFonts w:cs="Tahoma"/>
                <w:b/>
                <w:bCs/>
                <w:lang w:val="el-GR"/>
              </w:rPr>
              <w:t>ή</w:t>
            </w:r>
            <w:r w:rsidRPr="00CD5C4D">
              <w:rPr>
                <w:rFonts w:cs="Tahoma"/>
                <w:b/>
                <w:bCs/>
              </w:rPr>
              <w:t>ξη</w:t>
            </w:r>
            <w:r w:rsidRPr="00CD5C4D">
              <w:rPr>
                <w:rFonts w:cs="Tahoma"/>
                <w:b/>
                <w:bCs/>
                <w:lang w:val="el-GR"/>
              </w:rPr>
              <w:t>ς</w:t>
            </w:r>
          </w:p>
        </w:tc>
        <w:tc>
          <w:tcPr>
            <w:tcW w:w="3488" w:type="dxa"/>
          </w:tcPr>
          <w:p w14:paraId="1A798D92" w14:textId="2D644BB7" w:rsidR="008B72F3" w:rsidRPr="00CD5C4D" w:rsidRDefault="008B72F3" w:rsidP="000C1C3A">
            <w:pPr>
              <w:rPr>
                <w:rFonts w:cs="Tahoma"/>
                <w:lang w:val="el-GR"/>
              </w:rPr>
            </w:pPr>
            <w:r w:rsidRPr="00CD5C4D">
              <w:rPr>
                <w:rFonts w:cs="Tahoma"/>
                <w:lang w:val="el-GR"/>
              </w:rPr>
              <w:t>9</w:t>
            </w:r>
          </w:p>
        </w:tc>
      </w:tr>
      <w:tr w:rsidR="008B72F3" w:rsidRPr="008B459B" w14:paraId="619AA33B" w14:textId="77777777" w:rsidTr="004D3A24">
        <w:tc>
          <w:tcPr>
            <w:tcW w:w="2052" w:type="dxa"/>
          </w:tcPr>
          <w:p w14:paraId="526A900A" w14:textId="77777777" w:rsidR="008B72F3" w:rsidRPr="00CD5C4D" w:rsidRDefault="008B72F3" w:rsidP="000C1C3A">
            <w:pPr>
              <w:rPr>
                <w:rFonts w:cs="Tahoma"/>
                <w:b/>
                <w:bCs/>
                <w:lang w:val="el-GR"/>
              </w:rPr>
            </w:pPr>
            <w:r w:rsidRPr="00CD5C4D">
              <w:rPr>
                <w:rFonts w:cs="Tahoma"/>
                <w:b/>
                <w:bCs/>
              </w:rPr>
              <w:t>Τ</w:t>
            </w:r>
            <w:r w:rsidRPr="00CD5C4D">
              <w:rPr>
                <w:rFonts w:cs="Tahoma"/>
                <w:b/>
                <w:bCs/>
                <w:lang w:val="el-GR"/>
              </w:rPr>
              <w:t>ί</w:t>
            </w:r>
            <w:r w:rsidRPr="00CD5C4D">
              <w:rPr>
                <w:rFonts w:cs="Tahoma"/>
                <w:b/>
                <w:bCs/>
              </w:rPr>
              <w:t>τλο</w:t>
            </w:r>
            <w:r w:rsidRPr="00CD5C4D">
              <w:rPr>
                <w:rFonts w:cs="Tahoma"/>
                <w:b/>
                <w:bCs/>
                <w:lang w:val="el-GR"/>
              </w:rPr>
              <w:t>ς</w:t>
            </w:r>
            <w:r w:rsidRPr="00CD5C4D">
              <w:rPr>
                <w:rFonts w:cs="Tahoma"/>
                <w:b/>
                <w:bCs/>
              </w:rPr>
              <w:t xml:space="preserve"> Φ</w:t>
            </w:r>
            <w:r w:rsidRPr="00CD5C4D">
              <w:rPr>
                <w:rFonts w:cs="Tahoma"/>
                <w:b/>
                <w:bCs/>
                <w:lang w:val="el-GR"/>
              </w:rPr>
              <w:t>ά</w:t>
            </w:r>
            <w:r w:rsidRPr="00CD5C4D">
              <w:rPr>
                <w:rFonts w:cs="Tahoma"/>
                <w:b/>
                <w:bCs/>
              </w:rPr>
              <w:t>ση</w:t>
            </w:r>
            <w:r w:rsidRPr="00CD5C4D">
              <w:rPr>
                <w:rFonts w:cs="Tahoma"/>
                <w:b/>
                <w:bCs/>
                <w:lang w:val="el-GR"/>
              </w:rPr>
              <w:t>ς</w:t>
            </w:r>
          </w:p>
        </w:tc>
        <w:tc>
          <w:tcPr>
            <w:tcW w:w="7576" w:type="dxa"/>
            <w:gridSpan w:val="3"/>
          </w:tcPr>
          <w:p w14:paraId="5D24A354" w14:textId="68FA13E9" w:rsidR="008B72F3" w:rsidRPr="00CD5C4D" w:rsidRDefault="00027DE3" w:rsidP="00027DE3">
            <w:pPr>
              <w:jc w:val="left"/>
              <w:rPr>
                <w:rFonts w:cs="Tahoma"/>
                <w:lang w:val="el-GR"/>
              </w:rPr>
            </w:pPr>
            <w:r w:rsidRPr="00CD5C4D">
              <w:rPr>
                <w:rFonts w:cs="Tahoma"/>
                <w:lang w:val="el-GR"/>
              </w:rPr>
              <w:t xml:space="preserve">Φάση Ε: </w:t>
            </w:r>
            <w:r w:rsidR="008840F9" w:rsidRPr="008840F9">
              <w:rPr>
                <w:rFonts w:cs="Tahoma"/>
                <w:lang w:val="el-GR"/>
              </w:rPr>
              <w:t>Εγκατάσταση των Διεπαφών, Αρχικοποίηση και Ρυθμίσεις του κόμβου ΤΑΠ – ΔΦ – ΔΤ</w:t>
            </w:r>
          </w:p>
        </w:tc>
      </w:tr>
      <w:tr w:rsidR="008B72F3" w:rsidRPr="008B459B" w14:paraId="19515866" w14:textId="77777777" w:rsidTr="004D3A24">
        <w:tc>
          <w:tcPr>
            <w:tcW w:w="9628" w:type="dxa"/>
            <w:gridSpan w:val="4"/>
          </w:tcPr>
          <w:p w14:paraId="047506D9" w14:textId="77777777" w:rsidR="008B72F3" w:rsidRPr="00CD5C4D" w:rsidRDefault="008B72F3" w:rsidP="000C1C3A">
            <w:pPr>
              <w:rPr>
                <w:rFonts w:cs="Tahoma"/>
                <w:b/>
                <w:bCs/>
                <w:lang w:val="el-GR"/>
              </w:rPr>
            </w:pPr>
            <w:r w:rsidRPr="00CD5C4D">
              <w:rPr>
                <w:rFonts w:cs="Tahoma"/>
                <w:b/>
                <w:bCs/>
                <w:lang w:val="el-GR"/>
              </w:rPr>
              <w:t>Στόχοι Φάσης</w:t>
            </w:r>
          </w:p>
          <w:p w14:paraId="0F8D5D3B" w14:textId="209CEB67" w:rsidR="008B72F3" w:rsidRPr="00CD5C4D" w:rsidRDefault="008B72F3" w:rsidP="00940DE2">
            <w:pPr>
              <w:pStyle w:val="afb"/>
              <w:numPr>
                <w:ilvl w:val="0"/>
                <w:numId w:val="14"/>
              </w:numPr>
              <w:rPr>
                <w:rFonts w:cs="Tahoma"/>
                <w:lang w:val="el-GR"/>
              </w:rPr>
            </w:pPr>
            <w:bookmarkStart w:id="248" w:name="_Hlk129194076"/>
            <w:r w:rsidRPr="00CD5C4D">
              <w:rPr>
                <w:rFonts w:cs="Tahoma"/>
                <w:lang w:val="el-GR"/>
              </w:rPr>
              <w:t xml:space="preserve">Στόχος </w:t>
            </w:r>
            <w:r w:rsidR="005D3352" w:rsidRPr="00CD5C4D">
              <w:rPr>
                <w:rFonts w:cs="Tahoma"/>
                <w:lang w:val="el-GR"/>
              </w:rPr>
              <w:t>1</w:t>
            </w:r>
            <w:r w:rsidRPr="00CD5C4D">
              <w:rPr>
                <w:rFonts w:cs="Tahoma"/>
                <w:lang w:val="el-GR"/>
              </w:rPr>
              <w:t xml:space="preserve">: Εγκατάσταση και παραμετροποίηση </w:t>
            </w:r>
            <w:r w:rsidR="008840F9" w:rsidRPr="008840F9">
              <w:rPr>
                <w:rFonts w:cs="Tahoma"/>
                <w:lang w:val="el-GR"/>
              </w:rPr>
              <w:t>του κόμβου ΤΑΠ – ΔΦ – ΔΤ</w:t>
            </w:r>
          </w:p>
          <w:p w14:paraId="3D3E47B2" w14:textId="7A7CF95C" w:rsidR="008B72F3" w:rsidRPr="00CD5C4D" w:rsidRDefault="008B72F3" w:rsidP="00940DE2">
            <w:pPr>
              <w:pStyle w:val="afb"/>
              <w:numPr>
                <w:ilvl w:val="0"/>
                <w:numId w:val="14"/>
              </w:numPr>
              <w:rPr>
                <w:rFonts w:cs="Tahoma"/>
                <w:lang w:val="el-GR"/>
              </w:rPr>
            </w:pPr>
            <w:r w:rsidRPr="00CD5C4D">
              <w:rPr>
                <w:rFonts w:cs="Tahoma"/>
                <w:lang w:val="el-GR"/>
              </w:rPr>
              <w:t xml:space="preserve">Στόχος </w:t>
            </w:r>
            <w:r w:rsidR="005D3352" w:rsidRPr="00CD5C4D">
              <w:rPr>
                <w:rFonts w:cs="Tahoma"/>
                <w:lang w:val="el-GR"/>
              </w:rPr>
              <w:t>2</w:t>
            </w:r>
            <w:r w:rsidRPr="00CD5C4D">
              <w:rPr>
                <w:rFonts w:cs="Tahoma"/>
                <w:lang w:val="el-GR"/>
              </w:rPr>
              <w:t xml:space="preserve">: </w:t>
            </w:r>
            <w:r w:rsidR="005D3352" w:rsidRPr="00CD5C4D">
              <w:rPr>
                <w:rFonts w:cs="Tahoma"/>
                <w:lang w:val="el-GR"/>
              </w:rPr>
              <w:t xml:space="preserve">Αρχικοποίηση </w:t>
            </w:r>
            <w:r w:rsidR="008840F9" w:rsidRPr="008840F9">
              <w:rPr>
                <w:rFonts w:cs="Tahoma"/>
                <w:lang w:val="el-GR"/>
              </w:rPr>
              <w:t>του κόμβου ΤΑΠ – ΔΦ – ΔΤ</w:t>
            </w:r>
            <w:bookmarkEnd w:id="248"/>
          </w:p>
        </w:tc>
      </w:tr>
      <w:tr w:rsidR="008B72F3" w:rsidRPr="008B459B" w14:paraId="45306DC6" w14:textId="77777777" w:rsidTr="004D3A24">
        <w:tc>
          <w:tcPr>
            <w:tcW w:w="9628" w:type="dxa"/>
            <w:gridSpan w:val="4"/>
          </w:tcPr>
          <w:p w14:paraId="60B907A3" w14:textId="77777777" w:rsidR="008B72F3" w:rsidRPr="00CD5C4D" w:rsidRDefault="008B72F3" w:rsidP="000C1C3A">
            <w:pPr>
              <w:rPr>
                <w:rFonts w:cs="Tahoma"/>
                <w:b/>
                <w:bCs/>
                <w:lang w:val="el-GR"/>
              </w:rPr>
            </w:pPr>
            <w:bookmarkStart w:id="249" w:name="_Hlk129194082"/>
            <w:r w:rsidRPr="00CD5C4D">
              <w:rPr>
                <w:rFonts w:cs="Tahoma"/>
                <w:b/>
                <w:bCs/>
                <w:lang w:val="el-GR"/>
              </w:rPr>
              <w:t>Περιγραφή Φάσης</w:t>
            </w:r>
          </w:p>
          <w:p w14:paraId="3566D61A" w14:textId="48A582D8" w:rsidR="008B72F3" w:rsidRPr="00CD5C4D" w:rsidRDefault="00A61390" w:rsidP="000C1C3A">
            <w:pPr>
              <w:rPr>
                <w:rFonts w:cs="Tahoma"/>
                <w:lang w:val="el-GR"/>
              </w:rPr>
            </w:pPr>
            <w:r w:rsidRPr="00CD5C4D">
              <w:rPr>
                <w:rFonts w:cs="Tahoma"/>
                <w:lang w:val="el-GR"/>
              </w:rPr>
              <w:t xml:space="preserve">Η συγκεκριμένη φάση αφορά αρχικά την εγκατάσταση και την παραμετροποίηση </w:t>
            </w:r>
            <w:r w:rsidR="009A5982" w:rsidRPr="008840F9">
              <w:rPr>
                <w:rFonts w:cs="Tahoma"/>
                <w:lang w:val="el-GR"/>
              </w:rPr>
              <w:t>του κόμβου ΤΑΠ – ΔΦ – ΔΤ</w:t>
            </w:r>
            <w:r w:rsidRPr="00CD5C4D">
              <w:rPr>
                <w:rFonts w:cs="Tahoma"/>
                <w:lang w:val="el-GR"/>
              </w:rPr>
              <w:t xml:space="preserve">. Έπειτα </w:t>
            </w:r>
            <w:r w:rsidR="006D1629" w:rsidRPr="00CD5C4D">
              <w:rPr>
                <w:rFonts w:cs="Tahoma"/>
                <w:lang w:val="el-GR"/>
              </w:rPr>
              <w:t xml:space="preserve">θα επιτευχθεί </w:t>
            </w:r>
            <w:r w:rsidRPr="00CD5C4D">
              <w:rPr>
                <w:rFonts w:cs="Tahoma"/>
                <w:lang w:val="el-GR"/>
              </w:rPr>
              <w:t xml:space="preserve">η αρχικοποίηση </w:t>
            </w:r>
            <w:r w:rsidR="009A5982" w:rsidRPr="008840F9">
              <w:rPr>
                <w:rFonts w:cs="Tahoma"/>
                <w:lang w:val="el-GR"/>
              </w:rPr>
              <w:t>του κόμβου ΤΑΠ – ΔΦ – ΔΤ</w:t>
            </w:r>
            <w:r w:rsidR="001F14CF" w:rsidRPr="00CD5C4D">
              <w:rPr>
                <w:rFonts w:cs="Tahoma"/>
                <w:lang w:val="el-GR"/>
              </w:rPr>
              <w:t>.</w:t>
            </w:r>
          </w:p>
        </w:tc>
      </w:tr>
      <w:tr w:rsidR="008B72F3" w:rsidRPr="008B459B" w14:paraId="09BC47BD" w14:textId="77777777" w:rsidTr="004D3A24">
        <w:tc>
          <w:tcPr>
            <w:tcW w:w="9628" w:type="dxa"/>
            <w:gridSpan w:val="4"/>
          </w:tcPr>
          <w:p w14:paraId="6DF025F6" w14:textId="77777777" w:rsidR="008B72F3" w:rsidRPr="00575B49" w:rsidRDefault="008B72F3" w:rsidP="000C1C3A">
            <w:pPr>
              <w:rPr>
                <w:rFonts w:cs="Tahoma"/>
                <w:b/>
                <w:bCs/>
                <w:lang w:val="en-US"/>
              </w:rPr>
            </w:pPr>
            <w:r w:rsidRPr="00CD5C4D">
              <w:rPr>
                <w:rFonts w:cs="Tahoma"/>
                <w:b/>
                <w:bCs/>
                <w:lang w:val="el-GR"/>
              </w:rPr>
              <w:t>Παραδοτέα</w:t>
            </w:r>
          </w:p>
          <w:p w14:paraId="5C87AFE8" w14:textId="128E3784" w:rsidR="00E37491" w:rsidRPr="00E37491" w:rsidRDefault="00E37491" w:rsidP="000C1C3A">
            <w:pPr>
              <w:rPr>
                <w:rFonts w:cs="Tahoma"/>
                <w:lang w:val="en-US"/>
              </w:rPr>
            </w:pPr>
            <w:r w:rsidRPr="00CD5C4D">
              <w:rPr>
                <w:rFonts w:cs="Tahoma"/>
                <w:lang w:val="el-GR"/>
              </w:rPr>
              <w:t>Π</w:t>
            </w:r>
            <w:r w:rsidRPr="00E37491">
              <w:rPr>
                <w:rFonts w:cs="Tahoma"/>
                <w:lang w:val="en-US"/>
              </w:rPr>
              <w:t>.</w:t>
            </w:r>
            <w:r w:rsidRPr="00CD5C4D">
              <w:rPr>
                <w:rFonts w:cs="Tahoma"/>
                <w:lang w:val="en-US"/>
              </w:rPr>
              <w:t>E</w:t>
            </w:r>
            <w:r w:rsidRPr="00E37491">
              <w:rPr>
                <w:rFonts w:cs="Tahoma"/>
                <w:lang w:val="en-US"/>
              </w:rPr>
              <w:t xml:space="preserve">.1: </w:t>
            </w:r>
            <w:r>
              <w:rPr>
                <w:rFonts w:cs="Tahoma"/>
                <w:lang w:val="el-GR"/>
              </w:rPr>
              <w:t>Μελέτη</w:t>
            </w:r>
            <w:r w:rsidRPr="00E37491">
              <w:rPr>
                <w:rFonts w:cs="Tahoma"/>
                <w:lang w:val="en-US"/>
              </w:rPr>
              <w:t xml:space="preserve"> Data Classification</w:t>
            </w:r>
          </w:p>
          <w:p w14:paraId="30ED30D3" w14:textId="32890C2E" w:rsidR="008B72F3" w:rsidRPr="00CD5C4D" w:rsidRDefault="008B72F3" w:rsidP="000C1C3A">
            <w:pPr>
              <w:rPr>
                <w:rFonts w:cs="Tahoma"/>
                <w:lang w:val="el-GR"/>
              </w:rPr>
            </w:pPr>
            <w:r w:rsidRPr="00CD5C4D">
              <w:rPr>
                <w:rFonts w:cs="Tahoma"/>
                <w:lang w:val="el-GR"/>
              </w:rPr>
              <w:t>Π.</w:t>
            </w:r>
            <w:r w:rsidR="00A76B0E" w:rsidRPr="00CD5C4D">
              <w:rPr>
                <w:rFonts w:cs="Tahoma"/>
                <w:lang w:val="en-US"/>
              </w:rPr>
              <w:t>E</w:t>
            </w:r>
            <w:r w:rsidRPr="00CD5C4D">
              <w:rPr>
                <w:rFonts w:cs="Tahoma"/>
                <w:lang w:val="el-GR"/>
              </w:rPr>
              <w:t>.</w:t>
            </w:r>
            <w:r w:rsidR="00E37491">
              <w:rPr>
                <w:rFonts w:cs="Tahoma"/>
                <w:lang w:val="el-GR"/>
              </w:rPr>
              <w:t>2</w:t>
            </w:r>
            <w:r w:rsidRPr="00CD5C4D">
              <w:rPr>
                <w:rFonts w:cs="Tahoma"/>
                <w:lang w:val="el-GR"/>
              </w:rPr>
              <w:t>: Εγκατεστημένο</w:t>
            </w:r>
            <w:r w:rsidR="000916B0">
              <w:rPr>
                <w:rFonts w:cs="Tahoma"/>
                <w:lang w:val="el-GR"/>
              </w:rPr>
              <w:t>ς</w:t>
            </w:r>
            <w:r w:rsidR="008D3375" w:rsidRPr="00CD5C4D">
              <w:rPr>
                <w:rFonts w:cs="Tahoma"/>
                <w:lang w:val="el-GR"/>
              </w:rPr>
              <w:t xml:space="preserve"> και παραμετροποιημένο</w:t>
            </w:r>
            <w:r w:rsidR="000916B0">
              <w:rPr>
                <w:rFonts w:cs="Tahoma"/>
                <w:lang w:val="el-GR"/>
              </w:rPr>
              <w:t>ς</w:t>
            </w:r>
            <w:r w:rsidRPr="00CD5C4D">
              <w:rPr>
                <w:rFonts w:cs="Tahoma"/>
                <w:lang w:val="el-GR"/>
              </w:rPr>
              <w:t xml:space="preserve"> </w:t>
            </w:r>
            <w:r w:rsidR="009A5982" w:rsidRPr="008840F9">
              <w:rPr>
                <w:rFonts w:cs="Tahoma"/>
                <w:lang w:val="el-GR"/>
              </w:rPr>
              <w:t>κόμβο</w:t>
            </w:r>
            <w:r w:rsidR="009A5982">
              <w:rPr>
                <w:rFonts w:cs="Tahoma"/>
                <w:lang w:val="el-GR"/>
              </w:rPr>
              <w:t>ς</w:t>
            </w:r>
            <w:r w:rsidR="009A5982" w:rsidRPr="008840F9">
              <w:rPr>
                <w:rFonts w:cs="Tahoma"/>
                <w:lang w:val="el-GR"/>
              </w:rPr>
              <w:t xml:space="preserve"> ΤΑΠ – ΔΦ – ΔΤ</w:t>
            </w:r>
          </w:p>
          <w:p w14:paraId="68EA90A7" w14:textId="3E8B01AF" w:rsidR="008B72F3" w:rsidRPr="00CD5C4D" w:rsidRDefault="008B72F3" w:rsidP="000C1C3A">
            <w:pPr>
              <w:rPr>
                <w:rFonts w:cs="Tahoma"/>
                <w:lang w:val="el-GR"/>
              </w:rPr>
            </w:pPr>
            <w:r w:rsidRPr="00CD5C4D">
              <w:rPr>
                <w:rFonts w:cs="Tahoma"/>
                <w:lang w:val="el-GR"/>
              </w:rPr>
              <w:lastRenderedPageBreak/>
              <w:t>Π.</w:t>
            </w:r>
            <w:r w:rsidR="00A76B0E" w:rsidRPr="00CD5C4D">
              <w:rPr>
                <w:rFonts w:cs="Tahoma"/>
                <w:lang w:val="en-US"/>
              </w:rPr>
              <w:t>E</w:t>
            </w:r>
            <w:r w:rsidRPr="00CD5C4D">
              <w:rPr>
                <w:rFonts w:cs="Tahoma"/>
                <w:lang w:val="el-GR"/>
              </w:rPr>
              <w:t>.</w:t>
            </w:r>
            <w:r w:rsidR="00E37491">
              <w:rPr>
                <w:rFonts w:cs="Tahoma"/>
                <w:lang w:val="el-GR"/>
              </w:rPr>
              <w:t>3</w:t>
            </w:r>
            <w:r w:rsidRPr="00CD5C4D">
              <w:rPr>
                <w:rFonts w:cs="Tahoma"/>
                <w:lang w:val="el-GR"/>
              </w:rPr>
              <w:t xml:space="preserve">: Τεκμηρίωση </w:t>
            </w:r>
            <w:r w:rsidR="004A6EB2" w:rsidRPr="00CD5C4D">
              <w:rPr>
                <w:rFonts w:cs="Tahoma"/>
                <w:lang w:val="el-GR"/>
              </w:rPr>
              <w:t xml:space="preserve">της </w:t>
            </w:r>
            <w:r w:rsidR="003001FB">
              <w:rPr>
                <w:rFonts w:cs="Tahoma"/>
                <w:lang w:val="el-GR"/>
              </w:rPr>
              <w:t xml:space="preserve">Εγκατάστασης και της </w:t>
            </w:r>
            <w:r w:rsidR="004A6EB2" w:rsidRPr="00CD5C4D">
              <w:rPr>
                <w:rFonts w:cs="Tahoma"/>
                <w:lang w:val="el-GR"/>
              </w:rPr>
              <w:t xml:space="preserve">Αρχικοποίησης </w:t>
            </w:r>
            <w:r w:rsidR="009A5982" w:rsidRPr="008840F9">
              <w:rPr>
                <w:rFonts w:cs="Tahoma"/>
                <w:lang w:val="el-GR"/>
              </w:rPr>
              <w:t>του κόμβου ΤΑΠ – ΔΦ – ΔΤ</w:t>
            </w:r>
          </w:p>
        </w:tc>
      </w:tr>
      <w:bookmarkEnd w:id="249"/>
    </w:tbl>
    <w:p w14:paraId="27871A80" w14:textId="3B1994D1" w:rsidR="008B72F3" w:rsidRPr="00CD5C4D" w:rsidRDefault="008B72F3" w:rsidP="00BE414C">
      <w:pPr>
        <w:rPr>
          <w:rFonts w:eastAsia="SimSun" w:cs="Tahoma"/>
          <w:lang w:val="el-GR"/>
        </w:rPr>
      </w:pPr>
    </w:p>
    <w:tbl>
      <w:tblPr>
        <w:tblStyle w:val="aff5"/>
        <w:tblW w:w="0" w:type="auto"/>
        <w:tblLook w:val="04A0" w:firstRow="1" w:lastRow="0" w:firstColumn="1" w:lastColumn="0" w:noHBand="0" w:noVBand="1"/>
      </w:tblPr>
      <w:tblGrid>
        <w:gridCol w:w="2051"/>
        <w:gridCol w:w="2040"/>
        <w:gridCol w:w="2048"/>
        <w:gridCol w:w="3489"/>
      </w:tblGrid>
      <w:tr w:rsidR="004D3A24" w:rsidRPr="00CD5C4D" w14:paraId="30B06A75" w14:textId="77777777" w:rsidTr="0008060E">
        <w:tc>
          <w:tcPr>
            <w:tcW w:w="9628" w:type="dxa"/>
            <w:gridSpan w:val="4"/>
            <w:shd w:val="clear" w:color="auto" w:fill="FBE4D5" w:themeFill="accent2" w:themeFillTint="33"/>
            <w:vAlign w:val="center"/>
          </w:tcPr>
          <w:p w14:paraId="3F8371C5" w14:textId="77777777" w:rsidR="004D3A24" w:rsidRPr="00CD5C4D" w:rsidRDefault="004D3A24" w:rsidP="000C1C3A">
            <w:pPr>
              <w:jc w:val="center"/>
              <w:rPr>
                <w:rFonts w:cs="Tahoma"/>
                <w:b/>
                <w:bCs/>
                <w:lang w:val="el-GR"/>
              </w:rPr>
            </w:pPr>
            <w:r w:rsidRPr="0008060E">
              <w:rPr>
                <w:rFonts w:cs="Tahoma"/>
                <w:b/>
                <w:bCs/>
                <w:shd w:val="clear" w:color="auto" w:fill="FBE4D5" w:themeFill="accent2" w:themeFillTint="33"/>
                <w:lang w:val="el-GR"/>
              </w:rPr>
              <w:t>Ενότητα</w:t>
            </w:r>
            <w:r w:rsidRPr="00CD5C4D">
              <w:rPr>
                <w:rFonts w:cs="Tahoma"/>
                <w:b/>
                <w:bCs/>
                <w:lang w:val="el-GR"/>
              </w:rPr>
              <w:t xml:space="preserve"> 1</w:t>
            </w:r>
          </w:p>
        </w:tc>
      </w:tr>
      <w:tr w:rsidR="0013032F" w:rsidRPr="00CD5C4D" w14:paraId="231A53BC" w14:textId="77777777" w:rsidTr="004D3A24">
        <w:tc>
          <w:tcPr>
            <w:tcW w:w="2051" w:type="dxa"/>
          </w:tcPr>
          <w:p w14:paraId="5B194E10" w14:textId="77777777" w:rsidR="0013032F" w:rsidRPr="00CD5C4D" w:rsidRDefault="0013032F" w:rsidP="000C1C3A">
            <w:pPr>
              <w:rPr>
                <w:rFonts w:cs="Tahoma"/>
                <w:b/>
                <w:bCs/>
                <w:lang w:val="el-GR"/>
              </w:rPr>
            </w:pPr>
            <w:r w:rsidRPr="00CD5C4D">
              <w:rPr>
                <w:rFonts w:cs="Tahoma"/>
                <w:b/>
                <w:bCs/>
              </w:rPr>
              <w:t>Μ</w:t>
            </w:r>
            <w:r w:rsidRPr="00CD5C4D">
              <w:rPr>
                <w:rFonts w:cs="Tahoma"/>
                <w:b/>
                <w:bCs/>
                <w:lang w:val="el-GR"/>
              </w:rPr>
              <w:t>ή</w:t>
            </w:r>
            <w:r w:rsidRPr="00CD5C4D">
              <w:rPr>
                <w:rFonts w:cs="Tahoma"/>
                <w:b/>
                <w:bCs/>
              </w:rPr>
              <w:t>να</w:t>
            </w:r>
            <w:r w:rsidRPr="00CD5C4D">
              <w:rPr>
                <w:rFonts w:cs="Tahoma"/>
                <w:b/>
                <w:bCs/>
                <w:lang w:val="el-GR"/>
              </w:rPr>
              <w:t>ς</w:t>
            </w:r>
            <w:r w:rsidRPr="00CD5C4D">
              <w:rPr>
                <w:rFonts w:cs="Tahoma"/>
                <w:b/>
                <w:bCs/>
              </w:rPr>
              <w:t xml:space="preserve"> </w:t>
            </w:r>
            <w:r w:rsidRPr="00CD5C4D">
              <w:rPr>
                <w:rFonts w:cs="Tahoma"/>
                <w:b/>
                <w:bCs/>
                <w:lang w:val="el-GR"/>
              </w:rPr>
              <w:t>Έ</w:t>
            </w:r>
            <w:r w:rsidRPr="00CD5C4D">
              <w:rPr>
                <w:rFonts w:cs="Tahoma"/>
                <w:b/>
                <w:bCs/>
              </w:rPr>
              <w:t>ναρξη</w:t>
            </w:r>
            <w:r w:rsidRPr="00CD5C4D">
              <w:rPr>
                <w:rFonts w:cs="Tahoma"/>
                <w:b/>
                <w:bCs/>
                <w:lang w:val="el-GR"/>
              </w:rPr>
              <w:t>ς</w:t>
            </w:r>
          </w:p>
        </w:tc>
        <w:tc>
          <w:tcPr>
            <w:tcW w:w="2040" w:type="dxa"/>
          </w:tcPr>
          <w:p w14:paraId="74D49CFE" w14:textId="6A9895CB" w:rsidR="0013032F" w:rsidRPr="00CD5C4D" w:rsidRDefault="0013032F" w:rsidP="000C1C3A">
            <w:pPr>
              <w:rPr>
                <w:rFonts w:cs="Tahoma"/>
                <w:lang w:val="el-GR"/>
              </w:rPr>
            </w:pPr>
            <w:r w:rsidRPr="00CD5C4D">
              <w:rPr>
                <w:rFonts w:cs="Tahoma"/>
                <w:lang w:val="el-GR"/>
              </w:rPr>
              <w:t>10</w:t>
            </w:r>
          </w:p>
        </w:tc>
        <w:tc>
          <w:tcPr>
            <w:tcW w:w="2048" w:type="dxa"/>
          </w:tcPr>
          <w:p w14:paraId="1B97ACAB" w14:textId="77777777" w:rsidR="0013032F" w:rsidRPr="00CD5C4D" w:rsidRDefault="0013032F" w:rsidP="000C1C3A">
            <w:pPr>
              <w:rPr>
                <w:rFonts w:cs="Tahoma"/>
                <w:b/>
                <w:bCs/>
                <w:lang w:val="el-GR"/>
              </w:rPr>
            </w:pPr>
            <w:r w:rsidRPr="00CD5C4D">
              <w:rPr>
                <w:rFonts w:cs="Tahoma"/>
                <w:b/>
                <w:bCs/>
              </w:rPr>
              <w:t>Μ</w:t>
            </w:r>
            <w:r w:rsidRPr="00CD5C4D">
              <w:rPr>
                <w:rFonts w:cs="Tahoma"/>
                <w:b/>
                <w:bCs/>
                <w:lang w:val="el-GR"/>
              </w:rPr>
              <w:t>ή</w:t>
            </w:r>
            <w:r w:rsidRPr="00CD5C4D">
              <w:rPr>
                <w:rFonts w:cs="Tahoma"/>
                <w:b/>
                <w:bCs/>
              </w:rPr>
              <w:t>να</w:t>
            </w:r>
            <w:r w:rsidRPr="00CD5C4D">
              <w:rPr>
                <w:rFonts w:cs="Tahoma"/>
                <w:b/>
                <w:bCs/>
                <w:lang w:val="el-GR"/>
              </w:rPr>
              <w:t>ς</w:t>
            </w:r>
            <w:r w:rsidRPr="00CD5C4D">
              <w:rPr>
                <w:rFonts w:cs="Tahoma"/>
                <w:b/>
                <w:bCs/>
              </w:rPr>
              <w:t xml:space="preserve"> Λ</w:t>
            </w:r>
            <w:r w:rsidRPr="00CD5C4D">
              <w:rPr>
                <w:rFonts w:cs="Tahoma"/>
                <w:b/>
                <w:bCs/>
                <w:lang w:val="el-GR"/>
              </w:rPr>
              <w:t>ή</w:t>
            </w:r>
            <w:r w:rsidRPr="00CD5C4D">
              <w:rPr>
                <w:rFonts w:cs="Tahoma"/>
                <w:b/>
                <w:bCs/>
              </w:rPr>
              <w:t>ξη</w:t>
            </w:r>
            <w:r w:rsidRPr="00CD5C4D">
              <w:rPr>
                <w:rFonts w:cs="Tahoma"/>
                <w:b/>
                <w:bCs/>
                <w:lang w:val="el-GR"/>
              </w:rPr>
              <w:t>ς</w:t>
            </w:r>
          </w:p>
        </w:tc>
        <w:tc>
          <w:tcPr>
            <w:tcW w:w="3489" w:type="dxa"/>
          </w:tcPr>
          <w:p w14:paraId="24C7E148" w14:textId="235F78D7" w:rsidR="0013032F" w:rsidRPr="00CD5C4D" w:rsidRDefault="0013032F" w:rsidP="000C1C3A">
            <w:pPr>
              <w:rPr>
                <w:rFonts w:cs="Tahoma"/>
                <w:lang w:val="el-GR"/>
              </w:rPr>
            </w:pPr>
            <w:r w:rsidRPr="00CD5C4D">
              <w:rPr>
                <w:rFonts w:cs="Tahoma"/>
                <w:lang w:val="el-GR"/>
              </w:rPr>
              <w:t>1</w:t>
            </w:r>
            <w:r w:rsidR="0072146D">
              <w:rPr>
                <w:rFonts w:cs="Tahoma"/>
                <w:lang w:val="el-GR"/>
              </w:rPr>
              <w:t>0</w:t>
            </w:r>
          </w:p>
        </w:tc>
      </w:tr>
      <w:tr w:rsidR="00624FAD" w:rsidRPr="008B459B" w14:paraId="3FE1E4B1" w14:textId="77777777" w:rsidTr="004D3A24">
        <w:tc>
          <w:tcPr>
            <w:tcW w:w="2051" w:type="dxa"/>
          </w:tcPr>
          <w:p w14:paraId="440B1F33" w14:textId="77777777" w:rsidR="0013032F" w:rsidRPr="00CD5C4D" w:rsidRDefault="0013032F" w:rsidP="000C1C3A">
            <w:pPr>
              <w:rPr>
                <w:rFonts w:cs="Tahoma"/>
                <w:b/>
                <w:bCs/>
                <w:lang w:val="el-GR"/>
              </w:rPr>
            </w:pPr>
            <w:r w:rsidRPr="00CD5C4D">
              <w:rPr>
                <w:rFonts w:cs="Tahoma"/>
                <w:b/>
                <w:bCs/>
              </w:rPr>
              <w:t>Τ</w:t>
            </w:r>
            <w:r w:rsidRPr="00CD5C4D">
              <w:rPr>
                <w:rFonts w:cs="Tahoma"/>
                <w:b/>
                <w:bCs/>
                <w:lang w:val="el-GR"/>
              </w:rPr>
              <w:t>ί</w:t>
            </w:r>
            <w:r w:rsidRPr="00CD5C4D">
              <w:rPr>
                <w:rFonts w:cs="Tahoma"/>
                <w:b/>
                <w:bCs/>
              </w:rPr>
              <w:t>τλο</w:t>
            </w:r>
            <w:r w:rsidRPr="00CD5C4D">
              <w:rPr>
                <w:rFonts w:cs="Tahoma"/>
                <w:b/>
                <w:bCs/>
                <w:lang w:val="el-GR"/>
              </w:rPr>
              <w:t>ς</w:t>
            </w:r>
            <w:r w:rsidRPr="00CD5C4D">
              <w:rPr>
                <w:rFonts w:cs="Tahoma"/>
                <w:b/>
                <w:bCs/>
              </w:rPr>
              <w:t xml:space="preserve"> Φ</w:t>
            </w:r>
            <w:r w:rsidRPr="00CD5C4D">
              <w:rPr>
                <w:rFonts w:cs="Tahoma"/>
                <w:b/>
                <w:bCs/>
                <w:lang w:val="el-GR"/>
              </w:rPr>
              <w:t>ά</w:t>
            </w:r>
            <w:r w:rsidRPr="00CD5C4D">
              <w:rPr>
                <w:rFonts w:cs="Tahoma"/>
                <w:b/>
                <w:bCs/>
              </w:rPr>
              <w:t>ση</w:t>
            </w:r>
            <w:r w:rsidRPr="00CD5C4D">
              <w:rPr>
                <w:rFonts w:cs="Tahoma"/>
                <w:b/>
                <w:bCs/>
                <w:lang w:val="el-GR"/>
              </w:rPr>
              <w:t>ς</w:t>
            </w:r>
          </w:p>
        </w:tc>
        <w:tc>
          <w:tcPr>
            <w:tcW w:w="7577" w:type="dxa"/>
            <w:gridSpan w:val="3"/>
          </w:tcPr>
          <w:p w14:paraId="79B8C170" w14:textId="61D4BBCD" w:rsidR="0013032F" w:rsidRPr="00CD5C4D" w:rsidRDefault="00302FE6" w:rsidP="000C1C3A">
            <w:pPr>
              <w:rPr>
                <w:rFonts w:cs="Tahoma"/>
                <w:lang w:val="el-GR"/>
              </w:rPr>
            </w:pPr>
            <w:r w:rsidRPr="00CD5C4D">
              <w:rPr>
                <w:rFonts w:cs="Tahoma"/>
                <w:lang w:val="el-GR"/>
              </w:rPr>
              <w:t xml:space="preserve">Φάση ΣΤ: </w:t>
            </w:r>
            <w:r w:rsidR="00D92DC8" w:rsidRPr="00D92DC8">
              <w:rPr>
                <w:rFonts w:cs="Tahoma"/>
                <w:lang w:val="el-GR"/>
              </w:rPr>
              <w:t>Εκπαίδευση Πιλοτικών Δήμων στον κόμβο ΤΑΠ – ΔΦ – ΔΤ</w:t>
            </w:r>
          </w:p>
        </w:tc>
      </w:tr>
      <w:tr w:rsidR="0013032F" w:rsidRPr="008B459B" w14:paraId="52FE9423" w14:textId="77777777" w:rsidTr="004D3A24">
        <w:tc>
          <w:tcPr>
            <w:tcW w:w="9628" w:type="dxa"/>
            <w:gridSpan w:val="4"/>
          </w:tcPr>
          <w:p w14:paraId="580F2FA5" w14:textId="77777777" w:rsidR="0013032F" w:rsidRPr="00CD5C4D" w:rsidRDefault="0013032F" w:rsidP="000C1C3A">
            <w:pPr>
              <w:rPr>
                <w:rFonts w:cs="Tahoma"/>
                <w:b/>
                <w:bCs/>
                <w:lang w:val="el-GR"/>
              </w:rPr>
            </w:pPr>
            <w:r w:rsidRPr="00CD5C4D">
              <w:rPr>
                <w:rFonts w:cs="Tahoma"/>
                <w:b/>
                <w:bCs/>
                <w:lang w:val="el-GR"/>
              </w:rPr>
              <w:t>Στόχοι Φάσης</w:t>
            </w:r>
          </w:p>
          <w:p w14:paraId="759E3FB2" w14:textId="1E109B4C" w:rsidR="0013032F" w:rsidRPr="00CD5C4D" w:rsidRDefault="0024548F" w:rsidP="00940DE2">
            <w:pPr>
              <w:pStyle w:val="afb"/>
              <w:numPr>
                <w:ilvl w:val="0"/>
                <w:numId w:val="14"/>
              </w:numPr>
              <w:rPr>
                <w:rFonts w:cs="Tahoma"/>
                <w:lang w:val="el-GR"/>
              </w:rPr>
            </w:pPr>
            <w:r w:rsidRPr="00CD5C4D">
              <w:rPr>
                <w:rFonts w:cs="Tahoma"/>
                <w:lang w:val="el-GR"/>
              </w:rPr>
              <w:t xml:space="preserve">Στόχος 1: </w:t>
            </w:r>
            <w:r w:rsidR="0072146D" w:rsidRPr="0072146D">
              <w:rPr>
                <w:rFonts w:cs="Tahoma"/>
                <w:lang w:val="el-GR"/>
              </w:rPr>
              <w:t xml:space="preserve">Εκπαίδευση Διαχειριστών και Τελικών Χρηστών </w:t>
            </w:r>
            <w:r w:rsidR="00D92DC8" w:rsidRPr="00D92DC8">
              <w:rPr>
                <w:rFonts w:cs="Tahoma"/>
                <w:lang w:val="el-GR"/>
              </w:rPr>
              <w:t xml:space="preserve">Πιλοτικών Δήμων </w:t>
            </w:r>
            <w:r w:rsidR="0072146D">
              <w:rPr>
                <w:rFonts w:cs="Tahoma"/>
                <w:lang w:val="el-GR"/>
              </w:rPr>
              <w:t xml:space="preserve">στον </w:t>
            </w:r>
            <w:r w:rsidR="0072146D" w:rsidRPr="008840F9">
              <w:rPr>
                <w:rFonts w:cs="Tahoma"/>
                <w:lang w:val="el-GR"/>
              </w:rPr>
              <w:t>κόμβο ΤΑΠ – ΔΦ – ΔΤ</w:t>
            </w:r>
            <w:r w:rsidR="0072146D" w:rsidRPr="00CD5C4D">
              <w:rPr>
                <w:rFonts w:cs="Tahoma"/>
                <w:lang w:val="el-GR"/>
              </w:rPr>
              <w:t xml:space="preserve"> </w:t>
            </w:r>
            <w:r w:rsidRPr="00CD5C4D">
              <w:rPr>
                <w:rFonts w:cs="Tahoma"/>
                <w:lang w:val="el-GR"/>
              </w:rPr>
              <w:t>στη διαχείριση</w:t>
            </w:r>
            <w:r w:rsidR="0072146D">
              <w:rPr>
                <w:rFonts w:cs="Tahoma"/>
                <w:lang w:val="el-GR"/>
              </w:rPr>
              <w:t>,</w:t>
            </w:r>
            <w:r w:rsidRPr="00CD5C4D">
              <w:rPr>
                <w:rFonts w:cs="Tahoma"/>
                <w:lang w:val="el-GR"/>
              </w:rPr>
              <w:t xml:space="preserve"> </w:t>
            </w:r>
            <w:r w:rsidR="0072146D">
              <w:rPr>
                <w:rFonts w:cs="Tahoma"/>
                <w:lang w:val="el-GR"/>
              </w:rPr>
              <w:t>σ</w:t>
            </w:r>
            <w:r w:rsidRPr="00CD5C4D">
              <w:rPr>
                <w:rFonts w:cs="Tahoma"/>
                <w:lang w:val="el-GR"/>
              </w:rPr>
              <w:t>την παραμετροποίησ</w:t>
            </w:r>
            <w:r w:rsidR="00C41BDB" w:rsidRPr="00CD5C4D">
              <w:rPr>
                <w:rFonts w:cs="Tahoma"/>
                <w:lang w:val="el-GR"/>
              </w:rPr>
              <w:t>ή του</w:t>
            </w:r>
            <w:r w:rsidR="0072146D">
              <w:rPr>
                <w:rFonts w:cs="Tahoma"/>
                <w:lang w:val="el-GR"/>
              </w:rPr>
              <w:t xml:space="preserve"> και στη καθημερινή του χρήση</w:t>
            </w:r>
          </w:p>
        </w:tc>
      </w:tr>
      <w:tr w:rsidR="0013032F" w:rsidRPr="008B459B" w14:paraId="0D83567F" w14:textId="77777777" w:rsidTr="004D3A24">
        <w:tc>
          <w:tcPr>
            <w:tcW w:w="9628" w:type="dxa"/>
            <w:gridSpan w:val="4"/>
          </w:tcPr>
          <w:p w14:paraId="0B85E1F4" w14:textId="77777777" w:rsidR="0013032F" w:rsidRPr="00CD5C4D" w:rsidRDefault="0013032F" w:rsidP="000C1C3A">
            <w:pPr>
              <w:rPr>
                <w:rFonts w:cs="Tahoma"/>
                <w:b/>
                <w:bCs/>
                <w:lang w:val="el-GR"/>
              </w:rPr>
            </w:pPr>
            <w:r w:rsidRPr="00CD5C4D">
              <w:rPr>
                <w:rFonts w:cs="Tahoma"/>
                <w:b/>
                <w:bCs/>
                <w:lang w:val="el-GR"/>
              </w:rPr>
              <w:t>Περιγραφή Φάσης</w:t>
            </w:r>
          </w:p>
          <w:p w14:paraId="2A39FBF3" w14:textId="23435F87" w:rsidR="00097E1E" w:rsidRPr="00F90AB8" w:rsidRDefault="009332E4" w:rsidP="00952E9E">
            <w:pPr>
              <w:rPr>
                <w:rFonts w:cs="Tahoma"/>
                <w:lang w:val="el-GR"/>
              </w:rPr>
            </w:pPr>
            <w:r w:rsidRPr="00CD5C4D">
              <w:rPr>
                <w:rFonts w:cs="Tahoma"/>
                <w:lang w:val="el-GR"/>
              </w:rPr>
              <w:t>Αντικείμενο της συγκεκριμένης φάσης είναι η παροχή υπηρεσιών εκπαίδευσης.</w:t>
            </w:r>
            <w:r w:rsidR="00DF48F9" w:rsidRPr="00CD5C4D">
              <w:rPr>
                <w:rFonts w:cs="Tahoma"/>
                <w:lang w:val="el-GR"/>
              </w:rPr>
              <w:t xml:space="preserve"> </w:t>
            </w:r>
            <w:r w:rsidR="00952E9E" w:rsidRPr="00952E9E">
              <w:rPr>
                <w:rFonts w:cs="Tahoma"/>
                <w:lang w:val="el-GR"/>
              </w:rPr>
              <w:t xml:space="preserve">Η εκπαίδευση των διαχειριστών και τελικών χρηστών </w:t>
            </w:r>
            <w:r w:rsidR="00BD3EBE">
              <w:rPr>
                <w:rFonts w:cs="Tahoma"/>
                <w:lang w:val="el-GR"/>
              </w:rPr>
              <w:t xml:space="preserve">των </w:t>
            </w:r>
            <w:r w:rsidR="00BD3EBE" w:rsidRPr="00D92DC8">
              <w:rPr>
                <w:rFonts w:cs="Tahoma"/>
                <w:lang w:val="el-GR"/>
              </w:rPr>
              <w:t xml:space="preserve">Πιλοτικών Δήμων </w:t>
            </w:r>
            <w:r w:rsidR="00952E9E" w:rsidRPr="00952E9E">
              <w:rPr>
                <w:rFonts w:cs="Tahoma"/>
                <w:lang w:val="el-GR"/>
              </w:rPr>
              <w:t xml:space="preserve">του Κόμβου ΤΑΠ – ΔΦ – ΔΤ θα πραγματοποιηθεί με τη μορφή επιτόπιας </w:t>
            </w:r>
            <w:r w:rsidR="002E289E">
              <w:rPr>
                <w:rFonts w:cs="Tahoma"/>
                <w:lang w:val="el-GR"/>
              </w:rPr>
              <w:t>ή</w:t>
            </w:r>
            <w:r w:rsidR="00952E9E" w:rsidRPr="00952E9E">
              <w:rPr>
                <w:rFonts w:cs="Tahoma"/>
                <w:lang w:val="el-GR"/>
              </w:rPr>
              <w:t xml:space="preserve"> απομακρυσμένης διδασκαλίας</w:t>
            </w:r>
            <w:r w:rsidR="00DF48F9" w:rsidRPr="00CD5C4D">
              <w:rPr>
                <w:rFonts w:cs="Tahoma"/>
                <w:lang w:val="el-GR"/>
              </w:rPr>
              <w:t xml:space="preserve">. </w:t>
            </w:r>
          </w:p>
        </w:tc>
      </w:tr>
      <w:tr w:rsidR="0013032F" w:rsidRPr="008B459B" w14:paraId="6AB5143C" w14:textId="77777777" w:rsidTr="004D3A24">
        <w:tc>
          <w:tcPr>
            <w:tcW w:w="9628" w:type="dxa"/>
            <w:gridSpan w:val="4"/>
          </w:tcPr>
          <w:p w14:paraId="029A08FA" w14:textId="77777777" w:rsidR="0013032F" w:rsidRPr="00CD5C4D" w:rsidRDefault="0013032F" w:rsidP="000C1C3A">
            <w:pPr>
              <w:rPr>
                <w:rFonts w:cs="Tahoma"/>
                <w:b/>
                <w:bCs/>
                <w:lang w:val="el-GR"/>
              </w:rPr>
            </w:pPr>
            <w:r w:rsidRPr="00CD5C4D">
              <w:rPr>
                <w:rFonts w:cs="Tahoma"/>
                <w:b/>
                <w:bCs/>
                <w:lang w:val="el-GR"/>
              </w:rPr>
              <w:t>Παραδοτέα</w:t>
            </w:r>
          </w:p>
          <w:p w14:paraId="74FB1B60" w14:textId="74A4236F" w:rsidR="0013032F" w:rsidRPr="00CD5C4D" w:rsidRDefault="00624FAD" w:rsidP="002B3B90">
            <w:pPr>
              <w:rPr>
                <w:rFonts w:cs="Tahoma"/>
                <w:lang w:val="el-GR"/>
              </w:rPr>
            </w:pPr>
            <w:r w:rsidRPr="00CD5C4D">
              <w:rPr>
                <w:rFonts w:cs="Tahoma"/>
                <w:lang w:val="el-GR"/>
              </w:rPr>
              <w:t>Π.ΣΤ.</w:t>
            </w:r>
            <w:r w:rsidR="00C657AC">
              <w:rPr>
                <w:rFonts w:cs="Tahoma"/>
                <w:lang w:val="el-GR"/>
              </w:rPr>
              <w:t>1</w:t>
            </w:r>
            <w:r w:rsidRPr="00CD5C4D">
              <w:rPr>
                <w:rFonts w:cs="Tahoma"/>
                <w:lang w:val="el-GR"/>
              </w:rPr>
              <w:t>: Εκπαιδευτικό υλικό (εγχειρίδια χρήσης)</w:t>
            </w:r>
          </w:p>
          <w:p w14:paraId="29883DBC" w14:textId="6842597E" w:rsidR="00433114" w:rsidRPr="00CD5C4D" w:rsidRDefault="00433114" w:rsidP="008E23FC">
            <w:pPr>
              <w:jc w:val="left"/>
              <w:rPr>
                <w:rFonts w:cs="Tahoma"/>
                <w:lang w:val="el-GR"/>
              </w:rPr>
            </w:pPr>
            <w:r w:rsidRPr="00CD5C4D">
              <w:rPr>
                <w:rFonts w:cs="Tahoma"/>
                <w:lang w:val="el-GR"/>
              </w:rPr>
              <w:t>Π.ΣΤ.</w:t>
            </w:r>
            <w:r w:rsidR="00C657AC">
              <w:rPr>
                <w:rFonts w:cs="Tahoma"/>
                <w:lang w:val="el-GR"/>
              </w:rPr>
              <w:t>2</w:t>
            </w:r>
            <w:r w:rsidRPr="00CD5C4D">
              <w:rPr>
                <w:rFonts w:cs="Tahoma"/>
                <w:lang w:val="el-GR"/>
              </w:rPr>
              <w:t xml:space="preserve">: </w:t>
            </w:r>
            <w:r w:rsidR="00A66700">
              <w:rPr>
                <w:rFonts w:cs="Tahoma"/>
                <w:lang w:val="el-GR"/>
              </w:rPr>
              <w:t xml:space="preserve">Παρουσιολόγια </w:t>
            </w:r>
            <w:r w:rsidR="00A56E16">
              <w:rPr>
                <w:rFonts w:cs="Tahoma"/>
                <w:lang w:val="el-GR"/>
              </w:rPr>
              <w:t>ε</w:t>
            </w:r>
            <w:r w:rsidR="00A66700">
              <w:rPr>
                <w:rFonts w:cs="Tahoma"/>
                <w:lang w:val="el-GR"/>
              </w:rPr>
              <w:t xml:space="preserve">κπαίδευσης </w:t>
            </w:r>
            <w:r w:rsidR="00A56E16">
              <w:rPr>
                <w:rFonts w:cs="Tahoma"/>
                <w:lang w:val="el-GR"/>
              </w:rPr>
              <w:t>π</w:t>
            </w:r>
            <w:r w:rsidR="00F61F1B">
              <w:rPr>
                <w:rFonts w:cs="Tahoma"/>
                <w:lang w:val="el-GR"/>
              </w:rPr>
              <w:t>ιλοτικών Δήμων (</w:t>
            </w:r>
            <w:r w:rsidR="00A66700">
              <w:rPr>
                <w:rFonts w:cs="Tahoma"/>
                <w:lang w:val="el-GR"/>
              </w:rPr>
              <w:t>επιτόπιας εκπαίδευσης</w:t>
            </w:r>
            <w:r w:rsidR="008E23FC">
              <w:rPr>
                <w:rFonts w:cs="Tahoma"/>
                <w:lang w:val="el-GR"/>
              </w:rPr>
              <w:t xml:space="preserve"> ή τηλεδιάσκεψης</w:t>
            </w:r>
            <w:r w:rsidR="00A66700">
              <w:rPr>
                <w:rFonts w:cs="Tahoma"/>
                <w:lang w:val="el-GR"/>
              </w:rPr>
              <w:t xml:space="preserve">) </w:t>
            </w:r>
          </w:p>
        </w:tc>
      </w:tr>
    </w:tbl>
    <w:p w14:paraId="1C4340CA" w14:textId="41DB90E3" w:rsidR="0013032F" w:rsidRPr="00CD5C4D" w:rsidRDefault="0013032F" w:rsidP="00BE414C">
      <w:pPr>
        <w:rPr>
          <w:rFonts w:eastAsia="SimSun" w:cs="Tahoma"/>
          <w:lang w:val="el-GR"/>
        </w:rPr>
      </w:pPr>
    </w:p>
    <w:tbl>
      <w:tblPr>
        <w:tblStyle w:val="aff5"/>
        <w:tblW w:w="0" w:type="auto"/>
        <w:tblLook w:val="04A0" w:firstRow="1" w:lastRow="0" w:firstColumn="1" w:lastColumn="0" w:noHBand="0" w:noVBand="1"/>
      </w:tblPr>
      <w:tblGrid>
        <w:gridCol w:w="2051"/>
        <w:gridCol w:w="2040"/>
        <w:gridCol w:w="2048"/>
        <w:gridCol w:w="3489"/>
      </w:tblGrid>
      <w:tr w:rsidR="004D3A24" w:rsidRPr="00CD5C4D" w14:paraId="495BE109" w14:textId="77777777" w:rsidTr="00844C61">
        <w:tc>
          <w:tcPr>
            <w:tcW w:w="9628" w:type="dxa"/>
            <w:gridSpan w:val="4"/>
            <w:shd w:val="clear" w:color="auto" w:fill="FBE4D5" w:themeFill="accent2" w:themeFillTint="33"/>
            <w:vAlign w:val="center"/>
          </w:tcPr>
          <w:p w14:paraId="2E45DDD4" w14:textId="77777777" w:rsidR="004D3A24" w:rsidRPr="00CD5C4D" w:rsidRDefault="004D3A24" w:rsidP="000C1C3A">
            <w:pPr>
              <w:jc w:val="center"/>
              <w:rPr>
                <w:rFonts w:cs="Tahoma"/>
                <w:b/>
                <w:bCs/>
                <w:lang w:val="el-GR"/>
              </w:rPr>
            </w:pPr>
            <w:r w:rsidRPr="00CD5C4D">
              <w:rPr>
                <w:rFonts w:cs="Tahoma"/>
                <w:b/>
                <w:bCs/>
                <w:lang w:val="el-GR"/>
              </w:rPr>
              <w:t>Ενότητα 1</w:t>
            </w:r>
          </w:p>
        </w:tc>
      </w:tr>
      <w:tr w:rsidR="00EF5BE0" w:rsidRPr="00CD5C4D" w14:paraId="71F11939" w14:textId="77777777" w:rsidTr="004D3A24">
        <w:tc>
          <w:tcPr>
            <w:tcW w:w="2051" w:type="dxa"/>
          </w:tcPr>
          <w:p w14:paraId="121DEE5D" w14:textId="77777777" w:rsidR="002B3B90" w:rsidRPr="00CD5C4D" w:rsidRDefault="002B3B90" w:rsidP="000C1C3A">
            <w:pPr>
              <w:rPr>
                <w:rFonts w:cs="Tahoma"/>
                <w:b/>
                <w:bCs/>
                <w:lang w:val="el-GR"/>
              </w:rPr>
            </w:pPr>
            <w:r w:rsidRPr="00CD5C4D">
              <w:rPr>
                <w:rFonts w:cs="Tahoma"/>
                <w:b/>
                <w:bCs/>
              </w:rPr>
              <w:t>Μ</w:t>
            </w:r>
            <w:r w:rsidRPr="00CD5C4D">
              <w:rPr>
                <w:rFonts w:cs="Tahoma"/>
                <w:b/>
                <w:bCs/>
                <w:lang w:val="el-GR"/>
              </w:rPr>
              <w:t>ή</w:t>
            </w:r>
            <w:r w:rsidRPr="00CD5C4D">
              <w:rPr>
                <w:rFonts w:cs="Tahoma"/>
                <w:b/>
                <w:bCs/>
              </w:rPr>
              <w:t>να</w:t>
            </w:r>
            <w:r w:rsidRPr="00CD5C4D">
              <w:rPr>
                <w:rFonts w:cs="Tahoma"/>
                <w:b/>
                <w:bCs/>
                <w:lang w:val="el-GR"/>
              </w:rPr>
              <w:t>ς</w:t>
            </w:r>
            <w:r w:rsidRPr="00CD5C4D">
              <w:rPr>
                <w:rFonts w:cs="Tahoma"/>
                <w:b/>
                <w:bCs/>
              </w:rPr>
              <w:t xml:space="preserve"> </w:t>
            </w:r>
            <w:r w:rsidRPr="00CD5C4D">
              <w:rPr>
                <w:rFonts w:cs="Tahoma"/>
                <w:b/>
                <w:bCs/>
                <w:lang w:val="el-GR"/>
              </w:rPr>
              <w:t>Έ</w:t>
            </w:r>
            <w:r w:rsidRPr="00CD5C4D">
              <w:rPr>
                <w:rFonts w:cs="Tahoma"/>
                <w:b/>
                <w:bCs/>
              </w:rPr>
              <w:t>ναρξη</w:t>
            </w:r>
            <w:r w:rsidRPr="00CD5C4D">
              <w:rPr>
                <w:rFonts w:cs="Tahoma"/>
                <w:b/>
                <w:bCs/>
                <w:lang w:val="el-GR"/>
              </w:rPr>
              <w:t>ς</w:t>
            </w:r>
          </w:p>
        </w:tc>
        <w:tc>
          <w:tcPr>
            <w:tcW w:w="2040" w:type="dxa"/>
          </w:tcPr>
          <w:p w14:paraId="214E21E1" w14:textId="0DEBA2AC" w:rsidR="002B3B90" w:rsidRPr="00CD5C4D" w:rsidRDefault="00D650CA" w:rsidP="000C1C3A">
            <w:pPr>
              <w:rPr>
                <w:rFonts w:cs="Tahoma"/>
                <w:lang w:val="el-GR"/>
              </w:rPr>
            </w:pPr>
            <w:r w:rsidRPr="00CD5C4D">
              <w:rPr>
                <w:rFonts w:cs="Tahoma"/>
                <w:lang w:val="el-GR"/>
              </w:rPr>
              <w:t>1</w:t>
            </w:r>
            <w:r w:rsidR="004D1190">
              <w:rPr>
                <w:rFonts w:cs="Tahoma"/>
                <w:lang w:val="el-GR"/>
              </w:rPr>
              <w:t>0</w:t>
            </w:r>
          </w:p>
        </w:tc>
        <w:tc>
          <w:tcPr>
            <w:tcW w:w="2048" w:type="dxa"/>
          </w:tcPr>
          <w:p w14:paraId="4D768224" w14:textId="77777777" w:rsidR="002B3B90" w:rsidRPr="00CD5C4D" w:rsidRDefault="002B3B90" w:rsidP="000C1C3A">
            <w:pPr>
              <w:rPr>
                <w:rFonts w:cs="Tahoma"/>
                <w:b/>
                <w:bCs/>
                <w:lang w:val="el-GR"/>
              </w:rPr>
            </w:pPr>
            <w:r w:rsidRPr="00CD5C4D">
              <w:rPr>
                <w:rFonts w:cs="Tahoma"/>
                <w:b/>
                <w:bCs/>
              </w:rPr>
              <w:t>Μ</w:t>
            </w:r>
            <w:r w:rsidRPr="00CD5C4D">
              <w:rPr>
                <w:rFonts w:cs="Tahoma"/>
                <w:b/>
                <w:bCs/>
                <w:lang w:val="el-GR"/>
              </w:rPr>
              <w:t>ή</w:t>
            </w:r>
            <w:r w:rsidRPr="00CD5C4D">
              <w:rPr>
                <w:rFonts w:cs="Tahoma"/>
                <w:b/>
                <w:bCs/>
              </w:rPr>
              <w:t>να</w:t>
            </w:r>
            <w:r w:rsidRPr="00CD5C4D">
              <w:rPr>
                <w:rFonts w:cs="Tahoma"/>
                <w:b/>
                <w:bCs/>
                <w:lang w:val="el-GR"/>
              </w:rPr>
              <w:t>ς</w:t>
            </w:r>
            <w:r w:rsidRPr="00CD5C4D">
              <w:rPr>
                <w:rFonts w:cs="Tahoma"/>
                <w:b/>
                <w:bCs/>
              </w:rPr>
              <w:t xml:space="preserve"> Λ</w:t>
            </w:r>
            <w:r w:rsidRPr="00CD5C4D">
              <w:rPr>
                <w:rFonts w:cs="Tahoma"/>
                <w:b/>
                <w:bCs/>
                <w:lang w:val="el-GR"/>
              </w:rPr>
              <w:t>ή</w:t>
            </w:r>
            <w:r w:rsidRPr="00CD5C4D">
              <w:rPr>
                <w:rFonts w:cs="Tahoma"/>
                <w:b/>
                <w:bCs/>
              </w:rPr>
              <w:t>ξη</w:t>
            </w:r>
            <w:r w:rsidRPr="00CD5C4D">
              <w:rPr>
                <w:rFonts w:cs="Tahoma"/>
                <w:b/>
                <w:bCs/>
                <w:lang w:val="el-GR"/>
              </w:rPr>
              <w:t>ς</w:t>
            </w:r>
          </w:p>
        </w:tc>
        <w:tc>
          <w:tcPr>
            <w:tcW w:w="3489" w:type="dxa"/>
          </w:tcPr>
          <w:p w14:paraId="566B6AE8" w14:textId="0344D1B7" w:rsidR="002B3B90" w:rsidRPr="00CD5C4D" w:rsidRDefault="002B3B90" w:rsidP="000C1C3A">
            <w:pPr>
              <w:rPr>
                <w:rFonts w:cs="Tahoma"/>
                <w:lang w:val="el-GR"/>
              </w:rPr>
            </w:pPr>
            <w:r w:rsidRPr="00CD5C4D">
              <w:rPr>
                <w:rFonts w:cs="Tahoma"/>
                <w:lang w:val="el-GR"/>
              </w:rPr>
              <w:t>1</w:t>
            </w:r>
            <w:r w:rsidR="00D650CA" w:rsidRPr="00CD5C4D">
              <w:rPr>
                <w:rFonts w:cs="Tahoma"/>
                <w:lang w:val="el-GR"/>
              </w:rPr>
              <w:t>2</w:t>
            </w:r>
          </w:p>
        </w:tc>
      </w:tr>
      <w:tr w:rsidR="002B3B90" w:rsidRPr="008B459B" w14:paraId="2F21014B" w14:textId="77777777" w:rsidTr="004D3A24">
        <w:tc>
          <w:tcPr>
            <w:tcW w:w="2051" w:type="dxa"/>
          </w:tcPr>
          <w:p w14:paraId="4961A2D5" w14:textId="77777777" w:rsidR="002B3B90" w:rsidRPr="00CD5C4D" w:rsidRDefault="002B3B90" w:rsidP="000C1C3A">
            <w:pPr>
              <w:rPr>
                <w:rFonts w:cs="Tahoma"/>
                <w:b/>
                <w:bCs/>
                <w:lang w:val="el-GR"/>
              </w:rPr>
            </w:pPr>
            <w:r w:rsidRPr="00CD5C4D">
              <w:rPr>
                <w:rFonts w:cs="Tahoma"/>
                <w:b/>
                <w:bCs/>
              </w:rPr>
              <w:t>Τ</w:t>
            </w:r>
            <w:r w:rsidRPr="00CD5C4D">
              <w:rPr>
                <w:rFonts w:cs="Tahoma"/>
                <w:b/>
                <w:bCs/>
                <w:lang w:val="el-GR"/>
              </w:rPr>
              <w:t>ί</w:t>
            </w:r>
            <w:r w:rsidRPr="00CD5C4D">
              <w:rPr>
                <w:rFonts w:cs="Tahoma"/>
                <w:b/>
                <w:bCs/>
              </w:rPr>
              <w:t>τλο</w:t>
            </w:r>
            <w:r w:rsidRPr="00CD5C4D">
              <w:rPr>
                <w:rFonts w:cs="Tahoma"/>
                <w:b/>
                <w:bCs/>
                <w:lang w:val="el-GR"/>
              </w:rPr>
              <w:t>ς</w:t>
            </w:r>
            <w:r w:rsidRPr="00CD5C4D">
              <w:rPr>
                <w:rFonts w:cs="Tahoma"/>
                <w:b/>
                <w:bCs/>
              </w:rPr>
              <w:t xml:space="preserve"> Φ</w:t>
            </w:r>
            <w:r w:rsidRPr="00CD5C4D">
              <w:rPr>
                <w:rFonts w:cs="Tahoma"/>
                <w:b/>
                <w:bCs/>
                <w:lang w:val="el-GR"/>
              </w:rPr>
              <w:t>ά</w:t>
            </w:r>
            <w:r w:rsidRPr="00CD5C4D">
              <w:rPr>
                <w:rFonts w:cs="Tahoma"/>
                <w:b/>
                <w:bCs/>
              </w:rPr>
              <w:t>ση</w:t>
            </w:r>
            <w:r w:rsidRPr="00CD5C4D">
              <w:rPr>
                <w:rFonts w:cs="Tahoma"/>
                <w:b/>
                <w:bCs/>
                <w:lang w:val="el-GR"/>
              </w:rPr>
              <w:t>ς</w:t>
            </w:r>
          </w:p>
        </w:tc>
        <w:tc>
          <w:tcPr>
            <w:tcW w:w="7577" w:type="dxa"/>
            <w:gridSpan w:val="3"/>
          </w:tcPr>
          <w:p w14:paraId="41B09A6C" w14:textId="5146FD8B" w:rsidR="002B3B90" w:rsidRPr="00CD5C4D" w:rsidRDefault="00302FE6" w:rsidP="000C1C3A">
            <w:pPr>
              <w:rPr>
                <w:rFonts w:cs="Tahoma"/>
                <w:lang w:val="el-GR"/>
              </w:rPr>
            </w:pPr>
            <w:r w:rsidRPr="00CD5C4D">
              <w:rPr>
                <w:rFonts w:cs="Tahoma"/>
                <w:lang w:val="el-GR"/>
              </w:rPr>
              <w:t xml:space="preserve">Φάση Ζ: </w:t>
            </w:r>
            <w:r w:rsidR="00844C61" w:rsidRPr="00844C61">
              <w:rPr>
                <w:rFonts w:cs="Tahoma"/>
                <w:lang w:val="el-GR"/>
              </w:rPr>
              <w:t>Πιλοτική λειτουργία του κόμβου ΤΑΠ – ΔΦ – ΔΤ</w:t>
            </w:r>
          </w:p>
        </w:tc>
      </w:tr>
      <w:tr w:rsidR="002B3B90" w:rsidRPr="008B459B" w14:paraId="6C5FFBCC" w14:textId="77777777" w:rsidTr="004D3A24">
        <w:tc>
          <w:tcPr>
            <w:tcW w:w="9628" w:type="dxa"/>
            <w:gridSpan w:val="4"/>
          </w:tcPr>
          <w:p w14:paraId="203B6ED8" w14:textId="77777777" w:rsidR="002B3B90" w:rsidRPr="00CD5C4D" w:rsidRDefault="002B3B90" w:rsidP="000C1C3A">
            <w:pPr>
              <w:rPr>
                <w:rFonts w:cs="Tahoma"/>
                <w:b/>
                <w:bCs/>
                <w:lang w:val="el-GR"/>
              </w:rPr>
            </w:pPr>
            <w:r w:rsidRPr="00CD5C4D">
              <w:rPr>
                <w:rFonts w:cs="Tahoma"/>
                <w:b/>
                <w:bCs/>
                <w:lang w:val="el-GR"/>
              </w:rPr>
              <w:t>Στόχοι Φάσης</w:t>
            </w:r>
          </w:p>
          <w:p w14:paraId="78E73CCC" w14:textId="6A3B68AB" w:rsidR="0056594A" w:rsidRPr="00CD5C4D" w:rsidRDefault="0056594A" w:rsidP="00940DE2">
            <w:pPr>
              <w:pStyle w:val="afb"/>
              <w:numPr>
                <w:ilvl w:val="0"/>
                <w:numId w:val="14"/>
              </w:numPr>
              <w:rPr>
                <w:rFonts w:cs="Tahoma"/>
                <w:lang w:val="el-GR"/>
              </w:rPr>
            </w:pPr>
            <w:r w:rsidRPr="00CD5C4D">
              <w:rPr>
                <w:rFonts w:cs="Tahoma"/>
                <w:lang w:val="el-GR"/>
              </w:rPr>
              <w:t xml:space="preserve">Στόχος 1: Διαπίστωση προβλημάτων και δυσλειτουργιών του </w:t>
            </w:r>
            <w:r w:rsidR="00896ABE" w:rsidRPr="00844C61">
              <w:rPr>
                <w:rFonts w:cs="Tahoma"/>
                <w:lang w:val="el-GR"/>
              </w:rPr>
              <w:t>κόμβου ΤΑΠ – ΔΦ – ΔΤ</w:t>
            </w:r>
          </w:p>
          <w:p w14:paraId="23180AB8" w14:textId="3BE4D2CC" w:rsidR="002B3B90" w:rsidRPr="00CD5C4D" w:rsidRDefault="0056594A" w:rsidP="00940DE2">
            <w:pPr>
              <w:pStyle w:val="afb"/>
              <w:numPr>
                <w:ilvl w:val="0"/>
                <w:numId w:val="14"/>
              </w:numPr>
              <w:rPr>
                <w:rFonts w:cs="Tahoma"/>
                <w:lang w:val="el-GR"/>
              </w:rPr>
            </w:pPr>
            <w:r w:rsidRPr="00CD5C4D">
              <w:rPr>
                <w:rFonts w:cs="Tahoma"/>
                <w:lang w:val="el-GR"/>
              </w:rPr>
              <w:t xml:space="preserve">Στόχος 2: Υποστήριξη των χρηστών του </w:t>
            </w:r>
            <w:r w:rsidR="00896ABE" w:rsidRPr="00844C61">
              <w:rPr>
                <w:rFonts w:cs="Tahoma"/>
                <w:lang w:val="el-GR"/>
              </w:rPr>
              <w:t>κόμβου ΤΑΠ – ΔΦ – ΔΤ</w:t>
            </w:r>
          </w:p>
        </w:tc>
      </w:tr>
      <w:tr w:rsidR="002B3B90" w:rsidRPr="00006706" w14:paraId="0EAA09AA" w14:textId="77777777" w:rsidTr="004D3A24">
        <w:tc>
          <w:tcPr>
            <w:tcW w:w="9628" w:type="dxa"/>
            <w:gridSpan w:val="4"/>
          </w:tcPr>
          <w:p w14:paraId="394BC1D6" w14:textId="77777777" w:rsidR="002B3B90" w:rsidRPr="00CD5C4D" w:rsidRDefault="002B3B90" w:rsidP="000C1C3A">
            <w:pPr>
              <w:rPr>
                <w:rFonts w:cs="Tahoma"/>
                <w:b/>
                <w:bCs/>
                <w:lang w:val="el-GR"/>
              </w:rPr>
            </w:pPr>
            <w:r w:rsidRPr="00CD5C4D">
              <w:rPr>
                <w:rFonts w:cs="Tahoma"/>
                <w:b/>
                <w:bCs/>
                <w:lang w:val="el-GR"/>
              </w:rPr>
              <w:t>Περιγραφή Φάσης</w:t>
            </w:r>
          </w:p>
          <w:p w14:paraId="2A580AFB" w14:textId="4EB02904" w:rsidR="002B3B90" w:rsidRPr="00CD5C4D" w:rsidRDefault="00FD687E" w:rsidP="000C1C3A">
            <w:pPr>
              <w:rPr>
                <w:rFonts w:cs="Tahoma"/>
                <w:lang w:val="el-GR"/>
              </w:rPr>
            </w:pPr>
            <w:r w:rsidRPr="00CD5C4D">
              <w:rPr>
                <w:rFonts w:cs="Tahoma"/>
                <w:lang w:val="el-GR"/>
              </w:rPr>
              <w:t>Αντικείμενο της συγκεκριμένης φάσης είναι η παροχή των υπηρεσιών της Παρ.</w:t>
            </w:r>
            <w:r w:rsidR="00E326AD" w:rsidRPr="00CD5C4D">
              <w:rPr>
                <w:rFonts w:cs="Tahoma"/>
                <w:lang w:val="el-GR"/>
              </w:rPr>
              <w:t xml:space="preserve"> </w:t>
            </w:r>
            <w:r w:rsidR="00F5619D" w:rsidRPr="00CD5C4D">
              <w:rPr>
                <w:rFonts w:cs="Tahoma"/>
                <w:lang w:val="el-GR"/>
              </w:rPr>
              <w:fldChar w:fldCharType="begin"/>
            </w:r>
            <w:r w:rsidR="00F5619D" w:rsidRPr="00CD5C4D">
              <w:rPr>
                <w:rFonts w:cs="Tahoma"/>
                <w:lang w:val="el-GR"/>
              </w:rPr>
              <w:instrText xml:space="preserve"> REF _Ref129255889 \r \h  \* MERGEFORMAT </w:instrText>
            </w:r>
            <w:r w:rsidR="00F5619D" w:rsidRPr="00CD5C4D">
              <w:rPr>
                <w:rFonts w:cs="Tahoma"/>
                <w:lang w:val="el-GR"/>
              </w:rPr>
            </w:r>
            <w:r w:rsidR="00F5619D" w:rsidRPr="00CD5C4D">
              <w:rPr>
                <w:rFonts w:cs="Tahoma"/>
                <w:lang w:val="el-GR"/>
              </w:rPr>
              <w:fldChar w:fldCharType="separate"/>
            </w:r>
            <w:r w:rsidR="00006706">
              <w:rPr>
                <w:rFonts w:cs="Tahoma"/>
                <w:lang w:val="el-GR"/>
              </w:rPr>
              <w:t>I.3.2.3</w:t>
            </w:r>
            <w:r w:rsidR="00F5619D" w:rsidRPr="00CD5C4D">
              <w:rPr>
                <w:rFonts w:cs="Tahoma"/>
                <w:lang w:val="el-GR"/>
              </w:rPr>
              <w:fldChar w:fldCharType="end"/>
            </w:r>
            <w:r w:rsidRPr="00CD5C4D">
              <w:rPr>
                <w:rFonts w:cs="Tahoma"/>
                <w:lang w:val="el-GR"/>
              </w:rPr>
              <w:t xml:space="preserve"> Υπηρεσίες Πιλοτικής Λειτουργίας</w:t>
            </w:r>
            <w:r w:rsidR="0011010E">
              <w:rPr>
                <w:rFonts w:cs="Tahoma"/>
                <w:lang w:val="el-GR"/>
              </w:rPr>
              <w:t xml:space="preserve">. Από το Κεφάλαιο </w:t>
            </w:r>
            <w:r w:rsidR="0011010E">
              <w:rPr>
                <w:rFonts w:cs="Tahoma"/>
                <w:lang w:val="el-GR"/>
              </w:rPr>
              <w:fldChar w:fldCharType="begin"/>
            </w:r>
            <w:r w:rsidR="0011010E">
              <w:rPr>
                <w:rFonts w:cs="Tahoma"/>
                <w:lang w:val="el-GR"/>
              </w:rPr>
              <w:instrText xml:space="preserve"> REF _Ref186802127 \r \h </w:instrText>
            </w:r>
            <w:r w:rsidR="0011010E">
              <w:rPr>
                <w:rFonts w:cs="Tahoma"/>
                <w:lang w:val="el-GR"/>
              </w:rPr>
            </w:r>
            <w:r w:rsidR="0011010E">
              <w:rPr>
                <w:rFonts w:cs="Tahoma"/>
                <w:lang w:val="el-GR"/>
              </w:rPr>
              <w:fldChar w:fldCharType="separate"/>
            </w:r>
            <w:r w:rsidR="00006706">
              <w:rPr>
                <w:rFonts w:cs="Tahoma"/>
                <w:lang w:val="el-GR"/>
              </w:rPr>
              <w:t>I.3.2.4</w:t>
            </w:r>
            <w:r w:rsidR="0011010E">
              <w:rPr>
                <w:rFonts w:cs="Tahoma"/>
                <w:lang w:val="el-GR"/>
              </w:rPr>
              <w:fldChar w:fldCharType="end"/>
            </w:r>
            <w:r w:rsidR="0011010E">
              <w:rPr>
                <w:rFonts w:cs="Tahoma"/>
                <w:lang w:val="el-GR"/>
              </w:rPr>
              <w:t xml:space="preserve"> </w:t>
            </w:r>
            <w:r w:rsidR="0011010E">
              <w:rPr>
                <w:rFonts w:cs="Tahoma"/>
                <w:lang w:val="el-GR"/>
              </w:rPr>
              <w:fldChar w:fldCharType="begin"/>
            </w:r>
            <w:r w:rsidR="0011010E">
              <w:rPr>
                <w:rFonts w:cs="Tahoma"/>
                <w:lang w:val="el-GR"/>
              </w:rPr>
              <w:instrText xml:space="preserve"> REF _Ref186802127 \h </w:instrText>
            </w:r>
            <w:r w:rsidR="0011010E">
              <w:rPr>
                <w:rFonts w:cs="Tahoma"/>
                <w:lang w:val="el-GR"/>
              </w:rPr>
            </w:r>
            <w:r w:rsidR="0011010E">
              <w:rPr>
                <w:rFonts w:cs="Tahoma"/>
                <w:lang w:val="el-GR"/>
              </w:rPr>
              <w:fldChar w:fldCharType="separate"/>
            </w:r>
            <w:r w:rsidR="00006706" w:rsidRPr="71CF61F8">
              <w:rPr>
                <w:lang w:val="el-GR"/>
              </w:rPr>
              <w:t xml:space="preserve"> Δράσεις Δημοσιότητας</w:t>
            </w:r>
            <w:r w:rsidR="0011010E">
              <w:rPr>
                <w:rFonts w:cs="Tahoma"/>
                <w:lang w:val="el-GR"/>
              </w:rPr>
              <w:fldChar w:fldCharType="end"/>
            </w:r>
            <w:r w:rsidR="0011010E">
              <w:rPr>
                <w:rFonts w:cs="Tahoma"/>
                <w:lang w:val="el-GR"/>
              </w:rPr>
              <w:t xml:space="preserve"> θα επιλεγούν συγκεκριμένες δράσεις για τη συγκεκριμένη Φάση.</w:t>
            </w:r>
          </w:p>
        </w:tc>
      </w:tr>
      <w:tr w:rsidR="002B3B90" w:rsidRPr="008840F9" w14:paraId="6965F3BD" w14:textId="77777777" w:rsidTr="004D3A24">
        <w:tc>
          <w:tcPr>
            <w:tcW w:w="9628" w:type="dxa"/>
            <w:gridSpan w:val="4"/>
          </w:tcPr>
          <w:p w14:paraId="2C41875D" w14:textId="77777777" w:rsidR="002B3B90" w:rsidRPr="00CD5C4D" w:rsidRDefault="002B3B90" w:rsidP="000C1C3A">
            <w:pPr>
              <w:rPr>
                <w:rFonts w:cs="Tahoma"/>
                <w:b/>
                <w:bCs/>
                <w:lang w:val="el-GR"/>
              </w:rPr>
            </w:pPr>
            <w:r w:rsidRPr="00CD5C4D">
              <w:rPr>
                <w:rFonts w:cs="Tahoma"/>
                <w:b/>
                <w:bCs/>
                <w:lang w:val="el-GR"/>
              </w:rPr>
              <w:t>Παραδοτέα</w:t>
            </w:r>
          </w:p>
          <w:p w14:paraId="7BBB729E" w14:textId="094163DE" w:rsidR="002B3B90" w:rsidRPr="00CD5C4D" w:rsidRDefault="00EF5BE0" w:rsidP="00A33883">
            <w:pPr>
              <w:rPr>
                <w:rFonts w:cs="Tahoma"/>
                <w:lang w:val="el-GR"/>
              </w:rPr>
            </w:pPr>
            <w:r w:rsidRPr="00CD5C4D">
              <w:rPr>
                <w:rFonts w:cs="Tahoma"/>
                <w:lang w:val="el-GR"/>
              </w:rPr>
              <w:lastRenderedPageBreak/>
              <w:t>Π.Z.1: Πλήρως ελεγμένο</w:t>
            </w:r>
            <w:r w:rsidR="00896ABE">
              <w:rPr>
                <w:rFonts w:cs="Tahoma"/>
                <w:lang w:val="el-GR"/>
              </w:rPr>
              <w:t>ς</w:t>
            </w:r>
            <w:r w:rsidRPr="00CD5C4D">
              <w:rPr>
                <w:rFonts w:cs="Tahoma"/>
                <w:lang w:val="el-GR"/>
              </w:rPr>
              <w:t xml:space="preserve"> και εκσφαλματωμένο</w:t>
            </w:r>
            <w:r w:rsidR="00896ABE">
              <w:rPr>
                <w:rFonts w:cs="Tahoma"/>
                <w:lang w:val="el-GR"/>
              </w:rPr>
              <w:t>ς</w:t>
            </w:r>
            <w:r w:rsidRPr="00CD5C4D">
              <w:rPr>
                <w:rFonts w:cs="Tahoma"/>
                <w:lang w:val="el-GR"/>
              </w:rPr>
              <w:t xml:space="preserve"> </w:t>
            </w:r>
            <w:r w:rsidR="00896ABE">
              <w:rPr>
                <w:rFonts w:cs="Tahoma"/>
                <w:lang w:val="el-GR"/>
              </w:rPr>
              <w:t xml:space="preserve">Κόμβος </w:t>
            </w:r>
            <w:r w:rsidR="00896ABE" w:rsidRPr="00844C61">
              <w:rPr>
                <w:rFonts w:cs="Tahoma"/>
                <w:lang w:val="el-GR"/>
              </w:rPr>
              <w:t>ΤΑΠ – ΔΦ – ΔΤ</w:t>
            </w:r>
            <w:r w:rsidR="00A33883">
              <w:rPr>
                <w:rFonts w:cs="Tahoma"/>
                <w:lang w:val="el-GR"/>
              </w:rPr>
              <w:t xml:space="preserve"> </w:t>
            </w:r>
            <w:r w:rsidRPr="00CD5C4D">
              <w:rPr>
                <w:rFonts w:cs="Tahoma"/>
                <w:lang w:val="el-GR"/>
              </w:rPr>
              <w:t>σε πλήρη παραγωγική λειτουργία</w:t>
            </w:r>
          </w:p>
          <w:p w14:paraId="6E37AFF3" w14:textId="34029BCF" w:rsidR="00661B95" w:rsidRPr="00CD5C4D" w:rsidRDefault="00661B95" w:rsidP="00661B95">
            <w:pPr>
              <w:jc w:val="left"/>
              <w:rPr>
                <w:rFonts w:cs="Tahoma"/>
                <w:lang w:val="el-GR"/>
              </w:rPr>
            </w:pPr>
            <w:r w:rsidRPr="00C95485">
              <w:rPr>
                <w:rFonts w:cs="Tahoma"/>
                <w:lang w:val="el-GR"/>
              </w:rPr>
              <w:t>Π.Z.</w:t>
            </w:r>
            <w:r w:rsidR="00A33883">
              <w:rPr>
                <w:rFonts w:cs="Tahoma"/>
                <w:lang w:val="el-GR"/>
              </w:rPr>
              <w:t>2</w:t>
            </w:r>
            <w:r w:rsidRPr="00C95485">
              <w:rPr>
                <w:rFonts w:cs="Tahoma"/>
                <w:lang w:val="el-GR"/>
              </w:rPr>
              <w:t xml:space="preserve">: Δράσεις Δημοσιότητας </w:t>
            </w:r>
          </w:p>
        </w:tc>
      </w:tr>
    </w:tbl>
    <w:p w14:paraId="33E01887" w14:textId="700427C3" w:rsidR="004D3A24" w:rsidRDefault="004D3A24" w:rsidP="004D3A24">
      <w:pPr>
        <w:rPr>
          <w:rFonts w:eastAsia="SimSun" w:cs="Tahoma"/>
          <w:lang w:val="el-GR"/>
        </w:rPr>
      </w:pPr>
    </w:p>
    <w:tbl>
      <w:tblPr>
        <w:tblStyle w:val="aff5"/>
        <w:tblW w:w="0" w:type="auto"/>
        <w:tblLook w:val="04A0" w:firstRow="1" w:lastRow="0" w:firstColumn="1" w:lastColumn="0" w:noHBand="0" w:noVBand="1"/>
      </w:tblPr>
      <w:tblGrid>
        <w:gridCol w:w="2051"/>
        <w:gridCol w:w="2040"/>
        <w:gridCol w:w="2048"/>
        <w:gridCol w:w="3489"/>
      </w:tblGrid>
      <w:tr w:rsidR="002B2A65" w:rsidRPr="00CD5C4D" w14:paraId="0818E831" w14:textId="77777777" w:rsidTr="00E21AC2">
        <w:tc>
          <w:tcPr>
            <w:tcW w:w="9628" w:type="dxa"/>
            <w:gridSpan w:val="4"/>
            <w:shd w:val="clear" w:color="auto" w:fill="FBE4D5" w:themeFill="accent2" w:themeFillTint="33"/>
            <w:vAlign w:val="center"/>
          </w:tcPr>
          <w:p w14:paraId="4E50AD65" w14:textId="77777777" w:rsidR="002B2A65" w:rsidRPr="00CD5C4D" w:rsidRDefault="002B2A65" w:rsidP="00E21AC2">
            <w:pPr>
              <w:jc w:val="center"/>
              <w:rPr>
                <w:rFonts w:cs="Tahoma"/>
                <w:b/>
                <w:bCs/>
                <w:lang w:val="el-GR"/>
              </w:rPr>
            </w:pPr>
            <w:r w:rsidRPr="0008060E">
              <w:rPr>
                <w:rFonts w:cs="Tahoma"/>
                <w:b/>
                <w:bCs/>
                <w:shd w:val="clear" w:color="auto" w:fill="FBE4D5" w:themeFill="accent2" w:themeFillTint="33"/>
                <w:lang w:val="el-GR"/>
              </w:rPr>
              <w:t>Ενότητα</w:t>
            </w:r>
            <w:r w:rsidRPr="00CD5C4D">
              <w:rPr>
                <w:rFonts w:cs="Tahoma"/>
                <w:b/>
                <w:bCs/>
                <w:lang w:val="el-GR"/>
              </w:rPr>
              <w:t xml:space="preserve"> 1</w:t>
            </w:r>
          </w:p>
        </w:tc>
      </w:tr>
      <w:tr w:rsidR="002B2A65" w:rsidRPr="00CD5C4D" w14:paraId="2F10979E" w14:textId="77777777" w:rsidTr="00E21AC2">
        <w:tc>
          <w:tcPr>
            <w:tcW w:w="2051" w:type="dxa"/>
          </w:tcPr>
          <w:p w14:paraId="3E9053E0" w14:textId="77777777" w:rsidR="002B2A65" w:rsidRPr="00CD5C4D" w:rsidRDefault="002B2A65" w:rsidP="00E21AC2">
            <w:pPr>
              <w:rPr>
                <w:rFonts w:cs="Tahoma"/>
                <w:b/>
                <w:bCs/>
                <w:lang w:val="el-GR"/>
              </w:rPr>
            </w:pPr>
            <w:r w:rsidRPr="00CD5C4D">
              <w:rPr>
                <w:rFonts w:cs="Tahoma"/>
                <w:b/>
                <w:bCs/>
              </w:rPr>
              <w:t>Μ</w:t>
            </w:r>
            <w:r w:rsidRPr="00CD5C4D">
              <w:rPr>
                <w:rFonts w:cs="Tahoma"/>
                <w:b/>
                <w:bCs/>
                <w:lang w:val="el-GR"/>
              </w:rPr>
              <w:t>ή</w:t>
            </w:r>
            <w:r w:rsidRPr="00CD5C4D">
              <w:rPr>
                <w:rFonts w:cs="Tahoma"/>
                <w:b/>
                <w:bCs/>
              </w:rPr>
              <w:t>να</w:t>
            </w:r>
            <w:r w:rsidRPr="00CD5C4D">
              <w:rPr>
                <w:rFonts w:cs="Tahoma"/>
                <w:b/>
                <w:bCs/>
                <w:lang w:val="el-GR"/>
              </w:rPr>
              <w:t>ς</w:t>
            </w:r>
            <w:r w:rsidRPr="00CD5C4D">
              <w:rPr>
                <w:rFonts w:cs="Tahoma"/>
                <w:b/>
                <w:bCs/>
              </w:rPr>
              <w:t xml:space="preserve"> </w:t>
            </w:r>
            <w:r w:rsidRPr="00CD5C4D">
              <w:rPr>
                <w:rFonts w:cs="Tahoma"/>
                <w:b/>
                <w:bCs/>
                <w:lang w:val="el-GR"/>
              </w:rPr>
              <w:t>Έ</w:t>
            </w:r>
            <w:r w:rsidRPr="00CD5C4D">
              <w:rPr>
                <w:rFonts w:cs="Tahoma"/>
                <w:b/>
                <w:bCs/>
              </w:rPr>
              <w:t>ναρξη</w:t>
            </w:r>
            <w:r w:rsidRPr="00CD5C4D">
              <w:rPr>
                <w:rFonts w:cs="Tahoma"/>
                <w:b/>
                <w:bCs/>
                <w:lang w:val="el-GR"/>
              </w:rPr>
              <w:t>ς</w:t>
            </w:r>
          </w:p>
        </w:tc>
        <w:tc>
          <w:tcPr>
            <w:tcW w:w="2040" w:type="dxa"/>
          </w:tcPr>
          <w:p w14:paraId="41EE9B6E" w14:textId="77777777" w:rsidR="002B2A65" w:rsidRPr="00CD5C4D" w:rsidRDefault="002B2A65" w:rsidP="00E21AC2">
            <w:pPr>
              <w:rPr>
                <w:rFonts w:cs="Tahoma"/>
                <w:lang w:val="el-GR"/>
              </w:rPr>
            </w:pPr>
            <w:r w:rsidRPr="00CD5C4D">
              <w:rPr>
                <w:rFonts w:cs="Tahoma"/>
                <w:lang w:val="el-GR"/>
              </w:rPr>
              <w:t>10</w:t>
            </w:r>
          </w:p>
        </w:tc>
        <w:tc>
          <w:tcPr>
            <w:tcW w:w="2048" w:type="dxa"/>
          </w:tcPr>
          <w:p w14:paraId="79CDA9BE" w14:textId="77777777" w:rsidR="002B2A65" w:rsidRPr="00CD5C4D" w:rsidRDefault="002B2A65" w:rsidP="00E21AC2">
            <w:pPr>
              <w:rPr>
                <w:rFonts w:cs="Tahoma"/>
                <w:b/>
                <w:bCs/>
                <w:lang w:val="el-GR"/>
              </w:rPr>
            </w:pPr>
            <w:r w:rsidRPr="00CD5C4D">
              <w:rPr>
                <w:rFonts w:cs="Tahoma"/>
                <w:b/>
                <w:bCs/>
              </w:rPr>
              <w:t>Μ</w:t>
            </w:r>
            <w:r w:rsidRPr="00CD5C4D">
              <w:rPr>
                <w:rFonts w:cs="Tahoma"/>
                <w:b/>
                <w:bCs/>
                <w:lang w:val="el-GR"/>
              </w:rPr>
              <w:t>ή</w:t>
            </w:r>
            <w:r w:rsidRPr="00CD5C4D">
              <w:rPr>
                <w:rFonts w:cs="Tahoma"/>
                <w:b/>
                <w:bCs/>
              </w:rPr>
              <w:t>να</w:t>
            </w:r>
            <w:r w:rsidRPr="00CD5C4D">
              <w:rPr>
                <w:rFonts w:cs="Tahoma"/>
                <w:b/>
                <w:bCs/>
                <w:lang w:val="el-GR"/>
              </w:rPr>
              <w:t>ς</w:t>
            </w:r>
            <w:r w:rsidRPr="00CD5C4D">
              <w:rPr>
                <w:rFonts w:cs="Tahoma"/>
                <w:b/>
                <w:bCs/>
              </w:rPr>
              <w:t xml:space="preserve"> Λ</w:t>
            </w:r>
            <w:r w:rsidRPr="00CD5C4D">
              <w:rPr>
                <w:rFonts w:cs="Tahoma"/>
                <w:b/>
                <w:bCs/>
                <w:lang w:val="el-GR"/>
              </w:rPr>
              <w:t>ή</w:t>
            </w:r>
            <w:r w:rsidRPr="00CD5C4D">
              <w:rPr>
                <w:rFonts w:cs="Tahoma"/>
                <w:b/>
                <w:bCs/>
              </w:rPr>
              <w:t>ξη</w:t>
            </w:r>
            <w:r w:rsidRPr="00CD5C4D">
              <w:rPr>
                <w:rFonts w:cs="Tahoma"/>
                <w:b/>
                <w:bCs/>
                <w:lang w:val="el-GR"/>
              </w:rPr>
              <w:t>ς</w:t>
            </w:r>
          </w:p>
        </w:tc>
        <w:tc>
          <w:tcPr>
            <w:tcW w:w="3489" w:type="dxa"/>
          </w:tcPr>
          <w:p w14:paraId="61F5D59B" w14:textId="77777777" w:rsidR="002B2A65" w:rsidRPr="00CD5C4D" w:rsidRDefault="002B2A65" w:rsidP="00E21AC2">
            <w:pPr>
              <w:rPr>
                <w:rFonts w:cs="Tahoma"/>
                <w:lang w:val="el-GR"/>
              </w:rPr>
            </w:pPr>
            <w:r w:rsidRPr="00CD5C4D">
              <w:rPr>
                <w:rFonts w:cs="Tahoma"/>
                <w:lang w:val="el-GR"/>
              </w:rPr>
              <w:t>1</w:t>
            </w:r>
            <w:r>
              <w:rPr>
                <w:rFonts w:cs="Tahoma"/>
                <w:lang w:val="el-GR"/>
              </w:rPr>
              <w:t>0</w:t>
            </w:r>
          </w:p>
        </w:tc>
      </w:tr>
      <w:tr w:rsidR="002B2A65" w:rsidRPr="008B459B" w14:paraId="6077529D" w14:textId="77777777" w:rsidTr="00E21AC2">
        <w:tc>
          <w:tcPr>
            <w:tcW w:w="2051" w:type="dxa"/>
          </w:tcPr>
          <w:p w14:paraId="2A9548FD" w14:textId="77777777" w:rsidR="002B2A65" w:rsidRPr="00CD5C4D" w:rsidRDefault="002B2A65" w:rsidP="00E21AC2">
            <w:pPr>
              <w:rPr>
                <w:rFonts w:cs="Tahoma"/>
                <w:b/>
                <w:bCs/>
                <w:lang w:val="el-GR"/>
              </w:rPr>
            </w:pPr>
            <w:r w:rsidRPr="00CD5C4D">
              <w:rPr>
                <w:rFonts w:cs="Tahoma"/>
                <w:b/>
                <w:bCs/>
              </w:rPr>
              <w:t>Τ</w:t>
            </w:r>
            <w:r w:rsidRPr="00CD5C4D">
              <w:rPr>
                <w:rFonts w:cs="Tahoma"/>
                <w:b/>
                <w:bCs/>
                <w:lang w:val="el-GR"/>
              </w:rPr>
              <w:t>ί</w:t>
            </w:r>
            <w:r w:rsidRPr="00CD5C4D">
              <w:rPr>
                <w:rFonts w:cs="Tahoma"/>
                <w:b/>
                <w:bCs/>
              </w:rPr>
              <w:t>τλο</w:t>
            </w:r>
            <w:r w:rsidRPr="00CD5C4D">
              <w:rPr>
                <w:rFonts w:cs="Tahoma"/>
                <w:b/>
                <w:bCs/>
                <w:lang w:val="el-GR"/>
              </w:rPr>
              <w:t>ς</w:t>
            </w:r>
            <w:r w:rsidRPr="00CD5C4D">
              <w:rPr>
                <w:rFonts w:cs="Tahoma"/>
                <w:b/>
                <w:bCs/>
              </w:rPr>
              <w:t xml:space="preserve"> Φ</w:t>
            </w:r>
            <w:r w:rsidRPr="00CD5C4D">
              <w:rPr>
                <w:rFonts w:cs="Tahoma"/>
                <w:b/>
                <w:bCs/>
                <w:lang w:val="el-GR"/>
              </w:rPr>
              <w:t>ά</w:t>
            </w:r>
            <w:r w:rsidRPr="00CD5C4D">
              <w:rPr>
                <w:rFonts w:cs="Tahoma"/>
                <w:b/>
                <w:bCs/>
              </w:rPr>
              <w:t>ση</w:t>
            </w:r>
            <w:r w:rsidRPr="00CD5C4D">
              <w:rPr>
                <w:rFonts w:cs="Tahoma"/>
                <w:b/>
                <w:bCs/>
                <w:lang w:val="el-GR"/>
              </w:rPr>
              <w:t>ς</w:t>
            </w:r>
          </w:p>
        </w:tc>
        <w:tc>
          <w:tcPr>
            <w:tcW w:w="7577" w:type="dxa"/>
            <w:gridSpan w:val="3"/>
          </w:tcPr>
          <w:p w14:paraId="3C1DDB6A" w14:textId="172DDC9F" w:rsidR="002B2A65" w:rsidRPr="00CD5C4D" w:rsidRDefault="00A425A6" w:rsidP="00E21AC2">
            <w:pPr>
              <w:rPr>
                <w:rFonts w:cs="Tahoma"/>
                <w:lang w:val="el-GR"/>
              </w:rPr>
            </w:pPr>
            <w:r w:rsidRPr="00A425A6">
              <w:rPr>
                <w:rFonts w:cs="Tahoma"/>
                <w:lang w:val="el-GR"/>
              </w:rPr>
              <w:t>Φάση Η: Εκπαίδευση όλων των Δήμων της Χώρας στον κόμβο ΤΑΠ – ΔΦ – ΔΤ</w:t>
            </w:r>
          </w:p>
        </w:tc>
      </w:tr>
      <w:tr w:rsidR="002B2A65" w:rsidRPr="008B459B" w14:paraId="71A4A001" w14:textId="77777777" w:rsidTr="00E21AC2">
        <w:tc>
          <w:tcPr>
            <w:tcW w:w="9628" w:type="dxa"/>
            <w:gridSpan w:val="4"/>
          </w:tcPr>
          <w:p w14:paraId="5CA93A75" w14:textId="77777777" w:rsidR="002B2A65" w:rsidRPr="00CD5C4D" w:rsidRDefault="002B2A65" w:rsidP="00E21AC2">
            <w:pPr>
              <w:rPr>
                <w:rFonts w:cs="Tahoma"/>
                <w:b/>
                <w:bCs/>
                <w:lang w:val="el-GR"/>
              </w:rPr>
            </w:pPr>
            <w:r w:rsidRPr="00CD5C4D">
              <w:rPr>
                <w:rFonts w:cs="Tahoma"/>
                <w:b/>
                <w:bCs/>
                <w:lang w:val="el-GR"/>
              </w:rPr>
              <w:t>Στόχοι Φάσης</w:t>
            </w:r>
          </w:p>
          <w:p w14:paraId="63348A25" w14:textId="0D3F71A8" w:rsidR="002B2A65" w:rsidRPr="00CD5C4D" w:rsidRDefault="002B2A65" w:rsidP="002B2A65">
            <w:pPr>
              <w:pStyle w:val="afb"/>
              <w:numPr>
                <w:ilvl w:val="0"/>
                <w:numId w:val="14"/>
              </w:numPr>
              <w:rPr>
                <w:rFonts w:cs="Tahoma"/>
                <w:lang w:val="el-GR"/>
              </w:rPr>
            </w:pPr>
            <w:r w:rsidRPr="00CD5C4D">
              <w:rPr>
                <w:rFonts w:cs="Tahoma"/>
                <w:lang w:val="el-GR"/>
              </w:rPr>
              <w:t xml:space="preserve">Στόχος 1: </w:t>
            </w:r>
            <w:r w:rsidRPr="0072146D">
              <w:rPr>
                <w:rFonts w:cs="Tahoma"/>
                <w:lang w:val="el-GR"/>
              </w:rPr>
              <w:t xml:space="preserve">Εκπαίδευση Διαχειριστών και Τελικών Χρηστών </w:t>
            </w:r>
            <w:r w:rsidR="00A425A6" w:rsidRPr="00A425A6">
              <w:rPr>
                <w:rFonts w:cs="Tahoma"/>
                <w:lang w:val="el-GR"/>
              </w:rPr>
              <w:t xml:space="preserve">όλων των Δήμων της Χώρας </w:t>
            </w:r>
            <w:r>
              <w:rPr>
                <w:rFonts w:cs="Tahoma"/>
                <w:lang w:val="el-GR"/>
              </w:rPr>
              <w:t xml:space="preserve">στον </w:t>
            </w:r>
            <w:r w:rsidRPr="008840F9">
              <w:rPr>
                <w:rFonts w:cs="Tahoma"/>
                <w:lang w:val="el-GR"/>
              </w:rPr>
              <w:t>κόμβο ΤΑΠ – ΔΦ – ΔΤ</w:t>
            </w:r>
            <w:r w:rsidRPr="00CD5C4D">
              <w:rPr>
                <w:rFonts w:cs="Tahoma"/>
                <w:lang w:val="el-GR"/>
              </w:rPr>
              <w:t xml:space="preserve"> στη διαχείριση</w:t>
            </w:r>
            <w:r>
              <w:rPr>
                <w:rFonts w:cs="Tahoma"/>
                <w:lang w:val="el-GR"/>
              </w:rPr>
              <w:t>,</w:t>
            </w:r>
            <w:r w:rsidRPr="00CD5C4D">
              <w:rPr>
                <w:rFonts w:cs="Tahoma"/>
                <w:lang w:val="el-GR"/>
              </w:rPr>
              <w:t xml:space="preserve"> </w:t>
            </w:r>
            <w:r>
              <w:rPr>
                <w:rFonts w:cs="Tahoma"/>
                <w:lang w:val="el-GR"/>
              </w:rPr>
              <w:t>σ</w:t>
            </w:r>
            <w:r w:rsidRPr="00CD5C4D">
              <w:rPr>
                <w:rFonts w:cs="Tahoma"/>
                <w:lang w:val="el-GR"/>
              </w:rPr>
              <w:t>την παραμετροποίησή του</w:t>
            </w:r>
            <w:r>
              <w:rPr>
                <w:rFonts w:cs="Tahoma"/>
                <w:lang w:val="el-GR"/>
              </w:rPr>
              <w:t xml:space="preserve"> και στη καθημερινή του χρήση</w:t>
            </w:r>
          </w:p>
        </w:tc>
      </w:tr>
      <w:tr w:rsidR="002B2A65" w:rsidRPr="008B459B" w14:paraId="38CB82EC" w14:textId="77777777" w:rsidTr="00E21AC2">
        <w:tc>
          <w:tcPr>
            <w:tcW w:w="9628" w:type="dxa"/>
            <w:gridSpan w:val="4"/>
          </w:tcPr>
          <w:p w14:paraId="539B3C26" w14:textId="77777777" w:rsidR="002B2A65" w:rsidRPr="00CD5C4D" w:rsidRDefault="002B2A65" w:rsidP="00E21AC2">
            <w:pPr>
              <w:rPr>
                <w:rFonts w:cs="Tahoma"/>
                <w:b/>
                <w:bCs/>
                <w:lang w:val="el-GR"/>
              </w:rPr>
            </w:pPr>
            <w:r w:rsidRPr="00CD5C4D">
              <w:rPr>
                <w:rFonts w:cs="Tahoma"/>
                <w:b/>
                <w:bCs/>
                <w:lang w:val="el-GR"/>
              </w:rPr>
              <w:t>Περιγραφή Φάσης</w:t>
            </w:r>
          </w:p>
          <w:p w14:paraId="055F6C54" w14:textId="5C2A7CE3" w:rsidR="002B2A65" w:rsidRPr="00CD5C4D" w:rsidRDefault="002B2A65" w:rsidP="00E21AC2">
            <w:pPr>
              <w:rPr>
                <w:rFonts w:eastAsia="SimSun" w:cs="Tahoma"/>
                <w:lang w:val="el-GR"/>
              </w:rPr>
            </w:pPr>
            <w:r w:rsidRPr="00CD5C4D">
              <w:rPr>
                <w:rFonts w:cs="Tahoma"/>
                <w:lang w:val="el-GR"/>
              </w:rPr>
              <w:t xml:space="preserve">Αντικείμενο της συγκεκριμένης φάσης είναι η παροχή υπηρεσιών εκπαίδευσης, σύμφωνα με το πλάνο εκπαίδευσης. </w:t>
            </w:r>
            <w:r w:rsidRPr="00952E9E">
              <w:rPr>
                <w:rFonts w:cs="Tahoma"/>
                <w:lang w:val="el-GR"/>
              </w:rPr>
              <w:t xml:space="preserve">Η εκπαίδευση των διαχειριστών και τελικών χρηστών </w:t>
            </w:r>
            <w:r w:rsidR="00A425A6" w:rsidRPr="00A425A6">
              <w:rPr>
                <w:rFonts w:cs="Tahoma"/>
                <w:lang w:val="el-GR"/>
              </w:rPr>
              <w:t xml:space="preserve">όλων των Δήμων της Χώρας </w:t>
            </w:r>
            <w:r w:rsidRPr="00952E9E">
              <w:rPr>
                <w:rFonts w:cs="Tahoma"/>
                <w:lang w:val="el-GR"/>
              </w:rPr>
              <w:t>του Κόμβου ΤΑΠ – ΔΦ – ΔΤ θα πραγματοποιηθεί με τη μορφή επιτόπιας (για τους Διαχειριστές) και απομακρυσμένης διδασκαλίας (για τους τελικούς χρήστες)</w:t>
            </w:r>
            <w:r w:rsidRPr="00CD5C4D">
              <w:rPr>
                <w:rFonts w:cs="Tahoma"/>
                <w:lang w:val="el-GR"/>
              </w:rPr>
              <w:t xml:space="preserve">. </w:t>
            </w:r>
            <w:r w:rsidRPr="00952E9E">
              <w:rPr>
                <w:rFonts w:cs="Tahoma"/>
                <w:lang w:val="el-GR"/>
              </w:rPr>
              <w:t>Η διάρκεια της εκπαίδευσης θα είναι τουλάχιστον 20 ώρες κατανεμημένες σε ημέρες με μέγιστη διάρκεια 4 ωρών ανά ημέρα.</w:t>
            </w:r>
            <w:r>
              <w:rPr>
                <w:rFonts w:cs="Tahoma"/>
                <w:lang w:val="el-GR"/>
              </w:rPr>
              <w:t xml:space="preserve"> </w:t>
            </w:r>
            <w:r w:rsidRPr="00952E9E">
              <w:rPr>
                <w:rFonts w:cs="Tahoma"/>
                <w:lang w:val="el-GR"/>
              </w:rPr>
              <w:t>Ο αριθμός των διαχειριστών που θα εκπαιδευτούν δεν θα υπερβαίνει τους πέντε (5), με τον ακριβή αριθμό να καθορίζεται στη Φάση Α: Ανάλυση Απαιτήσεων ΠΣ και Διεπαφών που θα οριστούν από τους Φορείς Λειτουργίας</w:t>
            </w:r>
            <w:r w:rsidRPr="00CD5C4D">
              <w:rPr>
                <w:rFonts w:eastAsia="SimSun" w:cs="Tahoma"/>
                <w:lang w:val="el-GR"/>
              </w:rPr>
              <w:t>.</w:t>
            </w:r>
          </w:p>
        </w:tc>
      </w:tr>
      <w:tr w:rsidR="002B2A65" w:rsidRPr="003A5244" w14:paraId="6073B1DC" w14:textId="77777777" w:rsidTr="00E21AC2">
        <w:tc>
          <w:tcPr>
            <w:tcW w:w="9628" w:type="dxa"/>
            <w:gridSpan w:val="4"/>
          </w:tcPr>
          <w:p w14:paraId="726A583F" w14:textId="77777777" w:rsidR="002B2A65" w:rsidRPr="00CD5C4D" w:rsidRDefault="002B2A65" w:rsidP="00E21AC2">
            <w:pPr>
              <w:rPr>
                <w:rFonts w:cs="Tahoma"/>
                <w:b/>
                <w:bCs/>
                <w:lang w:val="el-GR"/>
              </w:rPr>
            </w:pPr>
            <w:r w:rsidRPr="00CD5C4D">
              <w:rPr>
                <w:rFonts w:cs="Tahoma"/>
                <w:b/>
                <w:bCs/>
                <w:lang w:val="el-GR"/>
              </w:rPr>
              <w:t>Παραδοτέα</w:t>
            </w:r>
          </w:p>
          <w:p w14:paraId="74C851C9" w14:textId="74F68BDB" w:rsidR="002B2A65" w:rsidRPr="00CD5C4D" w:rsidRDefault="002B2A65" w:rsidP="00E21AC2">
            <w:pPr>
              <w:rPr>
                <w:rFonts w:cs="Tahoma"/>
                <w:lang w:val="el-GR"/>
              </w:rPr>
            </w:pPr>
            <w:r w:rsidRPr="00CD5C4D">
              <w:rPr>
                <w:rFonts w:cs="Tahoma"/>
                <w:lang w:val="el-GR"/>
              </w:rPr>
              <w:t>Π.</w:t>
            </w:r>
            <w:r w:rsidR="00263B3D">
              <w:rPr>
                <w:rFonts w:cs="Tahoma"/>
                <w:lang w:val="el-GR"/>
              </w:rPr>
              <w:t>Η</w:t>
            </w:r>
            <w:r w:rsidRPr="00CD5C4D">
              <w:rPr>
                <w:rFonts w:cs="Tahoma"/>
                <w:lang w:val="el-GR"/>
              </w:rPr>
              <w:t>.1: Πλάνο Εκπαίδευσης</w:t>
            </w:r>
          </w:p>
          <w:p w14:paraId="43F6713F" w14:textId="56A55EFC" w:rsidR="002B2A65" w:rsidRPr="00CD5C4D" w:rsidRDefault="002B2A65" w:rsidP="00E21AC2">
            <w:pPr>
              <w:rPr>
                <w:rFonts w:cs="Tahoma"/>
                <w:lang w:val="el-GR"/>
              </w:rPr>
            </w:pPr>
            <w:r w:rsidRPr="00CD5C4D">
              <w:rPr>
                <w:rFonts w:cs="Tahoma"/>
                <w:lang w:val="el-GR"/>
              </w:rPr>
              <w:t>Π.</w:t>
            </w:r>
            <w:r w:rsidR="00263B3D">
              <w:rPr>
                <w:rFonts w:cs="Tahoma"/>
                <w:lang w:val="el-GR"/>
              </w:rPr>
              <w:t>Η</w:t>
            </w:r>
            <w:r w:rsidRPr="00CD5C4D">
              <w:rPr>
                <w:rFonts w:cs="Tahoma"/>
                <w:lang w:val="el-GR"/>
              </w:rPr>
              <w:t xml:space="preserve">.2: </w:t>
            </w:r>
            <w:r w:rsidR="002D6B7D">
              <w:rPr>
                <w:rFonts w:cs="Tahoma"/>
                <w:lang w:val="el-GR"/>
              </w:rPr>
              <w:t xml:space="preserve">Επικαιροποιημένο </w:t>
            </w:r>
            <w:r w:rsidRPr="00CD5C4D">
              <w:rPr>
                <w:rFonts w:cs="Tahoma"/>
                <w:lang w:val="el-GR"/>
              </w:rPr>
              <w:t>Εκπαιδευτικό υλικό (εγχειρίδια χρήσης και βίντεο)</w:t>
            </w:r>
          </w:p>
          <w:p w14:paraId="60636702" w14:textId="3F03EA68" w:rsidR="002B2A65" w:rsidRPr="00CD5C4D" w:rsidRDefault="002B2A65" w:rsidP="00E21AC2">
            <w:pPr>
              <w:rPr>
                <w:rFonts w:cs="Tahoma"/>
                <w:lang w:val="el-GR"/>
              </w:rPr>
            </w:pPr>
            <w:r w:rsidRPr="00CD5C4D">
              <w:rPr>
                <w:rFonts w:cs="Tahoma"/>
                <w:lang w:val="el-GR"/>
              </w:rPr>
              <w:t>Π.</w:t>
            </w:r>
            <w:r w:rsidR="00263B3D">
              <w:rPr>
                <w:rFonts w:cs="Tahoma"/>
                <w:lang w:val="el-GR"/>
              </w:rPr>
              <w:t>Η</w:t>
            </w:r>
            <w:r w:rsidRPr="00CD5C4D">
              <w:rPr>
                <w:rFonts w:cs="Tahoma"/>
                <w:lang w:val="el-GR"/>
              </w:rPr>
              <w:t xml:space="preserve">.3: </w:t>
            </w:r>
            <w:r>
              <w:rPr>
                <w:rFonts w:cs="Tahoma"/>
                <w:lang w:val="el-GR"/>
              </w:rPr>
              <w:t xml:space="preserve">Αποτελέσματα </w:t>
            </w:r>
            <w:r w:rsidRPr="00CD5C4D">
              <w:rPr>
                <w:rFonts w:cs="Tahoma"/>
                <w:lang w:val="el-GR"/>
              </w:rPr>
              <w:t>εκπαίδευση</w:t>
            </w:r>
            <w:r>
              <w:rPr>
                <w:rFonts w:cs="Tahoma"/>
                <w:lang w:val="el-GR"/>
              </w:rPr>
              <w:t>ς</w:t>
            </w:r>
          </w:p>
        </w:tc>
      </w:tr>
    </w:tbl>
    <w:p w14:paraId="43FFFB18" w14:textId="77777777" w:rsidR="002B2A65" w:rsidRPr="00CD5C4D" w:rsidRDefault="002B2A65" w:rsidP="004D3A24">
      <w:pPr>
        <w:rPr>
          <w:rFonts w:eastAsia="SimSun" w:cs="Tahoma"/>
          <w:lang w:val="el-GR"/>
        </w:rPr>
      </w:pPr>
    </w:p>
    <w:tbl>
      <w:tblPr>
        <w:tblStyle w:val="aff5"/>
        <w:tblW w:w="0" w:type="auto"/>
        <w:tblLook w:val="04A0" w:firstRow="1" w:lastRow="0" w:firstColumn="1" w:lastColumn="0" w:noHBand="0" w:noVBand="1"/>
      </w:tblPr>
      <w:tblGrid>
        <w:gridCol w:w="2051"/>
        <w:gridCol w:w="2039"/>
        <w:gridCol w:w="2049"/>
        <w:gridCol w:w="3489"/>
      </w:tblGrid>
      <w:tr w:rsidR="004D3A24" w:rsidRPr="00CD5C4D" w14:paraId="674E1617" w14:textId="77777777" w:rsidTr="0037287D">
        <w:tc>
          <w:tcPr>
            <w:tcW w:w="9628" w:type="dxa"/>
            <w:gridSpan w:val="4"/>
            <w:shd w:val="clear" w:color="auto" w:fill="E2EFD9" w:themeFill="accent6" w:themeFillTint="33"/>
            <w:vAlign w:val="center"/>
          </w:tcPr>
          <w:p w14:paraId="591720B1" w14:textId="0F6B5607" w:rsidR="004D3A24" w:rsidRPr="00CD5C4D" w:rsidRDefault="004D3A24" w:rsidP="000C1C3A">
            <w:pPr>
              <w:jc w:val="center"/>
              <w:rPr>
                <w:rFonts w:cs="Tahoma"/>
                <w:b/>
                <w:bCs/>
                <w:lang w:val="el-GR"/>
              </w:rPr>
            </w:pPr>
            <w:r w:rsidRPr="00CD5C4D">
              <w:rPr>
                <w:rFonts w:cs="Tahoma"/>
                <w:b/>
                <w:bCs/>
                <w:lang w:val="el-GR"/>
              </w:rPr>
              <w:t xml:space="preserve">Ενότητα </w:t>
            </w:r>
            <w:r w:rsidR="00027DE3" w:rsidRPr="00CD5C4D">
              <w:rPr>
                <w:rFonts w:cs="Tahoma"/>
                <w:b/>
                <w:bCs/>
                <w:lang w:val="el-GR"/>
              </w:rPr>
              <w:t>2</w:t>
            </w:r>
          </w:p>
        </w:tc>
      </w:tr>
      <w:tr w:rsidR="004D3A24" w:rsidRPr="00CD5C4D" w14:paraId="3476DCDC" w14:textId="77777777" w:rsidTr="004D3A24">
        <w:tc>
          <w:tcPr>
            <w:tcW w:w="2051" w:type="dxa"/>
          </w:tcPr>
          <w:p w14:paraId="654ECEF0" w14:textId="77777777" w:rsidR="004D3A24" w:rsidRPr="00CD5C4D" w:rsidRDefault="004D3A24" w:rsidP="000C1C3A">
            <w:pPr>
              <w:rPr>
                <w:rFonts w:cs="Tahoma"/>
                <w:b/>
                <w:bCs/>
                <w:lang w:val="el-GR"/>
              </w:rPr>
            </w:pPr>
            <w:r w:rsidRPr="00CD5C4D">
              <w:rPr>
                <w:rFonts w:cs="Tahoma"/>
                <w:b/>
                <w:bCs/>
              </w:rPr>
              <w:t>Μ</w:t>
            </w:r>
            <w:r w:rsidRPr="00CD5C4D">
              <w:rPr>
                <w:rFonts w:cs="Tahoma"/>
                <w:b/>
                <w:bCs/>
                <w:lang w:val="el-GR"/>
              </w:rPr>
              <w:t>ή</w:t>
            </w:r>
            <w:r w:rsidRPr="00CD5C4D">
              <w:rPr>
                <w:rFonts w:cs="Tahoma"/>
                <w:b/>
                <w:bCs/>
              </w:rPr>
              <w:t>να</w:t>
            </w:r>
            <w:r w:rsidRPr="00CD5C4D">
              <w:rPr>
                <w:rFonts w:cs="Tahoma"/>
                <w:b/>
                <w:bCs/>
                <w:lang w:val="el-GR"/>
              </w:rPr>
              <w:t>ς</w:t>
            </w:r>
            <w:r w:rsidRPr="00CD5C4D">
              <w:rPr>
                <w:rFonts w:cs="Tahoma"/>
                <w:b/>
                <w:bCs/>
              </w:rPr>
              <w:t xml:space="preserve"> </w:t>
            </w:r>
            <w:r w:rsidRPr="00CD5C4D">
              <w:rPr>
                <w:rFonts w:cs="Tahoma"/>
                <w:b/>
                <w:bCs/>
                <w:lang w:val="el-GR"/>
              </w:rPr>
              <w:t>Έ</w:t>
            </w:r>
            <w:r w:rsidRPr="00CD5C4D">
              <w:rPr>
                <w:rFonts w:cs="Tahoma"/>
                <w:b/>
                <w:bCs/>
              </w:rPr>
              <w:t>ναρξη</w:t>
            </w:r>
            <w:r w:rsidRPr="00CD5C4D">
              <w:rPr>
                <w:rFonts w:cs="Tahoma"/>
                <w:b/>
                <w:bCs/>
                <w:lang w:val="el-GR"/>
              </w:rPr>
              <w:t>ς</w:t>
            </w:r>
          </w:p>
        </w:tc>
        <w:tc>
          <w:tcPr>
            <w:tcW w:w="2039" w:type="dxa"/>
          </w:tcPr>
          <w:p w14:paraId="1B65B51E" w14:textId="67D556B5" w:rsidR="004D3A24" w:rsidRPr="00CD5C4D" w:rsidRDefault="0037287D" w:rsidP="000C1C3A">
            <w:pPr>
              <w:rPr>
                <w:rFonts w:cs="Tahoma"/>
                <w:lang w:val="el-GR"/>
              </w:rPr>
            </w:pPr>
            <w:r>
              <w:rPr>
                <w:rFonts w:cs="Tahoma"/>
                <w:lang w:val="el-GR"/>
              </w:rPr>
              <w:t>3</w:t>
            </w:r>
          </w:p>
        </w:tc>
        <w:tc>
          <w:tcPr>
            <w:tcW w:w="2049" w:type="dxa"/>
          </w:tcPr>
          <w:p w14:paraId="27E1F0E7" w14:textId="77777777" w:rsidR="004D3A24" w:rsidRPr="00CD5C4D" w:rsidRDefault="004D3A24" w:rsidP="000C1C3A">
            <w:pPr>
              <w:rPr>
                <w:rFonts w:cs="Tahoma"/>
                <w:b/>
                <w:bCs/>
                <w:lang w:val="el-GR"/>
              </w:rPr>
            </w:pPr>
            <w:r w:rsidRPr="00CD5C4D">
              <w:rPr>
                <w:rFonts w:cs="Tahoma"/>
                <w:b/>
                <w:bCs/>
              </w:rPr>
              <w:t>Μ</w:t>
            </w:r>
            <w:r w:rsidRPr="00CD5C4D">
              <w:rPr>
                <w:rFonts w:cs="Tahoma"/>
                <w:b/>
                <w:bCs/>
                <w:lang w:val="el-GR"/>
              </w:rPr>
              <w:t>ή</w:t>
            </w:r>
            <w:r w:rsidRPr="00CD5C4D">
              <w:rPr>
                <w:rFonts w:cs="Tahoma"/>
                <w:b/>
                <w:bCs/>
              </w:rPr>
              <w:t>να</w:t>
            </w:r>
            <w:r w:rsidRPr="00CD5C4D">
              <w:rPr>
                <w:rFonts w:cs="Tahoma"/>
                <w:b/>
                <w:bCs/>
                <w:lang w:val="el-GR"/>
              </w:rPr>
              <w:t>ς</w:t>
            </w:r>
            <w:r w:rsidRPr="00CD5C4D">
              <w:rPr>
                <w:rFonts w:cs="Tahoma"/>
                <w:b/>
                <w:bCs/>
              </w:rPr>
              <w:t xml:space="preserve"> Λ</w:t>
            </w:r>
            <w:r w:rsidRPr="00CD5C4D">
              <w:rPr>
                <w:rFonts w:cs="Tahoma"/>
                <w:b/>
                <w:bCs/>
                <w:lang w:val="el-GR"/>
              </w:rPr>
              <w:t>ή</w:t>
            </w:r>
            <w:r w:rsidRPr="00CD5C4D">
              <w:rPr>
                <w:rFonts w:cs="Tahoma"/>
                <w:b/>
                <w:bCs/>
              </w:rPr>
              <w:t>ξη</w:t>
            </w:r>
            <w:r w:rsidRPr="00CD5C4D">
              <w:rPr>
                <w:rFonts w:cs="Tahoma"/>
                <w:b/>
                <w:bCs/>
                <w:lang w:val="el-GR"/>
              </w:rPr>
              <w:t>ς</w:t>
            </w:r>
          </w:p>
        </w:tc>
        <w:tc>
          <w:tcPr>
            <w:tcW w:w="3489" w:type="dxa"/>
          </w:tcPr>
          <w:p w14:paraId="21E39FD1" w14:textId="1B6393F3" w:rsidR="004D3A24" w:rsidRPr="00CD5C4D" w:rsidRDefault="0037287D" w:rsidP="000C1C3A">
            <w:pPr>
              <w:rPr>
                <w:rFonts w:cs="Tahoma"/>
                <w:lang w:val="el-GR"/>
              </w:rPr>
            </w:pPr>
            <w:r>
              <w:rPr>
                <w:rFonts w:cs="Tahoma"/>
                <w:lang w:val="el-GR"/>
              </w:rPr>
              <w:t>4</w:t>
            </w:r>
          </w:p>
        </w:tc>
      </w:tr>
      <w:tr w:rsidR="004D3A24" w:rsidRPr="008B459B" w14:paraId="2E5624F8" w14:textId="77777777" w:rsidTr="004D3A24">
        <w:tc>
          <w:tcPr>
            <w:tcW w:w="2051" w:type="dxa"/>
          </w:tcPr>
          <w:p w14:paraId="4F03A5C9" w14:textId="77777777" w:rsidR="004D3A24" w:rsidRPr="00CD5C4D" w:rsidRDefault="004D3A24" w:rsidP="000C1C3A">
            <w:pPr>
              <w:rPr>
                <w:rFonts w:cs="Tahoma"/>
                <w:b/>
                <w:bCs/>
                <w:lang w:val="el-GR"/>
              </w:rPr>
            </w:pPr>
            <w:r w:rsidRPr="00CD5C4D">
              <w:rPr>
                <w:rFonts w:cs="Tahoma"/>
                <w:b/>
                <w:bCs/>
              </w:rPr>
              <w:t>Τ</w:t>
            </w:r>
            <w:r w:rsidRPr="00CD5C4D">
              <w:rPr>
                <w:rFonts w:cs="Tahoma"/>
                <w:b/>
                <w:bCs/>
                <w:lang w:val="el-GR"/>
              </w:rPr>
              <w:t>ί</w:t>
            </w:r>
            <w:r w:rsidRPr="00CD5C4D">
              <w:rPr>
                <w:rFonts w:cs="Tahoma"/>
                <w:b/>
                <w:bCs/>
              </w:rPr>
              <w:t>τλο</w:t>
            </w:r>
            <w:r w:rsidRPr="00CD5C4D">
              <w:rPr>
                <w:rFonts w:cs="Tahoma"/>
                <w:b/>
                <w:bCs/>
                <w:lang w:val="el-GR"/>
              </w:rPr>
              <w:t>ς</w:t>
            </w:r>
            <w:r w:rsidRPr="00CD5C4D">
              <w:rPr>
                <w:rFonts w:cs="Tahoma"/>
                <w:b/>
                <w:bCs/>
              </w:rPr>
              <w:t xml:space="preserve"> Φ</w:t>
            </w:r>
            <w:r w:rsidRPr="00CD5C4D">
              <w:rPr>
                <w:rFonts w:cs="Tahoma"/>
                <w:b/>
                <w:bCs/>
                <w:lang w:val="el-GR"/>
              </w:rPr>
              <w:t>ά</w:t>
            </w:r>
            <w:r w:rsidRPr="00CD5C4D">
              <w:rPr>
                <w:rFonts w:cs="Tahoma"/>
                <w:b/>
                <w:bCs/>
              </w:rPr>
              <w:t>ση</w:t>
            </w:r>
            <w:r w:rsidRPr="00CD5C4D">
              <w:rPr>
                <w:rFonts w:cs="Tahoma"/>
                <w:b/>
                <w:bCs/>
                <w:lang w:val="el-GR"/>
              </w:rPr>
              <w:t>ς</w:t>
            </w:r>
          </w:p>
        </w:tc>
        <w:tc>
          <w:tcPr>
            <w:tcW w:w="7577" w:type="dxa"/>
            <w:gridSpan w:val="3"/>
          </w:tcPr>
          <w:p w14:paraId="59FBDCE5" w14:textId="2FF889AA" w:rsidR="004D3A24" w:rsidRPr="00CD5C4D" w:rsidRDefault="007B5359" w:rsidP="007B5359">
            <w:pPr>
              <w:jc w:val="left"/>
              <w:rPr>
                <w:rFonts w:cs="Tahoma"/>
                <w:lang w:val="el-GR"/>
              </w:rPr>
            </w:pPr>
            <w:r w:rsidRPr="00CD5C4D">
              <w:rPr>
                <w:rFonts w:cs="Tahoma"/>
                <w:lang w:val="el-GR"/>
              </w:rPr>
              <w:t xml:space="preserve">Φάση Θ: </w:t>
            </w:r>
            <w:r w:rsidR="00F01995" w:rsidRPr="00F01995">
              <w:rPr>
                <w:rFonts w:cs="Tahoma"/>
                <w:lang w:val="el-GR"/>
              </w:rPr>
              <w:t>Ανάλυση Απαιτήσεων αναβάθμισης τοπικών συστημάτων</w:t>
            </w:r>
          </w:p>
        </w:tc>
      </w:tr>
      <w:tr w:rsidR="004D3A24" w:rsidRPr="008B459B" w14:paraId="45B5C402" w14:textId="77777777" w:rsidTr="004D3A24">
        <w:tc>
          <w:tcPr>
            <w:tcW w:w="9628" w:type="dxa"/>
            <w:gridSpan w:val="4"/>
          </w:tcPr>
          <w:p w14:paraId="39D50786" w14:textId="77777777" w:rsidR="004D3A24" w:rsidRPr="00CD5C4D" w:rsidRDefault="004D3A24" w:rsidP="000C1C3A">
            <w:pPr>
              <w:rPr>
                <w:rFonts w:cs="Tahoma"/>
                <w:b/>
                <w:bCs/>
                <w:lang w:val="el-GR"/>
              </w:rPr>
            </w:pPr>
            <w:r w:rsidRPr="00CD5C4D">
              <w:rPr>
                <w:rFonts w:cs="Tahoma"/>
                <w:b/>
                <w:bCs/>
                <w:lang w:val="el-GR"/>
              </w:rPr>
              <w:t>Στόχοι Φάσης</w:t>
            </w:r>
          </w:p>
          <w:p w14:paraId="3C8E79D2" w14:textId="644A03B2" w:rsidR="004D3A24" w:rsidRPr="00CD5C4D" w:rsidRDefault="004D3A24" w:rsidP="00940DE2">
            <w:pPr>
              <w:pStyle w:val="afb"/>
              <w:numPr>
                <w:ilvl w:val="0"/>
                <w:numId w:val="13"/>
              </w:numPr>
              <w:rPr>
                <w:rFonts w:cs="Tahoma"/>
                <w:lang w:val="el-GR"/>
              </w:rPr>
            </w:pPr>
            <w:r w:rsidRPr="00CD5C4D">
              <w:rPr>
                <w:rFonts w:cs="Tahoma"/>
                <w:lang w:val="el-GR"/>
              </w:rPr>
              <w:lastRenderedPageBreak/>
              <w:t xml:space="preserve">Στόχος 1: Διασφάλιση κοινής αντίληψης μεταξύ της Αναθέτουσας Αρχής, του Αναδόχου για το έργο, το περιβάλλον εκτέλεσής του και της προδιαγραφές που θέτει </w:t>
            </w:r>
            <w:r w:rsidR="00E32D11" w:rsidRPr="00CD5C4D">
              <w:rPr>
                <w:rFonts w:cs="Tahoma"/>
                <w:lang w:val="el-GR"/>
              </w:rPr>
              <w:t>η Ενότητα</w:t>
            </w:r>
            <w:r w:rsidRPr="00CD5C4D">
              <w:rPr>
                <w:rFonts w:cs="Tahoma"/>
                <w:lang w:val="el-GR"/>
              </w:rPr>
              <w:t xml:space="preserve"> </w:t>
            </w:r>
            <w:r w:rsidR="003A5244">
              <w:rPr>
                <w:rFonts w:cs="Tahoma"/>
                <w:lang w:val="el-GR"/>
              </w:rPr>
              <w:t>2</w:t>
            </w:r>
          </w:p>
          <w:p w14:paraId="40E43479" w14:textId="71DF0367" w:rsidR="004D3A24" w:rsidRPr="00CD5C4D" w:rsidRDefault="004D3A24" w:rsidP="00940DE2">
            <w:pPr>
              <w:pStyle w:val="afb"/>
              <w:numPr>
                <w:ilvl w:val="0"/>
                <w:numId w:val="13"/>
              </w:numPr>
              <w:rPr>
                <w:rFonts w:cs="Tahoma"/>
                <w:lang w:val="el-GR"/>
              </w:rPr>
            </w:pPr>
            <w:r w:rsidRPr="00CD5C4D">
              <w:rPr>
                <w:rFonts w:cs="Tahoma"/>
                <w:lang w:val="el-GR"/>
              </w:rPr>
              <w:t xml:space="preserve">Στόχος 2: Ορθή Οργάνωση </w:t>
            </w:r>
            <w:r w:rsidR="00FF713A">
              <w:rPr>
                <w:rFonts w:cs="Tahoma"/>
                <w:lang w:val="el-GR"/>
              </w:rPr>
              <w:t xml:space="preserve">της ενότητας 2 </w:t>
            </w:r>
            <w:r w:rsidRPr="00CD5C4D">
              <w:rPr>
                <w:rFonts w:cs="Tahoma"/>
                <w:lang w:val="el-GR"/>
              </w:rPr>
              <w:t>του έργου</w:t>
            </w:r>
          </w:p>
          <w:p w14:paraId="03851A55" w14:textId="77777777" w:rsidR="004D3A24" w:rsidRDefault="004D3A24" w:rsidP="00940DE2">
            <w:pPr>
              <w:pStyle w:val="afb"/>
              <w:numPr>
                <w:ilvl w:val="0"/>
                <w:numId w:val="13"/>
              </w:numPr>
              <w:rPr>
                <w:rFonts w:cs="Tahoma"/>
                <w:lang w:val="el-GR"/>
              </w:rPr>
            </w:pPr>
            <w:r w:rsidRPr="00CD5C4D">
              <w:rPr>
                <w:rFonts w:cs="Tahoma"/>
                <w:lang w:val="el-GR"/>
              </w:rPr>
              <w:t xml:space="preserve">Στόχος 3: Οριστικοποίηση προδιαγραφών αρχιτεκτονικής και λειτουργιών </w:t>
            </w:r>
            <w:r w:rsidR="00FF713A">
              <w:rPr>
                <w:rFonts w:cs="Tahoma"/>
                <w:lang w:val="el-GR"/>
              </w:rPr>
              <w:t>των τοπικών συστημάτων</w:t>
            </w:r>
          </w:p>
          <w:p w14:paraId="0DBDCEDE" w14:textId="01808962" w:rsidR="002B12E7" w:rsidRPr="00CD5C4D" w:rsidRDefault="002B12E7" w:rsidP="00940DE2">
            <w:pPr>
              <w:pStyle w:val="afb"/>
              <w:numPr>
                <w:ilvl w:val="0"/>
                <w:numId w:val="13"/>
              </w:numPr>
              <w:rPr>
                <w:rFonts w:cs="Tahoma"/>
                <w:lang w:val="el-GR"/>
              </w:rPr>
            </w:pPr>
            <w:r>
              <w:rPr>
                <w:rFonts w:cs="Tahoma"/>
                <w:lang w:val="el-GR"/>
              </w:rPr>
              <w:t>Στόχος 4: Επιλογή των 10 πιλοτικών Δήμων σε συνεργασία με τους Φορείς Λειτουργίας</w:t>
            </w:r>
          </w:p>
        </w:tc>
      </w:tr>
      <w:tr w:rsidR="004D3A24" w:rsidRPr="00006706" w14:paraId="62E4F6DA" w14:textId="77777777" w:rsidTr="004D3A24">
        <w:tc>
          <w:tcPr>
            <w:tcW w:w="9628" w:type="dxa"/>
            <w:gridSpan w:val="4"/>
          </w:tcPr>
          <w:p w14:paraId="692D64C1" w14:textId="77777777" w:rsidR="004D3A24" w:rsidRPr="00CD5C4D" w:rsidRDefault="004D3A24" w:rsidP="000C1C3A">
            <w:pPr>
              <w:rPr>
                <w:rFonts w:cs="Tahoma"/>
                <w:b/>
                <w:bCs/>
                <w:lang w:val="el-GR"/>
              </w:rPr>
            </w:pPr>
            <w:r w:rsidRPr="00CD5C4D">
              <w:rPr>
                <w:rFonts w:cs="Tahoma"/>
                <w:b/>
                <w:bCs/>
                <w:lang w:val="el-GR"/>
              </w:rPr>
              <w:lastRenderedPageBreak/>
              <w:t>Περιγραφή Φάσης</w:t>
            </w:r>
          </w:p>
          <w:p w14:paraId="0D7F2CC3" w14:textId="140927DB" w:rsidR="004D3A24" w:rsidRPr="00CD5C4D" w:rsidRDefault="004D3A24" w:rsidP="000C1C3A">
            <w:pPr>
              <w:rPr>
                <w:rFonts w:cs="Tahoma"/>
                <w:lang w:val="el-GR"/>
              </w:rPr>
            </w:pPr>
            <w:r w:rsidRPr="00CD5C4D">
              <w:rPr>
                <w:rFonts w:cs="Tahoma"/>
                <w:lang w:val="el-GR"/>
              </w:rPr>
              <w:t>Στη φάση αυτή, ο Ανάδοχος θα εξειδικεύσει την πρότασή του, λαμβάνοντας υπόψη και νεότερες πληροφορίες ή αλλαγές που έχουν στο μεταξύ συντελεστεί στο περιβάλλον του έργου</w:t>
            </w:r>
            <w:r w:rsidR="00D07985">
              <w:rPr>
                <w:rFonts w:cs="Tahoma"/>
                <w:lang w:val="el-GR"/>
              </w:rPr>
              <w:t xml:space="preserve"> (π.χ. αλλαγή νομοθεσίας)</w:t>
            </w:r>
            <w:r w:rsidRPr="00CD5C4D">
              <w:rPr>
                <w:rFonts w:cs="Tahoma"/>
                <w:lang w:val="el-GR"/>
              </w:rPr>
              <w:t xml:space="preserve">. Ο Ανάδοχος θα αποσαφηνίσει όλες τις πτυχές του έργου και θα οριστικοποιήσει τις τροποποιήσεις που θα πρέπει να αναπτύξει στα τοπικά συστήματα, σύμφωνα με τις προδιαγραφές που θέτει </w:t>
            </w:r>
            <w:r w:rsidR="003B47D3">
              <w:rPr>
                <w:rFonts w:cs="Tahoma"/>
                <w:lang w:val="el-GR"/>
              </w:rPr>
              <w:t>ο Κόμβος ΤΑΠ – ΔΦ – ΔΤ</w:t>
            </w:r>
            <w:r w:rsidRPr="00CD5C4D">
              <w:rPr>
                <w:rFonts w:cs="Tahoma"/>
                <w:lang w:val="el-GR"/>
              </w:rPr>
              <w:t>. Στη Φάση αυτή θα οριστούν οι 10 πιλοτικοί Δήμοι</w:t>
            </w:r>
            <w:r w:rsidR="00D219F2">
              <w:rPr>
                <w:rFonts w:cs="Tahoma"/>
                <w:lang w:val="el-GR"/>
              </w:rPr>
              <w:t>, οι οποίοι θα επιλεγούν</w:t>
            </w:r>
            <w:r w:rsidRPr="00CD5C4D">
              <w:rPr>
                <w:rFonts w:cs="Tahoma"/>
                <w:lang w:val="el-GR"/>
              </w:rPr>
              <w:t xml:space="preserve"> σε συνεργασία με </w:t>
            </w:r>
            <w:r w:rsidR="005E447B">
              <w:rPr>
                <w:rFonts w:cs="Tahoma"/>
                <w:lang w:val="el-GR"/>
              </w:rPr>
              <w:t>τους Φορείς Λειτουργίας</w:t>
            </w:r>
            <w:r w:rsidR="00814280">
              <w:rPr>
                <w:rFonts w:cs="Tahoma"/>
                <w:lang w:val="el-GR"/>
              </w:rPr>
              <w:t xml:space="preserve"> </w:t>
            </w:r>
            <w:r w:rsidR="000615D2">
              <w:rPr>
                <w:rFonts w:eastAsia="SimSun"/>
                <w:lang w:val="el-GR"/>
              </w:rPr>
              <w:t xml:space="preserve">βάση των κριτηρίων που αναλύονται στο κεφάλαιο </w:t>
            </w:r>
            <w:r w:rsidR="000615D2">
              <w:rPr>
                <w:rFonts w:eastAsia="SimSun"/>
                <w:lang w:val="el-GR"/>
              </w:rPr>
              <w:fldChar w:fldCharType="begin"/>
            </w:r>
            <w:r w:rsidR="000615D2">
              <w:rPr>
                <w:rFonts w:eastAsia="SimSun"/>
                <w:lang w:val="el-GR"/>
              </w:rPr>
              <w:instrText xml:space="preserve"> REF _Ref196526223 \r \h </w:instrText>
            </w:r>
            <w:r w:rsidR="000615D2">
              <w:rPr>
                <w:rFonts w:eastAsia="SimSun"/>
                <w:lang w:val="el-GR"/>
              </w:rPr>
            </w:r>
            <w:r w:rsidR="000615D2">
              <w:rPr>
                <w:rFonts w:eastAsia="SimSun"/>
                <w:lang w:val="el-GR"/>
              </w:rPr>
              <w:fldChar w:fldCharType="separate"/>
            </w:r>
            <w:r w:rsidR="00006706">
              <w:rPr>
                <w:rFonts w:eastAsia="SimSun"/>
                <w:lang w:val="el-GR"/>
              </w:rPr>
              <w:t>2</w:t>
            </w:r>
            <w:r w:rsidR="000615D2">
              <w:rPr>
                <w:rFonts w:eastAsia="SimSun"/>
                <w:lang w:val="el-GR"/>
              </w:rPr>
              <w:fldChar w:fldCharType="end"/>
            </w:r>
            <w:r w:rsidR="000615D2" w:rsidRPr="00C208C4">
              <w:rPr>
                <w:rFonts w:eastAsia="SimSun"/>
                <w:lang w:val="el-GR"/>
              </w:rPr>
              <w:t>.</w:t>
            </w:r>
            <w:r w:rsidR="000615D2">
              <w:rPr>
                <w:rFonts w:eastAsia="SimSun"/>
                <w:lang w:val="el-GR"/>
              </w:rPr>
              <w:t xml:space="preserve"> </w:t>
            </w:r>
            <w:r w:rsidR="000615D2">
              <w:rPr>
                <w:rFonts w:eastAsia="SimSun"/>
                <w:lang w:val="el-GR"/>
              </w:rPr>
              <w:fldChar w:fldCharType="begin"/>
            </w:r>
            <w:r w:rsidR="000615D2">
              <w:rPr>
                <w:rFonts w:eastAsia="SimSun"/>
                <w:lang w:val="el-GR"/>
              </w:rPr>
              <w:instrText xml:space="preserve"> REF _Ref196526236 \h </w:instrText>
            </w:r>
            <w:r w:rsidR="000615D2">
              <w:rPr>
                <w:rFonts w:eastAsia="SimSun"/>
                <w:lang w:val="el-GR"/>
              </w:rPr>
            </w:r>
            <w:r w:rsidR="000615D2">
              <w:rPr>
                <w:rFonts w:eastAsia="SimSun"/>
                <w:lang w:val="el-GR"/>
              </w:rPr>
              <w:fldChar w:fldCharType="separate"/>
            </w:r>
            <w:r w:rsidR="00006706">
              <w:rPr>
                <w:lang w:val="el-GR"/>
              </w:rPr>
              <w:t>Επιλογή Πιλοτικών Δήμ</w:t>
            </w:r>
            <w:r w:rsidR="000615D2">
              <w:rPr>
                <w:rFonts w:eastAsia="SimSun"/>
                <w:lang w:val="el-GR"/>
              </w:rPr>
              <w:fldChar w:fldCharType="end"/>
            </w:r>
            <w:r w:rsidR="000615D2">
              <w:rPr>
                <w:rFonts w:eastAsia="SimSun"/>
                <w:lang w:val="el-GR"/>
              </w:rPr>
              <w:t xml:space="preserve">ων στο </w:t>
            </w:r>
            <w:r w:rsidR="000615D2">
              <w:rPr>
                <w:rFonts w:eastAsia="SimSun"/>
                <w:lang w:val="el-GR"/>
              </w:rPr>
              <w:fldChar w:fldCharType="begin"/>
            </w:r>
            <w:r w:rsidR="000615D2">
              <w:rPr>
                <w:lang w:val="el-GR"/>
              </w:rPr>
              <w:instrText xml:space="preserve"> REF _Ref196526247 \h </w:instrText>
            </w:r>
            <w:r w:rsidR="000615D2">
              <w:rPr>
                <w:rFonts w:eastAsia="SimSun"/>
                <w:lang w:val="el-GR"/>
              </w:rPr>
            </w:r>
            <w:r w:rsidR="000615D2">
              <w:rPr>
                <w:rFonts w:eastAsia="SimSun"/>
                <w:lang w:val="el-GR"/>
              </w:rPr>
              <w:fldChar w:fldCharType="separate"/>
            </w:r>
            <w:r w:rsidR="00006706" w:rsidRPr="00CD5C4D">
              <w:rPr>
                <w:rFonts w:cs="Tahoma"/>
                <w:lang w:val="el-GR"/>
              </w:rPr>
              <w:t>ΠΑΡΑΡΤΗΜΑ VI</w:t>
            </w:r>
            <w:r w:rsidR="00006706">
              <w:rPr>
                <w:rFonts w:cs="Tahoma"/>
                <w:lang w:val="el-GR"/>
              </w:rPr>
              <w:t>Ι</w:t>
            </w:r>
            <w:r w:rsidR="00006706" w:rsidRPr="00CD5C4D">
              <w:rPr>
                <w:rFonts w:cs="Tahoma"/>
                <w:lang w:val="el-GR"/>
              </w:rPr>
              <w:t xml:space="preserve"> – </w:t>
            </w:r>
            <w:r w:rsidR="00006706">
              <w:rPr>
                <w:rFonts w:cs="Tahoma"/>
                <w:lang w:val="el-GR"/>
              </w:rPr>
              <w:t>Λίστα όλων των Δήμων</w:t>
            </w:r>
            <w:r w:rsidR="00006706" w:rsidRPr="00CD5C4D">
              <w:rPr>
                <w:rFonts w:cs="Tahoma"/>
                <w:lang w:val="el-GR"/>
              </w:rPr>
              <w:t xml:space="preserve"> </w:t>
            </w:r>
            <w:r w:rsidR="00006706">
              <w:rPr>
                <w:rFonts w:cs="Tahoma"/>
                <w:lang w:val="el-GR"/>
              </w:rPr>
              <w:t>της Χώρας</w:t>
            </w:r>
            <w:r w:rsidR="000615D2">
              <w:rPr>
                <w:rFonts w:eastAsia="SimSun"/>
                <w:lang w:val="el-GR"/>
              </w:rPr>
              <w:fldChar w:fldCharType="end"/>
            </w:r>
            <w:r w:rsidRPr="00CD5C4D">
              <w:rPr>
                <w:rFonts w:cs="Tahoma"/>
                <w:lang w:val="el-GR"/>
              </w:rPr>
              <w:t>.</w:t>
            </w:r>
          </w:p>
        </w:tc>
      </w:tr>
      <w:tr w:rsidR="004D3A24" w:rsidRPr="008B459B" w14:paraId="5B74F795" w14:textId="77777777" w:rsidTr="004D3A24">
        <w:tc>
          <w:tcPr>
            <w:tcW w:w="9628" w:type="dxa"/>
            <w:gridSpan w:val="4"/>
          </w:tcPr>
          <w:p w14:paraId="04DEE403" w14:textId="77777777" w:rsidR="004D3A24" w:rsidRPr="00CD5C4D" w:rsidRDefault="004D3A24" w:rsidP="000C1C3A">
            <w:pPr>
              <w:rPr>
                <w:rFonts w:cs="Tahoma"/>
                <w:b/>
                <w:bCs/>
                <w:lang w:val="el-GR"/>
              </w:rPr>
            </w:pPr>
            <w:r w:rsidRPr="00CD5C4D">
              <w:rPr>
                <w:rFonts w:cs="Tahoma"/>
                <w:b/>
                <w:bCs/>
                <w:lang w:val="el-GR"/>
              </w:rPr>
              <w:t>Παραδοτέα</w:t>
            </w:r>
          </w:p>
          <w:p w14:paraId="75DE0042" w14:textId="7FB7B2BD" w:rsidR="004D3A24" w:rsidRPr="00CD5C4D" w:rsidRDefault="004D3A24" w:rsidP="000C1C3A">
            <w:pPr>
              <w:rPr>
                <w:rFonts w:cs="Tahoma"/>
                <w:lang w:val="el-GR"/>
              </w:rPr>
            </w:pPr>
            <w:r w:rsidRPr="00CD5C4D">
              <w:rPr>
                <w:rFonts w:cs="Tahoma"/>
                <w:lang w:val="el-GR"/>
              </w:rPr>
              <w:t>Π.</w:t>
            </w:r>
            <w:r w:rsidR="00E32D11" w:rsidRPr="00CD5C4D">
              <w:rPr>
                <w:rFonts w:cs="Tahoma"/>
                <w:lang w:val="el-GR"/>
              </w:rPr>
              <w:t>Θ</w:t>
            </w:r>
            <w:r w:rsidRPr="00CD5C4D">
              <w:rPr>
                <w:rFonts w:cs="Tahoma"/>
                <w:lang w:val="el-GR"/>
              </w:rPr>
              <w:t xml:space="preserve">.1: Ανάλυση Απαιτήσεων </w:t>
            </w:r>
            <w:r w:rsidR="001C0A0F">
              <w:rPr>
                <w:rFonts w:cs="Tahoma"/>
                <w:lang w:val="el-GR"/>
              </w:rPr>
              <w:t xml:space="preserve">της αναβάθμισης </w:t>
            </w:r>
            <w:r w:rsidRPr="00CD5C4D">
              <w:rPr>
                <w:rFonts w:cs="Tahoma"/>
                <w:lang w:val="el-GR"/>
              </w:rPr>
              <w:t>των τοπικών συστημάτων</w:t>
            </w:r>
          </w:p>
          <w:p w14:paraId="4731C590" w14:textId="52E6747D" w:rsidR="004D3A24" w:rsidRPr="00CD5C4D" w:rsidRDefault="004D3A24" w:rsidP="000C1C3A">
            <w:pPr>
              <w:rPr>
                <w:rFonts w:cs="Tahoma"/>
                <w:lang w:val="el-GR"/>
              </w:rPr>
            </w:pPr>
            <w:r w:rsidRPr="00CD5C4D">
              <w:rPr>
                <w:rFonts w:cs="Tahoma"/>
                <w:lang w:val="el-GR"/>
              </w:rPr>
              <w:t>Π.</w:t>
            </w:r>
            <w:r w:rsidR="00E32D11" w:rsidRPr="00CD5C4D">
              <w:rPr>
                <w:rFonts w:cs="Tahoma"/>
                <w:lang w:val="el-GR"/>
              </w:rPr>
              <w:t>Θ</w:t>
            </w:r>
            <w:r w:rsidRPr="00CD5C4D">
              <w:rPr>
                <w:rFonts w:cs="Tahoma"/>
                <w:lang w:val="el-GR"/>
              </w:rPr>
              <w:t xml:space="preserve">.2: Σχέδιο </w:t>
            </w:r>
            <w:r w:rsidR="001C0A0F">
              <w:rPr>
                <w:rFonts w:cs="Tahoma"/>
                <w:lang w:val="el-GR"/>
              </w:rPr>
              <w:t>Ενεργοποίησης</w:t>
            </w:r>
            <w:r w:rsidR="00F025BD" w:rsidRPr="00CD5C4D">
              <w:rPr>
                <w:rFonts w:cs="Tahoma"/>
                <w:lang w:val="el-GR"/>
              </w:rPr>
              <w:t xml:space="preserve"> Δήμων στο</w:t>
            </w:r>
            <w:r w:rsidR="001C0A0F">
              <w:rPr>
                <w:rFonts w:cs="Tahoma"/>
                <w:lang w:val="el-GR"/>
              </w:rPr>
              <w:t>ν Κόμβο ΤΑΠ – ΔΦ – ΔΤ μέσω των τοπικών συστημάτων</w:t>
            </w:r>
          </w:p>
        </w:tc>
      </w:tr>
    </w:tbl>
    <w:p w14:paraId="314AF9E7" w14:textId="23EAAAD0" w:rsidR="004D3A24" w:rsidRPr="00CD5C4D" w:rsidRDefault="004D3A24" w:rsidP="004D3A24">
      <w:pPr>
        <w:rPr>
          <w:rFonts w:eastAsia="SimSun" w:cs="Tahoma"/>
          <w:lang w:val="el-GR"/>
        </w:rPr>
      </w:pPr>
    </w:p>
    <w:tbl>
      <w:tblPr>
        <w:tblStyle w:val="aff5"/>
        <w:tblW w:w="0" w:type="auto"/>
        <w:tblLook w:val="04A0" w:firstRow="1" w:lastRow="0" w:firstColumn="1" w:lastColumn="0" w:noHBand="0" w:noVBand="1"/>
      </w:tblPr>
      <w:tblGrid>
        <w:gridCol w:w="2051"/>
        <w:gridCol w:w="2040"/>
        <w:gridCol w:w="2048"/>
        <w:gridCol w:w="3489"/>
      </w:tblGrid>
      <w:tr w:rsidR="004D3A24" w:rsidRPr="00CD5C4D" w14:paraId="280EF6F4" w14:textId="77777777" w:rsidTr="00400BED">
        <w:tc>
          <w:tcPr>
            <w:tcW w:w="9628" w:type="dxa"/>
            <w:gridSpan w:val="4"/>
            <w:shd w:val="clear" w:color="auto" w:fill="E2EFD9" w:themeFill="accent6" w:themeFillTint="33"/>
            <w:vAlign w:val="center"/>
          </w:tcPr>
          <w:p w14:paraId="47FBF5BC" w14:textId="4DDB97FC" w:rsidR="004D3A24" w:rsidRPr="00CD5C4D" w:rsidRDefault="004D3A24" w:rsidP="000C1C3A">
            <w:pPr>
              <w:jc w:val="center"/>
              <w:rPr>
                <w:rFonts w:cs="Tahoma"/>
                <w:b/>
                <w:bCs/>
                <w:lang w:val="el-GR"/>
              </w:rPr>
            </w:pPr>
            <w:r w:rsidRPr="00CD5C4D">
              <w:rPr>
                <w:rFonts w:cs="Tahoma"/>
                <w:b/>
                <w:bCs/>
                <w:lang w:val="el-GR"/>
              </w:rPr>
              <w:t xml:space="preserve">Ενότητα </w:t>
            </w:r>
            <w:r w:rsidR="007B5359" w:rsidRPr="00CD5C4D">
              <w:rPr>
                <w:rFonts w:cs="Tahoma"/>
                <w:b/>
                <w:bCs/>
                <w:lang w:val="el-GR"/>
              </w:rPr>
              <w:t>2</w:t>
            </w:r>
          </w:p>
        </w:tc>
      </w:tr>
      <w:tr w:rsidR="004D3A24" w:rsidRPr="00CD5C4D" w14:paraId="3DA2D374" w14:textId="77777777" w:rsidTr="004D3A24">
        <w:tc>
          <w:tcPr>
            <w:tcW w:w="2051" w:type="dxa"/>
          </w:tcPr>
          <w:p w14:paraId="2461E68A" w14:textId="77777777" w:rsidR="004D3A24" w:rsidRPr="00CD5C4D" w:rsidRDefault="004D3A24" w:rsidP="000C1C3A">
            <w:pPr>
              <w:rPr>
                <w:rFonts w:cs="Tahoma"/>
                <w:b/>
                <w:bCs/>
                <w:lang w:val="el-GR"/>
              </w:rPr>
            </w:pPr>
            <w:r w:rsidRPr="00CD5C4D">
              <w:rPr>
                <w:rFonts w:cs="Tahoma"/>
                <w:b/>
                <w:bCs/>
              </w:rPr>
              <w:t>Μ</w:t>
            </w:r>
            <w:r w:rsidRPr="00CD5C4D">
              <w:rPr>
                <w:rFonts w:cs="Tahoma"/>
                <w:b/>
                <w:bCs/>
                <w:lang w:val="el-GR"/>
              </w:rPr>
              <w:t>ή</w:t>
            </w:r>
            <w:r w:rsidRPr="00CD5C4D">
              <w:rPr>
                <w:rFonts w:cs="Tahoma"/>
                <w:b/>
                <w:bCs/>
              </w:rPr>
              <w:t>να</w:t>
            </w:r>
            <w:r w:rsidRPr="00CD5C4D">
              <w:rPr>
                <w:rFonts w:cs="Tahoma"/>
                <w:b/>
                <w:bCs/>
                <w:lang w:val="el-GR"/>
              </w:rPr>
              <w:t>ς</w:t>
            </w:r>
            <w:r w:rsidRPr="00CD5C4D">
              <w:rPr>
                <w:rFonts w:cs="Tahoma"/>
                <w:b/>
                <w:bCs/>
              </w:rPr>
              <w:t xml:space="preserve"> </w:t>
            </w:r>
            <w:r w:rsidRPr="00CD5C4D">
              <w:rPr>
                <w:rFonts w:cs="Tahoma"/>
                <w:b/>
                <w:bCs/>
                <w:lang w:val="el-GR"/>
              </w:rPr>
              <w:t>Έ</w:t>
            </w:r>
            <w:r w:rsidRPr="00CD5C4D">
              <w:rPr>
                <w:rFonts w:cs="Tahoma"/>
                <w:b/>
                <w:bCs/>
              </w:rPr>
              <w:t>ναρξη</w:t>
            </w:r>
            <w:r w:rsidRPr="00CD5C4D">
              <w:rPr>
                <w:rFonts w:cs="Tahoma"/>
                <w:b/>
                <w:bCs/>
                <w:lang w:val="el-GR"/>
              </w:rPr>
              <w:t>ς</w:t>
            </w:r>
          </w:p>
        </w:tc>
        <w:tc>
          <w:tcPr>
            <w:tcW w:w="2040" w:type="dxa"/>
          </w:tcPr>
          <w:p w14:paraId="5AD60AE2" w14:textId="65011C0E" w:rsidR="004D3A24" w:rsidRPr="00CD5C4D" w:rsidRDefault="002F4527" w:rsidP="000C1C3A">
            <w:pPr>
              <w:rPr>
                <w:rFonts w:cs="Tahoma"/>
                <w:lang w:val="el-GR"/>
              </w:rPr>
            </w:pPr>
            <w:r>
              <w:rPr>
                <w:rFonts w:cs="Tahoma"/>
                <w:lang w:val="el-GR"/>
              </w:rPr>
              <w:t>5</w:t>
            </w:r>
          </w:p>
        </w:tc>
        <w:tc>
          <w:tcPr>
            <w:tcW w:w="2048" w:type="dxa"/>
          </w:tcPr>
          <w:p w14:paraId="606C5644" w14:textId="77777777" w:rsidR="004D3A24" w:rsidRPr="00CD5C4D" w:rsidRDefault="004D3A24" w:rsidP="000C1C3A">
            <w:pPr>
              <w:rPr>
                <w:rFonts w:cs="Tahoma"/>
                <w:b/>
                <w:bCs/>
                <w:lang w:val="el-GR"/>
              </w:rPr>
            </w:pPr>
            <w:r w:rsidRPr="00CD5C4D">
              <w:rPr>
                <w:rFonts w:cs="Tahoma"/>
                <w:b/>
                <w:bCs/>
              </w:rPr>
              <w:t>Μ</w:t>
            </w:r>
            <w:r w:rsidRPr="00CD5C4D">
              <w:rPr>
                <w:rFonts w:cs="Tahoma"/>
                <w:b/>
                <w:bCs/>
                <w:lang w:val="el-GR"/>
              </w:rPr>
              <w:t>ή</w:t>
            </w:r>
            <w:r w:rsidRPr="00CD5C4D">
              <w:rPr>
                <w:rFonts w:cs="Tahoma"/>
                <w:b/>
                <w:bCs/>
              </w:rPr>
              <w:t>να</w:t>
            </w:r>
            <w:r w:rsidRPr="00CD5C4D">
              <w:rPr>
                <w:rFonts w:cs="Tahoma"/>
                <w:b/>
                <w:bCs/>
                <w:lang w:val="el-GR"/>
              </w:rPr>
              <w:t>ς</w:t>
            </w:r>
            <w:r w:rsidRPr="00CD5C4D">
              <w:rPr>
                <w:rFonts w:cs="Tahoma"/>
                <w:b/>
                <w:bCs/>
              </w:rPr>
              <w:t xml:space="preserve"> Λ</w:t>
            </w:r>
            <w:r w:rsidRPr="00CD5C4D">
              <w:rPr>
                <w:rFonts w:cs="Tahoma"/>
                <w:b/>
                <w:bCs/>
                <w:lang w:val="el-GR"/>
              </w:rPr>
              <w:t>ή</w:t>
            </w:r>
            <w:r w:rsidRPr="00CD5C4D">
              <w:rPr>
                <w:rFonts w:cs="Tahoma"/>
                <w:b/>
                <w:bCs/>
              </w:rPr>
              <w:t>ξη</w:t>
            </w:r>
            <w:r w:rsidRPr="00CD5C4D">
              <w:rPr>
                <w:rFonts w:cs="Tahoma"/>
                <w:b/>
                <w:bCs/>
                <w:lang w:val="el-GR"/>
              </w:rPr>
              <w:t>ς</w:t>
            </w:r>
          </w:p>
        </w:tc>
        <w:tc>
          <w:tcPr>
            <w:tcW w:w="3489" w:type="dxa"/>
          </w:tcPr>
          <w:p w14:paraId="37366A8F" w14:textId="3CBA45CF" w:rsidR="004D3A24" w:rsidRPr="00CD5C4D" w:rsidRDefault="002F4527" w:rsidP="000C1C3A">
            <w:pPr>
              <w:rPr>
                <w:rFonts w:cs="Tahoma"/>
                <w:lang w:val="el-GR"/>
              </w:rPr>
            </w:pPr>
            <w:r>
              <w:rPr>
                <w:rFonts w:cs="Tahoma"/>
                <w:lang w:val="el-GR"/>
              </w:rPr>
              <w:t>9</w:t>
            </w:r>
          </w:p>
        </w:tc>
      </w:tr>
      <w:tr w:rsidR="004D3A24" w:rsidRPr="008B459B" w14:paraId="2AF366B4" w14:textId="77777777" w:rsidTr="004D3A24">
        <w:tc>
          <w:tcPr>
            <w:tcW w:w="2051" w:type="dxa"/>
          </w:tcPr>
          <w:p w14:paraId="2A96EB60" w14:textId="77777777" w:rsidR="004D3A24" w:rsidRPr="00CD5C4D" w:rsidRDefault="004D3A24" w:rsidP="000C1C3A">
            <w:pPr>
              <w:rPr>
                <w:rFonts w:cs="Tahoma"/>
                <w:b/>
                <w:bCs/>
                <w:lang w:val="el-GR"/>
              </w:rPr>
            </w:pPr>
            <w:r w:rsidRPr="00CD5C4D">
              <w:rPr>
                <w:rFonts w:cs="Tahoma"/>
                <w:b/>
                <w:bCs/>
              </w:rPr>
              <w:t>Τ</w:t>
            </w:r>
            <w:r w:rsidRPr="00CD5C4D">
              <w:rPr>
                <w:rFonts w:cs="Tahoma"/>
                <w:b/>
                <w:bCs/>
                <w:lang w:val="el-GR"/>
              </w:rPr>
              <w:t>ί</w:t>
            </w:r>
            <w:r w:rsidRPr="00CD5C4D">
              <w:rPr>
                <w:rFonts w:cs="Tahoma"/>
                <w:b/>
                <w:bCs/>
              </w:rPr>
              <w:t>τλο</w:t>
            </w:r>
            <w:r w:rsidRPr="00CD5C4D">
              <w:rPr>
                <w:rFonts w:cs="Tahoma"/>
                <w:b/>
                <w:bCs/>
                <w:lang w:val="el-GR"/>
              </w:rPr>
              <w:t>ς</w:t>
            </w:r>
            <w:r w:rsidRPr="00CD5C4D">
              <w:rPr>
                <w:rFonts w:cs="Tahoma"/>
                <w:b/>
                <w:bCs/>
              </w:rPr>
              <w:t xml:space="preserve"> Φ</w:t>
            </w:r>
            <w:r w:rsidRPr="00CD5C4D">
              <w:rPr>
                <w:rFonts w:cs="Tahoma"/>
                <w:b/>
                <w:bCs/>
                <w:lang w:val="el-GR"/>
              </w:rPr>
              <w:t>ά</w:t>
            </w:r>
            <w:r w:rsidRPr="00CD5C4D">
              <w:rPr>
                <w:rFonts w:cs="Tahoma"/>
                <w:b/>
                <w:bCs/>
              </w:rPr>
              <w:t>ση</w:t>
            </w:r>
            <w:r w:rsidRPr="00CD5C4D">
              <w:rPr>
                <w:rFonts w:cs="Tahoma"/>
                <w:b/>
                <w:bCs/>
                <w:lang w:val="el-GR"/>
              </w:rPr>
              <w:t>ς</w:t>
            </w:r>
          </w:p>
        </w:tc>
        <w:tc>
          <w:tcPr>
            <w:tcW w:w="7577" w:type="dxa"/>
            <w:gridSpan w:val="3"/>
          </w:tcPr>
          <w:p w14:paraId="7AD07A5E" w14:textId="76495A55" w:rsidR="004D3A24" w:rsidRPr="00CD5C4D" w:rsidRDefault="007B5359" w:rsidP="000C1C3A">
            <w:pPr>
              <w:rPr>
                <w:rFonts w:cs="Tahoma"/>
                <w:lang w:val="el-GR"/>
              </w:rPr>
            </w:pPr>
            <w:r w:rsidRPr="00CD5C4D">
              <w:rPr>
                <w:rFonts w:cs="Tahoma"/>
                <w:lang w:val="el-GR"/>
              </w:rPr>
              <w:t xml:space="preserve">Φάση Ι: </w:t>
            </w:r>
            <w:r w:rsidR="00FE6E2A" w:rsidRPr="00FE6E2A">
              <w:rPr>
                <w:rFonts w:cs="Tahoma"/>
                <w:lang w:val="el-GR"/>
              </w:rPr>
              <w:t>Αναβάθμιση τοπικών συστημάτων και κατανάλωση Διεπαφών και Webhooks</w:t>
            </w:r>
          </w:p>
        </w:tc>
      </w:tr>
      <w:tr w:rsidR="004D3A24" w:rsidRPr="008B459B" w14:paraId="39C28443" w14:textId="77777777" w:rsidTr="004D3A24">
        <w:tc>
          <w:tcPr>
            <w:tcW w:w="9628" w:type="dxa"/>
            <w:gridSpan w:val="4"/>
          </w:tcPr>
          <w:p w14:paraId="56B7D949" w14:textId="77777777" w:rsidR="004D3A24" w:rsidRPr="00CD5C4D" w:rsidRDefault="004D3A24" w:rsidP="000C1C3A">
            <w:pPr>
              <w:rPr>
                <w:rFonts w:cs="Tahoma"/>
                <w:b/>
                <w:bCs/>
                <w:lang w:val="el-GR"/>
              </w:rPr>
            </w:pPr>
            <w:r w:rsidRPr="00CD5C4D">
              <w:rPr>
                <w:rFonts w:cs="Tahoma"/>
                <w:b/>
                <w:bCs/>
                <w:lang w:val="el-GR"/>
              </w:rPr>
              <w:t>Στόχοι Φάσης</w:t>
            </w:r>
          </w:p>
          <w:p w14:paraId="6617B3D0" w14:textId="77777777" w:rsidR="004D3A24" w:rsidRPr="00CD5C4D" w:rsidRDefault="004D3A24" w:rsidP="00940DE2">
            <w:pPr>
              <w:pStyle w:val="afb"/>
              <w:numPr>
                <w:ilvl w:val="0"/>
                <w:numId w:val="13"/>
              </w:numPr>
              <w:rPr>
                <w:rFonts w:cs="Tahoma"/>
                <w:lang w:val="el-GR"/>
              </w:rPr>
            </w:pPr>
            <w:r w:rsidRPr="00CD5C4D">
              <w:rPr>
                <w:rFonts w:cs="Tahoma"/>
                <w:lang w:val="el-GR"/>
              </w:rPr>
              <w:t>Στόχος 1: Σχεδιασμός επέκτασης Βάσης Δεδομένων τοπικού συστήματος</w:t>
            </w:r>
          </w:p>
          <w:p w14:paraId="365A1ACA" w14:textId="6BDEA295" w:rsidR="004D3A24" w:rsidRPr="00CD5C4D" w:rsidRDefault="004D3A24" w:rsidP="00940DE2">
            <w:pPr>
              <w:pStyle w:val="afb"/>
              <w:numPr>
                <w:ilvl w:val="0"/>
                <w:numId w:val="13"/>
              </w:numPr>
              <w:rPr>
                <w:rFonts w:cs="Tahoma"/>
                <w:lang w:val="el-GR"/>
              </w:rPr>
            </w:pPr>
            <w:r w:rsidRPr="00CD5C4D">
              <w:rPr>
                <w:rFonts w:cs="Tahoma"/>
                <w:lang w:val="el-GR"/>
              </w:rPr>
              <w:t>Στόχος 2: Ανάπτυξη και κατανάλωση των Διεπαφών (</w:t>
            </w:r>
            <w:r w:rsidRPr="00CD5C4D">
              <w:rPr>
                <w:rFonts w:cs="Tahoma"/>
                <w:szCs w:val="22"/>
                <w:lang w:val="el-GR"/>
              </w:rPr>
              <w:t>API Consumer</w:t>
            </w:r>
            <w:r w:rsidRPr="00CD5C4D">
              <w:rPr>
                <w:rFonts w:cs="Tahoma"/>
                <w:lang w:val="el-GR"/>
              </w:rPr>
              <w:t xml:space="preserve">) του </w:t>
            </w:r>
            <w:r w:rsidR="003C0B79">
              <w:rPr>
                <w:rFonts w:cs="Tahoma"/>
                <w:lang w:val="el-GR"/>
              </w:rPr>
              <w:t xml:space="preserve">Κόμβου ΤΑΠ – ΔΦ – ΔΤ </w:t>
            </w:r>
            <w:r w:rsidR="007B5359" w:rsidRPr="00CD5C4D">
              <w:rPr>
                <w:rFonts w:cs="Tahoma"/>
                <w:lang w:val="el-GR"/>
              </w:rPr>
              <w:t>και ενσωμάτωση των λειτουργιών στα τοπικά συστήματα</w:t>
            </w:r>
          </w:p>
        </w:tc>
      </w:tr>
      <w:tr w:rsidR="004D3A24" w:rsidRPr="008B459B" w14:paraId="1BD766A3" w14:textId="77777777" w:rsidTr="004D3A24">
        <w:tc>
          <w:tcPr>
            <w:tcW w:w="9628" w:type="dxa"/>
            <w:gridSpan w:val="4"/>
          </w:tcPr>
          <w:p w14:paraId="7658BFC0" w14:textId="77777777" w:rsidR="004D3A24" w:rsidRPr="00CD5C4D" w:rsidRDefault="004D3A24" w:rsidP="000C1C3A">
            <w:pPr>
              <w:rPr>
                <w:rFonts w:cs="Tahoma"/>
                <w:b/>
                <w:bCs/>
                <w:lang w:val="el-GR"/>
              </w:rPr>
            </w:pPr>
            <w:r w:rsidRPr="00CD5C4D">
              <w:rPr>
                <w:rFonts w:cs="Tahoma"/>
                <w:b/>
                <w:bCs/>
                <w:lang w:val="el-GR"/>
              </w:rPr>
              <w:t>Περιγραφή Φάσης</w:t>
            </w:r>
          </w:p>
          <w:p w14:paraId="45C1188B" w14:textId="4B635FD3" w:rsidR="004D3A24" w:rsidRPr="00CD5C4D" w:rsidRDefault="004D3A24" w:rsidP="000C1C3A">
            <w:pPr>
              <w:rPr>
                <w:rFonts w:cs="Tahoma"/>
                <w:lang w:val="el-GR"/>
              </w:rPr>
            </w:pPr>
            <w:r w:rsidRPr="00CD5C4D">
              <w:rPr>
                <w:rFonts w:cs="Tahoma"/>
                <w:lang w:val="el-GR"/>
              </w:rPr>
              <w:t xml:space="preserve">Η συγκεκριμένη φάση αφορά το σχεδιασμό την επέκταση βάσης δεδομένων των τοπικών συστημάτων για την εξασφάλιση όλων των λειτουργιών που θα παρέχει </w:t>
            </w:r>
            <w:r w:rsidR="00272647">
              <w:rPr>
                <w:rFonts w:cs="Tahoma"/>
                <w:lang w:val="el-GR"/>
              </w:rPr>
              <w:t>ο Κόμβος ΤΑΠ – ΔΦ – ΔΤ</w:t>
            </w:r>
            <w:r w:rsidRPr="00CD5C4D">
              <w:rPr>
                <w:rFonts w:cs="Tahoma"/>
                <w:lang w:val="el-GR"/>
              </w:rPr>
              <w:t xml:space="preserve"> και την ανάπτυξη / κατανάλωση των διεπαφών</w:t>
            </w:r>
            <w:r w:rsidR="00131249">
              <w:rPr>
                <w:rFonts w:cs="Tahoma"/>
                <w:lang w:val="el-GR"/>
              </w:rPr>
              <w:t xml:space="preserve"> / </w:t>
            </w:r>
            <w:r w:rsidR="00131249">
              <w:rPr>
                <w:rFonts w:cs="Tahoma"/>
                <w:lang w:val="en-US"/>
              </w:rPr>
              <w:t>Webhooks</w:t>
            </w:r>
            <w:r w:rsidRPr="00CD5C4D">
              <w:rPr>
                <w:rFonts w:cs="Tahoma"/>
                <w:lang w:val="el-GR"/>
              </w:rPr>
              <w:t xml:space="preserve"> για την επικοινωνία μεταξύ των τοπικών συστημάτων και του </w:t>
            </w:r>
            <w:r w:rsidR="00272647">
              <w:rPr>
                <w:rFonts w:cs="Tahoma"/>
                <w:lang w:val="el-GR"/>
              </w:rPr>
              <w:t>Κόμβου</w:t>
            </w:r>
            <w:r w:rsidRPr="00CD5C4D">
              <w:rPr>
                <w:rFonts w:cs="Tahoma"/>
                <w:lang w:val="el-GR"/>
              </w:rPr>
              <w:t xml:space="preserve">. Η φάση περιλαμβάνει τη χρήση του πιλοτικού περιβάλλοντος του </w:t>
            </w:r>
            <w:r w:rsidR="00042001">
              <w:rPr>
                <w:rFonts w:cs="Tahoma"/>
                <w:lang w:val="el-GR"/>
              </w:rPr>
              <w:t>Κόμβου ΤΑΠ – ΔΦ – ΔΤ</w:t>
            </w:r>
            <w:r w:rsidRPr="00CD5C4D">
              <w:rPr>
                <w:rFonts w:cs="Tahoma"/>
                <w:lang w:val="el-GR"/>
              </w:rPr>
              <w:t xml:space="preserve"> για την έναρξη δοκιμών</w:t>
            </w:r>
            <w:r w:rsidR="004A71E7">
              <w:rPr>
                <w:rFonts w:cs="Tahoma"/>
                <w:lang w:val="el-GR"/>
              </w:rPr>
              <w:t xml:space="preserve"> της διασύνδεσης</w:t>
            </w:r>
            <w:r w:rsidRPr="00CD5C4D">
              <w:rPr>
                <w:rFonts w:cs="Tahoma"/>
                <w:lang w:val="el-GR"/>
              </w:rPr>
              <w:t xml:space="preserve"> </w:t>
            </w:r>
            <w:r w:rsidR="004A71E7">
              <w:rPr>
                <w:rFonts w:cs="Tahoma"/>
                <w:lang w:val="el-GR"/>
              </w:rPr>
              <w:t xml:space="preserve">με </w:t>
            </w:r>
            <w:r w:rsidRPr="00CD5C4D">
              <w:rPr>
                <w:rFonts w:cs="Tahoma"/>
                <w:lang w:val="el-GR"/>
              </w:rPr>
              <w:t>τα τοπικά συστήματα.</w:t>
            </w:r>
          </w:p>
        </w:tc>
      </w:tr>
      <w:tr w:rsidR="004D3A24" w:rsidRPr="008B459B" w14:paraId="259ED263" w14:textId="77777777" w:rsidTr="004D3A24">
        <w:tc>
          <w:tcPr>
            <w:tcW w:w="9628" w:type="dxa"/>
            <w:gridSpan w:val="4"/>
          </w:tcPr>
          <w:p w14:paraId="31894266" w14:textId="77777777" w:rsidR="004D3A24" w:rsidRPr="00CD5C4D" w:rsidRDefault="004D3A24" w:rsidP="000C1C3A">
            <w:pPr>
              <w:rPr>
                <w:rFonts w:cs="Tahoma"/>
                <w:b/>
                <w:bCs/>
                <w:lang w:val="el-GR"/>
              </w:rPr>
            </w:pPr>
            <w:r w:rsidRPr="00CD5C4D">
              <w:rPr>
                <w:rFonts w:cs="Tahoma"/>
                <w:b/>
                <w:bCs/>
                <w:lang w:val="el-GR"/>
              </w:rPr>
              <w:lastRenderedPageBreak/>
              <w:t>Παραδοτέα</w:t>
            </w:r>
          </w:p>
          <w:p w14:paraId="79C50BF5" w14:textId="23AA4F9D" w:rsidR="004D3A24" w:rsidRPr="00CD5C4D" w:rsidRDefault="004D3A24" w:rsidP="000C1C3A">
            <w:pPr>
              <w:rPr>
                <w:rFonts w:cs="Tahoma"/>
                <w:lang w:val="el-GR"/>
              </w:rPr>
            </w:pPr>
            <w:r w:rsidRPr="00CD5C4D">
              <w:rPr>
                <w:rFonts w:cs="Tahoma"/>
                <w:lang w:val="el-GR"/>
              </w:rPr>
              <w:t>Π.</w:t>
            </w:r>
            <w:r w:rsidR="00E32D11" w:rsidRPr="00CD5C4D">
              <w:rPr>
                <w:rFonts w:cs="Tahoma"/>
                <w:lang w:val="el-GR"/>
              </w:rPr>
              <w:t>Ι</w:t>
            </w:r>
            <w:r w:rsidRPr="00CD5C4D">
              <w:rPr>
                <w:rFonts w:cs="Tahoma"/>
                <w:lang w:val="el-GR"/>
              </w:rPr>
              <w:t xml:space="preserve">.1: Σχεδιασμός και </w:t>
            </w:r>
            <w:r w:rsidR="005E28E8" w:rsidRPr="00CD5C4D">
              <w:rPr>
                <w:rFonts w:cs="Tahoma"/>
                <w:lang w:val="el-GR"/>
              </w:rPr>
              <w:t>επέκταση</w:t>
            </w:r>
            <w:r w:rsidRPr="00CD5C4D">
              <w:rPr>
                <w:rFonts w:cs="Tahoma"/>
                <w:lang w:val="el-GR"/>
              </w:rPr>
              <w:t xml:space="preserve"> βάσης δεδομένων</w:t>
            </w:r>
            <w:r w:rsidR="005E28E8" w:rsidRPr="00CD5C4D">
              <w:rPr>
                <w:rFonts w:cs="Tahoma"/>
                <w:lang w:val="el-GR"/>
              </w:rPr>
              <w:t xml:space="preserve"> τοπικού συστήματος</w:t>
            </w:r>
          </w:p>
          <w:p w14:paraId="1768AC18" w14:textId="50DE5654" w:rsidR="004D3A24" w:rsidRPr="008B003C" w:rsidRDefault="004D3A24" w:rsidP="000C1C3A">
            <w:pPr>
              <w:rPr>
                <w:rFonts w:cs="Tahoma"/>
                <w:lang w:val="el-GR"/>
              </w:rPr>
            </w:pPr>
            <w:r w:rsidRPr="00CD5C4D">
              <w:rPr>
                <w:rFonts w:cs="Tahoma"/>
                <w:lang w:val="el-GR"/>
              </w:rPr>
              <w:t>Π.</w:t>
            </w:r>
            <w:r w:rsidR="00E32D11" w:rsidRPr="00CD5C4D">
              <w:rPr>
                <w:rFonts w:cs="Tahoma"/>
                <w:lang w:val="el-GR"/>
              </w:rPr>
              <w:t>Ι</w:t>
            </w:r>
            <w:r w:rsidRPr="00CD5C4D">
              <w:rPr>
                <w:rFonts w:cs="Tahoma"/>
                <w:lang w:val="el-GR"/>
              </w:rPr>
              <w:t xml:space="preserve">.2: Περιγραφή </w:t>
            </w:r>
            <w:r w:rsidR="008B003C">
              <w:rPr>
                <w:rFonts w:cs="Tahoma"/>
                <w:lang w:val="el-GR"/>
              </w:rPr>
              <w:t xml:space="preserve">Διασύνδεσης των τοπικών συστημάτων </w:t>
            </w:r>
            <w:r w:rsidR="00F60E59">
              <w:rPr>
                <w:rFonts w:cs="Tahoma"/>
                <w:lang w:val="el-GR"/>
              </w:rPr>
              <w:t>με τον Κόμβο</w:t>
            </w:r>
            <w:r w:rsidR="00D14F8D">
              <w:rPr>
                <w:rFonts w:cs="Tahoma"/>
                <w:lang w:val="el-GR"/>
              </w:rPr>
              <w:t xml:space="preserve"> ΤΑΠ – ΔΦ – ΔΤ</w:t>
            </w:r>
          </w:p>
        </w:tc>
      </w:tr>
    </w:tbl>
    <w:p w14:paraId="58F9E63F" w14:textId="5363CB9F" w:rsidR="004D3A24" w:rsidRPr="00CD5C4D" w:rsidRDefault="004D3A24" w:rsidP="004D3A24">
      <w:pPr>
        <w:rPr>
          <w:rFonts w:eastAsia="SimSun" w:cs="Tahoma"/>
          <w:lang w:val="el-GR"/>
        </w:rPr>
      </w:pPr>
    </w:p>
    <w:tbl>
      <w:tblPr>
        <w:tblStyle w:val="aff5"/>
        <w:tblW w:w="0" w:type="auto"/>
        <w:tblLook w:val="04A0" w:firstRow="1" w:lastRow="0" w:firstColumn="1" w:lastColumn="0" w:noHBand="0" w:noVBand="1"/>
      </w:tblPr>
      <w:tblGrid>
        <w:gridCol w:w="2051"/>
        <w:gridCol w:w="2040"/>
        <w:gridCol w:w="2049"/>
        <w:gridCol w:w="3488"/>
      </w:tblGrid>
      <w:tr w:rsidR="004D3A24" w:rsidRPr="00CD5C4D" w14:paraId="1A4AB4A3" w14:textId="77777777" w:rsidTr="00BB6E42">
        <w:tc>
          <w:tcPr>
            <w:tcW w:w="9628" w:type="dxa"/>
            <w:gridSpan w:val="4"/>
            <w:shd w:val="clear" w:color="auto" w:fill="E2EFD9" w:themeFill="accent6" w:themeFillTint="33"/>
            <w:vAlign w:val="center"/>
          </w:tcPr>
          <w:p w14:paraId="0583546E" w14:textId="5A6EEC35" w:rsidR="004D3A24" w:rsidRPr="00CD5C4D" w:rsidRDefault="004D3A24" w:rsidP="000C1C3A">
            <w:pPr>
              <w:jc w:val="center"/>
              <w:rPr>
                <w:rFonts w:cs="Tahoma"/>
                <w:b/>
                <w:bCs/>
                <w:lang w:val="el-GR"/>
              </w:rPr>
            </w:pPr>
            <w:r w:rsidRPr="00CD5C4D">
              <w:rPr>
                <w:rFonts w:cs="Tahoma"/>
                <w:b/>
                <w:bCs/>
                <w:lang w:val="el-GR"/>
              </w:rPr>
              <w:t xml:space="preserve">Ενότητα </w:t>
            </w:r>
            <w:r w:rsidR="001F0596" w:rsidRPr="00CD5C4D">
              <w:rPr>
                <w:rFonts w:cs="Tahoma"/>
                <w:b/>
                <w:bCs/>
                <w:lang w:val="el-GR"/>
              </w:rPr>
              <w:t>2</w:t>
            </w:r>
          </w:p>
        </w:tc>
      </w:tr>
      <w:tr w:rsidR="004D3A24" w:rsidRPr="00CD5C4D" w14:paraId="17FD4A23" w14:textId="77777777" w:rsidTr="004D3A24">
        <w:tc>
          <w:tcPr>
            <w:tcW w:w="2051" w:type="dxa"/>
          </w:tcPr>
          <w:p w14:paraId="0602E744" w14:textId="77777777" w:rsidR="004D3A24" w:rsidRPr="00CD5C4D" w:rsidRDefault="004D3A24" w:rsidP="000C1C3A">
            <w:pPr>
              <w:rPr>
                <w:rFonts w:cs="Tahoma"/>
                <w:b/>
                <w:bCs/>
                <w:lang w:val="el-GR"/>
              </w:rPr>
            </w:pPr>
            <w:r w:rsidRPr="00CD5C4D">
              <w:rPr>
                <w:rFonts w:cs="Tahoma"/>
                <w:b/>
                <w:bCs/>
              </w:rPr>
              <w:t>Μ</w:t>
            </w:r>
            <w:r w:rsidRPr="00CD5C4D">
              <w:rPr>
                <w:rFonts w:cs="Tahoma"/>
                <w:b/>
                <w:bCs/>
                <w:lang w:val="el-GR"/>
              </w:rPr>
              <w:t>ή</w:t>
            </w:r>
            <w:r w:rsidRPr="00CD5C4D">
              <w:rPr>
                <w:rFonts w:cs="Tahoma"/>
                <w:b/>
                <w:bCs/>
              </w:rPr>
              <w:t>να</w:t>
            </w:r>
            <w:r w:rsidRPr="00CD5C4D">
              <w:rPr>
                <w:rFonts w:cs="Tahoma"/>
                <w:b/>
                <w:bCs/>
                <w:lang w:val="el-GR"/>
              </w:rPr>
              <w:t>ς</w:t>
            </w:r>
            <w:r w:rsidRPr="00CD5C4D">
              <w:rPr>
                <w:rFonts w:cs="Tahoma"/>
                <w:b/>
                <w:bCs/>
              </w:rPr>
              <w:t xml:space="preserve"> </w:t>
            </w:r>
            <w:r w:rsidRPr="00CD5C4D">
              <w:rPr>
                <w:rFonts w:cs="Tahoma"/>
                <w:b/>
                <w:bCs/>
                <w:lang w:val="el-GR"/>
              </w:rPr>
              <w:t>Έ</w:t>
            </w:r>
            <w:r w:rsidRPr="00CD5C4D">
              <w:rPr>
                <w:rFonts w:cs="Tahoma"/>
                <w:b/>
                <w:bCs/>
              </w:rPr>
              <w:t>ναρξη</w:t>
            </w:r>
            <w:r w:rsidRPr="00CD5C4D">
              <w:rPr>
                <w:rFonts w:cs="Tahoma"/>
                <w:b/>
                <w:bCs/>
                <w:lang w:val="el-GR"/>
              </w:rPr>
              <w:t>ς</w:t>
            </w:r>
          </w:p>
        </w:tc>
        <w:tc>
          <w:tcPr>
            <w:tcW w:w="2040" w:type="dxa"/>
          </w:tcPr>
          <w:p w14:paraId="386ED027" w14:textId="2F8B635B" w:rsidR="004D3A24" w:rsidRPr="00CD5C4D" w:rsidRDefault="004D3A24" w:rsidP="000C1C3A">
            <w:pPr>
              <w:rPr>
                <w:rFonts w:cs="Tahoma"/>
                <w:lang w:val="el-GR"/>
              </w:rPr>
            </w:pPr>
            <w:r w:rsidRPr="00CD5C4D">
              <w:rPr>
                <w:rFonts w:cs="Tahoma"/>
                <w:lang w:val="el-GR"/>
              </w:rPr>
              <w:t>1</w:t>
            </w:r>
            <w:r w:rsidR="00B61EE9">
              <w:rPr>
                <w:rFonts w:cs="Tahoma"/>
                <w:lang w:val="el-GR"/>
              </w:rPr>
              <w:t>0</w:t>
            </w:r>
          </w:p>
        </w:tc>
        <w:tc>
          <w:tcPr>
            <w:tcW w:w="2049" w:type="dxa"/>
          </w:tcPr>
          <w:p w14:paraId="0E3447B4" w14:textId="77777777" w:rsidR="004D3A24" w:rsidRPr="00CD5C4D" w:rsidRDefault="004D3A24" w:rsidP="000C1C3A">
            <w:pPr>
              <w:rPr>
                <w:rFonts w:cs="Tahoma"/>
                <w:b/>
                <w:bCs/>
                <w:lang w:val="el-GR"/>
              </w:rPr>
            </w:pPr>
            <w:r w:rsidRPr="00CD5C4D">
              <w:rPr>
                <w:rFonts w:cs="Tahoma"/>
                <w:b/>
                <w:bCs/>
              </w:rPr>
              <w:t>Μ</w:t>
            </w:r>
            <w:r w:rsidRPr="00CD5C4D">
              <w:rPr>
                <w:rFonts w:cs="Tahoma"/>
                <w:b/>
                <w:bCs/>
                <w:lang w:val="el-GR"/>
              </w:rPr>
              <w:t>ή</w:t>
            </w:r>
            <w:r w:rsidRPr="00CD5C4D">
              <w:rPr>
                <w:rFonts w:cs="Tahoma"/>
                <w:b/>
                <w:bCs/>
              </w:rPr>
              <w:t>να</w:t>
            </w:r>
            <w:r w:rsidRPr="00CD5C4D">
              <w:rPr>
                <w:rFonts w:cs="Tahoma"/>
                <w:b/>
                <w:bCs/>
                <w:lang w:val="el-GR"/>
              </w:rPr>
              <w:t>ς</w:t>
            </w:r>
            <w:r w:rsidRPr="00CD5C4D">
              <w:rPr>
                <w:rFonts w:cs="Tahoma"/>
                <w:b/>
                <w:bCs/>
              </w:rPr>
              <w:t xml:space="preserve"> Λ</w:t>
            </w:r>
            <w:r w:rsidRPr="00CD5C4D">
              <w:rPr>
                <w:rFonts w:cs="Tahoma"/>
                <w:b/>
                <w:bCs/>
                <w:lang w:val="el-GR"/>
              </w:rPr>
              <w:t>ή</w:t>
            </w:r>
            <w:r w:rsidRPr="00CD5C4D">
              <w:rPr>
                <w:rFonts w:cs="Tahoma"/>
                <w:b/>
                <w:bCs/>
              </w:rPr>
              <w:t>ξη</w:t>
            </w:r>
            <w:r w:rsidRPr="00CD5C4D">
              <w:rPr>
                <w:rFonts w:cs="Tahoma"/>
                <w:b/>
                <w:bCs/>
                <w:lang w:val="el-GR"/>
              </w:rPr>
              <w:t>ς</w:t>
            </w:r>
          </w:p>
        </w:tc>
        <w:tc>
          <w:tcPr>
            <w:tcW w:w="3488" w:type="dxa"/>
          </w:tcPr>
          <w:p w14:paraId="06AF8E93" w14:textId="7BBE1039" w:rsidR="004D3A24" w:rsidRPr="00CD5C4D" w:rsidRDefault="004D3A24" w:rsidP="000C1C3A">
            <w:pPr>
              <w:rPr>
                <w:rFonts w:cs="Tahoma"/>
                <w:lang w:val="el-GR"/>
              </w:rPr>
            </w:pPr>
            <w:r w:rsidRPr="00CD5C4D">
              <w:rPr>
                <w:rFonts w:cs="Tahoma"/>
                <w:lang w:val="el-GR"/>
              </w:rPr>
              <w:t>1</w:t>
            </w:r>
            <w:r w:rsidR="00B61EE9">
              <w:rPr>
                <w:rFonts w:cs="Tahoma"/>
                <w:lang w:val="el-GR"/>
              </w:rPr>
              <w:t>2</w:t>
            </w:r>
          </w:p>
        </w:tc>
      </w:tr>
      <w:tr w:rsidR="004D3A24" w:rsidRPr="008B459B" w14:paraId="41EE65D2" w14:textId="77777777" w:rsidTr="004D3A24">
        <w:tc>
          <w:tcPr>
            <w:tcW w:w="2051" w:type="dxa"/>
          </w:tcPr>
          <w:p w14:paraId="6B11E50C" w14:textId="77777777" w:rsidR="004D3A24" w:rsidRPr="00CD5C4D" w:rsidRDefault="004D3A24" w:rsidP="000C1C3A">
            <w:pPr>
              <w:rPr>
                <w:rFonts w:cs="Tahoma"/>
                <w:b/>
                <w:bCs/>
                <w:lang w:val="el-GR"/>
              </w:rPr>
            </w:pPr>
            <w:r w:rsidRPr="00CD5C4D">
              <w:rPr>
                <w:rFonts w:cs="Tahoma"/>
                <w:b/>
                <w:bCs/>
              </w:rPr>
              <w:t>Τ</w:t>
            </w:r>
            <w:r w:rsidRPr="00CD5C4D">
              <w:rPr>
                <w:rFonts w:cs="Tahoma"/>
                <w:b/>
                <w:bCs/>
                <w:lang w:val="el-GR"/>
              </w:rPr>
              <w:t>ί</w:t>
            </w:r>
            <w:r w:rsidRPr="00CD5C4D">
              <w:rPr>
                <w:rFonts w:cs="Tahoma"/>
                <w:b/>
                <w:bCs/>
              </w:rPr>
              <w:t>τλο</w:t>
            </w:r>
            <w:r w:rsidRPr="00CD5C4D">
              <w:rPr>
                <w:rFonts w:cs="Tahoma"/>
                <w:b/>
                <w:bCs/>
                <w:lang w:val="el-GR"/>
              </w:rPr>
              <w:t>ς</w:t>
            </w:r>
            <w:r w:rsidRPr="00CD5C4D">
              <w:rPr>
                <w:rFonts w:cs="Tahoma"/>
                <w:b/>
                <w:bCs/>
              </w:rPr>
              <w:t xml:space="preserve"> Φ</w:t>
            </w:r>
            <w:r w:rsidRPr="00CD5C4D">
              <w:rPr>
                <w:rFonts w:cs="Tahoma"/>
                <w:b/>
                <w:bCs/>
                <w:lang w:val="el-GR"/>
              </w:rPr>
              <w:t>ά</w:t>
            </w:r>
            <w:r w:rsidRPr="00CD5C4D">
              <w:rPr>
                <w:rFonts w:cs="Tahoma"/>
                <w:b/>
                <w:bCs/>
              </w:rPr>
              <w:t>ση</w:t>
            </w:r>
            <w:r w:rsidRPr="00CD5C4D">
              <w:rPr>
                <w:rFonts w:cs="Tahoma"/>
                <w:b/>
                <w:bCs/>
                <w:lang w:val="el-GR"/>
              </w:rPr>
              <w:t>ς</w:t>
            </w:r>
          </w:p>
        </w:tc>
        <w:tc>
          <w:tcPr>
            <w:tcW w:w="7577" w:type="dxa"/>
            <w:gridSpan w:val="3"/>
          </w:tcPr>
          <w:p w14:paraId="288CF060" w14:textId="773C48DE" w:rsidR="004D3A24" w:rsidRPr="00CD5C4D" w:rsidRDefault="001F0596" w:rsidP="000C1C3A">
            <w:pPr>
              <w:rPr>
                <w:rFonts w:cs="Tahoma"/>
                <w:lang w:val="el-GR"/>
              </w:rPr>
            </w:pPr>
            <w:r w:rsidRPr="00CD5C4D">
              <w:rPr>
                <w:rFonts w:cs="Tahoma"/>
                <w:lang w:val="el-GR"/>
              </w:rPr>
              <w:t xml:space="preserve">Φάση ΙΑ: </w:t>
            </w:r>
            <w:r w:rsidR="004202B9" w:rsidRPr="004202B9">
              <w:rPr>
                <w:rFonts w:cs="Tahoma"/>
                <w:lang w:val="el-GR"/>
              </w:rPr>
              <w:t>Εγκατάσταση και Παραμετροποίηση των αναβαθμισμένων τοπικών συστημάτων στους πιλοτικούς Δήμους και ενεργοποίηση αυτών στον Κόμβο ΤΑΠ – ΔΦ – ΔΤ</w:t>
            </w:r>
          </w:p>
        </w:tc>
      </w:tr>
      <w:tr w:rsidR="004D3A24" w:rsidRPr="008B459B" w14:paraId="1A4E2B07" w14:textId="77777777" w:rsidTr="004D3A24">
        <w:tc>
          <w:tcPr>
            <w:tcW w:w="9628" w:type="dxa"/>
            <w:gridSpan w:val="4"/>
          </w:tcPr>
          <w:p w14:paraId="71C5060C" w14:textId="77777777" w:rsidR="004D3A24" w:rsidRPr="00CD5C4D" w:rsidRDefault="004D3A24" w:rsidP="000C1C3A">
            <w:pPr>
              <w:rPr>
                <w:rFonts w:cs="Tahoma"/>
                <w:b/>
                <w:bCs/>
                <w:lang w:val="el-GR"/>
              </w:rPr>
            </w:pPr>
            <w:r w:rsidRPr="00CD5C4D">
              <w:rPr>
                <w:rFonts w:cs="Tahoma"/>
                <w:b/>
                <w:bCs/>
                <w:lang w:val="el-GR"/>
              </w:rPr>
              <w:t>Στόχοι Φάσης</w:t>
            </w:r>
          </w:p>
          <w:p w14:paraId="5AE26682" w14:textId="19651175" w:rsidR="00406FA9" w:rsidRDefault="004D3A24" w:rsidP="00406FA9">
            <w:pPr>
              <w:pStyle w:val="afb"/>
              <w:numPr>
                <w:ilvl w:val="0"/>
                <w:numId w:val="13"/>
              </w:numPr>
              <w:rPr>
                <w:rFonts w:cs="Tahoma"/>
                <w:lang w:val="el-GR"/>
              </w:rPr>
            </w:pPr>
            <w:r w:rsidRPr="00CD5C4D">
              <w:rPr>
                <w:rFonts w:cs="Tahoma"/>
                <w:lang w:val="el-GR"/>
              </w:rPr>
              <w:t>Στόχος 1: Εγκατάσταση και Παραμετροποίηση του τοπικού συστήματος</w:t>
            </w:r>
            <w:r w:rsidR="00F62605">
              <w:rPr>
                <w:rFonts w:cs="Tahoma"/>
                <w:lang w:val="el-GR"/>
              </w:rPr>
              <w:t xml:space="preserve"> για τους πιλοτικούς Δήμους</w:t>
            </w:r>
          </w:p>
          <w:p w14:paraId="0FFF01FF" w14:textId="440A95AE" w:rsidR="004D3A24" w:rsidRDefault="004D3A24" w:rsidP="00406FA9">
            <w:pPr>
              <w:pStyle w:val="afb"/>
              <w:numPr>
                <w:ilvl w:val="0"/>
                <w:numId w:val="13"/>
              </w:numPr>
              <w:rPr>
                <w:rFonts w:cs="Tahoma"/>
                <w:lang w:val="el-GR"/>
              </w:rPr>
            </w:pPr>
            <w:r w:rsidRPr="00406FA9">
              <w:rPr>
                <w:rFonts w:cs="Tahoma"/>
                <w:lang w:val="el-GR"/>
              </w:rPr>
              <w:t>Στόχος 2: Ενημέρωση της βάσης δεδομένων του τοπικού συστήματος</w:t>
            </w:r>
            <w:r w:rsidR="00F62605">
              <w:rPr>
                <w:rFonts w:cs="Tahoma"/>
                <w:lang w:val="el-GR"/>
              </w:rPr>
              <w:t xml:space="preserve"> για τους πιλοτικούς Δήμους</w:t>
            </w:r>
          </w:p>
          <w:p w14:paraId="499F70B1" w14:textId="77777777" w:rsidR="00E57F3F" w:rsidRDefault="00E57F3F" w:rsidP="00406FA9">
            <w:pPr>
              <w:pStyle w:val="afb"/>
              <w:numPr>
                <w:ilvl w:val="0"/>
                <w:numId w:val="13"/>
              </w:numPr>
              <w:rPr>
                <w:rFonts w:cs="Tahoma"/>
                <w:lang w:val="el-GR"/>
              </w:rPr>
            </w:pPr>
            <w:r>
              <w:rPr>
                <w:rFonts w:cs="Tahoma"/>
                <w:lang w:val="el-GR"/>
              </w:rPr>
              <w:t xml:space="preserve">Στόχος 3: </w:t>
            </w:r>
            <w:r w:rsidRPr="00CD5C4D">
              <w:rPr>
                <w:rFonts w:cs="Tahoma"/>
                <w:lang w:val="el-GR"/>
              </w:rPr>
              <w:t xml:space="preserve">Επιτυχή </w:t>
            </w:r>
            <w:r>
              <w:rPr>
                <w:rFonts w:cs="Tahoma"/>
                <w:lang w:val="el-GR"/>
              </w:rPr>
              <w:t xml:space="preserve">ενεργοποίηση των </w:t>
            </w:r>
            <w:r w:rsidRPr="00CD5C4D">
              <w:rPr>
                <w:rFonts w:cs="Tahoma"/>
                <w:lang w:val="el-GR"/>
              </w:rPr>
              <w:t>10 πιλοτικών Δήμων</w:t>
            </w:r>
          </w:p>
          <w:p w14:paraId="642C8098" w14:textId="3BC9865A" w:rsidR="00E223BF" w:rsidRPr="00406FA9" w:rsidRDefault="00E223BF" w:rsidP="00406FA9">
            <w:pPr>
              <w:pStyle w:val="afb"/>
              <w:numPr>
                <w:ilvl w:val="0"/>
                <w:numId w:val="13"/>
              </w:numPr>
              <w:rPr>
                <w:rFonts w:cs="Tahoma"/>
                <w:lang w:val="el-GR"/>
              </w:rPr>
            </w:pPr>
            <w:r>
              <w:rPr>
                <w:rFonts w:cs="Tahoma"/>
                <w:lang w:val="el-GR"/>
              </w:rPr>
              <w:t xml:space="preserve">Στόχος 4: </w:t>
            </w:r>
            <w:r w:rsidRPr="00CD5C4D">
              <w:rPr>
                <w:rFonts w:cs="Tahoma"/>
                <w:lang w:val="el-GR"/>
              </w:rPr>
              <w:t>Ποιοτική ανάλυση δεδομένων πιλοτικών Δήμων</w:t>
            </w:r>
          </w:p>
        </w:tc>
      </w:tr>
      <w:tr w:rsidR="004D3A24" w:rsidRPr="008B459B" w14:paraId="0D8A43DD" w14:textId="77777777" w:rsidTr="004D3A24">
        <w:tc>
          <w:tcPr>
            <w:tcW w:w="9628" w:type="dxa"/>
            <w:gridSpan w:val="4"/>
          </w:tcPr>
          <w:p w14:paraId="43D55CEC" w14:textId="77777777" w:rsidR="004D3A24" w:rsidRPr="00CD5C4D" w:rsidRDefault="004D3A24" w:rsidP="000C1C3A">
            <w:pPr>
              <w:rPr>
                <w:rFonts w:cs="Tahoma"/>
                <w:b/>
                <w:bCs/>
                <w:lang w:val="el-GR"/>
              </w:rPr>
            </w:pPr>
            <w:r w:rsidRPr="00CD5C4D">
              <w:rPr>
                <w:rFonts w:cs="Tahoma"/>
                <w:b/>
                <w:bCs/>
                <w:lang w:val="el-GR"/>
              </w:rPr>
              <w:t>Περιγραφή Φάσης</w:t>
            </w:r>
          </w:p>
          <w:p w14:paraId="1CFFF969" w14:textId="648914FA" w:rsidR="004D3A24" w:rsidRDefault="004D3A24" w:rsidP="000C1C3A">
            <w:pPr>
              <w:rPr>
                <w:rFonts w:cs="Tahoma"/>
                <w:lang w:val="el-GR"/>
              </w:rPr>
            </w:pPr>
            <w:r w:rsidRPr="00CD5C4D">
              <w:rPr>
                <w:rFonts w:cs="Tahoma"/>
                <w:lang w:val="el-GR"/>
              </w:rPr>
              <w:t>Η συγκεκριμένη φάση αφορά αρχικά την εγκατάσταση</w:t>
            </w:r>
            <w:r w:rsidR="00EB5FC5">
              <w:rPr>
                <w:rFonts w:cs="Tahoma"/>
                <w:lang w:val="el-GR"/>
              </w:rPr>
              <w:t>,</w:t>
            </w:r>
            <w:r w:rsidRPr="00CD5C4D">
              <w:rPr>
                <w:rFonts w:cs="Tahoma"/>
                <w:lang w:val="el-GR"/>
              </w:rPr>
              <w:t xml:space="preserve"> την παραμετροποίηση της </w:t>
            </w:r>
            <w:r w:rsidR="00E223BF">
              <w:rPr>
                <w:rFonts w:cs="Tahoma"/>
                <w:lang w:val="el-GR"/>
              </w:rPr>
              <w:t>αναβαθμισμένης</w:t>
            </w:r>
            <w:r w:rsidRPr="00CD5C4D">
              <w:rPr>
                <w:rFonts w:cs="Tahoma"/>
                <w:lang w:val="el-GR"/>
              </w:rPr>
              <w:t xml:space="preserve"> έκδοσης των τοπικών συστημάτων και τη διασύνδε</w:t>
            </w:r>
            <w:r w:rsidR="00C02F57">
              <w:rPr>
                <w:rFonts w:cs="Tahoma"/>
                <w:lang w:val="el-GR"/>
              </w:rPr>
              <w:t>ση</w:t>
            </w:r>
            <w:r w:rsidR="00901E77" w:rsidRPr="00901E77">
              <w:rPr>
                <w:rFonts w:cs="Tahoma"/>
                <w:lang w:val="el-GR"/>
              </w:rPr>
              <w:t xml:space="preserve"> </w:t>
            </w:r>
            <w:r w:rsidRPr="00CD5C4D">
              <w:rPr>
                <w:rFonts w:cs="Tahoma"/>
                <w:lang w:val="el-GR"/>
              </w:rPr>
              <w:t>με το</w:t>
            </w:r>
            <w:r w:rsidR="00C02F57">
              <w:rPr>
                <w:rFonts w:cs="Tahoma"/>
                <w:lang w:val="el-GR"/>
              </w:rPr>
              <w:t xml:space="preserve">ν Κόμβο </w:t>
            </w:r>
            <w:r w:rsidR="00C02F57" w:rsidRPr="004202B9">
              <w:rPr>
                <w:rFonts w:cs="Tahoma"/>
                <w:lang w:val="el-GR"/>
              </w:rPr>
              <w:t>ΤΑΠ – ΔΦ – ΔΤ</w:t>
            </w:r>
            <w:r w:rsidRPr="00CD5C4D">
              <w:rPr>
                <w:rFonts w:cs="Tahoma"/>
                <w:lang w:val="el-GR"/>
              </w:rPr>
              <w:t>.</w:t>
            </w:r>
            <w:r w:rsidR="00EB5FC5">
              <w:rPr>
                <w:rFonts w:cs="Tahoma"/>
                <w:lang w:val="el-GR"/>
              </w:rPr>
              <w:t xml:space="preserve"> Επίσης αφορά την επιτυχή ενεργοπο</w:t>
            </w:r>
            <w:r w:rsidR="00753E36">
              <w:rPr>
                <w:rFonts w:cs="Tahoma"/>
                <w:lang w:val="el-GR"/>
              </w:rPr>
              <w:t>ίηση όλων των πιλοτικών Δήμων</w:t>
            </w:r>
            <w:r w:rsidR="00221EB1">
              <w:rPr>
                <w:rFonts w:cs="Tahoma"/>
                <w:lang w:val="el-GR"/>
              </w:rPr>
              <w:t xml:space="preserve"> </w:t>
            </w:r>
            <w:r w:rsidR="00D90377">
              <w:rPr>
                <w:rFonts w:cs="Tahoma"/>
                <w:lang w:val="el-GR"/>
              </w:rPr>
              <w:t>υλοποιώντας</w:t>
            </w:r>
            <w:r w:rsidR="00221EB1">
              <w:rPr>
                <w:rFonts w:cs="Tahoma"/>
                <w:lang w:val="el-GR"/>
              </w:rPr>
              <w:t xml:space="preserve"> </w:t>
            </w:r>
            <w:r w:rsidR="00D90377">
              <w:rPr>
                <w:rFonts w:cs="Tahoma"/>
                <w:lang w:val="el-GR"/>
              </w:rPr>
              <w:t xml:space="preserve">όλες </w:t>
            </w:r>
            <w:r w:rsidR="00221EB1">
              <w:rPr>
                <w:rFonts w:cs="Tahoma"/>
                <w:lang w:val="el-GR"/>
              </w:rPr>
              <w:t xml:space="preserve">τις ενέργειες που περιγράφονται </w:t>
            </w:r>
            <w:r w:rsidR="008F68BD">
              <w:rPr>
                <w:rFonts w:cs="Tahoma"/>
                <w:lang w:val="el-GR"/>
              </w:rPr>
              <w:t xml:space="preserve">στην ενότητα </w:t>
            </w:r>
            <w:r w:rsidR="008F68BD">
              <w:rPr>
                <w:rFonts w:cs="Tahoma"/>
                <w:lang w:val="el-GR"/>
              </w:rPr>
              <w:fldChar w:fldCharType="begin"/>
            </w:r>
            <w:r w:rsidR="008F68BD">
              <w:rPr>
                <w:rFonts w:cs="Tahoma"/>
                <w:lang w:val="el-GR"/>
              </w:rPr>
              <w:instrText xml:space="preserve"> REF _Ref155891163 \r \h </w:instrText>
            </w:r>
            <w:r w:rsidR="008F68BD">
              <w:rPr>
                <w:rFonts w:cs="Tahoma"/>
                <w:lang w:val="el-GR"/>
              </w:rPr>
            </w:r>
            <w:r w:rsidR="008F68BD">
              <w:rPr>
                <w:rFonts w:cs="Tahoma"/>
                <w:lang w:val="el-GR"/>
              </w:rPr>
              <w:fldChar w:fldCharType="separate"/>
            </w:r>
            <w:r w:rsidR="00006706">
              <w:rPr>
                <w:rFonts w:cs="Tahoma"/>
                <w:lang w:val="el-GR"/>
              </w:rPr>
              <w:t>I.3.1.2.7</w:t>
            </w:r>
            <w:r w:rsidR="008F68BD">
              <w:rPr>
                <w:rFonts w:cs="Tahoma"/>
                <w:lang w:val="el-GR"/>
              </w:rPr>
              <w:fldChar w:fldCharType="end"/>
            </w:r>
            <w:r w:rsidR="008F68BD">
              <w:rPr>
                <w:rFonts w:cs="Tahoma"/>
                <w:lang w:val="el-GR"/>
              </w:rPr>
              <w:t xml:space="preserve"> </w:t>
            </w:r>
            <w:r w:rsidR="008F68BD">
              <w:rPr>
                <w:rFonts w:cs="Tahoma"/>
                <w:lang w:val="el-GR"/>
              </w:rPr>
              <w:fldChar w:fldCharType="begin"/>
            </w:r>
            <w:r w:rsidR="008F68BD">
              <w:rPr>
                <w:rFonts w:cs="Tahoma"/>
                <w:lang w:val="el-GR"/>
              </w:rPr>
              <w:instrText xml:space="preserve"> REF _Ref155891163 \h </w:instrText>
            </w:r>
            <w:r w:rsidR="008F68BD">
              <w:rPr>
                <w:rFonts w:cs="Tahoma"/>
                <w:lang w:val="el-GR"/>
              </w:rPr>
            </w:r>
            <w:r w:rsidR="008F68BD">
              <w:rPr>
                <w:rFonts w:cs="Tahoma"/>
                <w:lang w:val="el-GR"/>
              </w:rPr>
              <w:fldChar w:fldCharType="separate"/>
            </w:r>
            <w:r w:rsidR="00006706" w:rsidRPr="001A0FEB">
              <w:rPr>
                <w:lang w:val="el-GR"/>
              </w:rPr>
              <w:t>Πιστοποίηση Επιτυχημένης Ενεργοποίησης (</w:t>
            </w:r>
            <w:r w:rsidR="00006706" w:rsidRPr="001A0FEB">
              <w:t>Auditing</w:t>
            </w:r>
            <w:r w:rsidR="00006706" w:rsidRPr="001A0FEB">
              <w:rPr>
                <w:lang w:val="el-GR"/>
              </w:rPr>
              <w:t>)</w:t>
            </w:r>
            <w:r w:rsidR="008F68BD">
              <w:rPr>
                <w:rFonts w:cs="Tahoma"/>
                <w:lang w:val="el-GR"/>
              </w:rPr>
              <w:fldChar w:fldCharType="end"/>
            </w:r>
            <w:r w:rsidR="008F68BD">
              <w:rPr>
                <w:rFonts w:cs="Tahoma"/>
                <w:lang w:val="el-GR"/>
              </w:rPr>
              <w:t xml:space="preserve"> στο Τμήμα 2</w:t>
            </w:r>
            <w:r w:rsidR="00D90377">
              <w:rPr>
                <w:rFonts w:cs="Tahoma"/>
                <w:lang w:val="el-GR"/>
              </w:rPr>
              <w:t>.</w:t>
            </w:r>
          </w:p>
          <w:p w14:paraId="6B5A981B" w14:textId="749826F3" w:rsidR="00EB5FC5" w:rsidRPr="00CD5C4D" w:rsidRDefault="00EB5FC5" w:rsidP="00EB5FC5">
            <w:pPr>
              <w:rPr>
                <w:rFonts w:cs="Tahoma"/>
                <w:lang w:val="el-GR"/>
              </w:rPr>
            </w:pPr>
            <w:r w:rsidRPr="00CD5C4D">
              <w:rPr>
                <w:rFonts w:cs="Tahoma"/>
                <w:lang w:val="el-GR"/>
              </w:rPr>
              <w:t xml:space="preserve">Οι 10 πιλοτικοί Δήμοι θα </w:t>
            </w:r>
            <w:r w:rsidR="00D90377">
              <w:rPr>
                <w:rFonts w:cs="Tahoma"/>
                <w:lang w:val="el-GR"/>
              </w:rPr>
              <w:t xml:space="preserve">έχουν επιλεγεί </w:t>
            </w:r>
            <w:r w:rsidRPr="00CD5C4D">
              <w:rPr>
                <w:rFonts w:cs="Tahoma"/>
                <w:lang w:val="el-GR"/>
              </w:rPr>
              <w:t xml:space="preserve">σε συνεννόηση με </w:t>
            </w:r>
            <w:r w:rsidR="00D90377">
              <w:rPr>
                <w:rFonts w:cs="Tahoma"/>
                <w:lang w:val="el-GR"/>
              </w:rPr>
              <w:t>τους Φορείς Λειτουργίας</w:t>
            </w:r>
            <w:r w:rsidRPr="00CD5C4D">
              <w:rPr>
                <w:rFonts w:cs="Tahoma"/>
                <w:lang w:val="el-GR"/>
              </w:rPr>
              <w:t xml:space="preserve"> και θα</w:t>
            </w:r>
            <w:r w:rsidR="00D90377">
              <w:rPr>
                <w:rFonts w:cs="Tahoma"/>
                <w:lang w:val="el-GR"/>
              </w:rPr>
              <w:t xml:space="preserve"> έχουν </w:t>
            </w:r>
            <w:r w:rsidRPr="00CD5C4D">
              <w:rPr>
                <w:rFonts w:cs="Tahoma"/>
                <w:lang w:val="el-GR"/>
              </w:rPr>
              <w:t xml:space="preserve"> οριστικοποιηθ</w:t>
            </w:r>
            <w:r w:rsidR="00D90377">
              <w:rPr>
                <w:rFonts w:cs="Tahoma"/>
                <w:lang w:val="el-GR"/>
              </w:rPr>
              <w:t>εί</w:t>
            </w:r>
            <w:r w:rsidRPr="00CD5C4D">
              <w:rPr>
                <w:rFonts w:cs="Tahoma"/>
                <w:lang w:val="el-GR"/>
              </w:rPr>
              <w:t xml:space="preserve"> στη</w:t>
            </w:r>
            <w:r w:rsidR="00E540C0">
              <w:rPr>
                <w:rFonts w:cs="Tahoma"/>
                <w:lang w:val="el-GR"/>
              </w:rPr>
              <w:t xml:space="preserve"> </w:t>
            </w:r>
            <w:r w:rsidR="00203193" w:rsidRPr="00CD5C4D">
              <w:rPr>
                <w:rFonts w:cs="Tahoma"/>
                <w:lang w:val="el-GR"/>
              </w:rPr>
              <w:t xml:space="preserve">Φάση Θ: </w:t>
            </w:r>
            <w:r w:rsidR="00203193" w:rsidRPr="00F01995">
              <w:rPr>
                <w:rFonts w:cs="Tahoma"/>
                <w:lang w:val="el-GR"/>
              </w:rPr>
              <w:t>Ανάλυση Απαιτήσεων αναβάθμισης τοπικών συστημάτων</w:t>
            </w:r>
            <w:r w:rsidRPr="00CD5C4D">
              <w:rPr>
                <w:rFonts w:cs="Tahoma"/>
                <w:lang w:val="el-GR"/>
              </w:rPr>
              <w:t>.</w:t>
            </w:r>
          </w:p>
        </w:tc>
      </w:tr>
      <w:tr w:rsidR="004D3A24" w:rsidRPr="008B459B" w14:paraId="0F7DABB1" w14:textId="77777777" w:rsidTr="004D3A24">
        <w:tc>
          <w:tcPr>
            <w:tcW w:w="9628" w:type="dxa"/>
            <w:gridSpan w:val="4"/>
          </w:tcPr>
          <w:p w14:paraId="0C5A3919" w14:textId="77777777" w:rsidR="004D3A24" w:rsidRPr="00CD5C4D" w:rsidRDefault="004D3A24" w:rsidP="000C1C3A">
            <w:pPr>
              <w:rPr>
                <w:rFonts w:cs="Tahoma"/>
                <w:b/>
                <w:bCs/>
                <w:lang w:val="el-GR"/>
              </w:rPr>
            </w:pPr>
            <w:r w:rsidRPr="00CD5C4D">
              <w:rPr>
                <w:rFonts w:cs="Tahoma"/>
                <w:b/>
                <w:bCs/>
                <w:lang w:val="el-GR"/>
              </w:rPr>
              <w:t>Παραδοτέα</w:t>
            </w:r>
          </w:p>
          <w:p w14:paraId="7C4D3651" w14:textId="391647D4" w:rsidR="004D3A24" w:rsidRPr="006A291E" w:rsidRDefault="004D3A24" w:rsidP="000C1C3A">
            <w:pPr>
              <w:rPr>
                <w:rFonts w:cs="Tahoma"/>
                <w:lang w:val="el-GR"/>
              </w:rPr>
            </w:pPr>
            <w:r w:rsidRPr="00CD5C4D">
              <w:rPr>
                <w:rFonts w:cs="Tahoma"/>
                <w:lang w:val="el-GR"/>
              </w:rPr>
              <w:t>Π.</w:t>
            </w:r>
            <w:r w:rsidR="00E32D11" w:rsidRPr="00CD5C4D">
              <w:rPr>
                <w:rFonts w:cs="Tahoma"/>
                <w:lang w:val="el-GR"/>
              </w:rPr>
              <w:t>ΙΑ</w:t>
            </w:r>
            <w:r w:rsidRPr="00CD5C4D">
              <w:rPr>
                <w:rFonts w:cs="Tahoma"/>
                <w:lang w:val="el-GR"/>
              </w:rPr>
              <w:t xml:space="preserve">.1: Εγκατεστημένο και παραμετροποιημένο το </w:t>
            </w:r>
            <w:r w:rsidR="00F61C95" w:rsidRPr="00CD5C4D">
              <w:rPr>
                <w:rFonts w:cs="Tahoma"/>
                <w:lang w:val="el-GR"/>
              </w:rPr>
              <w:t xml:space="preserve">αναβαθμισμένο </w:t>
            </w:r>
            <w:r w:rsidRPr="00CD5C4D">
              <w:rPr>
                <w:rFonts w:cs="Tahoma"/>
                <w:lang w:val="el-GR"/>
              </w:rPr>
              <w:t>τοπικό σύστημα</w:t>
            </w:r>
            <w:r w:rsidR="00132AF0">
              <w:rPr>
                <w:rFonts w:cs="Tahoma"/>
                <w:lang w:val="el-GR"/>
              </w:rPr>
              <w:t xml:space="preserve"> </w:t>
            </w:r>
            <w:r w:rsidR="000916B0">
              <w:rPr>
                <w:rFonts w:cs="Tahoma"/>
                <w:lang w:val="el-GR"/>
              </w:rPr>
              <w:t>σε όλους τους πιλοτικούς Δήμους</w:t>
            </w:r>
          </w:p>
          <w:p w14:paraId="774A190A" w14:textId="5B964AE1" w:rsidR="004D3A24" w:rsidRPr="00EC6F8F" w:rsidRDefault="004D3A24" w:rsidP="000C1C3A">
            <w:pPr>
              <w:rPr>
                <w:rFonts w:cs="Tahoma"/>
                <w:lang w:val="el-GR"/>
              </w:rPr>
            </w:pPr>
            <w:r w:rsidRPr="00CD5C4D">
              <w:rPr>
                <w:rFonts w:cs="Tahoma"/>
                <w:lang w:val="el-GR"/>
              </w:rPr>
              <w:t>Π.</w:t>
            </w:r>
            <w:r w:rsidR="00E32D11" w:rsidRPr="00CD5C4D">
              <w:rPr>
                <w:rFonts w:cs="Tahoma"/>
                <w:lang w:val="el-GR"/>
              </w:rPr>
              <w:t>ΙΑ</w:t>
            </w:r>
            <w:r w:rsidRPr="00CD5C4D">
              <w:rPr>
                <w:rFonts w:cs="Tahoma"/>
                <w:lang w:val="el-GR"/>
              </w:rPr>
              <w:t xml:space="preserve">.2: Διασύνδεση </w:t>
            </w:r>
            <w:r w:rsidR="005E28E8" w:rsidRPr="00CD5C4D">
              <w:rPr>
                <w:rFonts w:cs="Tahoma"/>
                <w:lang w:val="el-GR"/>
              </w:rPr>
              <w:t xml:space="preserve">τοπικού συστήματος </w:t>
            </w:r>
            <w:r w:rsidRPr="00CD5C4D">
              <w:rPr>
                <w:rFonts w:cs="Tahoma"/>
                <w:lang w:val="el-GR"/>
              </w:rPr>
              <w:t>με το</w:t>
            </w:r>
            <w:r w:rsidR="00132AF0">
              <w:rPr>
                <w:rFonts w:cs="Tahoma"/>
                <w:lang w:val="el-GR"/>
              </w:rPr>
              <w:t xml:space="preserve">ν Κόμβο </w:t>
            </w:r>
            <w:r w:rsidR="00E06EF3">
              <w:rPr>
                <w:rFonts w:cs="Tahoma"/>
                <w:lang w:val="el-GR"/>
              </w:rPr>
              <w:t xml:space="preserve">ΤΑΠ – ΔΦ – ΔΤ </w:t>
            </w:r>
            <w:r w:rsidR="00EC6F8F">
              <w:rPr>
                <w:rFonts w:cs="Tahoma"/>
                <w:lang w:val="el-GR"/>
              </w:rPr>
              <w:t xml:space="preserve">ανά </w:t>
            </w:r>
            <w:r w:rsidR="005A6A2E">
              <w:rPr>
                <w:rFonts w:cs="Tahoma"/>
                <w:lang w:val="el-GR"/>
              </w:rPr>
              <w:t xml:space="preserve">Πιλοτικό </w:t>
            </w:r>
            <w:r w:rsidR="00EC6F8F">
              <w:rPr>
                <w:rFonts w:cs="Tahoma"/>
                <w:lang w:val="el-GR"/>
              </w:rPr>
              <w:t>Δήμο</w:t>
            </w:r>
          </w:p>
          <w:p w14:paraId="6AAD3DA9" w14:textId="0EA594B6" w:rsidR="00E06EF3" w:rsidRPr="00CD5C4D" w:rsidRDefault="00E06EF3" w:rsidP="00E06EF3">
            <w:pPr>
              <w:rPr>
                <w:rFonts w:cs="Tahoma"/>
                <w:lang w:val="el-GR"/>
              </w:rPr>
            </w:pPr>
            <w:r w:rsidRPr="00CD5C4D">
              <w:rPr>
                <w:rFonts w:cs="Tahoma"/>
                <w:lang w:val="el-GR"/>
              </w:rPr>
              <w:t>Π.Ι</w:t>
            </w:r>
            <w:r>
              <w:rPr>
                <w:rFonts w:cs="Tahoma"/>
                <w:lang w:val="el-GR"/>
              </w:rPr>
              <w:t>Α</w:t>
            </w:r>
            <w:r w:rsidRPr="00CD5C4D">
              <w:rPr>
                <w:rFonts w:cs="Tahoma"/>
                <w:lang w:val="el-GR"/>
              </w:rPr>
              <w:t>.</w:t>
            </w:r>
            <w:r w:rsidR="003803F7">
              <w:rPr>
                <w:rFonts w:cs="Tahoma"/>
                <w:lang w:val="el-GR"/>
              </w:rPr>
              <w:t>3</w:t>
            </w:r>
            <w:r w:rsidRPr="00CD5C4D">
              <w:rPr>
                <w:rFonts w:cs="Tahoma"/>
                <w:lang w:val="el-GR"/>
              </w:rPr>
              <w:t xml:space="preserve">: </w:t>
            </w:r>
            <w:r w:rsidRPr="00CD5C4D">
              <w:rPr>
                <w:rFonts w:cs="Tahoma"/>
                <w:lang w:val="en-US"/>
              </w:rPr>
              <w:t>Excel</w:t>
            </w:r>
            <w:r w:rsidRPr="00CD5C4D">
              <w:rPr>
                <w:rFonts w:cs="Tahoma"/>
                <w:lang w:val="el-GR"/>
              </w:rPr>
              <w:t xml:space="preserve"> με τους ελέγχους δεδομένων ανά </w:t>
            </w:r>
            <w:r w:rsidR="005A6A2E">
              <w:rPr>
                <w:rFonts w:cs="Tahoma"/>
                <w:lang w:val="el-GR"/>
              </w:rPr>
              <w:t xml:space="preserve">Πιλοτικό </w:t>
            </w:r>
            <w:r w:rsidRPr="00CD5C4D">
              <w:rPr>
                <w:rFonts w:cs="Tahoma"/>
                <w:lang w:val="el-GR"/>
              </w:rPr>
              <w:t>Δήμο</w:t>
            </w:r>
          </w:p>
          <w:p w14:paraId="3929B125" w14:textId="76074DAB" w:rsidR="00E06EF3" w:rsidRPr="00CD5C4D" w:rsidRDefault="00E06EF3" w:rsidP="00E06EF3">
            <w:pPr>
              <w:rPr>
                <w:rFonts w:cs="Tahoma"/>
                <w:lang w:val="el-GR"/>
              </w:rPr>
            </w:pPr>
            <w:r w:rsidRPr="009D76C9">
              <w:rPr>
                <w:rFonts w:cs="Tahoma"/>
                <w:lang w:val="el-GR"/>
              </w:rPr>
              <w:t>Π.ΙΑ.</w:t>
            </w:r>
            <w:r w:rsidR="009D76C9" w:rsidRPr="00EC6F8F">
              <w:rPr>
                <w:rFonts w:cs="Tahoma"/>
                <w:lang w:val="el-GR"/>
              </w:rPr>
              <w:t>4</w:t>
            </w:r>
            <w:r w:rsidRPr="009D76C9">
              <w:rPr>
                <w:rFonts w:cs="Tahoma"/>
                <w:lang w:val="el-GR"/>
              </w:rPr>
              <w:t xml:space="preserve">: Πιστοποίηση </w:t>
            </w:r>
            <w:r w:rsidR="00334EA2">
              <w:rPr>
                <w:rFonts w:cs="Tahoma"/>
                <w:lang w:val="el-GR"/>
              </w:rPr>
              <w:t>ενεργοποίησης</w:t>
            </w:r>
            <w:r w:rsidRPr="009D76C9">
              <w:rPr>
                <w:rFonts w:cs="Tahoma"/>
                <w:lang w:val="el-GR"/>
              </w:rPr>
              <w:t xml:space="preserve"> (</w:t>
            </w:r>
            <w:r w:rsidR="009D76C9" w:rsidRPr="009D76C9">
              <w:rPr>
                <w:rFonts w:cs="Tahoma"/>
                <w:lang w:val="en-US"/>
              </w:rPr>
              <w:t>A</w:t>
            </w:r>
            <w:r w:rsidRPr="009D76C9">
              <w:rPr>
                <w:rFonts w:cs="Tahoma"/>
                <w:lang w:val="el-GR"/>
              </w:rPr>
              <w:t xml:space="preserve">uditing) ανά </w:t>
            </w:r>
            <w:r w:rsidR="005A6A2E">
              <w:rPr>
                <w:rFonts w:cs="Tahoma"/>
                <w:lang w:val="el-GR"/>
              </w:rPr>
              <w:t xml:space="preserve">Πιλοτικό </w:t>
            </w:r>
            <w:r w:rsidRPr="009D76C9">
              <w:rPr>
                <w:rFonts w:cs="Tahoma"/>
                <w:lang w:val="el-GR"/>
              </w:rPr>
              <w:t>Δήμο</w:t>
            </w:r>
          </w:p>
        </w:tc>
      </w:tr>
    </w:tbl>
    <w:p w14:paraId="63305135" w14:textId="1DB6963D" w:rsidR="004D3A24" w:rsidRPr="00CD5C4D" w:rsidRDefault="004D3A24" w:rsidP="004D3A24">
      <w:pPr>
        <w:rPr>
          <w:rFonts w:eastAsia="SimSun" w:cs="Tahoma"/>
          <w:lang w:val="el-GR"/>
        </w:rPr>
      </w:pPr>
    </w:p>
    <w:tbl>
      <w:tblPr>
        <w:tblStyle w:val="aff5"/>
        <w:tblW w:w="0" w:type="auto"/>
        <w:tblLook w:val="04A0" w:firstRow="1" w:lastRow="0" w:firstColumn="1" w:lastColumn="0" w:noHBand="0" w:noVBand="1"/>
      </w:tblPr>
      <w:tblGrid>
        <w:gridCol w:w="2051"/>
        <w:gridCol w:w="2040"/>
        <w:gridCol w:w="2048"/>
        <w:gridCol w:w="3489"/>
      </w:tblGrid>
      <w:tr w:rsidR="001F0596" w:rsidRPr="00CD5C4D" w14:paraId="629DB2C7" w14:textId="77777777" w:rsidTr="002E652F">
        <w:tc>
          <w:tcPr>
            <w:tcW w:w="9628" w:type="dxa"/>
            <w:gridSpan w:val="4"/>
            <w:shd w:val="clear" w:color="auto" w:fill="E2EFD9" w:themeFill="accent6" w:themeFillTint="33"/>
            <w:vAlign w:val="center"/>
          </w:tcPr>
          <w:p w14:paraId="31F0168B" w14:textId="77777777" w:rsidR="001F0596" w:rsidRPr="00CD5C4D" w:rsidRDefault="001F0596" w:rsidP="000C1C3A">
            <w:pPr>
              <w:jc w:val="center"/>
              <w:rPr>
                <w:rFonts w:cs="Tahoma"/>
                <w:b/>
                <w:bCs/>
                <w:lang w:val="el-GR"/>
              </w:rPr>
            </w:pPr>
            <w:r w:rsidRPr="00CD5C4D">
              <w:rPr>
                <w:rFonts w:cs="Tahoma"/>
                <w:b/>
                <w:bCs/>
                <w:lang w:val="el-GR"/>
              </w:rPr>
              <w:lastRenderedPageBreak/>
              <w:t>Ενότητα 2</w:t>
            </w:r>
          </w:p>
        </w:tc>
      </w:tr>
      <w:tr w:rsidR="004D3A24" w:rsidRPr="00CD5C4D" w14:paraId="29303717" w14:textId="77777777" w:rsidTr="001F0596">
        <w:tc>
          <w:tcPr>
            <w:tcW w:w="2051" w:type="dxa"/>
          </w:tcPr>
          <w:p w14:paraId="49D41960" w14:textId="77777777" w:rsidR="004D3A24" w:rsidRPr="00CD5C4D" w:rsidRDefault="004D3A24" w:rsidP="000C1C3A">
            <w:pPr>
              <w:rPr>
                <w:rFonts w:cs="Tahoma"/>
                <w:b/>
                <w:bCs/>
                <w:lang w:val="el-GR"/>
              </w:rPr>
            </w:pPr>
            <w:r w:rsidRPr="00CD5C4D">
              <w:rPr>
                <w:rFonts w:cs="Tahoma"/>
                <w:b/>
                <w:bCs/>
              </w:rPr>
              <w:t>Μ</w:t>
            </w:r>
            <w:r w:rsidRPr="00CD5C4D">
              <w:rPr>
                <w:rFonts w:cs="Tahoma"/>
                <w:b/>
                <w:bCs/>
                <w:lang w:val="el-GR"/>
              </w:rPr>
              <w:t>ή</w:t>
            </w:r>
            <w:r w:rsidRPr="00CD5C4D">
              <w:rPr>
                <w:rFonts w:cs="Tahoma"/>
                <w:b/>
                <w:bCs/>
              </w:rPr>
              <w:t>να</w:t>
            </w:r>
            <w:r w:rsidRPr="00CD5C4D">
              <w:rPr>
                <w:rFonts w:cs="Tahoma"/>
                <w:b/>
                <w:bCs/>
                <w:lang w:val="el-GR"/>
              </w:rPr>
              <w:t>ς</w:t>
            </w:r>
            <w:r w:rsidRPr="00CD5C4D">
              <w:rPr>
                <w:rFonts w:cs="Tahoma"/>
                <w:b/>
                <w:bCs/>
              </w:rPr>
              <w:t xml:space="preserve"> </w:t>
            </w:r>
            <w:r w:rsidRPr="00CD5C4D">
              <w:rPr>
                <w:rFonts w:cs="Tahoma"/>
                <w:b/>
                <w:bCs/>
                <w:lang w:val="el-GR"/>
              </w:rPr>
              <w:t>Έ</w:t>
            </w:r>
            <w:r w:rsidRPr="00CD5C4D">
              <w:rPr>
                <w:rFonts w:cs="Tahoma"/>
                <w:b/>
                <w:bCs/>
              </w:rPr>
              <w:t>ναρξη</w:t>
            </w:r>
            <w:r w:rsidRPr="00CD5C4D">
              <w:rPr>
                <w:rFonts w:cs="Tahoma"/>
                <w:b/>
                <w:bCs/>
                <w:lang w:val="el-GR"/>
              </w:rPr>
              <w:t>ς</w:t>
            </w:r>
          </w:p>
        </w:tc>
        <w:tc>
          <w:tcPr>
            <w:tcW w:w="2040" w:type="dxa"/>
          </w:tcPr>
          <w:p w14:paraId="68DE49EB" w14:textId="5A177FE4" w:rsidR="004D3A24" w:rsidRPr="00CD5C4D" w:rsidRDefault="004D3A24" w:rsidP="000C1C3A">
            <w:pPr>
              <w:rPr>
                <w:rFonts w:cs="Tahoma"/>
                <w:lang w:val="el-GR"/>
              </w:rPr>
            </w:pPr>
            <w:r w:rsidRPr="00CD5C4D">
              <w:rPr>
                <w:rFonts w:cs="Tahoma"/>
                <w:lang w:val="el-GR"/>
              </w:rPr>
              <w:t>1</w:t>
            </w:r>
            <w:r w:rsidR="00B04D84">
              <w:rPr>
                <w:rFonts w:cs="Tahoma"/>
                <w:lang w:val="el-GR"/>
              </w:rPr>
              <w:t>1</w:t>
            </w:r>
          </w:p>
        </w:tc>
        <w:tc>
          <w:tcPr>
            <w:tcW w:w="2048" w:type="dxa"/>
          </w:tcPr>
          <w:p w14:paraId="32C6B89A" w14:textId="77777777" w:rsidR="004D3A24" w:rsidRPr="00CD5C4D" w:rsidRDefault="004D3A24" w:rsidP="000C1C3A">
            <w:pPr>
              <w:rPr>
                <w:rFonts w:cs="Tahoma"/>
                <w:b/>
                <w:bCs/>
                <w:lang w:val="el-GR"/>
              </w:rPr>
            </w:pPr>
            <w:r w:rsidRPr="00CD5C4D">
              <w:rPr>
                <w:rFonts w:cs="Tahoma"/>
                <w:b/>
                <w:bCs/>
              </w:rPr>
              <w:t>Μ</w:t>
            </w:r>
            <w:r w:rsidRPr="00CD5C4D">
              <w:rPr>
                <w:rFonts w:cs="Tahoma"/>
                <w:b/>
                <w:bCs/>
                <w:lang w:val="el-GR"/>
              </w:rPr>
              <w:t>ή</w:t>
            </w:r>
            <w:r w:rsidRPr="00CD5C4D">
              <w:rPr>
                <w:rFonts w:cs="Tahoma"/>
                <w:b/>
                <w:bCs/>
              </w:rPr>
              <w:t>να</w:t>
            </w:r>
            <w:r w:rsidRPr="00CD5C4D">
              <w:rPr>
                <w:rFonts w:cs="Tahoma"/>
                <w:b/>
                <w:bCs/>
                <w:lang w:val="el-GR"/>
              </w:rPr>
              <w:t>ς</w:t>
            </w:r>
            <w:r w:rsidRPr="00CD5C4D">
              <w:rPr>
                <w:rFonts w:cs="Tahoma"/>
                <w:b/>
                <w:bCs/>
              </w:rPr>
              <w:t xml:space="preserve"> Λ</w:t>
            </w:r>
            <w:r w:rsidRPr="00CD5C4D">
              <w:rPr>
                <w:rFonts w:cs="Tahoma"/>
                <w:b/>
                <w:bCs/>
                <w:lang w:val="el-GR"/>
              </w:rPr>
              <w:t>ή</w:t>
            </w:r>
            <w:r w:rsidRPr="00CD5C4D">
              <w:rPr>
                <w:rFonts w:cs="Tahoma"/>
                <w:b/>
                <w:bCs/>
              </w:rPr>
              <w:t>ξη</w:t>
            </w:r>
            <w:r w:rsidRPr="00CD5C4D">
              <w:rPr>
                <w:rFonts w:cs="Tahoma"/>
                <w:b/>
                <w:bCs/>
                <w:lang w:val="el-GR"/>
              </w:rPr>
              <w:t>ς</w:t>
            </w:r>
          </w:p>
        </w:tc>
        <w:tc>
          <w:tcPr>
            <w:tcW w:w="3489" w:type="dxa"/>
          </w:tcPr>
          <w:p w14:paraId="0CA4CBEF" w14:textId="50866910" w:rsidR="004D3A24" w:rsidRPr="00CD5C4D" w:rsidRDefault="004D3A24" w:rsidP="000C1C3A">
            <w:pPr>
              <w:rPr>
                <w:rFonts w:cs="Tahoma"/>
                <w:lang w:val="el-GR"/>
              </w:rPr>
            </w:pPr>
            <w:r w:rsidRPr="00CD5C4D">
              <w:rPr>
                <w:rFonts w:cs="Tahoma"/>
                <w:lang w:val="el-GR"/>
              </w:rPr>
              <w:t>1</w:t>
            </w:r>
            <w:r w:rsidR="00B04D84">
              <w:rPr>
                <w:rFonts w:cs="Tahoma"/>
                <w:lang w:val="el-GR"/>
              </w:rPr>
              <w:t>2</w:t>
            </w:r>
          </w:p>
        </w:tc>
      </w:tr>
      <w:tr w:rsidR="004D3A24" w:rsidRPr="008B459B" w14:paraId="5392A30D" w14:textId="77777777" w:rsidTr="001F0596">
        <w:tc>
          <w:tcPr>
            <w:tcW w:w="2051" w:type="dxa"/>
          </w:tcPr>
          <w:p w14:paraId="39BE27BA" w14:textId="77777777" w:rsidR="004D3A24" w:rsidRPr="00CD5C4D" w:rsidRDefault="004D3A24" w:rsidP="000C1C3A">
            <w:pPr>
              <w:rPr>
                <w:rFonts w:cs="Tahoma"/>
                <w:b/>
                <w:bCs/>
                <w:lang w:val="el-GR"/>
              </w:rPr>
            </w:pPr>
            <w:r w:rsidRPr="00CD5C4D">
              <w:rPr>
                <w:rFonts w:cs="Tahoma"/>
                <w:b/>
                <w:bCs/>
              </w:rPr>
              <w:t>Τ</w:t>
            </w:r>
            <w:r w:rsidRPr="00CD5C4D">
              <w:rPr>
                <w:rFonts w:cs="Tahoma"/>
                <w:b/>
                <w:bCs/>
                <w:lang w:val="el-GR"/>
              </w:rPr>
              <w:t>ί</w:t>
            </w:r>
            <w:r w:rsidRPr="00CD5C4D">
              <w:rPr>
                <w:rFonts w:cs="Tahoma"/>
                <w:b/>
                <w:bCs/>
              </w:rPr>
              <w:t>τλο</w:t>
            </w:r>
            <w:r w:rsidRPr="00CD5C4D">
              <w:rPr>
                <w:rFonts w:cs="Tahoma"/>
                <w:b/>
                <w:bCs/>
                <w:lang w:val="el-GR"/>
              </w:rPr>
              <w:t>ς</w:t>
            </w:r>
            <w:r w:rsidRPr="00CD5C4D">
              <w:rPr>
                <w:rFonts w:cs="Tahoma"/>
                <w:b/>
                <w:bCs/>
              </w:rPr>
              <w:t xml:space="preserve"> Φ</w:t>
            </w:r>
            <w:r w:rsidRPr="00CD5C4D">
              <w:rPr>
                <w:rFonts w:cs="Tahoma"/>
                <w:b/>
                <w:bCs/>
                <w:lang w:val="el-GR"/>
              </w:rPr>
              <w:t>ά</w:t>
            </w:r>
            <w:r w:rsidRPr="00CD5C4D">
              <w:rPr>
                <w:rFonts w:cs="Tahoma"/>
                <w:b/>
                <w:bCs/>
              </w:rPr>
              <w:t>ση</w:t>
            </w:r>
            <w:r w:rsidRPr="00CD5C4D">
              <w:rPr>
                <w:rFonts w:cs="Tahoma"/>
                <w:b/>
                <w:bCs/>
                <w:lang w:val="el-GR"/>
              </w:rPr>
              <w:t>ς</w:t>
            </w:r>
          </w:p>
        </w:tc>
        <w:tc>
          <w:tcPr>
            <w:tcW w:w="7577" w:type="dxa"/>
            <w:gridSpan w:val="3"/>
          </w:tcPr>
          <w:p w14:paraId="4F06D127" w14:textId="5EFF0CB1" w:rsidR="004D3A24" w:rsidRPr="00CD5C4D" w:rsidRDefault="00C81441" w:rsidP="000C1C3A">
            <w:pPr>
              <w:rPr>
                <w:rFonts w:cs="Tahoma"/>
                <w:lang w:val="el-GR"/>
              </w:rPr>
            </w:pPr>
            <w:r w:rsidRPr="00C81441">
              <w:rPr>
                <w:rFonts w:cs="Tahoma"/>
                <w:lang w:val="el-GR"/>
              </w:rPr>
              <w:t>Φάση ΙΒ: Εκπαίδευση Πιλοτικών Δήμων</w:t>
            </w:r>
          </w:p>
        </w:tc>
      </w:tr>
      <w:tr w:rsidR="004D3A24" w:rsidRPr="008B459B" w14:paraId="5D02D196" w14:textId="77777777" w:rsidTr="001F0596">
        <w:tc>
          <w:tcPr>
            <w:tcW w:w="9628" w:type="dxa"/>
            <w:gridSpan w:val="4"/>
          </w:tcPr>
          <w:p w14:paraId="3B861A6A" w14:textId="77777777" w:rsidR="004D3A24" w:rsidRPr="00CD5C4D" w:rsidRDefault="004D3A24" w:rsidP="000C1C3A">
            <w:pPr>
              <w:rPr>
                <w:rFonts w:cs="Tahoma"/>
                <w:b/>
                <w:bCs/>
                <w:lang w:val="el-GR"/>
              </w:rPr>
            </w:pPr>
            <w:r w:rsidRPr="00CD5C4D">
              <w:rPr>
                <w:rFonts w:cs="Tahoma"/>
                <w:b/>
                <w:bCs/>
                <w:lang w:val="el-GR"/>
              </w:rPr>
              <w:t>Στόχοι Φάσης</w:t>
            </w:r>
          </w:p>
          <w:p w14:paraId="22B0358B" w14:textId="2BDFE6DA" w:rsidR="004D3A24" w:rsidRPr="00CD5C4D" w:rsidRDefault="004D3A24" w:rsidP="00940DE2">
            <w:pPr>
              <w:pStyle w:val="afb"/>
              <w:numPr>
                <w:ilvl w:val="0"/>
                <w:numId w:val="14"/>
              </w:numPr>
              <w:rPr>
                <w:rFonts w:cs="Tahoma"/>
                <w:lang w:val="el-GR"/>
              </w:rPr>
            </w:pPr>
            <w:r w:rsidRPr="00CD5C4D">
              <w:rPr>
                <w:rFonts w:cs="Tahoma"/>
                <w:lang w:val="el-GR"/>
              </w:rPr>
              <w:t xml:space="preserve">Στόχος 1: </w:t>
            </w:r>
            <w:r w:rsidRPr="00CD5C4D">
              <w:rPr>
                <w:rFonts w:eastAsia="SimSun" w:cs="Tahoma"/>
                <w:lang w:val="el-GR"/>
              </w:rPr>
              <w:t xml:space="preserve">Η εκπαίδευση των τελικών χρηστών – υπαλλήλων των πιλοτικών Δήμων στις αλλαγές του τοπικού </w:t>
            </w:r>
            <w:r w:rsidR="00E07933" w:rsidRPr="00CD5C4D">
              <w:rPr>
                <w:rFonts w:eastAsia="SimSun" w:cs="Tahoma"/>
                <w:lang w:val="el-GR"/>
              </w:rPr>
              <w:t>συστήματος</w:t>
            </w:r>
          </w:p>
        </w:tc>
      </w:tr>
      <w:tr w:rsidR="004D3A24" w:rsidRPr="00006706" w14:paraId="1C57506C" w14:textId="77777777" w:rsidTr="001F0596">
        <w:tc>
          <w:tcPr>
            <w:tcW w:w="9628" w:type="dxa"/>
            <w:gridSpan w:val="4"/>
          </w:tcPr>
          <w:p w14:paraId="502F5B41" w14:textId="77777777" w:rsidR="004D3A24" w:rsidRPr="00CD5C4D" w:rsidRDefault="004D3A24" w:rsidP="000C1C3A">
            <w:pPr>
              <w:rPr>
                <w:rFonts w:cs="Tahoma"/>
                <w:b/>
                <w:bCs/>
                <w:lang w:val="el-GR"/>
              </w:rPr>
            </w:pPr>
            <w:r w:rsidRPr="00CD5C4D">
              <w:rPr>
                <w:rFonts w:cs="Tahoma"/>
                <w:b/>
                <w:bCs/>
                <w:lang w:val="el-GR"/>
              </w:rPr>
              <w:t>Περιγραφή Φάσης</w:t>
            </w:r>
          </w:p>
          <w:p w14:paraId="20C0B7C9" w14:textId="2E1CB9CD" w:rsidR="00D66BF8" w:rsidRPr="00CD5C4D" w:rsidRDefault="004D3A24" w:rsidP="000A6B0F">
            <w:pPr>
              <w:rPr>
                <w:rFonts w:eastAsia="SimSun" w:cs="Tahoma"/>
                <w:lang w:val="el-GR"/>
              </w:rPr>
            </w:pPr>
            <w:r w:rsidRPr="00CD5C4D">
              <w:rPr>
                <w:rFonts w:eastAsia="SimSun" w:cs="Tahoma"/>
                <w:lang w:val="el-GR"/>
              </w:rPr>
              <w:t>Η</w:t>
            </w:r>
            <w:r w:rsidR="009568DA">
              <w:rPr>
                <w:rFonts w:eastAsia="SimSun" w:cs="Tahoma"/>
                <w:lang w:val="el-GR"/>
              </w:rPr>
              <w:t xml:space="preserve"> ενέργειες </w:t>
            </w:r>
            <w:r w:rsidR="00581D75">
              <w:rPr>
                <w:rFonts w:eastAsia="SimSun" w:cs="Tahoma"/>
                <w:lang w:val="el-GR"/>
              </w:rPr>
              <w:t xml:space="preserve">για την </w:t>
            </w:r>
            <w:r w:rsidR="00581D75" w:rsidRPr="00CD5C4D">
              <w:rPr>
                <w:rFonts w:eastAsia="SimSun" w:cs="Tahoma"/>
                <w:lang w:val="el-GR"/>
              </w:rPr>
              <w:t xml:space="preserve">εκπαίδευση των τελικών χρηστών – υπαλλήλων των πιλοτικών Δήμων </w:t>
            </w:r>
            <w:r w:rsidR="009568DA">
              <w:rPr>
                <w:rFonts w:eastAsia="SimSun" w:cs="Tahoma"/>
                <w:lang w:val="el-GR"/>
              </w:rPr>
              <w:t>που πρέπει να πραγματοποιηθούν</w:t>
            </w:r>
            <w:r w:rsidR="00581D75">
              <w:rPr>
                <w:rFonts w:eastAsia="SimSun" w:cs="Tahoma"/>
                <w:lang w:val="el-GR"/>
              </w:rPr>
              <w:t xml:space="preserve"> περιγράφονται αναλυτικά</w:t>
            </w:r>
            <w:r w:rsidRPr="00CD5C4D">
              <w:rPr>
                <w:rFonts w:eastAsia="SimSun" w:cs="Tahoma"/>
                <w:lang w:val="el-GR"/>
              </w:rPr>
              <w:t xml:space="preserve"> </w:t>
            </w:r>
            <w:r w:rsidR="00E07933">
              <w:rPr>
                <w:rFonts w:eastAsia="SimSun" w:cs="Tahoma"/>
                <w:lang w:val="el-GR"/>
              </w:rPr>
              <w:t>στο Κεφάλαιο</w:t>
            </w:r>
            <w:r w:rsidR="00D66BF8">
              <w:rPr>
                <w:rFonts w:eastAsia="SimSun" w:cs="Tahoma"/>
                <w:lang w:val="el-GR"/>
              </w:rPr>
              <w:t xml:space="preserve"> </w:t>
            </w:r>
            <w:r w:rsidR="00D66BF8">
              <w:rPr>
                <w:rFonts w:eastAsia="SimSun" w:cs="Tahoma"/>
                <w:lang w:val="el-GR"/>
              </w:rPr>
              <w:fldChar w:fldCharType="begin"/>
            </w:r>
            <w:r w:rsidR="00D66BF8">
              <w:rPr>
                <w:rFonts w:eastAsia="SimSun" w:cs="Tahoma"/>
                <w:lang w:val="el-GR"/>
              </w:rPr>
              <w:instrText xml:space="preserve"> REF _Ref186800843 \r \h </w:instrText>
            </w:r>
            <w:r w:rsidR="00D66BF8">
              <w:rPr>
                <w:rFonts w:eastAsia="SimSun" w:cs="Tahoma"/>
                <w:lang w:val="el-GR"/>
              </w:rPr>
            </w:r>
            <w:r w:rsidR="00D66BF8">
              <w:rPr>
                <w:rFonts w:eastAsia="SimSun" w:cs="Tahoma"/>
                <w:lang w:val="el-GR"/>
              </w:rPr>
              <w:fldChar w:fldCharType="separate"/>
            </w:r>
            <w:r w:rsidR="00006706">
              <w:rPr>
                <w:rFonts w:eastAsia="SimSun" w:cs="Tahoma"/>
                <w:lang w:val="el-GR"/>
              </w:rPr>
              <w:t>I.3.2.2</w:t>
            </w:r>
            <w:r w:rsidR="00D66BF8">
              <w:rPr>
                <w:rFonts w:eastAsia="SimSun" w:cs="Tahoma"/>
                <w:lang w:val="el-GR"/>
              </w:rPr>
              <w:fldChar w:fldCharType="end"/>
            </w:r>
            <w:r w:rsidR="00D66BF8">
              <w:rPr>
                <w:rFonts w:eastAsia="SimSun" w:cs="Tahoma"/>
                <w:lang w:val="el-GR"/>
              </w:rPr>
              <w:t xml:space="preserve"> </w:t>
            </w:r>
            <w:r w:rsidR="00D66BF8">
              <w:rPr>
                <w:rFonts w:eastAsia="SimSun" w:cs="Tahoma"/>
                <w:lang w:val="el-GR"/>
              </w:rPr>
              <w:fldChar w:fldCharType="begin"/>
            </w:r>
            <w:r w:rsidR="00D66BF8">
              <w:rPr>
                <w:rFonts w:eastAsia="SimSun" w:cs="Tahoma"/>
                <w:lang w:val="el-GR"/>
              </w:rPr>
              <w:instrText xml:space="preserve"> REF _Ref186800843 \h </w:instrText>
            </w:r>
            <w:r w:rsidR="00D66BF8">
              <w:rPr>
                <w:rFonts w:eastAsia="SimSun" w:cs="Tahoma"/>
                <w:lang w:val="el-GR"/>
              </w:rPr>
            </w:r>
            <w:r w:rsidR="00D66BF8">
              <w:rPr>
                <w:rFonts w:eastAsia="SimSun" w:cs="Tahoma"/>
                <w:lang w:val="el-GR"/>
              </w:rPr>
              <w:fldChar w:fldCharType="separate"/>
            </w:r>
            <w:r w:rsidR="00006706" w:rsidRPr="71CF61F8">
              <w:rPr>
                <w:rFonts w:eastAsia="SimSun"/>
                <w:lang w:val="el-GR"/>
              </w:rPr>
              <w:t xml:space="preserve"> Υπηρεσίες </w:t>
            </w:r>
            <w:r w:rsidR="00006706" w:rsidRPr="71CF61F8">
              <w:rPr>
                <w:rFonts w:eastAsia="SimSun"/>
              </w:rPr>
              <w:t>Εκπα</w:t>
            </w:r>
            <w:r w:rsidR="00006706" w:rsidRPr="71CF61F8">
              <w:rPr>
                <w:rFonts w:eastAsia="SimSun"/>
                <w:lang w:val="el-GR"/>
              </w:rPr>
              <w:t>ί</w:t>
            </w:r>
            <w:r w:rsidR="00006706" w:rsidRPr="71CF61F8">
              <w:rPr>
                <w:rFonts w:eastAsia="SimSun"/>
              </w:rPr>
              <w:t>δευση</w:t>
            </w:r>
            <w:r w:rsidR="00006706" w:rsidRPr="71CF61F8">
              <w:rPr>
                <w:rFonts w:eastAsia="SimSun"/>
                <w:lang w:val="el-GR"/>
              </w:rPr>
              <w:t>ς</w:t>
            </w:r>
            <w:r w:rsidR="00D66BF8">
              <w:rPr>
                <w:rFonts w:eastAsia="SimSun" w:cs="Tahoma"/>
                <w:lang w:val="el-GR"/>
              </w:rPr>
              <w:fldChar w:fldCharType="end"/>
            </w:r>
            <w:r w:rsidR="00E07933">
              <w:rPr>
                <w:rFonts w:eastAsia="SimSun" w:cs="Tahoma"/>
                <w:lang w:val="el-GR"/>
              </w:rPr>
              <w:t xml:space="preserve"> στην </w:t>
            </w:r>
            <w:r w:rsidR="00D66BF8" w:rsidRPr="00D66BF8">
              <w:rPr>
                <w:rFonts w:eastAsia="SimSun" w:cs="Tahoma"/>
                <w:lang w:val="el-GR"/>
              </w:rPr>
              <w:t>Ενότητα 2: α)</w:t>
            </w:r>
            <w:r w:rsidR="000A6B0F">
              <w:rPr>
                <w:rFonts w:eastAsia="SimSun" w:cs="Tahoma"/>
                <w:lang w:val="el-GR"/>
              </w:rPr>
              <w:t xml:space="preserve"> </w:t>
            </w:r>
            <w:r w:rsidR="00D66BF8" w:rsidRPr="00D66BF8">
              <w:rPr>
                <w:rFonts w:eastAsia="SimSun" w:cs="Tahoma"/>
                <w:lang w:val="el-GR"/>
              </w:rPr>
              <w:t>Εκπαίδευση Τελικών Χρηστών Πιλοτικών Δήμων στις τοπικές εφαρμογές</w:t>
            </w:r>
            <w:r w:rsidR="000A6B0F">
              <w:rPr>
                <w:rFonts w:eastAsia="SimSun" w:cs="Tahoma"/>
                <w:lang w:val="el-GR"/>
              </w:rPr>
              <w:t>.</w:t>
            </w:r>
          </w:p>
        </w:tc>
      </w:tr>
      <w:tr w:rsidR="004D3A24" w:rsidRPr="00F01995" w14:paraId="3DA97BC6" w14:textId="77777777" w:rsidTr="001F0596">
        <w:tc>
          <w:tcPr>
            <w:tcW w:w="9628" w:type="dxa"/>
            <w:gridSpan w:val="4"/>
          </w:tcPr>
          <w:p w14:paraId="5CB4EDC3" w14:textId="77777777" w:rsidR="004D3A24" w:rsidRPr="00CD5C4D" w:rsidRDefault="004D3A24" w:rsidP="000C1C3A">
            <w:pPr>
              <w:rPr>
                <w:rFonts w:cs="Tahoma"/>
                <w:b/>
                <w:bCs/>
                <w:lang w:val="el-GR"/>
              </w:rPr>
            </w:pPr>
            <w:r w:rsidRPr="00CD5C4D">
              <w:rPr>
                <w:rFonts w:cs="Tahoma"/>
                <w:b/>
                <w:bCs/>
                <w:lang w:val="el-GR"/>
              </w:rPr>
              <w:t>Παραδοτέα</w:t>
            </w:r>
          </w:p>
          <w:p w14:paraId="24124A54" w14:textId="243BB66D" w:rsidR="004D3A24" w:rsidRPr="00CD5C4D" w:rsidRDefault="004D3A24" w:rsidP="000C1C3A">
            <w:pPr>
              <w:rPr>
                <w:rFonts w:cs="Tahoma"/>
                <w:lang w:val="el-GR"/>
              </w:rPr>
            </w:pPr>
            <w:r w:rsidRPr="00CD5C4D">
              <w:rPr>
                <w:rFonts w:cs="Tahoma"/>
                <w:lang w:val="el-GR"/>
              </w:rPr>
              <w:t>Π.</w:t>
            </w:r>
            <w:r w:rsidR="0069683B" w:rsidRPr="00C81441">
              <w:rPr>
                <w:rFonts w:cs="Tahoma"/>
                <w:lang w:val="el-GR"/>
              </w:rPr>
              <w:t>ΙΒ</w:t>
            </w:r>
            <w:r w:rsidRPr="00CD5C4D">
              <w:rPr>
                <w:rFonts w:cs="Tahoma"/>
                <w:lang w:val="el-GR"/>
              </w:rPr>
              <w:t>.1: Πλάνο Εκπαίδευσης</w:t>
            </w:r>
            <w:r w:rsidR="005E28E8" w:rsidRPr="00CD5C4D">
              <w:rPr>
                <w:rFonts w:cs="Tahoma"/>
                <w:lang w:val="el-GR"/>
              </w:rPr>
              <w:t xml:space="preserve"> </w:t>
            </w:r>
            <w:r w:rsidR="00AB0CFF" w:rsidRPr="00CD5C4D">
              <w:rPr>
                <w:rFonts w:cs="Tahoma"/>
                <w:lang w:val="el-GR"/>
              </w:rPr>
              <w:t>για τους πιλοτικούς Δήμους</w:t>
            </w:r>
          </w:p>
          <w:p w14:paraId="58CA9DA6" w14:textId="35919B2E" w:rsidR="004D3A24" w:rsidRDefault="004D3A24" w:rsidP="003F5389">
            <w:pPr>
              <w:jc w:val="left"/>
              <w:rPr>
                <w:rFonts w:cs="Tahoma"/>
                <w:lang w:val="el-GR"/>
              </w:rPr>
            </w:pPr>
            <w:r w:rsidRPr="00CD5C4D">
              <w:rPr>
                <w:rFonts w:cs="Tahoma"/>
                <w:lang w:val="el-GR"/>
              </w:rPr>
              <w:t>Π.</w:t>
            </w:r>
            <w:r w:rsidR="0069683B" w:rsidRPr="00C81441">
              <w:rPr>
                <w:rFonts w:cs="Tahoma"/>
                <w:lang w:val="el-GR"/>
              </w:rPr>
              <w:t>ΙΒ</w:t>
            </w:r>
            <w:r w:rsidRPr="00CD5C4D">
              <w:rPr>
                <w:rFonts w:cs="Tahoma"/>
                <w:lang w:val="el-GR"/>
              </w:rPr>
              <w:t>.2: Εκπαιδευτικό υλικό (εγχειρίδια χρήσης</w:t>
            </w:r>
            <w:r w:rsidR="003F5389" w:rsidRPr="00CD5C4D">
              <w:rPr>
                <w:rFonts w:cs="Tahoma"/>
                <w:lang w:val="el-GR"/>
              </w:rPr>
              <w:t xml:space="preserve"> και βίντεο</w:t>
            </w:r>
            <w:r w:rsidR="00DB17DB">
              <w:rPr>
                <w:rFonts w:cs="Tahoma"/>
                <w:lang w:val="el-GR"/>
              </w:rPr>
              <w:t xml:space="preserve"> μικρού μήκους</w:t>
            </w:r>
            <w:r w:rsidRPr="00CD5C4D">
              <w:rPr>
                <w:rFonts w:cs="Tahoma"/>
                <w:lang w:val="el-GR"/>
              </w:rPr>
              <w:t>)</w:t>
            </w:r>
            <w:r w:rsidR="005E28E8" w:rsidRPr="00CD5C4D">
              <w:rPr>
                <w:rFonts w:cs="Tahoma"/>
                <w:lang w:val="el-GR"/>
              </w:rPr>
              <w:t xml:space="preserve"> χρήσης </w:t>
            </w:r>
            <w:r w:rsidR="00DB17DB">
              <w:rPr>
                <w:rFonts w:cs="Tahoma"/>
                <w:lang w:val="el-GR"/>
              </w:rPr>
              <w:t xml:space="preserve">του αναβαθμισμένου </w:t>
            </w:r>
            <w:r w:rsidR="005E28E8" w:rsidRPr="00CD5C4D">
              <w:rPr>
                <w:rFonts w:cs="Tahoma"/>
                <w:lang w:val="el-GR"/>
              </w:rPr>
              <w:t>τοπικού συστήματος</w:t>
            </w:r>
            <w:r w:rsidR="00AB0CFF" w:rsidRPr="00CD5C4D">
              <w:rPr>
                <w:rFonts w:cs="Tahoma"/>
                <w:lang w:val="el-GR"/>
              </w:rPr>
              <w:t xml:space="preserve"> </w:t>
            </w:r>
          </w:p>
          <w:p w14:paraId="6CBA2EFC" w14:textId="5F255097" w:rsidR="006B3ADE" w:rsidRPr="00CD5C4D" w:rsidRDefault="006B3ADE" w:rsidP="003F5389">
            <w:pPr>
              <w:jc w:val="left"/>
              <w:rPr>
                <w:rFonts w:cs="Tahoma"/>
                <w:lang w:val="el-GR"/>
              </w:rPr>
            </w:pPr>
            <w:r w:rsidRPr="00CD5C4D">
              <w:rPr>
                <w:rFonts w:cs="Tahoma"/>
                <w:lang w:val="el-GR"/>
              </w:rPr>
              <w:t>Π.</w:t>
            </w:r>
            <w:r w:rsidR="0069683B" w:rsidRPr="00C81441">
              <w:rPr>
                <w:rFonts w:cs="Tahoma"/>
                <w:lang w:val="el-GR"/>
              </w:rPr>
              <w:t>ΙΒ</w:t>
            </w:r>
            <w:r w:rsidRPr="00CD5C4D">
              <w:rPr>
                <w:rFonts w:cs="Tahoma"/>
                <w:lang w:val="el-GR"/>
              </w:rPr>
              <w:t>.</w:t>
            </w:r>
            <w:r>
              <w:rPr>
                <w:rFonts w:cs="Tahoma"/>
                <w:lang w:val="el-GR"/>
              </w:rPr>
              <w:t>3</w:t>
            </w:r>
            <w:r w:rsidRPr="00CD5C4D">
              <w:rPr>
                <w:rFonts w:cs="Tahoma"/>
                <w:lang w:val="el-GR"/>
              </w:rPr>
              <w:t>:</w:t>
            </w:r>
            <w:r>
              <w:rPr>
                <w:rFonts w:cs="Tahoma"/>
                <w:lang w:val="el-GR"/>
              </w:rPr>
              <w:t xml:space="preserve"> Αποτελέσματα Εκπαίδευσης</w:t>
            </w:r>
          </w:p>
        </w:tc>
      </w:tr>
    </w:tbl>
    <w:p w14:paraId="29FE2915" w14:textId="41F5C377" w:rsidR="004D3A24" w:rsidRPr="00CD5C4D" w:rsidRDefault="004D3A24" w:rsidP="004D3A24">
      <w:pPr>
        <w:rPr>
          <w:rFonts w:eastAsia="SimSun" w:cs="Tahoma"/>
          <w:lang w:val="el-GR"/>
        </w:rPr>
      </w:pPr>
    </w:p>
    <w:tbl>
      <w:tblPr>
        <w:tblStyle w:val="aff5"/>
        <w:tblW w:w="0" w:type="auto"/>
        <w:tblLook w:val="04A0" w:firstRow="1" w:lastRow="0" w:firstColumn="1" w:lastColumn="0" w:noHBand="0" w:noVBand="1"/>
      </w:tblPr>
      <w:tblGrid>
        <w:gridCol w:w="2051"/>
        <w:gridCol w:w="2040"/>
        <w:gridCol w:w="2048"/>
        <w:gridCol w:w="3489"/>
      </w:tblGrid>
      <w:tr w:rsidR="001F0596" w:rsidRPr="00CD5C4D" w14:paraId="5D4127ED" w14:textId="77777777" w:rsidTr="006C05D1">
        <w:tc>
          <w:tcPr>
            <w:tcW w:w="9628" w:type="dxa"/>
            <w:gridSpan w:val="4"/>
            <w:shd w:val="clear" w:color="auto" w:fill="E2EFD9" w:themeFill="accent6" w:themeFillTint="33"/>
            <w:vAlign w:val="center"/>
          </w:tcPr>
          <w:p w14:paraId="7785A613" w14:textId="77777777" w:rsidR="001F0596" w:rsidRPr="00CD5C4D" w:rsidRDefault="001F0596" w:rsidP="000C1C3A">
            <w:pPr>
              <w:jc w:val="center"/>
              <w:rPr>
                <w:rFonts w:cs="Tahoma"/>
                <w:b/>
                <w:bCs/>
                <w:lang w:val="el-GR"/>
              </w:rPr>
            </w:pPr>
            <w:r w:rsidRPr="00CD5C4D">
              <w:rPr>
                <w:rFonts w:cs="Tahoma"/>
                <w:b/>
                <w:bCs/>
                <w:lang w:val="el-GR"/>
              </w:rPr>
              <w:t>Ενότητα 2</w:t>
            </w:r>
          </w:p>
        </w:tc>
      </w:tr>
      <w:tr w:rsidR="004D3A24" w:rsidRPr="00CD5C4D" w14:paraId="3108C198" w14:textId="77777777" w:rsidTr="001F0596">
        <w:tc>
          <w:tcPr>
            <w:tcW w:w="2051" w:type="dxa"/>
          </w:tcPr>
          <w:p w14:paraId="167ACF6A" w14:textId="77777777" w:rsidR="004D3A24" w:rsidRPr="00CD5C4D" w:rsidRDefault="004D3A24" w:rsidP="000C1C3A">
            <w:pPr>
              <w:rPr>
                <w:rFonts w:cs="Tahoma"/>
                <w:b/>
                <w:bCs/>
                <w:lang w:val="el-GR"/>
              </w:rPr>
            </w:pPr>
            <w:r w:rsidRPr="00CD5C4D">
              <w:rPr>
                <w:rFonts w:cs="Tahoma"/>
                <w:b/>
                <w:bCs/>
              </w:rPr>
              <w:t>Μ</w:t>
            </w:r>
            <w:r w:rsidRPr="00CD5C4D">
              <w:rPr>
                <w:rFonts w:cs="Tahoma"/>
                <w:b/>
                <w:bCs/>
                <w:lang w:val="el-GR"/>
              </w:rPr>
              <w:t>ή</w:t>
            </w:r>
            <w:r w:rsidRPr="00CD5C4D">
              <w:rPr>
                <w:rFonts w:cs="Tahoma"/>
                <w:b/>
                <w:bCs/>
              </w:rPr>
              <w:t>να</w:t>
            </w:r>
            <w:r w:rsidRPr="00CD5C4D">
              <w:rPr>
                <w:rFonts w:cs="Tahoma"/>
                <w:b/>
                <w:bCs/>
                <w:lang w:val="el-GR"/>
              </w:rPr>
              <w:t>ς</w:t>
            </w:r>
            <w:r w:rsidRPr="00CD5C4D">
              <w:rPr>
                <w:rFonts w:cs="Tahoma"/>
                <w:b/>
                <w:bCs/>
              </w:rPr>
              <w:t xml:space="preserve"> </w:t>
            </w:r>
            <w:r w:rsidRPr="00CD5C4D">
              <w:rPr>
                <w:rFonts w:cs="Tahoma"/>
                <w:b/>
                <w:bCs/>
                <w:lang w:val="el-GR"/>
              </w:rPr>
              <w:t>Έ</w:t>
            </w:r>
            <w:r w:rsidRPr="00CD5C4D">
              <w:rPr>
                <w:rFonts w:cs="Tahoma"/>
                <w:b/>
                <w:bCs/>
              </w:rPr>
              <w:t>ναρξη</w:t>
            </w:r>
            <w:r w:rsidRPr="00CD5C4D">
              <w:rPr>
                <w:rFonts w:cs="Tahoma"/>
                <w:b/>
                <w:bCs/>
                <w:lang w:val="el-GR"/>
              </w:rPr>
              <w:t>ς</w:t>
            </w:r>
          </w:p>
        </w:tc>
        <w:tc>
          <w:tcPr>
            <w:tcW w:w="2040" w:type="dxa"/>
          </w:tcPr>
          <w:p w14:paraId="0073E59C" w14:textId="21BBE76D" w:rsidR="004D3A24" w:rsidRPr="00CD5C4D" w:rsidRDefault="004D3A24" w:rsidP="000C1C3A">
            <w:pPr>
              <w:rPr>
                <w:rFonts w:cs="Tahoma"/>
                <w:lang w:val="el-GR"/>
              </w:rPr>
            </w:pPr>
            <w:r w:rsidRPr="00CD5C4D">
              <w:rPr>
                <w:rFonts w:cs="Tahoma"/>
                <w:lang w:val="el-GR"/>
              </w:rPr>
              <w:t>1</w:t>
            </w:r>
            <w:r w:rsidR="00CF44DD">
              <w:rPr>
                <w:rFonts w:cs="Tahoma"/>
                <w:lang w:val="el-GR"/>
              </w:rPr>
              <w:t>3</w:t>
            </w:r>
          </w:p>
        </w:tc>
        <w:tc>
          <w:tcPr>
            <w:tcW w:w="2048" w:type="dxa"/>
          </w:tcPr>
          <w:p w14:paraId="793C4BD0" w14:textId="77777777" w:rsidR="004D3A24" w:rsidRPr="00CD5C4D" w:rsidRDefault="004D3A24" w:rsidP="000C1C3A">
            <w:pPr>
              <w:rPr>
                <w:rFonts w:cs="Tahoma"/>
                <w:b/>
                <w:bCs/>
                <w:lang w:val="el-GR"/>
              </w:rPr>
            </w:pPr>
            <w:r w:rsidRPr="00CD5C4D">
              <w:rPr>
                <w:rFonts w:cs="Tahoma"/>
                <w:b/>
                <w:bCs/>
              </w:rPr>
              <w:t>Μ</w:t>
            </w:r>
            <w:r w:rsidRPr="00CD5C4D">
              <w:rPr>
                <w:rFonts w:cs="Tahoma"/>
                <w:b/>
                <w:bCs/>
                <w:lang w:val="el-GR"/>
              </w:rPr>
              <w:t>ή</w:t>
            </w:r>
            <w:r w:rsidRPr="00CD5C4D">
              <w:rPr>
                <w:rFonts w:cs="Tahoma"/>
                <w:b/>
                <w:bCs/>
              </w:rPr>
              <w:t>να</w:t>
            </w:r>
            <w:r w:rsidRPr="00CD5C4D">
              <w:rPr>
                <w:rFonts w:cs="Tahoma"/>
                <w:b/>
                <w:bCs/>
                <w:lang w:val="el-GR"/>
              </w:rPr>
              <w:t>ς</w:t>
            </w:r>
            <w:r w:rsidRPr="00CD5C4D">
              <w:rPr>
                <w:rFonts w:cs="Tahoma"/>
                <w:b/>
                <w:bCs/>
              </w:rPr>
              <w:t xml:space="preserve"> Λ</w:t>
            </w:r>
            <w:r w:rsidRPr="00CD5C4D">
              <w:rPr>
                <w:rFonts w:cs="Tahoma"/>
                <w:b/>
                <w:bCs/>
                <w:lang w:val="el-GR"/>
              </w:rPr>
              <w:t>ή</w:t>
            </w:r>
            <w:r w:rsidRPr="00CD5C4D">
              <w:rPr>
                <w:rFonts w:cs="Tahoma"/>
                <w:b/>
                <w:bCs/>
              </w:rPr>
              <w:t>ξη</w:t>
            </w:r>
            <w:r w:rsidRPr="00CD5C4D">
              <w:rPr>
                <w:rFonts w:cs="Tahoma"/>
                <w:b/>
                <w:bCs/>
                <w:lang w:val="el-GR"/>
              </w:rPr>
              <w:t>ς</w:t>
            </w:r>
          </w:p>
        </w:tc>
        <w:tc>
          <w:tcPr>
            <w:tcW w:w="3489" w:type="dxa"/>
          </w:tcPr>
          <w:p w14:paraId="193568F8" w14:textId="1C9D1D17" w:rsidR="004D3A24" w:rsidRPr="00CD5C4D" w:rsidRDefault="00CF44DD" w:rsidP="000C1C3A">
            <w:pPr>
              <w:rPr>
                <w:rFonts w:cs="Tahoma"/>
                <w:lang w:val="el-GR"/>
              </w:rPr>
            </w:pPr>
            <w:r>
              <w:rPr>
                <w:rFonts w:cs="Tahoma"/>
                <w:lang w:val="el-GR"/>
              </w:rPr>
              <w:t>20</w:t>
            </w:r>
          </w:p>
        </w:tc>
      </w:tr>
      <w:tr w:rsidR="004D3A24" w:rsidRPr="008B459B" w14:paraId="2D85B34A" w14:textId="77777777" w:rsidTr="001F0596">
        <w:tc>
          <w:tcPr>
            <w:tcW w:w="2051" w:type="dxa"/>
          </w:tcPr>
          <w:p w14:paraId="37F7B358" w14:textId="77777777" w:rsidR="004D3A24" w:rsidRPr="00CD5C4D" w:rsidRDefault="004D3A24" w:rsidP="000C1C3A">
            <w:pPr>
              <w:rPr>
                <w:rFonts w:cs="Tahoma"/>
                <w:b/>
                <w:bCs/>
                <w:lang w:val="el-GR"/>
              </w:rPr>
            </w:pPr>
            <w:r w:rsidRPr="00CD5C4D">
              <w:rPr>
                <w:rFonts w:cs="Tahoma"/>
                <w:b/>
                <w:bCs/>
              </w:rPr>
              <w:t>Τ</w:t>
            </w:r>
            <w:r w:rsidRPr="00CD5C4D">
              <w:rPr>
                <w:rFonts w:cs="Tahoma"/>
                <w:b/>
                <w:bCs/>
                <w:lang w:val="el-GR"/>
              </w:rPr>
              <w:t>ί</w:t>
            </w:r>
            <w:r w:rsidRPr="00CD5C4D">
              <w:rPr>
                <w:rFonts w:cs="Tahoma"/>
                <w:b/>
                <w:bCs/>
              </w:rPr>
              <w:t>τλο</w:t>
            </w:r>
            <w:r w:rsidRPr="00CD5C4D">
              <w:rPr>
                <w:rFonts w:cs="Tahoma"/>
                <w:b/>
                <w:bCs/>
                <w:lang w:val="el-GR"/>
              </w:rPr>
              <w:t>ς</w:t>
            </w:r>
            <w:r w:rsidRPr="00CD5C4D">
              <w:rPr>
                <w:rFonts w:cs="Tahoma"/>
                <w:b/>
                <w:bCs/>
              </w:rPr>
              <w:t xml:space="preserve"> Φ</w:t>
            </w:r>
            <w:r w:rsidRPr="00CD5C4D">
              <w:rPr>
                <w:rFonts w:cs="Tahoma"/>
                <w:b/>
                <w:bCs/>
                <w:lang w:val="el-GR"/>
              </w:rPr>
              <w:t>ά</w:t>
            </w:r>
            <w:r w:rsidRPr="00CD5C4D">
              <w:rPr>
                <w:rFonts w:cs="Tahoma"/>
                <w:b/>
                <w:bCs/>
              </w:rPr>
              <w:t>ση</w:t>
            </w:r>
            <w:r w:rsidRPr="00CD5C4D">
              <w:rPr>
                <w:rFonts w:cs="Tahoma"/>
                <w:b/>
                <w:bCs/>
                <w:lang w:val="el-GR"/>
              </w:rPr>
              <w:t>ς</w:t>
            </w:r>
          </w:p>
        </w:tc>
        <w:tc>
          <w:tcPr>
            <w:tcW w:w="7577" w:type="dxa"/>
            <w:gridSpan w:val="3"/>
          </w:tcPr>
          <w:p w14:paraId="34A8099E" w14:textId="3C4BEA32" w:rsidR="004D3A24" w:rsidRPr="00CD5C4D" w:rsidRDefault="00521257" w:rsidP="000C1C3A">
            <w:pPr>
              <w:rPr>
                <w:rFonts w:cs="Tahoma"/>
                <w:lang w:val="el-GR"/>
              </w:rPr>
            </w:pPr>
            <w:r w:rsidRPr="00521257">
              <w:rPr>
                <w:rFonts w:cs="Tahoma"/>
                <w:lang w:val="el-GR"/>
              </w:rPr>
              <w:t>Φάση ΙΓ: Εγκατάσταση και Παραμετροποίηση των αναβαθμισμένων τοπικών συστημάτων σε όλους τους Δήμους της χώρας και ενεργοποίηση αυτών στον Κόμβο ΤΑΠ – ΔΦ – ΔΤ</w:t>
            </w:r>
          </w:p>
        </w:tc>
      </w:tr>
      <w:tr w:rsidR="004D3A24" w:rsidRPr="008B459B" w14:paraId="5EA471B2" w14:textId="77777777" w:rsidTr="001F0596">
        <w:tc>
          <w:tcPr>
            <w:tcW w:w="9628" w:type="dxa"/>
            <w:gridSpan w:val="4"/>
          </w:tcPr>
          <w:p w14:paraId="7D3BDCE5" w14:textId="77777777" w:rsidR="004D3A24" w:rsidRPr="00CD5C4D" w:rsidRDefault="004D3A24" w:rsidP="000C1C3A">
            <w:pPr>
              <w:rPr>
                <w:rFonts w:cs="Tahoma"/>
                <w:b/>
                <w:bCs/>
                <w:lang w:val="el-GR"/>
              </w:rPr>
            </w:pPr>
            <w:r w:rsidRPr="00CD5C4D">
              <w:rPr>
                <w:rFonts w:cs="Tahoma"/>
                <w:b/>
                <w:bCs/>
                <w:lang w:val="el-GR"/>
              </w:rPr>
              <w:t>Στόχοι Φάσης</w:t>
            </w:r>
          </w:p>
          <w:p w14:paraId="641B1E11" w14:textId="50D851A1" w:rsidR="007B3E4A" w:rsidRDefault="007B3E4A" w:rsidP="007B3E4A">
            <w:pPr>
              <w:pStyle w:val="afb"/>
              <w:numPr>
                <w:ilvl w:val="0"/>
                <w:numId w:val="14"/>
              </w:numPr>
              <w:rPr>
                <w:rFonts w:cs="Tahoma"/>
                <w:lang w:val="el-GR"/>
              </w:rPr>
            </w:pPr>
            <w:r w:rsidRPr="00CD5C4D">
              <w:rPr>
                <w:rFonts w:cs="Tahoma"/>
                <w:lang w:val="el-GR"/>
              </w:rPr>
              <w:t>Στόχος 1: Εγκατάσταση και Παραμετροποίηση του τοπικού συστήματος</w:t>
            </w:r>
            <w:r>
              <w:rPr>
                <w:rFonts w:cs="Tahoma"/>
                <w:lang w:val="el-GR"/>
              </w:rPr>
              <w:t xml:space="preserve"> σε όλους τους Δήμους της Χώρας</w:t>
            </w:r>
          </w:p>
          <w:p w14:paraId="7F5D4EA2" w14:textId="2E0CE9B3" w:rsidR="007B3E4A" w:rsidRDefault="007B3E4A" w:rsidP="007B3E4A">
            <w:pPr>
              <w:pStyle w:val="afb"/>
              <w:numPr>
                <w:ilvl w:val="0"/>
                <w:numId w:val="14"/>
              </w:numPr>
              <w:rPr>
                <w:rFonts w:cs="Tahoma"/>
                <w:lang w:val="el-GR"/>
              </w:rPr>
            </w:pPr>
            <w:r w:rsidRPr="00406FA9">
              <w:rPr>
                <w:rFonts w:cs="Tahoma"/>
                <w:lang w:val="el-GR"/>
              </w:rPr>
              <w:t>Στόχος 2: Ενημέρωση της βάσης δεδομένων του τοπικού συστήματος</w:t>
            </w:r>
            <w:r>
              <w:rPr>
                <w:rFonts w:cs="Tahoma"/>
                <w:lang w:val="el-GR"/>
              </w:rPr>
              <w:t xml:space="preserve"> σε όλους τους Δήμους της Χώρας</w:t>
            </w:r>
          </w:p>
          <w:p w14:paraId="7C96342D" w14:textId="4F58538A" w:rsidR="004D3A24" w:rsidRPr="00CD5C4D" w:rsidRDefault="004D3A24" w:rsidP="007B3E4A">
            <w:pPr>
              <w:pStyle w:val="afb"/>
              <w:numPr>
                <w:ilvl w:val="0"/>
                <w:numId w:val="14"/>
              </w:numPr>
              <w:rPr>
                <w:rFonts w:cs="Tahoma"/>
                <w:lang w:val="el-GR"/>
              </w:rPr>
            </w:pPr>
            <w:r w:rsidRPr="00CD5C4D">
              <w:rPr>
                <w:rFonts w:cs="Tahoma"/>
                <w:lang w:val="el-GR"/>
              </w:rPr>
              <w:t xml:space="preserve">Στόχος </w:t>
            </w:r>
            <w:r w:rsidR="007B3E4A">
              <w:rPr>
                <w:rFonts w:cs="Tahoma"/>
                <w:lang w:val="el-GR"/>
              </w:rPr>
              <w:t>3</w:t>
            </w:r>
            <w:r w:rsidRPr="00CD5C4D">
              <w:rPr>
                <w:rFonts w:cs="Tahoma"/>
                <w:lang w:val="el-GR"/>
              </w:rPr>
              <w:t>: Σταδιακή ένταξη όλων των Δήμων της χώρας</w:t>
            </w:r>
          </w:p>
          <w:p w14:paraId="295C8D46" w14:textId="61745C52" w:rsidR="004D3A24" w:rsidRPr="00CD5C4D" w:rsidRDefault="004D3A24" w:rsidP="007B3E4A">
            <w:pPr>
              <w:pStyle w:val="afb"/>
              <w:numPr>
                <w:ilvl w:val="0"/>
                <w:numId w:val="14"/>
              </w:numPr>
              <w:rPr>
                <w:rFonts w:cs="Tahoma"/>
                <w:lang w:val="el-GR"/>
              </w:rPr>
            </w:pPr>
            <w:r w:rsidRPr="00CD5C4D">
              <w:rPr>
                <w:rFonts w:cs="Tahoma"/>
                <w:lang w:val="el-GR"/>
              </w:rPr>
              <w:t xml:space="preserve">Στόχος </w:t>
            </w:r>
            <w:r w:rsidR="007B3E4A">
              <w:rPr>
                <w:rFonts w:cs="Tahoma"/>
                <w:lang w:val="el-GR"/>
              </w:rPr>
              <w:t>4</w:t>
            </w:r>
            <w:r w:rsidRPr="00CD5C4D">
              <w:rPr>
                <w:rFonts w:cs="Tahoma"/>
                <w:lang w:val="el-GR"/>
              </w:rPr>
              <w:t>: Ποιοτική ανάλυση δεδομένων όλων των Δήμων της χώρας</w:t>
            </w:r>
          </w:p>
        </w:tc>
      </w:tr>
      <w:tr w:rsidR="004D3A24" w:rsidRPr="00006706" w14:paraId="378ADC7A" w14:textId="77777777" w:rsidTr="001F0596">
        <w:tc>
          <w:tcPr>
            <w:tcW w:w="9628" w:type="dxa"/>
            <w:gridSpan w:val="4"/>
          </w:tcPr>
          <w:p w14:paraId="65AAAD80" w14:textId="77777777" w:rsidR="004D3A24" w:rsidRPr="00CD5C4D" w:rsidRDefault="004D3A24" w:rsidP="000C1C3A">
            <w:pPr>
              <w:rPr>
                <w:rFonts w:cs="Tahoma"/>
                <w:b/>
                <w:bCs/>
                <w:lang w:val="el-GR"/>
              </w:rPr>
            </w:pPr>
            <w:r w:rsidRPr="00CD5C4D">
              <w:rPr>
                <w:rFonts w:cs="Tahoma"/>
                <w:b/>
                <w:bCs/>
                <w:lang w:val="el-GR"/>
              </w:rPr>
              <w:t>Περιγραφή Φάσης</w:t>
            </w:r>
          </w:p>
          <w:p w14:paraId="7C327A4D" w14:textId="52BC2EE8" w:rsidR="004D3A24" w:rsidRPr="00CD5C4D" w:rsidRDefault="00714339" w:rsidP="000C1C3A">
            <w:pPr>
              <w:rPr>
                <w:rFonts w:cs="Tahoma"/>
                <w:lang w:val="el-GR"/>
              </w:rPr>
            </w:pPr>
            <w:r w:rsidRPr="00CD5C4D">
              <w:rPr>
                <w:rFonts w:cs="Tahoma"/>
                <w:lang w:val="el-GR"/>
              </w:rPr>
              <w:lastRenderedPageBreak/>
              <w:t>Η συγκεκριμένη φάση αφορά αρχικά την εγκατάσταση</w:t>
            </w:r>
            <w:r>
              <w:rPr>
                <w:rFonts w:cs="Tahoma"/>
                <w:lang w:val="el-GR"/>
              </w:rPr>
              <w:t>,</w:t>
            </w:r>
            <w:r w:rsidRPr="00CD5C4D">
              <w:rPr>
                <w:rFonts w:cs="Tahoma"/>
                <w:lang w:val="el-GR"/>
              </w:rPr>
              <w:t xml:space="preserve"> την παραμετροποίηση της </w:t>
            </w:r>
            <w:r>
              <w:rPr>
                <w:rFonts w:cs="Tahoma"/>
                <w:lang w:val="el-GR"/>
              </w:rPr>
              <w:t>αναβαθμισμένης</w:t>
            </w:r>
            <w:r w:rsidRPr="00CD5C4D">
              <w:rPr>
                <w:rFonts w:cs="Tahoma"/>
                <w:lang w:val="el-GR"/>
              </w:rPr>
              <w:t xml:space="preserve"> έκδοσης των τοπικών συστημάτων και τη διασύνδε</w:t>
            </w:r>
            <w:r>
              <w:rPr>
                <w:rFonts w:cs="Tahoma"/>
                <w:lang w:val="el-GR"/>
              </w:rPr>
              <w:t>ση</w:t>
            </w:r>
            <w:r w:rsidRPr="00901E77">
              <w:rPr>
                <w:rFonts w:cs="Tahoma"/>
                <w:lang w:val="el-GR"/>
              </w:rPr>
              <w:t xml:space="preserve"> </w:t>
            </w:r>
            <w:r w:rsidRPr="00CD5C4D">
              <w:rPr>
                <w:rFonts w:cs="Tahoma"/>
                <w:lang w:val="el-GR"/>
              </w:rPr>
              <w:t>με το</w:t>
            </w:r>
            <w:r>
              <w:rPr>
                <w:rFonts w:cs="Tahoma"/>
                <w:lang w:val="el-GR"/>
              </w:rPr>
              <w:t xml:space="preserve">ν Κόμβο </w:t>
            </w:r>
            <w:r w:rsidRPr="004202B9">
              <w:rPr>
                <w:rFonts w:cs="Tahoma"/>
                <w:lang w:val="el-GR"/>
              </w:rPr>
              <w:t>ΤΑΠ – ΔΦ – ΔΤ</w:t>
            </w:r>
            <w:r w:rsidRPr="00CD5C4D">
              <w:rPr>
                <w:rFonts w:cs="Tahoma"/>
                <w:lang w:val="el-GR"/>
              </w:rPr>
              <w:t>.</w:t>
            </w:r>
            <w:r>
              <w:rPr>
                <w:rFonts w:cs="Tahoma"/>
                <w:lang w:val="el-GR"/>
              </w:rPr>
              <w:t xml:space="preserve"> Επίσης αφορά την επιτυχή ενεργοποίηση όλων των πιλοτικών Δήμων υλοποιώντας όλες τις ενέργειες που περιγράφονται στην ενότητα </w:t>
            </w:r>
            <w:r>
              <w:rPr>
                <w:rFonts w:cs="Tahoma"/>
                <w:lang w:val="el-GR"/>
              </w:rPr>
              <w:fldChar w:fldCharType="begin"/>
            </w:r>
            <w:r>
              <w:rPr>
                <w:rFonts w:cs="Tahoma"/>
                <w:lang w:val="el-GR"/>
              </w:rPr>
              <w:instrText xml:space="preserve"> REF _Ref155891163 \r \h </w:instrText>
            </w:r>
            <w:r>
              <w:rPr>
                <w:rFonts w:cs="Tahoma"/>
                <w:lang w:val="el-GR"/>
              </w:rPr>
            </w:r>
            <w:r>
              <w:rPr>
                <w:rFonts w:cs="Tahoma"/>
                <w:lang w:val="el-GR"/>
              </w:rPr>
              <w:fldChar w:fldCharType="separate"/>
            </w:r>
            <w:r w:rsidR="00006706">
              <w:rPr>
                <w:rFonts w:cs="Tahoma"/>
                <w:lang w:val="el-GR"/>
              </w:rPr>
              <w:t>I.3.1.2.7</w:t>
            </w:r>
            <w:r>
              <w:rPr>
                <w:rFonts w:cs="Tahoma"/>
                <w:lang w:val="el-GR"/>
              </w:rPr>
              <w:fldChar w:fldCharType="end"/>
            </w:r>
            <w:r>
              <w:rPr>
                <w:rFonts w:cs="Tahoma"/>
                <w:lang w:val="el-GR"/>
              </w:rPr>
              <w:t xml:space="preserve"> </w:t>
            </w:r>
            <w:r>
              <w:rPr>
                <w:rFonts w:cs="Tahoma"/>
                <w:lang w:val="el-GR"/>
              </w:rPr>
              <w:fldChar w:fldCharType="begin"/>
            </w:r>
            <w:r>
              <w:rPr>
                <w:rFonts w:cs="Tahoma"/>
                <w:lang w:val="el-GR"/>
              </w:rPr>
              <w:instrText xml:space="preserve"> REF _Ref155891163 \h </w:instrText>
            </w:r>
            <w:r>
              <w:rPr>
                <w:rFonts w:cs="Tahoma"/>
                <w:lang w:val="el-GR"/>
              </w:rPr>
            </w:r>
            <w:r>
              <w:rPr>
                <w:rFonts w:cs="Tahoma"/>
                <w:lang w:val="el-GR"/>
              </w:rPr>
              <w:fldChar w:fldCharType="separate"/>
            </w:r>
            <w:r w:rsidR="00006706" w:rsidRPr="001A0FEB">
              <w:rPr>
                <w:lang w:val="el-GR"/>
              </w:rPr>
              <w:t>Πιστοποίηση Επιτυχημένης Ενεργοποίησης (</w:t>
            </w:r>
            <w:r w:rsidR="00006706" w:rsidRPr="001A0FEB">
              <w:t>Auditing</w:t>
            </w:r>
            <w:r w:rsidR="00006706" w:rsidRPr="001A0FEB">
              <w:rPr>
                <w:lang w:val="el-GR"/>
              </w:rPr>
              <w:t>)</w:t>
            </w:r>
            <w:r>
              <w:rPr>
                <w:rFonts w:cs="Tahoma"/>
                <w:lang w:val="el-GR"/>
              </w:rPr>
              <w:fldChar w:fldCharType="end"/>
            </w:r>
            <w:r>
              <w:rPr>
                <w:rFonts w:cs="Tahoma"/>
                <w:lang w:val="el-GR"/>
              </w:rPr>
              <w:t xml:space="preserve"> στο Τμήμα 2.</w:t>
            </w:r>
          </w:p>
        </w:tc>
      </w:tr>
      <w:tr w:rsidR="004D3A24" w:rsidRPr="008B459B" w14:paraId="7E6AB9A8" w14:textId="77777777" w:rsidTr="001F0596">
        <w:tc>
          <w:tcPr>
            <w:tcW w:w="9628" w:type="dxa"/>
            <w:gridSpan w:val="4"/>
          </w:tcPr>
          <w:p w14:paraId="6538FB93" w14:textId="77777777" w:rsidR="004D3A24" w:rsidRPr="00CD5C4D" w:rsidRDefault="004D3A24" w:rsidP="000C1C3A">
            <w:pPr>
              <w:rPr>
                <w:rFonts w:cs="Tahoma"/>
                <w:b/>
                <w:bCs/>
                <w:lang w:val="el-GR"/>
              </w:rPr>
            </w:pPr>
            <w:r w:rsidRPr="00CD5C4D">
              <w:rPr>
                <w:rFonts w:cs="Tahoma"/>
                <w:b/>
                <w:bCs/>
                <w:lang w:val="el-GR"/>
              </w:rPr>
              <w:lastRenderedPageBreak/>
              <w:t>Παραδοτέα</w:t>
            </w:r>
          </w:p>
          <w:p w14:paraId="030B0E36" w14:textId="26CE58B3" w:rsidR="00714339" w:rsidRPr="00CD5C4D" w:rsidRDefault="00714339" w:rsidP="00714339">
            <w:pPr>
              <w:rPr>
                <w:rFonts w:cs="Tahoma"/>
                <w:lang w:val="el-GR"/>
              </w:rPr>
            </w:pPr>
            <w:r w:rsidRPr="00CD5C4D">
              <w:rPr>
                <w:rFonts w:cs="Tahoma"/>
                <w:lang w:val="el-GR"/>
              </w:rPr>
              <w:t>Π.Ι</w:t>
            </w:r>
            <w:r w:rsidR="00CF3A03">
              <w:rPr>
                <w:rFonts w:cs="Tahoma"/>
                <w:lang w:val="el-GR"/>
              </w:rPr>
              <w:t>Γ</w:t>
            </w:r>
            <w:r w:rsidRPr="00CD5C4D">
              <w:rPr>
                <w:rFonts w:cs="Tahoma"/>
                <w:lang w:val="el-GR"/>
              </w:rPr>
              <w:t>.1: Εγκατεστημένο και παραμετροποιημένο το αναβαθμισμένο τοπικό σύστημα</w:t>
            </w:r>
            <w:r>
              <w:rPr>
                <w:rFonts w:cs="Tahoma"/>
                <w:lang w:val="el-GR"/>
              </w:rPr>
              <w:t xml:space="preserve"> σε όλους </w:t>
            </w:r>
            <w:r w:rsidR="000A36BA">
              <w:rPr>
                <w:rFonts w:cs="Tahoma"/>
                <w:lang w:val="el-GR"/>
              </w:rPr>
              <w:t>τους ενεργοποιημένους</w:t>
            </w:r>
            <w:r>
              <w:rPr>
                <w:rFonts w:cs="Tahoma"/>
                <w:lang w:val="el-GR"/>
              </w:rPr>
              <w:t xml:space="preserve"> Δήμους της Χώρας</w:t>
            </w:r>
            <w:r w:rsidR="00A11BD8">
              <w:rPr>
                <w:rFonts w:cs="Tahoma"/>
                <w:lang w:val="el-GR"/>
              </w:rPr>
              <w:t xml:space="preserve"> </w:t>
            </w:r>
          </w:p>
          <w:p w14:paraId="5A2CD421" w14:textId="293483F4" w:rsidR="00714339" w:rsidRPr="00EC6F8F" w:rsidRDefault="00714339" w:rsidP="00714339">
            <w:pPr>
              <w:rPr>
                <w:rFonts w:cs="Tahoma"/>
                <w:lang w:val="el-GR"/>
              </w:rPr>
            </w:pPr>
            <w:r w:rsidRPr="00CD5C4D">
              <w:rPr>
                <w:rFonts w:cs="Tahoma"/>
                <w:lang w:val="el-GR"/>
              </w:rPr>
              <w:t>Π.Ι</w:t>
            </w:r>
            <w:r w:rsidR="00CF3A03">
              <w:rPr>
                <w:rFonts w:cs="Tahoma"/>
                <w:lang w:val="el-GR"/>
              </w:rPr>
              <w:t>Γ</w:t>
            </w:r>
            <w:r w:rsidRPr="00CD5C4D">
              <w:rPr>
                <w:rFonts w:cs="Tahoma"/>
                <w:lang w:val="el-GR"/>
              </w:rPr>
              <w:t>.2: Διασύνδεση τοπικού συστήματος με το</w:t>
            </w:r>
            <w:r>
              <w:rPr>
                <w:rFonts w:cs="Tahoma"/>
                <w:lang w:val="el-GR"/>
              </w:rPr>
              <w:t xml:space="preserve">ν Κόμβο ΤΑΠ – ΔΦ – ΔΤ </w:t>
            </w:r>
            <w:r w:rsidR="008D5AF3">
              <w:rPr>
                <w:rFonts w:cs="Tahoma"/>
                <w:lang w:val="el-GR"/>
              </w:rPr>
              <w:t>για τους ενεργοποιημένους Δήμους</w:t>
            </w:r>
          </w:p>
          <w:p w14:paraId="04D2DDC5" w14:textId="2D929F6D" w:rsidR="00714339" w:rsidRPr="00CD5C4D" w:rsidRDefault="00714339" w:rsidP="00714339">
            <w:pPr>
              <w:rPr>
                <w:rFonts w:cs="Tahoma"/>
                <w:lang w:val="el-GR"/>
              </w:rPr>
            </w:pPr>
            <w:r w:rsidRPr="00CD5C4D">
              <w:rPr>
                <w:rFonts w:cs="Tahoma"/>
                <w:lang w:val="el-GR"/>
              </w:rPr>
              <w:t>Π.Ι</w:t>
            </w:r>
            <w:r w:rsidR="00CF3A03">
              <w:rPr>
                <w:rFonts w:cs="Tahoma"/>
                <w:lang w:val="el-GR"/>
              </w:rPr>
              <w:t>Γ</w:t>
            </w:r>
            <w:r w:rsidRPr="00CD5C4D">
              <w:rPr>
                <w:rFonts w:cs="Tahoma"/>
                <w:lang w:val="el-GR"/>
              </w:rPr>
              <w:t>.</w:t>
            </w:r>
            <w:r>
              <w:rPr>
                <w:rFonts w:cs="Tahoma"/>
                <w:lang w:val="el-GR"/>
              </w:rPr>
              <w:t>3</w:t>
            </w:r>
            <w:r w:rsidRPr="00CD5C4D">
              <w:rPr>
                <w:rFonts w:cs="Tahoma"/>
                <w:lang w:val="el-GR"/>
              </w:rPr>
              <w:t xml:space="preserve">: </w:t>
            </w:r>
            <w:r w:rsidRPr="00CD5C4D">
              <w:rPr>
                <w:rFonts w:cs="Tahoma"/>
                <w:lang w:val="en-US"/>
              </w:rPr>
              <w:t>Excel</w:t>
            </w:r>
            <w:r w:rsidRPr="00CD5C4D">
              <w:rPr>
                <w:rFonts w:cs="Tahoma"/>
                <w:lang w:val="el-GR"/>
              </w:rPr>
              <w:t xml:space="preserve"> με τους ελέγχους δεδομένων </w:t>
            </w:r>
            <w:r w:rsidR="000A36BA">
              <w:rPr>
                <w:rFonts w:cs="Tahoma"/>
                <w:lang w:val="el-GR"/>
              </w:rPr>
              <w:t>για όλους τους Δήμους της Χώρας</w:t>
            </w:r>
          </w:p>
          <w:p w14:paraId="4937D81D" w14:textId="439FDFCB" w:rsidR="004D3A24" w:rsidRPr="00CD5C4D" w:rsidRDefault="00714339" w:rsidP="00714339">
            <w:pPr>
              <w:rPr>
                <w:rFonts w:cs="Tahoma"/>
                <w:lang w:val="el-GR"/>
              </w:rPr>
            </w:pPr>
            <w:r w:rsidRPr="009D76C9">
              <w:rPr>
                <w:rFonts w:cs="Tahoma"/>
                <w:lang w:val="el-GR"/>
              </w:rPr>
              <w:t>Π.Ι</w:t>
            </w:r>
            <w:r w:rsidR="00CF3A03">
              <w:rPr>
                <w:rFonts w:cs="Tahoma"/>
                <w:lang w:val="el-GR"/>
              </w:rPr>
              <w:t>Γ</w:t>
            </w:r>
            <w:r w:rsidRPr="009D76C9">
              <w:rPr>
                <w:rFonts w:cs="Tahoma"/>
                <w:lang w:val="el-GR"/>
              </w:rPr>
              <w:t>.</w:t>
            </w:r>
            <w:r w:rsidRPr="00EC6F8F">
              <w:rPr>
                <w:rFonts w:cs="Tahoma"/>
                <w:lang w:val="el-GR"/>
              </w:rPr>
              <w:t>4</w:t>
            </w:r>
            <w:r w:rsidRPr="009D76C9">
              <w:rPr>
                <w:rFonts w:cs="Tahoma"/>
                <w:lang w:val="el-GR"/>
              </w:rPr>
              <w:t xml:space="preserve">: Πιστοποίηση </w:t>
            </w:r>
            <w:r w:rsidR="00442FB9" w:rsidRPr="00442FB9">
              <w:rPr>
                <w:rFonts w:cs="Tahoma"/>
                <w:lang w:val="el-GR"/>
              </w:rPr>
              <w:t xml:space="preserve">εξαίρεσης </w:t>
            </w:r>
            <w:r w:rsidR="001D1512">
              <w:rPr>
                <w:rFonts w:cs="Tahoma"/>
                <w:lang w:val="el-GR"/>
              </w:rPr>
              <w:t>ή</w:t>
            </w:r>
            <w:r w:rsidR="00442FB9" w:rsidRPr="00442FB9">
              <w:rPr>
                <w:rFonts w:cs="Tahoma"/>
                <w:lang w:val="el-GR"/>
              </w:rPr>
              <w:t xml:space="preserve"> ενεργοποίηση</w:t>
            </w:r>
            <w:r w:rsidR="00442FB9">
              <w:rPr>
                <w:rFonts w:cs="Tahoma"/>
                <w:lang w:val="el-GR"/>
              </w:rPr>
              <w:t>ς</w:t>
            </w:r>
            <w:r w:rsidR="00442FB9" w:rsidRPr="00442FB9">
              <w:rPr>
                <w:rFonts w:cs="Tahoma"/>
                <w:lang w:val="el-GR"/>
              </w:rPr>
              <w:t xml:space="preserve"> </w:t>
            </w:r>
            <w:r w:rsidRPr="009D76C9">
              <w:rPr>
                <w:rFonts w:cs="Tahoma"/>
                <w:lang w:val="el-GR"/>
              </w:rPr>
              <w:t>(</w:t>
            </w:r>
            <w:r w:rsidRPr="009D76C9">
              <w:rPr>
                <w:rFonts w:cs="Tahoma"/>
                <w:lang w:val="en-US"/>
              </w:rPr>
              <w:t>A</w:t>
            </w:r>
            <w:r w:rsidRPr="009D76C9">
              <w:rPr>
                <w:rFonts w:cs="Tahoma"/>
                <w:lang w:val="el-GR"/>
              </w:rPr>
              <w:t xml:space="preserve">uditing) </w:t>
            </w:r>
            <w:r w:rsidR="00D16144">
              <w:rPr>
                <w:rFonts w:cs="Tahoma"/>
                <w:lang w:val="el-GR"/>
              </w:rPr>
              <w:t>για όλους τους Δήμους της Χώρας</w:t>
            </w:r>
          </w:p>
        </w:tc>
      </w:tr>
    </w:tbl>
    <w:p w14:paraId="5F615C2A" w14:textId="215A2E5F" w:rsidR="004D3A24" w:rsidRPr="00CD5C4D" w:rsidRDefault="004D3A24" w:rsidP="004D3A24">
      <w:pPr>
        <w:rPr>
          <w:rFonts w:eastAsia="SimSun" w:cs="Tahoma"/>
          <w:lang w:val="el-GR"/>
        </w:rPr>
      </w:pPr>
    </w:p>
    <w:tbl>
      <w:tblPr>
        <w:tblStyle w:val="aff5"/>
        <w:tblW w:w="0" w:type="auto"/>
        <w:tblLook w:val="04A0" w:firstRow="1" w:lastRow="0" w:firstColumn="1" w:lastColumn="0" w:noHBand="0" w:noVBand="1"/>
      </w:tblPr>
      <w:tblGrid>
        <w:gridCol w:w="2051"/>
        <w:gridCol w:w="2040"/>
        <w:gridCol w:w="2048"/>
        <w:gridCol w:w="3489"/>
      </w:tblGrid>
      <w:tr w:rsidR="001F0596" w:rsidRPr="00CD5C4D" w14:paraId="2BA163A7" w14:textId="77777777" w:rsidTr="00E3002E">
        <w:tc>
          <w:tcPr>
            <w:tcW w:w="9628" w:type="dxa"/>
            <w:gridSpan w:val="4"/>
            <w:shd w:val="clear" w:color="auto" w:fill="E2EFD9" w:themeFill="accent6" w:themeFillTint="33"/>
            <w:vAlign w:val="center"/>
          </w:tcPr>
          <w:p w14:paraId="0B7892B8" w14:textId="77777777" w:rsidR="001F0596" w:rsidRPr="00CD5C4D" w:rsidRDefault="001F0596" w:rsidP="000C1C3A">
            <w:pPr>
              <w:jc w:val="center"/>
              <w:rPr>
                <w:rFonts w:cs="Tahoma"/>
                <w:b/>
                <w:bCs/>
                <w:lang w:val="el-GR"/>
              </w:rPr>
            </w:pPr>
            <w:r w:rsidRPr="00CD5C4D">
              <w:rPr>
                <w:rFonts w:cs="Tahoma"/>
                <w:b/>
                <w:bCs/>
                <w:lang w:val="el-GR"/>
              </w:rPr>
              <w:t>Ενότητα 2</w:t>
            </w:r>
          </w:p>
        </w:tc>
      </w:tr>
      <w:tr w:rsidR="004D3A24" w:rsidRPr="00CD5C4D" w14:paraId="545679DE" w14:textId="77777777" w:rsidTr="001F0596">
        <w:tc>
          <w:tcPr>
            <w:tcW w:w="2051" w:type="dxa"/>
          </w:tcPr>
          <w:p w14:paraId="35199418" w14:textId="77777777" w:rsidR="004D3A24" w:rsidRPr="00CD5C4D" w:rsidRDefault="004D3A24" w:rsidP="000C1C3A">
            <w:pPr>
              <w:rPr>
                <w:rFonts w:cs="Tahoma"/>
                <w:b/>
                <w:bCs/>
                <w:lang w:val="el-GR"/>
              </w:rPr>
            </w:pPr>
            <w:r w:rsidRPr="00CD5C4D">
              <w:rPr>
                <w:rFonts w:cs="Tahoma"/>
                <w:b/>
                <w:bCs/>
              </w:rPr>
              <w:t>Μ</w:t>
            </w:r>
            <w:r w:rsidRPr="00CD5C4D">
              <w:rPr>
                <w:rFonts w:cs="Tahoma"/>
                <w:b/>
                <w:bCs/>
                <w:lang w:val="el-GR"/>
              </w:rPr>
              <w:t>ή</w:t>
            </w:r>
            <w:r w:rsidRPr="00CD5C4D">
              <w:rPr>
                <w:rFonts w:cs="Tahoma"/>
                <w:b/>
                <w:bCs/>
              </w:rPr>
              <w:t>να</w:t>
            </w:r>
            <w:r w:rsidRPr="00CD5C4D">
              <w:rPr>
                <w:rFonts w:cs="Tahoma"/>
                <w:b/>
                <w:bCs/>
                <w:lang w:val="el-GR"/>
              </w:rPr>
              <w:t>ς</w:t>
            </w:r>
            <w:r w:rsidRPr="00CD5C4D">
              <w:rPr>
                <w:rFonts w:cs="Tahoma"/>
                <w:b/>
                <w:bCs/>
              </w:rPr>
              <w:t xml:space="preserve"> </w:t>
            </w:r>
            <w:r w:rsidRPr="00CD5C4D">
              <w:rPr>
                <w:rFonts w:cs="Tahoma"/>
                <w:b/>
                <w:bCs/>
                <w:lang w:val="el-GR"/>
              </w:rPr>
              <w:t>Έ</w:t>
            </w:r>
            <w:r w:rsidRPr="00CD5C4D">
              <w:rPr>
                <w:rFonts w:cs="Tahoma"/>
                <w:b/>
                <w:bCs/>
              </w:rPr>
              <w:t>ναρξη</w:t>
            </w:r>
            <w:r w:rsidRPr="00CD5C4D">
              <w:rPr>
                <w:rFonts w:cs="Tahoma"/>
                <w:b/>
                <w:bCs/>
                <w:lang w:val="el-GR"/>
              </w:rPr>
              <w:t>ς</w:t>
            </w:r>
          </w:p>
        </w:tc>
        <w:tc>
          <w:tcPr>
            <w:tcW w:w="2040" w:type="dxa"/>
          </w:tcPr>
          <w:p w14:paraId="31533895" w14:textId="7177A704" w:rsidR="004D3A24" w:rsidRPr="00CD5C4D" w:rsidRDefault="004D3A24" w:rsidP="000C1C3A">
            <w:pPr>
              <w:rPr>
                <w:rFonts w:cs="Tahoma"/>
                <w:lang w:val="el-GR"/>
              </w:rPr>
            </w:pPr>
            <w:r w:rsidRPr="00CD5C4D">
              <w:rPr>
                <w:rFonts w:cs="Tahoma"/>
                <w:lang w:val="el-GR"/>
              </w:rPr>
              <w:t>1</w:t>
            </w:r>
            <w:r w:rsidR="00EE4A81">
              <w:rPr>
                <w:rFonts w:cs="Tahoma"/>
                <w:lang w:val="el-GR"/>
              </w:rPr>
              <w:t>3</w:t>
            </w:r>
          </w:p>
        </w:tc>
        <w:tc>
          <w:tcPr>
            <w:tcW w:w="2048" w:type="dxa"/>
          </w:tcPr>
          <w:p w14:paraId="60AE7A21" w14:textId="77777777" w:rsidR="004D3A24" w:rsidRPr="00CD5C4D" w:rsidRDefault="004D3A24" w:rsidP="000C1C3A">
            <w:pPr>
              <w:rPr>
                <w:rFonts w:cs="Tahoma"/>
                <w:b/>
                <w:bCs/>
                <w:lang w:val="el-GR"/>
              </w:rPr>
            </w:pPr>
            <w:r w:rsidRPr="00CD5C4D">
              <w:rPr>
                <w:rFonts w:cs="Tahoma"/>
                <w:b/>
                <w:bCs/>
              </w:rPr>
              <w:t>Μ</w:t>
            </w:r>
            <w:r w:rsidRPr="00CD5C4D">
              <w:rPr>
                <w:rFonts w:cs="Tahoma"/>
                <w:b/>
                <w:bCs/>
                <w:lang w:val="el-GR"/>
              </w:rPr>
              <w:t>ή</w:t>
            </w:r>
            <w:r w:rsidRPr="00CD5C4D">
              <w:rPr>
                <w:rFonts w:cs="Tahoma"/>
                <w:b/>
                <w:bCs/>
              </w:rPr>
              <w:t>να</w:t>
            </w:r>
            <w:r w:rsidRPr="00CD5C4D">
              <w:rPr>
                <w:rFonts w:cs="Tahoma"/>
                <w:b/>
                <w:bCs/>
                <w:lang w:val="el-GR"/>
              </w:rPr>
              <w:t>ς</w:t>
            </w:r>
            <w:r w:rsidRPr="00CD5C4D">
              <w:rPr>
                <w:rFonts w:cs="Tahoma"/>
                <w:b/>
                <w:bCs/>
              </w:rPr>
              <w:t xml:space="preserve"> Λ</w:t>
            </w:r>
            <w:r w:rsidRPr="00CD5C4D">
              <w:rPr>
                <w:rFonts w:cs="Tahoma"/>
                <w:b/>
                <w:bCs/>
                <w:lang w:val="el-GR"/>
              </w:rPr>
              <w:t>ή</w:t>
            </w:r>
            <w:r w:rsidRPr="00CD5C4D">
              <w:rPr>
                <w:rFonts w:cs="Tahoma"/>
                <w:b/>
                <w:bCs/>
              </w:rPr>
              <w:t>ξη</w:t>
            </w:r>
            <w:r w:rsidRPr="00CD5C4D">
              <w:rPr>
                <w:rFonts w:cs="Tahoma"/>
                <w:b/>
                <w:bCs/>
                <w:lang w:val="el-GR"/>
              </w:rPr>
              <w:t>ς</w:t>
            </w:r>
          </w:p>
        </w:tc>
        <w:tc>
          <w:tcPr>
            <w:tcW w:w="3489" w:type="dxa"/>
          </w:tcPr>
          <w:p w14:paraId="20902134" w14:textId="32A8F70F" w:rsidR="004D3A24" w:rsidRPr="00CD5C4D" w:rsidRDefault="00EE4A81" w:rsidP="000C1C3A">
            <w:pPr>
              <w:rPr>
                <w:rFonts w:cs="Tahoma"/>
                <w:lang w:val="el-GR"/>
              </w:rPr>
            </w:pPr>
            <w:r>
              <w:rPr>
                <w:rFonts w:cs="Tahoma"/>
                <w:lang w:val="el-GR"/>
              </w:rPr>
              <w:t>20</w:t>
            </w:r>
          </w:p>
        </w:tc>
      </w:tr>
      <w:tr w:rsidR="004D3A24" w:rsidRPr="008B459B" w14:paraId="60C2D061" w14:textId="77777777" w:rsidTr="001F0596">
        <w:tc>
          <w:tcPr>
            <w:tcW w:w="2051" w:type="dxa"/>
          </w:tcPr>
          <w:p w14:paraId="148E1969" w14:textId="77777777" w:rsidR="004D3A24" w:rsidRPr="00CD5C4D" w:rsidRDefault="004D3A24" w:rsidP="000C1C3A">
            <w:pPr>
              <w:rPr>
                <w:rFonts w:cs="Tahoma"/>
                <w:b/>
                <w:bCs/>
                <w:lang w:val="el-GR"/>
              </w:rPr>
            </w:pPr>
            <w:r w:rsidRPr="00CD5C4D">
              <w:rPr>
                <w:rFonts w:cs="Tahoma"/>
                <w:b/>
                <w:bCs/>
              </w:rPr>
              <w:t>Τ</w:t>
            </w:r>
            <w:r w:rsidRPr="00CD5C4D">
              <w:rPr>
                <w:rFonts w:cs="Tahoma"/>
                <w:b/>
                <w:bCs/>
                <w:lang w:val="el-GR"/>
              </w:rPr>
              <w:t>ί</w:t>
            </w:r>
            <w:r w:rsidRPr="00CD5C4D">
              <w:rPr>
                <w:rFonts w:cs="Tahoma"/>
                <w:b/>
                <w:bCs/>
              </w:rPr>
              <w:t>τλο</w:t>
            </w:r>
            <w:r w:rsidRPr="00CD5C4D">
              <w:rPr>
                <w:rFonts w:cs="Tahoma"/>
                <w:b/>
                <w:bCs/>
                <w:lang w:val="el-GR"/>
              </w:rPr>
              <w:t>ς</w:t>
            </w:r>
            <w:r w:rsidRPr="00CD5C4D">
              <w:rPr>
                <w:rFonts w:cs="Tahoma"/>
                <w:b/>
                <w:bCs/>
              </w:rPr>
              <w:t xml:space="preserve"> Φ</w:t>
            </w:r>
            <w:r w:rsidRPr="00CD5C4D">
              <w:rPr>
                <w:rFonts w:cs="Tahoma"/>
                <w:b/>
                <w:bCs/>
                <w:lang w:val="el-GR"/>
              </w:rPr>
              <w:t>ά</w:t>
            </w:r>
            <w:r w:rsidRPr="00CD5C4D">
              <w:rPr>
                <w:rFonts w:cs="Tahoma"/>
                <w:b/>
                <w:bCs/>
              </w:rPr>
              <w:t>ση</w:t>
            </w:r>
            <w:r w:rsidRPr="00CD5C4D">
              <w:rPr>
                <w:rFonts w:cs="Tahoma"/>
                <w:b/>
                <w:bCs/>
                <w:lang w:val="el-GR"/>
              </w:rPr>
              <w:t>ς</w:t>
            </w:r>
          </w:p>
        </w:tc>
        <w:tc>
          <w:tcPr>
            <w:tcW w:w="7577" w:type="dxa"/>
            <w:gridSpan w:val="3"/>
          </w:tcPr>
          <w:p w14:paraId="2A7189DE" w14:textId="3AA57C13" w:rsidR="004D3A24" w:rsidRPr="00CD5C4D" w:rsidRDefault="00E3002E" w:rsidP="000C1C3A">
            <w:pPr>
              <w:rPr>
                <w:rFonts w:cs="Tahoma"/>
                <w:lang w:val="el-GR"/>
              </w:rPr>
            </w:pPr>
            <w:r w:rsidRPr="00E3002E">
              <w:rPr>
                <w:rFonts w:cs="Tahoma"/>
                <w:lang w:val="el-GR"/>
              </w:rPr>
              <w:t>Φάση ΙΔ: Εκπαίδευση όλων των Δήμων της χώρας</w:t>
            </w:r>
          </w:p>
        </w:tc>
      </w:tr>
      <w:tr w:rsidR="004D3A24" w:rsidRPr="008B459B" w14:paraId="0EB87157" w14:textId="77777777" w:rsidTr="001F0596">
        <w:tc>
          <w:tcPr>
            <w:tcW w:w="9628" w:type="dxa"/>
            <w:gridSpan w:val="4"/>
          </w:tcPr>
          <w:p w14:paraId="2CC10510" w14:textId="77777777" w:rsidR="004D3A24" w:rsidRPr="00CD5C4D" w:rsidRDefault="004D3A24" w:rsidP="000C1C3A">
            <w:pPr>
              <w:rPr>
                <w:rFonts w:cs="Tahoma"/>
                <w:b/>
                <w:bCs/>
                <w:lang w:val="el-GR"/>
              </w:rPr>
            </w:pPr>
            <w:r w:rsidRPr="00CD5C4D">
              <w:rPr>
                <w:rFonts w:cs="Tahoma"/>
                <w:b/>
                <w:bCs/>
                <w:lang w:val="el-GR"/>
              </w:rPr>
              <w:t>Στόχοι Φάσης</w:t>
            </w:r>
          </w:p>
          <w:p w14:paraId="03EBF8E7" w14:textId="10248E48" w:rsidR="004D3A24" w:rsidRPr="00CD5C4D" w:rsidRDefault="004D3A24" w:rsidP="00940DE2">
            <w:pPr>
              <w:pStyle w:val="afb"/>
              <w:numPr>
                <w:ilvl w:val="0"/>
                <w:numId w:val="14"/>
              </w:numPr>
              <w:rPr>
                <w:rFonts w:cs="Tahoma"/>
                <w:lang w:val="el-GR"/>
              </w:rPr>
            </w:pPr>
            <w:r w:rsidRPr="00CD5C4D">
              <w:rPr>
                <w:rFonts w:cs="Tahoma"/>
                <w:lang w:val="el-GR"/>
              </w:rPr>
              <w:t xml:space="preserve">Στόχος 1: </w:t>
            </w:r>
            <w:r w:rsidRPr="00CD5C4D">
              <w:rPr>
                <w:rFonts w:eastAsia="SimSun" w:cs="Tahoma"/>
                <w:lang w:val="el-GR"/>
              </w:rPr>
              <w:t>Η εκπαίδευση των τελικών χρηστών – υπαλλήλων όλων των Δήμων στις αλλαγές του τοπικού συστήματος</w:t>
            </w:r>
          </w:p>
        </w:tc>
      </w:tr>
      <w:tr w:rsidR="004D3A24" w:rsidRPr="00006706" w14:paraId="6D032A44" w14:textId="77777777" w:rsidTr="001F0596">
        <w:tc>
          <w:tcPr>
            <w:tcW w:w="9628" w:type="dxa"/>
            <w:gridSpan w:val="4"/>
          </w:tcPr>
          <w:p w14:paraId="54E0CBA7" w14:textId="77777777" w:rsidR="004D3A24" w:rsidRPr="00CD5C4D" w:rsidRDefault="004D3A24" w:rsidP="000C1C3A">
            <w:pPr>
              <w:rPr>
                <w:rFonts w:cs="Tahoma"/>
                <w:b/>
                <w:bCs/>
                <w:lang w:val="el-GR"/>
              </w:rPr>
            </w:pPr>
            <w:r w:rsidRPr="00CD5C4D">
              <w:rPr>
                <w:rFonts w:cs="Tahoma"/>
                <w:b/>
                <w:bCs/>
                <w:lang w:val="el-GR"/>
              </w:rPr>
              <w:t>Περιγραφή Φάσης</w:t>
            </w:r>
          </w:p>
          <w:p w14:paraId="29F66811" w14:textId="5919249F" w:rsidR="004D3A24" w:rsidRPr="00CD5C4D" w:rsidRDefault="0084030E" w:rsidP="000C1C3A">
            <w:pPr>
              <w:rPr>
                <w:rFonts w:eastAsia="SimSun" w:cs="Tahoma"/>
                <w:lang w:val="el-GR"/>
              </w:rPr>
            </w:pPr>
            <w:r w:rsidRPr="00CD5C4D">
              <w:rPr>
                <w:rFonts w:eastAsia="SimSun" w:cs="Tahoma"/>
                <w:lang w:val="el-GR"/>
              </w:rPr>
              <w:t>Η</w:t>
            </w:r>
            <w:r>
              <w:rPr>
                <w:rFonts w:eastAsia="SimSun" w:cs="Tahoma"/>
                <w:lang w:val="el-GR"/>
              </w:rPr>
              <w:t xml:space="preserve"> ενέργειες για την </w:t>
            </w:r>
            <w:r w:rsidRPr="00CD5C4D">
              <w:rPr>
                <w:rFonts w:eastAsia="SimSun" w:cs="Tahoma"/>
                <w:lang w:val="el-GR"/>
              </w:rPr>
              <w:t xml:space="preserve">εκπαίδευση των τελικών χρηστών – υπαλλήλων των πιλοτικών Δήμων </w:t>
            </w:r>
            <w:r>
              <w:rPr>
                <w:rFonts w:eastAsia="SimSun" w:cs="Tahoma"/>
                <w:lang w:val="el-GR"/>
              </w:rPr>
              <w:t>που πρέπει να πραγματοποιηθούν περιγράφονται αναλυτικά</w:t>
            </w:r>
            <w:r w:rsidRPr="00CD5C4D">
              <w:rPr>
                <w:rFonts w:eastAsia="SimSun" w:cs="Tahoma"/>
                <w:lang w:val="el-GR"/>
              </w:rPr>
              <w:t xml:space="preserve"> </w:t>
            </w:r>
            <w:r>
              <w:rPr>
                <w:rFonts w:eastAsia="SimSun" w:cs="Tahoma"/>
                <w:lang w:val="el-GR"/>
              </w:rPr>
              <w:t xml:space="preserve">στο Κεφάλαιο </w:t>
            </w:r>
            <w:r>
              <w:rPr>
                <w:rFonts w:eastAsia="SimSun" w:cs="Tahoma"/>
                <w:lang w:val="el-GR"/>
              </w:rPr>
              <w:fldChar w:fldCharType="begin"/>
            </w:r>
            <w:r>
              <w:rPr>
                <w:rFonts w:eastAsia="SimSun" w:cs="Tahoma"/>
                <w:lang w:val="el-GR"/>
              </w:rPr>
              <w:instrText xml:space="preserve"> REF _Ref186800843 \r \h </w:instrText>
            </w:r>
            <w:r>
              <w:rPr>
                <w:rFonts w:eastAsia="SimSun" w:cs="Tahoma"/>
                <w:lang w:val="el-GR"/>
              </w:rPr>
            </w:r>
            <w:r>
              <w:rPr>
                <w:rFonts w:eastAsia="SimSun" w:cs="Tahoma"/>
                <w:lang w:val="el-GR"/>
              </w:rPr>
              <w:fldChar w:fldCharType="separate"/>
            </w:r>
            <w:r w:rsidR="00006706">
              <w:rPr>
                <w:rFonts w:eastAsia="SimSun" w:cs="Tahoma"/>
                <w:lang w:val="el-GR"/>
              </w:rPr>
              <w:t>I.3.2.2</w:t>
            </w:r>
            <w:r>
              <w:rPr>
                <w:rFonts w:eastAsia="SimSun" w:cs="Tahoma"/>
                <w:lang w:val="el-GR"/>
              </w:rPr>
              <w:fldChar w:fldCharType="end"/>
            </w:r>
            <w:r>
              <w:rPr>
                <w:rFonts w:eastAsia="SimSun" w:cs="Tahoma"/>
                <w:lang w:val="el-GR"/>
              </w:rPr>
              <w:t xml:space="preserve"> </w:t>
            </w:r>
            <w:r>
              <w:rPr>
                <w:rFonts w:eastAsia="SimSun" w:cs="Tahoma"/>
                <w:lang w:val="el-GR"/>
              </w:rPr>
              <w:fldChar w:fldCharType="begin"/>
            </w:r>
            <w:r>
              <w:rPr>
                <w:rFonts w:eastAsia="SimSun" w:cs="Tahoma"/>
                <w:lang w:val="el-GR"/>
              </w:rPr>
              <w:instrText xml:space="preserve"> REF _Ref186800843 \h </w:instrText>
            </w:r>
            <w:r>
              <w:rPr>
                <w:rFonts w:eastAsia="SimSun" w:cs="Tahoma"/>
                <w:lang w:val="el-GR"/>
              </w:rPr>
            </w:r>
            <w:r>
              <w:rPr>
                <w:rFonts w:eastAsia="SimSun" w:cs="Tahoma"/>
                <w:lang w:val="el-GR"/>
              </w:rPr>
              <w:fldChar w:fldCharType="separate"/>
            </w:r>
            <w:r w:rsidR="00006706" w:rsidRPr="71CF61F8">
              <w:rPr>
                <w:rFonts w:eastAsia="SimSun"/>
                <w:lang w:val="el-GR"/>
              </w:rPr>
              <w:t xml:space="preserve"> Υπηρεσίες </w:t>
            </w:r>
            <w:r w:rsidR="00006706" w:rsidRPr="71CF61F8">
              <w:rPr>
                <w:rFonts w:eastAsia="SimSun"/>
              </w:rPr>
              <w:t>Εκπα</w:t>
            </w:r>
            <w:r w:rsidR="00006706" w:rsidRPr="71CF61F8">
              <w:rPr>
                <w:rFonts w:eastAsia="SimSun"/>
                <w:lang w:val="el-GR"/>
              </w:rPr>
              <w:t>ί</w:t>
            </w:r>
            <w:r w:rsidR="00006706" w:rsidRPr="71CF61F8">
              <w:rPr>
                <w:rFonts w:eastAsia="SimSun"/>
              </w:rPr>
              <w:t>δευση</w:t>
            </w:r>
            <w:r w:rsidR="00006706" w:rsidRPr="71CF61F8">
              <w:rPr>
                <w:rFonts w:eastAsia="SimSun"/>
                <w:lang w:val="el-GR"/>
              </w:rPr>
              <w:t>ς</w:t>
            </w:r>
            <w:r>
              <w:rPr>
                <w:rFonts w:eastAsia="SimSun" w:cs="Tahoma"/>
                <w:lang w:val="el-GR"/>
              </w:rPr>
              <w:fldChar w:fldCharType="end"/>
            </w:r>
            <w:r>
              <w:rPr>
                <w:rFonts w:eastAsia="SimSun" w:cs="Tahoma"/>
                <w:lang w:val="el-GR"/>
              </w:rPr>
              <w:t xml:space="preserve"> στην </w:t>
            </w:r>
            <w:r w:rsidRPr="00D66BF8">
              <w:rPr>
                <w:rFonts w:eastAsia="SimSun" w:cs="Tahoma"/>
                <w:lang w:val="el-GR"/>
              </w:rPr>
              <w:t xml:space="preserve">Ενότητα 2: </w:t>
            </w:r>
            <w:r w:rsidR="00AB0CA7" w:rsidRPr="00AB0CA7">
              <w:rPr>
                <w:rFonts w:eastAsia="SimSun" w:cs="Tahoma"/>
                <w:lang w:val="el-GR"/>
              </w:rPr>
              <w:t>β)</w:t>
            </w:r>
            <w:r w:rsidR="00AB0CA7" w:rsidRPr="00AB0CA7">
              <w:rPr>
                <w:rFonts w:eastAsia="SimSun" w:cs="Tahoma"/>
                <w:lang w:val="el-GR"/>
              </w:rPr>
              <w:tab/>
              <w:t>Εκπαίδευση Τελικών Χρηστών όλων των Δήμων της Χώρας</w:t>
            </w:r>
            <w:r>
              <w:rPr>
                <w:rFonts w:eastAsia="SimSun" w:cs="Tahoma"/>
                <w:lang w:val="el-GR"/>
              </w:rPr>
              <w:t>.</w:t>
            </w:r>
          </w:p>
        </w:tc>
      </w:tr>
      <w:tr w:rsidR="004D3A24" w:rsidRPr="00F01995" w14:paraId="45D76D76" w14:textId="77777777" w:rsidTr="001F0596">
        <w:tc>
          <w:tcPr>
            <w:tcW w:w="9628" w:type="dxa"/>
            <w:gridSpan w:val="4"/>
          </w:tcPr>
          <w:p w14:paraId="2D796798" w14:textId="77777777" w:rsidR="004D3A24" w:rsidRPr="00CD5C4D" w:rsidRDefault="004D3A24" w:rsidP="000C1C3A">
            <w:pPr>
              <w:rPr>
                <w:rFonts w:cs="Tahoma"/>
                <w:b/>
                <w:bCs/>
                <w:lang w:val="el-GR"/>
              </w:rPr>
            </w:pPr>
            <w:r w:rsidRPr="00CD5C4D">
              <w:rPr>
                <w:rFonts w:cs="Tahoma"/>
                <w:b/>
                <w:bCs/>
                <w:lang w:val="el-GR"/>
              </w:rPr>
              <w:t>Παραδοτέα</w:t>
            </w:r>
          </w:p>
          <w:p w14:paraId="4E19EC90" w14:textId="70A3E63E" w:rsidR="00E76B19" w:rsidRPr="00E76B19" w:rsidRDefault="00E76B19" w:rsidP="00E76B19">
            <w:pPr>
              <w:rPr>
                <w:rFonts w:cs="Tahoma"/>
                <w:lang w:val="el-GR"/>
              </w:rPr>
            </w:pPr>
            <w:r w:rsidRPr="00E76B19">
              <w:rPr>
                <w:rFonts w:cs="Tahoma"/>
                <w:lang w:val="el-GR"/>
              </w:rPr>
              <w:t>Π.Ι</w:t>
            </w:r>
            <w:r>
              <w:rPr>
                <w:rFonts w:cs="Tahoma"/>
                <w:lang w:val="el-GR"/>
              </w:rPr>
              <w:t>Δ</w:t>
            </w:r>
            <w:r w:rsidRPr="00E76B19">
              <w:rPr>
                <w:rFonts w:cs="Tahoma"/>
                <w:lang w:val="el-GR"/>
              </w:rPr>
              <w:t xml:space="preserve">.1: Πλάνο Εκπαίδευσης </w:t>
            </w:r>
            <w:r>
              <w:rPr>
                <w:rFonts w:cs="Tahoma"/>
                <w:lang w:val="el-GR"/>
              </w:rPr>
              <w:t>13 περιφερειακών τηλεδιασκέψεων</w:t>
            </w:r>
          </w:p>
          <w:p w14:paraId="5395377D" w14:textId="31562802" w:rsidR="00E76B19" w:rsidRPr="00E76B19" w:rsidRDefault="00E76B19" w:rsidP="00E76B19">
            <w:pPr>
              <w:rPr>
                <w:rFonts w:cs="Tahoma"/>
                <w:lang w:val="el-GR"/>
              </w:rPr>
            </w:pPr>
            <w:r w:rsidRPr="00E76B19">
              <w:rPr>
                <w:rFonts w:cs="Tahoma"/>
                <w:lang w:val="el-GR"/>
              </w:rPr>
              <w:t>Π.Ι</w:t>
            </w:r>
            <w:r>
              <w:rPr>
                <w:rFonts w:cs="Tahoma"/>
                <w:lang w:val="el-GR"/>
              </w:rPr>
              <w:t>Δ</w:t>
            </w:r>
            <w:r w:rsidRPr="00E76B19">
              <w:rPr>
                <w:rFonts w:cs="Tahoma"/>
                <w:lang w:val="el-GR"/>
              </w:rPr>
              <w:t xml:space="preserve">.2: </w:t>
            </w:r>
            <w:r w:rsidR="00775393">
              <w:rPr>
                <w:rFonts w:cs="Tahoma"/>
                <w:lang w:val="el-GR"/>
              </w:rPr>
              <w:t>Αναβαθμισμένο ε</w:t>
            </w:r>
            <w:r w:rsidRPr="00E76B19">
              <w:rPr>
                <w:rFonts w:cs="Tahoma"/>
                <w:lang w:val="el-GR"/>
              </w:rPr>
              <w:t xml:space="preserve">κπαιδευτικό υλικό (εγχειρίδια χρήσης και βίντεο μικρού μήκους) χρήσης του αναβαθμισμένου τοπικού συστήματος </w:t>
            </w:r>
          </w:p>
          <w:p w14:paraId="3E866B84" w14:textId="4C240B60" w:rsidR="004D3A24" w:rsidRPr="00CD5C4D" w:rsidRDefault="00E76B19" w:rsidP="00E76B19">
            <w:pPr>
              <w:rPr>
                <w:rFonts w:cs="Tahoma"/>
                <w:lang w:val="el-GR"/>
              </w:rPr>
            </w:pPr>
            <w:r w:rsidRPr="00E76B19">
              <w:rPr>
                <w:rFonts w:cs="Tahoma"/>
                <w:lang w:val="el-GR"/>
              </w:rPr>
              <w:t>Π.Ι</w:t>
            </w:r>
            <w:r>
              <w:rPr>
                <w:rFonts w:cs="Tahoma"/>
                <w:lang w:val="el-GR"/>
              </w:rPr>
              <w:t>Δ</w:t>
            </w:r>
            <w:r w:rsidRPr="00E76B19">
              <w:rPr>
                <w:rFonts w:cs="Tahoma"/>
                <w:lang w:val="el-GR"/>
              </w:rPr>
              <w:t>.3: Αποτελέσματα Εκπαίδευσης</w:t>
            </w:r>
          </w:p>
        </w:tc>
      </w:tr>
    </w:tbl>
    <w:p w14:paraId="748F1EC8" w14:textId="6F2AAA22" w:rsidR="004D3A24" w:rsidRPr="00CD5C4D" w:rsidRDefault="004D3A24" w:rsidP="004D3A24">
      <w:pPr>
        <w:rPr>
          <w:rFonts w:eastAsia="SimSun" w:cs="Tahoma"/>
          <w:lang w:val="el-GR"/>
        </w:rPr>
      </w:pPr>
    </w:p>
    <w:tbl>
      <w:tblPr>
        <w:tblStyle w:val="aff5"/>
        <w:tblW w:w="0" w:type="auto"/>
        <w:tblLook w:val="04A0" w:firstRow="1" w:lastRow="0" w:firstColumn="1" w:lastColumn="0" w:noHBand="0" w:noVBand="1"/>
      </w:tblPr>
      <w:tblGrid>
        <w:gridCol w:w="2051"/>
        <w:gridCol w:w="2040"/>
        <w:gridCol w:w="2048"/>
        <w:gridCol w:w="3489"/>
      </w:tblGrid>
      <w:tr w:rsidR="001F0596" w:rsidRPr="00CD5C4D" w14:paraId="070C5EAA" w14:textId="77777777" w:rsidTr="00052EAD">
        <w:tc>
          <w:tcPr>
            <w:tcW w:w="9628" w:type="dxa"/>
            <w:gridSpan w:val="4"/>
            <w:shd w:val="clear" w:color="auto" w:fill="E2EFD9" w:themeFill="accent6" w:themeFillTint="33"/>
            <w:vAlign w:val="center"/>
          </w:tcPr>
          <w:p w14:paraId="39EAFD83" w14:textId="77777777" w:rsidR="001F0596" w:rsidRPr="00CD5C4D" w:rsidRDefault="001F0596" w:rsidP="000C1C3A">
            <w:pPr>
              <w:jc w:val="center"/>
              <w:rPr>
                <w:rFonts w:cs="Tahoma"/>
                <w:b/>
                <w:bCs/>
                <w:lang w:val="el-GR"/>
              </w:rPr>
            </w:pPr>
            <w:r w:rsidRPr="00CD5C4D">
              <w:rPr>
                <w:rFonts w:cs="Tahoma"/>
                <w:b/>
                <w:bCs/>
                <w:lang w:val="el-GR"/>
              </w:rPr>
              <w:t>Ενότητα 2</w:t>
            </w:r>
          </w:p>
        </w:tc>
      </w:tr>
      <w:tr w:rsidR="004D3A24" w:rsidRPr="00CD5C4D" w14:paraId="3C5D346C" w14:textId="77777777" w:rsidTr="001F0596">
        <w:tc>
          <w:tcPr>
            <w:tcW w:w="2051" w:type="dxa"/>
          </w:tcPr>
          <w:p w14:paraId="319CD378" w14:textId="77777777" w:rsidR="004D3A24" w:rsidRPr="00CD5C4D" w:rsidRDefault="004D3A24" w:rsidP="000C1C3A">
            <w:pPr>
              <w:rPr>
                <w:rFonts w:cs="Tahoma"/>
                <w:b/>
                <w:bCs/>
                <w:lang w:val="el-GR"/>
              </w:rPr>
            </w:pPr>
            <w:r w:rsidRPr="00CD5C4D">
              <w:rPr>
                <w:rFonts w:cs="Tahoma"/>
                <w:b/>
                <w:bCs/>
              </w:rPr>
              <w:lastRenderedPageBreak/>
              <w:t>Μ</w:t>
            </w:r>
            <w:r w:rsidRPr="00CD5C4D">
              <w:rPr>
                <w:rFonts w:cs="Tahoma"/>
                <w:b/>
                <w:bCs/>
                <w:lang w:val="el-GR"/>
              </w:rPr>
              <w:t>ή</w:t>
            </w:r>
            <w:r w:rsidRPr="00CD5C4D">
              <w:rPr>
                <w:rFonts w:cs="Tahoma"/>
                <w:b/>
                <w:bCs/>
              </w:rPr>
              <w:t>να</w:t>
            </w:r>
            <w:r w:rsidRPr="00CD5C4D">
              <w:rPr>
                <w:rFonts w:cs="Tahoma"/>
                <w:b/>
                <w:bCs/>
                <w:lang w:val="el-GR"/>
              </w:rPr>
              <w:t>ς</w:t>
            </w:r>
            <w:r w:rsidRPr="00CD5C4D">
              <w:rPr>
                <w:rFonts w:cs="Tahoma"/>
                <w:b/>
                <w:bCs/>
              </w:rPr>
              <w:t xml:space="preserve"> </w:t>
            </w:r>
            <w:r w:rsidRPr="00CD5C4D">
              <w:rPr>
                <w:rFonts w:cs="Tahoma"/>
                <w:b/>
                <w:bCs/>
                <w:lang w:val="el-GR"/>
              </w:rPr>
              <w:t>Έ</w:t>
            </w:r>
            <w:r w:rsidRPr="00CD5C4D">
              <w:rPr>
                <w:rFonts w:cs="Tahoma"/>
                <w:b/>
                <w:bCs/>
              </w:rPr>
              <w:t>ναρξη</w:t>
            </w:r>
            <w:r w:rsidRPr="00CD5C4D">
              <w:rPr>
                <w:rFonts w:cs="Tahoma"/>
                <w:b/>
                <w:bCs/>
                <w:lang w:val="el-GR"/>
              </w:rPr>
              <w:t>ς</w:t>
            </w:r>
          </w:p>
        </w:tc>
        <w:tc>
          <w:tcPr>
            <w:tcW w:w="2040" w:type="dxa"/>
          </w:tcPr>
          <w:p w14:paraId="68698353" w14:textId="6EDE2AAC" w:rsidR="004D3A24" w:rsidRPr="00CD5C4D" w:rsidRDefault="00052EAD" w:rsidP="000C1C3A">
            <w:pPr>
              <w:rPr>
                <w:rFonts w:cs="Tahoma"/>
                <w:lang w:val="el-GR"/>
              </w:rPr>
            </w:pPr>
            <w:r>
              <w:rPr>
                <w:rFonts w:cs="Tahoma"/>
                <w:lang w:val="el-GR"/>
              </w:rPr>
              <w:t>13</w:t>
            </w:r>
          </w:p>
        </w:tc>
        <w:tc>
          <w:tcPr>
            <w:tcW w:w="2048" w:type="dxa"/>
          </w:tcPr>
          <w:p w14:paraId="32DFF419" w14:textId="77777777" w:rsidR="004D3A24" w:rsidRPr="00CD5C4D" w:rsidRDefault="004D3A24" w:rsidP="000C1C3A">
            <w:pPr>
              <w:rPr>
                <w:rFonts w:cs="Tahoma"/>
                <w:b/>
                <w:bCs/>
                <w:lang w:val="el-GR"/>
              </w:rPr>
            </w:pPr>
            <w:r w:rsidRPr="00CD5C4D">
              <w:rPr>
                <w:rFonts w:cs="Tahoma"/>
                <w:b/>
                <w:bCs/>
              </w:rPr>
              <w:t>Μ</w:t>
            </w:r>
            <w:r w:rsidRPr="00CD5C4D">
              <w:rPr>
                <w:rFonts w:cs="Tahoma"/>
                <w:b/>
                <w:bCs/>
                <w:lang w:val="el-GR"/>
              </w:rPr>
              <w:t>ή</w:t>
            </w:r>
            <w:r w:rsidRPr="00CD5C4D">
              <w:rPr>
                <w:rFonts w:cs="Tahoma"/>
                <w:b/>
                <w:bCs/>
              </w:rPr>
              <w:t>να</w:t>
            </w:r>
            <w:r w:rsidRPr="00CD5C4D">
              <w:rPr>
                <w:rFonts w:cs="Tahoma"/>
                <w:b/>
                <w:bCs/>
                <w:lang w:val="el-GR"/>
              </w:rPr>
              <w:t>ς</w:t>
            </w:r>
            <w:r w:rsidRPr="00CD5C4D">
              <w:rPr>
                <w:rFonts w:cs="Tahoma"/>
                <w:b/>
                <w:bCs/>
              </w:rPr>
              <w:t xml:space="preserve"> Λ</w:t>
            </w:r>
            <w:r w:rsidRPr="00CD5C4D">
              <w:rPr>
                <w:rFonts w:cs="Tahoma"/>
                <w:b/>
                <w:bCs/>
                <w:lang w:val="el-GR"/>
              </w:rPr>
              <w:t>ή</w:t>
            </w:r>
            <w:r w:rsidRPr="00CD5C4D">
              <w:rPr>
                <w:rFonts w:cs="Tahoma"/>
                <w:b/>
                <w:bCs/>
              </w:rPr>
              <w:t>ξη</w:t>
            </w:r>
            <w:r w:rsidRPr="00CD5C4D">
              <w:rPr>
                <w:rFonts w:cs="Tahoma"/>
                <w:b/>
                <w:bCs/>
                <w:lang w:val="el-GR"/>
              </w:rPr>
              <w:t>ς</w:t>
            </w:r>
          </w:p>
        </w:tc>
        <w:tc>
          <w:tcPr>
            <w:tcW w:w="3489" w:type="dxa"/>
          </w:tcPr>
          <w:p w14:paraId="54A440F7" w14:textId="3929EAC8" w:rsidR="004D3A24" w:rsidRPr="00CD5C4D" w:rsidRDefault="00052EAD" w:rsidP="000C1C3A">
            <w:pPr>
              <w:rPr>
                <w:rFonts w:cs="Tahoma"/>
                <w:lang w:val="el-GR"/>
              </w:rPr>
            </w:pPr>
            <w:r>
              <w:rPr>
                <w:rFonts w:cs="Tahoma"/>
                <w:lang w:val="el-GR"/>
              </w:rPr>
              <w:t>20</w:t>
            </w:r>
          </w:p>
        </w:tc>
      </w:tr>
      <w:tr w:rsidR="004D3A24" w:rsidRPr="008B459B" w14:paraId="685A6D4B" w14:textId="77777777" w:rsidTr="001F0596">
        <w:tc>
          <w:tcPr>
            <w:tcW w:w="2051" w:type="dxa"/>
          </w:tcPr>
          <w:p w14:paraId="5EB0F444" w14:textId="77777777" w:rsidR="004D3A24" w:rsidRPr="00CD5C4D" w:rsidRDefault="004D3A24" w:rsidP="000C1C3A">
            <w:pPr>
              <w:rPr>
                <w:rFonts w:cs="Tahoma"/>
                <w:b/>
                <w:bCs/>
                <w:lang w:val="el-GR"/>
              </w:rPr>
            </w:pPr>
            <w:r w:rsidRPr="00CD5C4D">
              <w:rPr>
                <w:rFonts w:cs="Tahoma"/>
                <w:b/>
                <w:bCs/>
              </w:rPr>
              <w:t>Τ</w:t>
            </w:r>
            <w:r w:rsidRPr="00CD5C4D">
              <w:rPr>
                <w:rFonts w:cs="Tahoma"/>
                <w:b/>
                <w:bCs/>
                <w:lang w:val="el-GR"/>
              </w:rPr>
              <w:t>ί</w:t>
            </w:r>
            <w:r w:rsidRPr="00CD5C4D">
              <w:rPr>
                <w:rFonts w:cs="Tahoma"/>
                <w:b/>
                <w:bCs/>
              </w:rPr>
              <w:t>τλο</w:t>
            </w:r>
            <w:r w:rsidRPr="00CD5C4D">
              <w:rPr>
                <w:rFonts w:cs="Tahoma"/>
                <w:b/>
                <w:bCs/>
                <w:lang w:val="el-GR"/>
              </w:rPr>
              <w:t>ς</w:t>
            </w:r>
            <w:r w:rsidRPr="00CD5C4D">
              <w:rPr>
                <w:rFonts w:cs="Tahoma"/>
                <w:b/>
                <w:bCs/>
              </w:rPr>
              <w:t xml:space="preserve"> Φ</w:t>
            </w:r>
            <w:r w:rsidRPr="00CD5C4D">
              <w:rPr>
                <w:rFonts w:cs="Tahoma"/>
                <w:b/>
                <w:bCs/>
                <w:lang w:val="el-GR"/>
              </w:rPr>
              <w:t>ά</w:t>
            </w:r>
            <w:r w:rsidRPr="00CD5C4D">
              <w:rPr>
                <w:rFonts w:cs="Tahoma"/>
                <w:b/>
                <w:bCs/>
              </w:rPr>
              <w:t>ση</w:t>
            </w:r>
            <w:r w:rsidRPr="00CD5C4D">
              <w:rPr>
                <w:rFonts w:cs="Tahoma"/>
                <w:b/>
                <w:bCs/>
                <w:lang w:val="el-GR"/>
              </w:rPr>
              <w:t>ς</w:t>
            </w:r>
          </w:p>
        </w:tc>
        <w:tc>
          <w:tcPr>
            <w:tcW w:w="7577" w:type="dxa"/>
            <w:gridSpan w:val="3"/>
          </w:tcPr>
          <w:p w14:paraId="4597B729" w14:textId="00653899" w:rsidR="004D3A24" w:rsidRPr="00CD5C4D" w:rsidRDefault="002B6171" w:rsidP="000C1C3A">
            <w:pPr>
              <w:rPr>
                <w:rFonts w:cs="Tahoma"/>
                <w:lang w:val="el-GR"/>
              </w:rPr>
            </w:pPr>
            <w:r w:rsidRPr="002B6171">
              <w:rPr>
                <w:rFonts w:cs="Tahoma"/>
                <w:lang w:val="el-GR"/>
              </w:rPr>
              <w:t>Φάση ΙΕ: Πιλοτική Λειτουργία όλων των Δήμων</w:t>
            </w:r>
          </w:p>
        </w:tc>
      </w:tr>
      <w:tr w:rsidR="004D3A24" w:rsidRPr="008B459B" w14:paraId="22638DCD" w14:textId="77777777" w:rsidTr="001F0596">
        <w:tc>
          <w:tcPr>
            <w:tcW w:w="9628" w:type="dxa"/>
            <w:gridSpan w:val="4"/>
          </w:tcPr>
          <w:p w14:paraId="701FC86F" w14:textId="77777777" w:rsidR="004D3A24" w:rsidRPr="00CD5C4D" w:rsidRDefault="004D3A24" w:rsidP="000C1C3A">
            <w:pPr>
              <w:rPr>
                <w:rFonts w:cs="Tahoma"/>
                <w:b/>
                <w:bCs/>
                <w:lang w:val="el-GR"/>
              </w:rPr>
            </w:pPr>
            <w:r w:rsidRPr="00CD5C4D">
              <w:rPr>
                <w:rFonts w:cs="Tahoma"/>
                <w:b/>
                <w:bCs/>
                <w:lang w:val="el-GR"/>
              </w:rPr>
              <w:t>Στόχοι Φάσης</w:t>
            </w:r>
          </w:p>
          <w:p w14:paraId="0E5943A3" w14:textId="77777777" w:rsidR="004D3A24" w:rsidRPr="00CD5C4D" w:rsidRDefault="004D3A24" w:rsidP="00940DE2">
            <w:pPr>
              <w:pStyle w:val="afb"/>
              <w:numPr>
                <w:ilvl w:val="0"/>
                <w:numId w:val="14"/>
              </w:numPr>
              <w:rPr>
                <w:rFonts w:cs="Tahoma"/>
                <w:lang w:val="el-GR"/>
              </w:rPr>
            </w:pPr>
            <w:r w:rsidRPr="00CD5C4D">
              <w:rPr>
                <w:rFonts w:cs="Tahoma"/>
                <w:lang w:val="el-GR"/>
              </w:rPr>
              <w:t>Στόχος 1: Διαπίστωση προβλημάτων και δυσλειτουργιών των τοπικών συστημάτων</w:t>
            </w:r>
          </w:p>
          <w:p w14:paraId="11847AB1" w14:textId="77777777" w:rsidR="004D3A24" w:rsidRPr="00CD5C4D" w:rsidRDefault="004D3A24" w:rsidP="00940DE2">
            <w:pPr>
              <w:pStyle w:val="afb"/>
              <w:numPr>
                <w:ilvl w:val="0"/>
                <w:numId w:val="14"/>
              </w:numPr>
              <w:rPr>
                <w:rFonts w:cs="Tahoma"/>
                <w:lang w:val="el-GR"/>
              </w:rPr>
            </w:pPr>
            <w:r w:rsidRPr="00CD5C4D">
              <w:rPr>
                <w:rFonts w:cs="Tahoma"/>
                <w:lang w:val="el-GR"/>
              </w:rPr>
              <w:t>Στόχος 2: Υποστήριξη των χρηστών των τοπικών συστημάτων</w:t>
            </w:r>
          </w:p>
        </w:tc>
      </w:tr>
      <w:tr w:rsidR="004D3A24" w:rsidRPr="00006706" w14:paraId="2963E3F7" w14:textId="77777777" w:rsidTr="001F0596">
        <w:tc>
          <w:tcPr>
            <w:tcW w:w="9628" w:type="dxa"/>
            <w:gridSpan w:val="4"/>
          </w:tcPr>
          <w:p w14:paraId="6043BF79" w14:textId="77777777" w:rsidR="004D3A24" w:rsidRPr="00CD5C4D" w:rsidRDefault="004D3A24" w:rsidP="000C1C3A">
            <w:pPr>
              <w:rPr>
                <w:rFonts w:cs="Tahoma"/>
                <w:b/>
                <w:bCs/>
                <w:lang w:val="el-GR"/>
              </w:rPr>
            </w:pPr>
            <w:r w:rsidRPr="00CD5C4D">
              <w:rPr>
                <w:rFonts w:cs="Tahoma"/>
                <w:b/>
                <w:bCs/>
                <w:lang w:val="el-GR"/>
              </w:rPr>
              <w:t>Περιγραφή Φάσης</w:t>
            </w:r>
          </w:p>
          <w:p w14:paraId="2215622C" w14:textId="7831FC6C" w:rsidR="004D3A24" w:rsidRPr="00CD5C4D" w:rsidRDefault="004D3A24" w:rsidP="000C1C3A">
            <w:pPr>
              <w:rPr>
                <w:rFonts w:cs="Tahoma"/>
                <w:lang w:val="el-GR"/>
              </w:rPr>
            </w:pPr>
            <w:r w:rsidRPr="00CD5C4D">
              <w:rPr>
                <w:rFonts w:cs="Tahoma"/>
                <w:lang w:val="el-GR"/>
              </w:rPr>
              <w:t xml:space="preserve">Αντικείμενο της συγκεκριμένης φάσης είναι η παροχή των υπηρεσιών της Παρ. </w:t>
            </w:r>
            <w:r w:rsidR="00D8330C" w:rsidRPr="00CD5C4D">
              <w:rPr>
                <w:rFonts w:cs="Tahoma"/>
                <w:lang w:val="en-US"/>
              </w:rPr>
              <w:fldChar w:fldCharType="begin"/>
            </w:r>
            <w:r w:rsidR="00D8330C" w:rsidRPr="00CD5C4D">
              <w:rPr>
                <w:rFonts w:cs="Tahoma"/>
                <w:lang w:val="el-GR"/>
              </w:rPr>
              <w:instrText xml:space="preserve"> REF _Ref129255889 \r \h  \* </w:instrText>
            </w:r>
            <w:r w:rsidR="00D8330C" w:rsidRPr="00CD5C4D">
              <w:rPr>
                <w:rFonts w:cs="Tahoma"/>
                <w:lang w:val="en-US"/>
              </w:rPr>
              <w:instrText>MERGEFORMAT</w:instrText>
            </w:r>
            <w:r w:rsidR="00D8330C" w:rsidRPr="00CD5C4D">
              <w:rPr>
                <w:rFonts w:cs="Tahoma"/>
                <w:lang w:val="el-GR"/>
              </w:rPr>
              <w:instrText xml:space="preserve"> </w:instrText>
            </w:r>
            <w:r w:rsidR="00D8330C" w:rsidRPr="00CD5C4D">
              <w:rPr>
                <w:rFonts w:cs="Tahoma"/>
                <w:lang w:val="en-US"/>
              </w:rPr>
            </w:r>
            <w:r w:rsidR="00D8330C" w:rsidRPr="00CD5C4D">
              <w:rPr>
                <w:rFonts w:cs="Tahoma"/>
                <w:lang w:val="en-US"/>
              </w:rPr>
              <w:fldChar w:fldCharType="separate"/>
            </w:r>
            <w:r w:rsidR="00006706">
              <w:rPr>
                <w:rFonts w:cs="Tahoma"/>
                <w:lang w:val="el-GR"/>
              </w:rPr>
              <w:t>I.3.2.3</w:t>
            </w:r>
            <w:r w:rsidR="00D8330C" w:rsidRPr="00CD5C4D">
              <w:rPr>
                <w:rFonts w:cs="Tahoma"/>
                <w:lang w:val="en-US"/>
              </w:rPr>
              <w:fldChar w:fldCharType="end"/>
            </w:r>
            <w:r w:rsidRPr="00CD5C4D">
              <w:rPr>
                <w:rFonts w:cs="Tahoma"/>
                <w:lang w:val="el-GR"/>
              </w:rPr>
              <w:t xml:space="preserve"> Υπηρεσίες Πιλοτικής Λειτουργίας</w:t>
            </w:r>
            <w:r w:rsidR="00246335">
              <w:rPr>
                <w:rFonts w:cs="Tahoma"/>
                <w:lang w:val="el-GR"/>
              </w:rPr>
              <w:t xml:space="preserve">. Από το Κεφάλαιο </w:t>
            </w:r>
            <w:r w:rsidR="00246335">
              <w:rPr>
                <w:rFonts w:cs="Tahoma"/>
                <w:lang w:val="el-GR"/>
              </w:rPr>
              <w:fldChar w:fldCharType="begin"/>
            </w:r>
            <w:r w:rsidR="00246335">
              <w:rPr>
                <w:rFonts w:cs="Tahoma"/>
                <w:lang w:val="el-GR"/>
              </w:rPr>
              <w:instrText xml:space="preserve"> REF _Ref186802127 \r \h </w:instrText>
            </w:r>
            <w:r w:rsidR="00246335">
              <w:rPr>
                <w:rFonts w:cs="Tahoma"/>
                <w:lang w:val="el-GR"/>
              </w:rPr>
            </w:r>
            <w:r w:rsidR="00246335">
              <w:rPr>
                <w:rFonts w:cs="Tahoma"/>
                <w:lang w:val="el-GR"/>
              </w:rPr>
              <w:fldChar w:fldCharType="separate"/>
            </w:r>
            <w:r w:rsidR="00006706">
              <w:rPr>
                <w:rFonts w:cs="Tahoma"/>
                <w:lang w:val="el-GR"/>
              </w:rPr>
              <w:t>I.3.2.4</w:t>
            </w:r>
            <w:r w:rsidR="00246335">
              <w:rPr>
                <w:rFonts w:cs="Tahoma"/>
                <w:lang w:val="el-GR"/>
              </w:rPr>
              <w:fldChar w:fldCharType="end"/>
            </w:r>
            <w:r w:rsidR="00246335">
              <w:rPr>
                <w:rFonts w:cs="Tahoma"/>
                <w:lang w:val="el-GR"/>
              </w:rPr>
              <w:t xml:space="preserve"> </w:t>
            </w:r>
            <w:r w:rsidR="00246335">
              <w:rPr>
                <w:rFonts w:cs="Tahoma"/>
                <w:lang w:val="el-GR"/>
              </w:rPr>
              <w:fldChar w:fldCharType="begin"/>
            </w:r>
            <w:r w:rsidR="00246335">
              <w:rPr>
                <w:rFonts w:cs="Tahoma"/>
                <w:lang w:val="el-GR"/>
              </w:rPr>
              <w:instrText xml:space="preserve"> REF _Ref186802127 \h </w:instrText>
            </w:r>
            <w:r w:rsidR="00246335">
              <w:rPr>
                <w:rFonts w:cs="Tahoma"/>
                <w:lang w:val="el-GR"/>
              </w:rPr>
            </w:r>
            <w:r w:rsidR="00246335">
              <w:rPr>
                <w:rFonts w:cs="Tahoma"/>
                <w:lang w:val="el-GR"/>
              </w:rPr>
              <w:fldChar w:fldCharType="separate"/>
            </w:r>
            <w:r w:rsidR="00006706" w:rsidRPr="71CF61F8">
              <w:rPr>
                <w:lang w:val="el-GR"/>
              </w:rPr>
              <w:t xml:space="preserve"> Δράσεις Δημοσιότητας</w:t>
            </w:r>
            <w:r w:rsidR="00246335">
              <w:rPr>
                <w:rFonts w:cs="Tahoma"/>
                <w:lang w:val="el-GR"/>
              </w:rPr>
              <w:fldChar w:fldCharType="end"/>
            </w:r>
            <w:r w:rsidR="00246335">
              <w:rPr>
                <w:rFonts w:cs="Tahoma"/>
                <w:lang w:val="el-GR"/>
              </w:rPr>
              <w:t xml:space="preserve"> θα </w:t>
            </w:r>
            <w:r w:rsidR="007415C0">
              <w:rPr>
                <w:rFonts w:cs="Tahoma"/>
                <w:lang w:val="el-GR"/>
              </w:rPr>
              <w:t>επιλεγούν συγκεκριμένες δράσεις για τη συγκεκριμένη Φάση.</w:t>
            </w:r>
          </w:p>
        </w:tc>
      </w:tr>
      <w:tr w:rsidR="004D3A24" w:rsidRPr="003A5244" w14:paraId="3DDA1AE1" w14:textId="77777777" w:rsidTr="001F0596">
        <w:tc>
          <w:tcPr>
            <w:tcW w:w="9628" w:type="dxa"/>
            <w:gridSpan w:val="4"/>
          </w:tcPr>
          <w:p w14:paraId="782D341F" w14:textId="77777777" w:rsidR="004D3A24" w:rsidRPr="00CD5C4D" w:rsidRDefault="004D3A24" w:rsidP="000C1C3A">
            <w:pPr>
              <w:rPr>
                <w:rFonts w:cs="Tahoma"/>
                <w:b/>
                <w:bCs/>
                <w:lang w:val="el-GR"/>
              </w:rPr>
            </w:pPr>
            <w:r w:rsidRPr="00CD5C4D">
              <w:rPr>
                <w:rFonts w:cs="Tahoma"/>
                <w:b/>
                <w:bCs/>
                <w:lang w:val="el-GR"/>
              </w:rPr>
              <w:t>Παραδοτέα</w:t>
            </w:r>
          </w:p>
          <w:p w14:paraId="79358EB5" w14:textId="35DAFD60" w:rsidR="004D3A24" w:rsidRDefault="004D3A24" w:rsidP="000C1C3A">
            <w:pPr>
              <w:rPr>
                <w:rFonts w:cs="Tahoma"/>
                <w:lang w:val="el-GR"/>
              </w:rPr>
            </w:pPr>
            <w:r w:rsidRPr="00CD5C4D">
              <w:rPr>
                <w:rFonts w:cs="Tahoma"/>
                <w:lang w:val="el-GR"/>
              </w:rPr>
              <w:t>Π.</w:t>
            </w:r>
            <w:r w:rsidR="00CA24C9" w:rsidRPr="00CD5C4D">
              <w:rPr>
                <w:rFonts w:cs="Tahoma"/>
                <w:lang w:val="el-GR"/>
              </w:rPr>
              <w:t>Ι</w:t>
            </w:r>
            <w:r w:rsidR="00CB7AA1">
              <w:rPr>
                <w:rFonts w:cs="Tahoma"/>
                <w:lang w:val="el-GR"/>
              </w:rPr>
              <w:t>Ε</w:t>
            </w:r>
            <w:r w:rsidRPr="00CD5C4D">
              <w:rPr>
                <w:rFonts w:cs="Tahoma"/>
                <w:lang w:val="el-GR"/>
              </w:rPr>
              <w:t>.1: Πλήρως ελεγμέν</w:t>
            </w:r>
            <w:r w:rsidR="00D7750C">
              <w:rPr>
                <w:rFonts w:cs="Tahoma"/>
                <w:lang w:val="el-GR"/>
              </w:rPr>
              <w:t>α</w:t>
            </w:r>
            <w:r w:rsidRPr="00CD5C4D">
              <w:rPr>
                <w:rFonts w:cs="Tahoma"/>
                <w:lang w:val="el-GR"/>
              </w:rPr>
              <w:t xml:space="preserve"> και εκσφαλματωμένα τοπικά συστήματα</w:t>
            </w:r>
          </w:p>
          <w:p w14:paraId="4E8D77CF" w14:textId="5C85DE2B" w:rsidR="00EF095B" w:rsidRPr="00CD5C4D" w:rsidRDefault="00EF095B" w:rsidP="000C1C3A">
            <w:pPr>
              <w:rPr>
                <w:rFonts w:cs="Tahoma"/>
                <w:lang w:val="el-GR"/>
              </w:rPr>
            </w:pPr>
            <w:r w:rsidRPr="00CD5C4D">
              <w:rPr>
                <w:rFonts w:cs="Tahoma"/>
                <w:lang w:val="el-GR"/>
              </w:rPr>
              <w:t>Π.</w:t>
            </w:r>
            <w:r>
              <w:rPr>
                <w:rFonts w:cs="Tahoma"/>
                <w:lang w:val="el-GR"/>
              </w:rPr>
              <w:t>ΙΕ</w:t>
            </w:r>
            <w:r w:rsidRPr="00CD5C4D">
              <w:rPr>
                <w:rFonts w:cs="Tahoma"/>
                <w:lang w:val="el-GR"/>
              </w:rPr>
              <w:t xml:space="preserve">.2: Τυχόν επικαιροποιημένα εγχειρίδια </w:t>
            </w:r>
            <w:r>
              <w:rPr>
                <w:rFonts w:cs="Tahoma"/>
                <w:lang w:val="el-GR"/>
              </w:rPr>
              <w:t>χρήσης τοπικών συστημάτων</w:t>
            </w:r>
          </w:p>
          <w:p w14:paraId="11672A9A" w14:textId="73ACEAA0" w:rsidR="00661B95" w:rsidRPr="00CD5C4D" w:rsidRDefault="00661B95" w:rsidP="000C1C3A">
            <w:pPr>
              <w:rPr>
                <w:rFonts w:cs="Tahoma"/>
                <w:lang w:val="el-GR"/>
              </w:rPr>
            </w:pPr>
            <w:r w:rsidRPr="00A34127">
              <w:rPr>
                <w:rFonts w:cs="Tahoma"/>
                <w:lang w:val="el-GR"/>
              </w:rPr>
              <w:t>Π.</w:t>
            </w:r>
            <w:r w:rsidR="00666778">
              <w:rPr>
                <w:rFonts w:cs="Tahoma"/>
                <w:lang w:val="el-GR"/>
              </w:rPr>
              <w:t>Ι</w:t>
            </w:r>
            <w:r w:rsidR="00CB7AA1" w:rsidRPr="00A34127">
              <w:rPr>
                <w:rFonts w:cs="Tahoma"/>
                <w:lang w:val="el-GR"/>
              </w:rPr>
              <w:t>Ε</w:t>
            </w:r>
            <w:r w:rsidRPr="00A34127">
              <w:rPr>
                <w:rFonts w:cs="Tahoma"/>
                <w:lang w:val="el-GR"/>
              </w:rPr>
              <w:t>.</w:t>
            </w:r>
            <w:r w:rsidR="009B0BCC">
              <w:rPr>
                <w:rFonts w:cs="Tahoma"/>
                <w:lang w:val="el-GR"/>
              </w:rPr>
              <w:t>3</w:t>
            </w:r>
            <w:r w:rsidRPr="00A34127">
              <w:rPr>
                <w:rFonts w:cs="Tahoma"/>
                <w:lang w:val="el-GR"/>
              </w:rPr>
              <w:t xml:space="preserve">: Δράσεις Δημοσιότητας </w:t>
            </w:r>
          </w:p>
        </w:tc>
      </w:tr>
    </w:tbl>
    <w:p w14:paraId="559B788C" w14:textId="2E90060E" w:rsidR="00C81D05" w:rsidRPr="00CD5C4D" w:rsidRDefault="00C81D05" w:rsidP="00C81D05">
      <w:pPr>
        <w:pStyle w:val="6"/>
        <w:rPr>
          <w:rFonts w:eastAsia="SimSun" w:cs="Tahoma"/>
          <w:lang w:val="el-GR"/>
        </w:rPr>
      </w:pPr>
      <w:bookmarkStart w:id="250" w:name="_Toc188567924"/>
      <w:bookmarkStart w:id="251" w:name="_Toc201133638"/>
      <w:r w:rsidRPr="00CD5C4D">
        <w:rPr>
          <w:rFonts w:eastAsia="SimSun" w:cs="Tahoma"/>
          <w:lang w:val="el-GR"/>
        </w:rPr>
        <w:t>Πίνακας Παραδοτέων Έργου</w:t>
      </w:r>
      <w:bookmarkEnd w:id="250"/>
      <w:bookmarkEnd w:id="251"/>
    </w:p>
    <w:tbl>
      <w:tblPr>
        <w:tblStyle w:val="aff5"/>
        <w:tblW w:w="5000" w:type="pct"/>
        <w:tblLook w:val="04A0" w:firstRow="1" w:lastRow="0" w:firstColumn="1" w:lastColumn="0" w:noHBand="0" w:noVBand="1"/>
      </w:tblPr>
      <w:tblGrid>
        <w:gridCol w:w="1129"/>
        <w:gridCol w:w="1700"/>
        <w:gridCol w:w="4964"/>
        <w:gridCol w:w="1835"/>
      </w:tblGrid>
      <w:tr w:rsidR="00F462F1" w:rsidRPr="00CD5C4D" w14:paraId="1973ECBC" w14:textId="77777777" w:rsidTr="00615DC8">
        <w:tc>
          <w:tcPr>
            <w:tcW w:w="586" w:type="pct"/>
            <w:shd w:val="clear" w:color="auto" w:fill="DBDBDB" w:themeFill="accent3" w:themeFillTint="66"/>
            <w:vAlign w:val="center"/>
          </w:tcPr>
          <w:p w14:paraId="4D6A5AD0" w14:textId="41D910C1" w:rsidR="00F462F1" w:rsidRPr="00CD5C4D" w:rsidRDefault="00F462F1" w:rsidP="00615DC8">
            <w:pPr>
              <w:jc w:val="center"/>
              <w:rPr>
                <w:rFonts w:eastAsia="SimSun" w:cs="Tahoma"/>
                <w:b/>
                <w:bCs/>
                <w:sz w:val="20"/>
                <w:szCs w:val="20"/>
                <w:lang w:val="el-GR"/>
              </w:rPr>
            </w:pPr>
            <w:r w:rsidRPr="00CD5C4D">
              <w:rPr>
                <w:rFonts w:eastAsia="SimSun" w:cs="Tahoma"/>
                <w:b/>
                <w:bCs/>
                <w:sz w:val="20"/>
                <w:szCs w:val="20"/>
                <w:lang w:val="el-GR"/>
              </w:rPr>
              <w:t>Ενότητα</w:t>
            </w:r>
          </w:p>
        </w:tc>
        <w:tc>
          <w:tcPr>
            <w:tcW w:w="883" w:type="pct"/>
            <w:shd w:val="clear" w:color="auto" w:fill="DBDBDB" w:themeFill="accent3" w:themeFillTint="66"/>
            <w:vAlign w:val="center"/>
          </w:tcPr>
          <w:p w14:paraId="5FD5CADF" w14:textId="634E4009" w:rsidR="00F462F1" w:rsidRPr="00CD5C4D" w:rsidRDefault="00F462F1" w:rsidP="00615DC8">
            <w:pPr>
              <w:jc w:val="center"/>
              <w:rPr>
                <w:rFonts w:cs="Tahoma"/>
                <w:b/>
                <w:bCs/>
                <w:sz w:val="20"/>
                <w:szCs w:val="20"/>
                <w:lang w:val="el-GR"/>
              </w:rPr>
            </w:pPr>
            <w:r w:rsidRPr="00CD5C4D">
              <w:rPr>
                <w:rFonts w:cs="Tahoma"/>
                <w:b/>
                <w:bCs/>
                <w:sz w:val="20"/>
                <w:szCs w:val="20"/>
                <w:lang w:val="el-GR"/>
              </w:rPr>
              <w:t>Φάση</w:t>
            </w:r>
          </w:p>
        </w:tc>
        <w:tc>
          <w:tcPr>
            <w:tcW w:w="2578" w:type="pct"/>
            <w:shd w:val="clear" w:color="auto" w:fill="DBDBDB" w:themeFill="accent3" w:themeFillTint="66"/>
            <w:vAlign w:val="center"/>
          </w:tcPr>
          <w:p w14:paraId="042AB35C" w14:textId="4584022F" w:rsidR="00F462F1" w:rsidRPr="00CD5C4D" w:rsidRDefault="00F462F1" w:rsidP="00615DC8">
            <w:pPr>
              <w:jc w:val="center"/>
              <w:rPr>
                <w:rFonts w:cs="Tahoma"/>
                <w:b/>
                <w:bCs/>
                <w:sz w:val="20"/>
                <w:szCs w:val="20"/>
                <w:lang w:val="el-GR"/>
              </w:rPr>
            </w:pPr>
            <w:r w:rsidRPr="00CD5C4D">
              <w:rPr>
                <w:rFonts w:cs="Tahoma"/>
                <w:b/>
                <w:bCs/>
                <w:sz w:val="20"/>
                <w:szCs w:val="20"/>
                <w:lang w:val="el-GR"/>
              </w:rPr>
              <w:t>Παραδοτέο</w:t>
            </w:r>
          </w:p>
        </w:tc>
        <w:tc>
          <w:tcPr>
            <w:tcW w:w="953" w:type="pct"/>
            <w:shd w:val="clear" w:color="auto" w:fill="DBDBDB" w:themeFill="accent3" w:themeFillTint="66"/>
            <w:vAlign w:val="center"/>
          </w:tcPr>
          <w:p w14:paraId="3AC441A6" w14:textId="27A83277" w:rsidR="00F462F1" w:rsidRPr="00CD5C4D" w:rsidRDefault="00F462F1" w:rsidP="00615DC8">
            <w:pPr>
              <w:jc w:val="center"/>
              <w:rPr>
                <w:rFonts w:eastAsia="SimSun" w:cs="Tahoma"/>
                <w:b/>
                <w:bCs/>
                <w:sz w:val="20"/>
                <w:szCs w:val="20"/>
                <w:lang w:val="el-GR"/>
              </w:rPr>
            </w:pPr>
            <w:r w:rsidRPr="00CD5C4D">
              <w:rPr>
                <w:rFonts w:eastAsia="SimSun" w:cs="Tahoma"/>
                <w:b/>
                <w:bCs/>
                <w:sz w:val="20"/>
                <w:szCs w:val="20"/>
                <w:lang w:val="el-GR"/>
              </w:rPr>
              <w:t>Μήνας Υποβολής</w:t>
            </w:r>
          </w:p>
        </w:tc>
      </w:tr>
      <w:tr w:rsidR="00096A9B" w:rsidRPr="00CD5C4D" w14:paraId="042D9F60" w14:textId="07F09299" w:rsidTr="00096A9B">
        <w:tc>
          <w:tcPr>
            <w:tcW w:w="586" w:type="pct"/>
            <w:shd w:val="clear" w:color="auto" w:fill="FBE4D5" w:themeFill="accent2" w:themeFillTint="33"/>
            <w:vAlign w:val="center"/>
          </w:tcPr>
          <w:p w14:paraId="5C67E21B" w14:textId="5E9CA4EC" w:rsidR="00096A9B" w:rsidRPr="00CD5C4D" w:rsidRDefault="00096A9B" w:rsidP="00096A9B">
            <w:pPr>
              <w:jc w:val="left"/>
              <w:rPr>
                <w:rFonts w:eastAsia="SimSun" w:cs="Tahoma"/>
                <w:sz w:val="20"/>
                <w:szCs w:val="20"/>
                <w:lang w:val="el-GR"/>
              </w:rPr>
            </w:pPr>
            <w:r w:rsidRPr="00CD5C4D">
              <w:rPr>
                <w:rFonts w:eastAsia="SimSun" w:cs="Tahoma"/>
                <w:sz w:val="20"/>
                <w:szCs w:val="20"/>
                <w:lang w:val="el-GR"/>
              </w:rPr>
              <w:t>Ενότητα 1</w:t>
            </w:r>
          </w:p>
        </w:tc>
        <w:tc>
          <w:tcPr>
            <w:tcW w:w="883" w:type="pct"/>
            <w:shd w:val="clear" w:color="auto" w:fill="FBE4D5" w:themeFill="accent2" w:themeFillTint="33"/>
            <w:vAlign w:val="center"/>
          </w:tcPr>
          <w:p w14:paraId="2875B84D" w14:textId="2BBBFE5F" w:rsidR="00096A9B" w:rsidRPr="00CD5C4D" w:rsidRDefault="00096A9B" w:rsidP="00096A9B">
            <w:pPr>
              <w:jc w:val="left"/>
              <w:rPr>
                <w:rFonts w:cs="Tahoma"/>
                <w:sz w:val="20"/>
                <w:szCs w:val="20"/>
                <w:lang w:val="el-GR"/>
              </w:rPr>
            </w:pPr>
            <w:r w:rsidRPr="00CD5C4D">
              <w:rPr>
                <w:rFonts w:cs="Tahoma"/>
                <w:sz w:val="20"/>
                <w:szCs w:val="20"/>
                <w:lang w:val="el-GR"/>
              </w:rPr>
              <w:t>Φάση Α</w:t>
            </w:r>
          </w:p>
        </w:tc>
        <w:tc>
          <w:tcPr>
            <w:tcW w:w="2578" w:type="pct"/>
            <w:shd w:val="clear" w:color="auto" w:fill="FBE4D5" w:themeFill="accent2" w:themeFillTint="33"/>
          </w:tcPr>
          <w:p w14:paraId="185A136E" w14:textId="04A9B33F" w:rsidR="00096A9B" w:rsidRPr="00096A9B" w:rsidRDefault="00096A9B" w:rsidP="00096A9B">
            <w:pPr>
              <w:jc w:val="left"/>
              <w:rPr>
                <w:rFonts w:eastAsia="SimSun" w:cs="Tahoma"/>
                <w:sz w:val="20"/>
                <w:szCs w:val="22"/>
                <w:lang w:val="el-GR"/>
              </w:rPr>
            </w:pPr>
            <w:r w:rsidRPr="00096A9B">
              <w:rPr>
                <w:rFonts w:cs="Tahoma"/>
                <w:sz w:val="20"/>
                <w:szCs w:val="22"/>
                <w:lang w:val="el-GR"/>
              </w:rPr>
              <w:t>Π.Α.1: Ανάλυση Απαιτήσεων Κόμβου ΤΑΠ – ΔΦ – ΔΤ</w:t>
            </w:r>
          </w:p>
        </w:tc>
        <w:tc>
          <w:tcPr>
            <w:tcW w:w="953" w:type="pct"/>
            <w:shd w:val="clear" w:color="auto" w:fill="FBE4D5" w:themeFill="accent2" w:themeFillTint="33"/>
            <w:vAlign w:val="center"/>
          </w:tcPr>
          <w:p w14:paraId="19B30759" w14:textId="1D9F4ECD" w:rsidR="00096A9B" w:rsidRPr="00CD5C4D" w:rsidRDefault="00096A9B" w:rsidP="00096A9B">
            <w:pPr>
              <w:jc w:val="right"/>
              <w:rPr>
                <w:rFonts w:eastAsia="SimSun" w:cs="Tahoma"/>
                <w:sz w:val="20"/>
                <w:szCs w:val="20"/>
                <w:lang w:val="el-GR"/>
              </w:rPr>
            </w:pPr>
            <w:r w:rsidRPr="00CD5C4D">
              <w:rPr>
                <w:rFonts w:eastAsia="SimSun" w:cs="Tahoma"/>
                <w:sz w:val="20"/>
                <w:szCs w:val="20"/>
                <w:lang w:val="el-GR"/>
              </w:rPr>
              <w:t>Μ3</w:t>
            </w:r>
          </w:p>
        </w:tc>
      </w:tr>
      <w:tr w:rsidR="00096A9B" w:rsidRPr="00CD5C4D" w14:paraId="48DB9673" w14:textId="070ECA90" w:rsidTr="00096A9B">
        <w:tc>
          <w:tcPr>
            <w:tcW w:w="586" w:type="pct"/>
            <w:shd w:val="clear" w:color="auto" w:fill="FBE4D5" w:themeFill="accent2" w:themeFillTint="33"/>
            <w:vAlign w:val="center"/>
          </w:tcPr>
          <w:p w14:paraId="6547E8A2" w14:textId="74E5CDCC" w:rsidR="00096A9B" w:rsidRPr="00CD5C4D" w:rsidRDefault="00096A9B" w:rsidP="00096A9B">
            <w:pPr>
              <w:jc w:val="left"/>
              <w:rPr>
                <w:rFonts w:eastAsia="SimSun" w:cs="Tahoma"/>
                <w:sz w:val="20"/>
                <w:szCs w:val="20"/>
                <w:lang w:val="el-GR"/>
              </w:rPr>
            </w:pPr>
            <w:r w:rsidRPr="00CD5C4D">
              <w:rPr>
                <w:rFonts w:eastAsia="SimSun" w:cs="Tahoma"/>
                <w:sz w:val="20"/>
                <w:szCs w:val="20"/>
                <w:lang w:val="el-GR"/>
              </w:rPr>
              <w:t>Ενότητα 1</w:t>
            </w:r>
          </w:p>
        </w:tc>
        <w:tc>
          <w:tcPr>
            <w:tcW w:w="883" w:type="pct"/>
            <w:shd w:val="clear" w:color="auto" w:fill="FBE4D5" w:themeFill="accent2" w:themeFillTint="33"/>
            <w:vAlign w:val="center"/>
          </w:tcPr>
          <w:p w14:paraId="06EB4D25" w14:textId="3DAC1D09" w:rsidR="00096A9B" w:rsidRPr="00CD5C4D" w:rsidRDefault="00096A9B" w:rsidP="00096A9B">
            <w:pPr>
              <w:jc w:val="left"/>
              <w:rPr>
                <w:rFonts w:cs="Tahoma"/>
                <w:sz w:val="20"/>
                <w:szCs w:val="20"/>
                <w:lang w:val="el-GR"/>
              </w:rPr>
            </w:pPr>
            <w:r w:rsidRPr="00CD5C4D">
              <w:rPr>
                <w:rFonts w:cs="Tahoma"/>
                <w:sz w:val="20"/>
                <w:szCs w:val="20"/>
                <w:lang w:val="el-GR"/>
              </w:rPr>
              <w:t>Φάση Α</w:t>
            </w:r>
          </w:p>
        </w:tc>
        <w:tc>
          <w:tcPr>
            <w:tcW w:w="2578" w:type="pct"/>
            <w:shd w:val="clear" w:color="auto" w:fill="FBE4D5" w:themeFill="accent2" w:themeFillTint="33"/>
          </w:tcPr>
          <w:p w14:paraId="12B488FD" w14:textId="552D85D8" w:rsidR="00096A9B" w:rsidRPr="00096A9B" w:rsidRDefault="00096A9B" w:rsidP="00096A9B">
            <w:pPr>
              <w:jc w:val="left"/>
              <w:rPr>
                <w:rFonts w:eastAsia="SimSun" w:cs="Tahoma"/>
                <w:sz w:val="20"/>
                <w:szCs w:val="22"/>
                <w:lang w:val="el-GR"/>
              </w:rPr>
            </w:pPr>
            <w:r w:rsidRPr="00096A9B">
              <w:rPr>
                <w:rFonts w:cs="Tahoma"/>
                <w:sz w:val="20"/>
                <w:szCs w:val="22"/>
                <w:lang w:val="el-GR"/>
              </w:rPr>
              <w:t xml:space="preserve">Π.Α.2: Σχεδιασμός </w:t>
            </w:r>
            <w:r w:rsidR="00855B32" w:rsidRPr="00855B32">
              <w:rPr>
                <w:rFonts w:eastAsia="Times New Roman" w:cs="Tahoma"/>
                <w:sz w:val="20"/>
                <w:szCs w:val="22"/>
                <w:lang w:val="el-GR"/>
              </w:rPr>
              <w:t xml:space="preserve"> </w:t>
            </w:r>
            <w:r w:rsidR="00855B32" w:rsidRPr="00855B32">
              <w:rPr>
                <w:rFonts w:cs="Tahoma"/>
                <w:sz w:val="20"/>
                <w:szCs w:val="22"/>
                <w:lang w:val="el-GR"/>
              </w:rPr>
              <w:t>Κόμβου (UX/UI design) ΤΑΠ – ΔΦ – ΔΤ</w:t>
            </w:r>
          </w:p>
        </w:tc>
        <w:tc>
          <w:tcPr>
            <w:tcW w:w="953" w:type="pct"/>
            <w:shd w:val="clear" w:color="auto" w:fill="FBE4D5" w:themeFill="accent2" w:themeFillTint="33"/>
            <w:vAlign w:val="center"/>
          </w:tcPr>
          <w:p w14:paraId="7060B3B8" w14:textId="7F159B54" w:rsidR="00096A9B" w:rsidRPr="00CD5C4D" w:rsidRDefault="00096A9B" w:rsidP="00096A9B">
            <w:pPr>
              <w:jc w:val="right"/>
              <w:rPr>
                <w:rFonts w:eastAsia="SimSun" w:cs="Tahoma"/>
                <w:sz w:val="20"/>
                <w:szCs w:val="20"/>
                <w:lang w:val="el-GR"/>
              </w:rPr>
            </w:pPr>
            <w:r w:rsidRPr="00CD5C4D">
              <w:rPr>
                <w:rFonts w:eastAsia="SimSun" w:cs="Tahoma"/>
                <w:sz w:val="20"/>
                <w:szCs w:val="20"/>
                <w:lang w:val="el-GR"/>
              </w:rPr>
              <w:t>Μ3</w:t>
            </w:r>
          </w:p>
        </w:tc>
      </w:tr>
      <w:tr w:rsidR="00096A9B" w:rsidRPr="00CD5C4D" w14:paraId="4966ADF9" w14:textId="3B06C39D" w:rsidTr="00096A9B">
        <w:tc>
          <w:tcPr>
            <w:tcW w:w="586" w:type="pct"/>
            <w:shd w:val="clear" w:color="auto" w:fill="FBE4D5" w:themeFill="accent2" w:themeFillTint="33"/>
            <w:vAlign w:val="center"/>
          </w:tcPr>
          <w:p w14:paraId="2B279651" w14:textId="2F14FDD3" w:rsidR="00096A9B" w:rsidRPr="00CD5C4D" w:rsidRDefault="00096A9B" w:rsidP="00096A9B">
            <w:pPr>
              <w:jc w:val="left"/>
              <w:rPr>
                <w:rFonts w:eastAsia="SimSun" w:cs="Tahoma"/>
                <w:sz w:val="20"/>
                <w:szCs w:val="20"/>
                <w:lang w:val="el-GR"/>
              </w:rPr>
            </w:pPr>
            <w:r w:rsidRPr="00CD5C4D">
              <w:rPr>
                <w:rFonts w:eastAsia="SimSun" w:cs="Tahoma"/>
                <w:sz w:val="20"/>
                <w:szCs w:val="20"/>
                <w:lang w:val="el-GR"/>
              </w:rPr>
              <w:t>Ενότητα 1</w:t>
            </w:r>
          </w:p>
        </w:tc>
        <w:tc>
          <w:tcPr>
            <w:tcW w:w="883" w:type="pct"/>
            <w:shd w:val="clear" w:color="auto" w:fill="FBE4D5" w:themeFill="accent2" w:themeFillTint="33"/>
            <w:vAlign w:val="center"/>
          </w:tcPr>
          <w:p w14:paraId="3E1EB53E" w14:textId="0EB07578" w:rsidR="00096A9B" w:rsidRPr="00CD5C4D" w:rsidRDefault="00096A9B" w:rsidP="00096A9B">
            <w:pPr>
              <w:jc w:val="left"/>
              <w:rPr>
                <w:rFonts w:cs="Tahoma"/>
                <w:sz w:val="20"/>
                <w:szCs w:val="20"/>
              </w:rPr>
            </w:pPr>
            <w:r w:rsidRPr="00CD5C4D">
              <w:rPr>
                <w:rFonts w:cs="Tahoma"/>
                <w:sz w:val="20"/>
                <w:szCs w:val="20"/>
                <w:lang w:val="el-GR"/>
              </w:rPr>
              <w:t>Φάση Α</w:t>
            </w:r>
          </w:p>
        </w:tc>
        <w:tc>
          <w:tcPr>
            <w:tcW w:w="2578" w:type="pct"/>
            <w:shd w:val="clear" w:color="auto" w:fill="FBE4D5" w:themeFill="accent2" w:themeFillTint="33"/>
          </w:tcPr>
          <w:p w14:paraId="28BE616B" w14:textId="4E749FDC" w:rsidR="00096A9B" w:rsidRPr="00096A9B" w:rsidRDefault="00096A9B" w:rsidP="00096A9B">
            <w:pPr>
              <w:jc w:val="left"/>
              <w:rPr>
                <w:rFonts w:eastAsia="SimSun" w:cs="Tahoma"/>
                <w:sz w:val="20"/>
                <w:szCs w:val="22"/>
                <w:lang w:val="el-GR"/>
              </w:rPr>
            </w:pPr>
            <w:r w:rsidRPr="00096A9B">
              <w:rPr>
                <w:rFonts w:cs="Tahoma"/>
                <w:sz w:val="20"/>
                <w:szCs w:val="22"/>
                <w:lang w:val="el-GR"/>
              </w:rPr>
              <w:t xml:space="preserve">Π.Α.3: Σχέδιο </w:t>
            </w:r>
            <w:r w:rsidR="00855B32">
              <w:rPr>
                <w:rFonts w:cs="Tahoma"/>
                <w:sz w:val="20"/>
                <w:szCs w:val="22"/>
                <w:lang w:val="el-GR"/>
              </w:rPr>
              <w:t>Αρχιτεκτονικής</w:t>
            </w:r>
          </w:p>
        </w:tc>
        <w:tc>
          <w:tcPr>
            <w:tcW w:w="953" w:type="pct"/>
            <w:shd w:val="clear" w:color="auto" w:fill="FBE4D5" w:themeFill="accent2" w:themeFillTint="33"/>
            <w:vAlign w:val="center"/>
          </w:tcPr>
          <w:p w14:paraId="233BD4FD" w14:textId="5BE1BCEC" w:rsidR="00096A9B" w:rsidRPr="00CD5C4D" w:rsidRDefault="00096A9B" w:rsidP="00096A9B">
            <w:pPr>
              <w:jc w:val="right"/>
              <w:rPr>
                <w:rFonts w:eastAsia="SimSun" w:cs="Tahoma"/>
                <w:sz w:val="20"/>
                <w:szCs w:val="20"/>
                <w:lang w:val="el-GR"/>
              </w:rPr>
            </w:pPr>
            <w:r w:rsidRPr="00CD5C4D">
              <w:rPr>
                <w:rFonts w:eastAsia="SimSun" w:cs="Tahoma"/>
                <w:sz w:val="20"/>
                <w:szCs w:val="20"/>
                <w:lang w:val="el-GR"/>
              </w:rPr>
              <w:t>Μ3</w:t>
            </w:r>
          </w:p>
        </w:tc>
      </w:tr>
      <w:tr w:rsidR="00855B32" w:rsidRPr="00855B32" w14:paraId="7EA6379F" w14:textId="77777777" w:rsidTr="00096A9B">
        <w:tc>
          <w:tcPr>
            <w:tcW w:w="586" w:type="pct"/>
            <w:shd w:val="clear" w:color="auto" w:fill="FBE4D5" w:themeFill="accent2" w:themeFillTint="33"/>
            <w:vAlign w:val="center"/>
          </w:tcPr>
          <w:p w14:paraId="110010FF" w14:textId="2B972713" w:rsidR="00855B32" w:rsidRPr="00CD5C4D" w:rsidRDefault="00855B32" w:rsidP="00096A9B">
            <w:pPr>
              <w:jc w:val="left"/>
              <w:rPr>
                <w:rFonts w:eastAsia="SimSun" w:cs="Tahoma"/>
                <w:sz w:val="20"/>
                <w:szCs w:val="20"/>
                <w:lang w:val="el-GR"/>
              </w:rPr>
            </w:pPr>
            <w:r>
              <w:rPr>
                <w:rFonts w:eastAsia="SimSun" w:cs="Tahoma"/>
                <w:sz w:val="20"/>
                <w:szCs w:val="20"/>
                <w:lang w:val="el-GR"/>
              </w:rPr>
              <w:t>Ενότητα 1</w:t>
            </w:r>
          </w:p>
        </w:tc>
        <w:tc>
          <w:tcPr>
            <w:tcW w:w="883" w:type="pct"/>
            <w:shd w:val="clear" w:color="auto" w:fill="FBE4D5" w:themeFill="accent2" w:themeFillTint="33"/>
            <w:vAlign w:val="center"/>
          </w:tcPr>
          <w:p w14:paraId="4A98C67A" w14:textId="7862E4FB" w:rsidR="00855B32" w:rsidRPr="00CD5C4D" w:rsidRDefault="00855B32" w:rsidP="00096A9B">
            <w:pPr>
              <w:jc w:val="left"/>
              <w:rPr>
                <w:rFonts w:cs="Tahoma"/>
                <w:sz w:val="20"/>
                <w:szCs w:val="20"/>
                <w:lang w:val="el-GR"/>
              </w:rPr>
            </w:pPr>
            <w:r w:rsidRPr="00855B32">
              <w:rPr>
                <w:rFonts w:cs="Tahoma"/>
                <w:sz w:val="20"/>
                <w:szCs w:val="20"/>
                <w:lang w:val="el-GR"/>
              </w:rPr>
              <w:t>Φάση Α</w:t>
            </w:r>
          </w:p>
        </w:tc>
        <w:tc>
          <w:tcPr>
            <w:tcW w:w="2578" w:type="pct"/>
            <w:shd w:val="clear" w:color="auto" w:fill="FBE4D5" w:themeFill="accent2" w:themeFillTint="33"/>
          </w:tcPr>
          <w:p w14:paraId="620306DE" w14:textId="69585C8F" w:rsidR="00855B32" w:rsidRPr="00096A9B" w:rsidRDefault="00855B32" w:rsidP="00096A9B">
            <w:pPr>
              <w:jc w:val="left"/>
              <w:rPr>
                <w:rFonts w:cs="Tahoma"/>
                <w:sz w:val="20"/>
                <w:szCs w:val="22"/>
                <w:lang w:val="el-GR"/>
              </w:rPr>
            </w:pPr>
            <w:r w:rsidRPr="00855B32">
              <w:rPr>
                <w:rFonts w:cs="Tahoma"/>
                <w:sz w:val="20"/>
                <w:szCs w:val="22"/>
                <w:lang w:val="el-GR"/>
              </w:rPr>
              <w:t>Π.Α.4: Σχέδιο Αρχικοποίησης Κόμβου ΤΑΠ – ΔΦ – ΔΤ</w:t>
            </w:r>
          </w:p>
        </w:tc>
        <w:tc>
          <w:tcPr>
            <w:tcW w:w="953" w:type="pct"/>
            <w:shd w:val="clear" w:color="auto" w:fill="FBE4D5" w:themeFill="accent2" w:themeFillTint="33"/>
            <w:vAlign w:val="center"/>
          </w:tcPr>
          <w:p w14:paraId="292B569B" w14:textId="52328AD1" w:rsidR="00855B32" w:rsidRPr="00CD5C4D" w:rsidRDefault="00855B32" w:rsidP="00096A9B">
            <w:pPr>
              <w:jc w:val="right"/>
              <w:rPr>
                <w:rFonts w:eastAsia="SimSun" w:cs="Tahoma"/>
                <w:sz w:val="20"/>
                <w:szCs w:val="20"/>
                <w:lang w:val="el-GR"/>
              </w:rPr>
            </w:pPr>
            <w:r w:rsidRPr="00855B32">
              <w:rPr>
                <w:rFonts w:eastAsia="SimSun" w:cs="Tahoma"/>
                <w:sz w:val="20"/>
                <w:szCs w:val="20"/>
                <w:lang w:val="el-GR"/>
              </w:rPr>
              <w:t>Μ3</w:t>
            </w:r>
          </w:p>
        </w:tc>
      </w:tr>
      <w:tr w:rsidR="00855B32" w:rsidRPr="00855B32" w14:paraId="0C36CD86" w14:textId="77777777" w:rsidTr="00096A9B">
        <w:tc>
          <w:tcPr>
            <w:tcW w:w="586" w:type="pct"/>
            <w:shd w:val="clear" w:color="auto" w:fill="FBE4D5" w:themeFill="accent2" w:themeFillTint="33"/>
            <w:vAlign w:val="center"/>
          </w:tcPr>
          <w:p w14:paraId="1516D9A8" w14:textId="0C98E6C2" w:rsidR="00855B32" w:rsidRDefault="00855B32" w:rsidP="00096A9B">
            <w:pPr>
              <w:jc w:val="left"/>
              <w:rPr>
                <w:rFonts w:eastAsia="SimSun" w:cs="Tahoma"/>
                <w:sz w:val="20"/>
                <w:szCs w:val="20"/>
                <w:lang w:val="el-GR"/>
              </w:rPr>
            </w:pPr>
            <w:r>
              <w:rPr>
                <w:rFonts w:eastAsia="SimSun" w:cs="Tahoma"/>
                <w:sz w:val="20"/>
                <w:szCs w:val="20"/>
                <w:lang w:val="el-GR"/>
              </w:rPr>
              <w:t>Ενότητα 1</w:t>
            </w:r>
          </w:p>
        </w:tc>
        <w:tc>
          <w:tcPr>
            <w:tcW w:w="883" w:type="pct"/>
            <w:shd w:val="clear" w:color="auto" w:fill="FBE4D5" w:themeFill="accent2" w:themeFillTint="33"/>
            <w:vAlign w:val="center"/>
          </w:tcPr>
          <w:p w14:paraId="28A8BDC0" w14:textId="51B4713D" w:rsidR="00855B32" w:rsidRPr="00855B32" w:rsidRDefault="00855B32" w:rsidP="00096A9B">
            <w:pPr>
              <w:jc w:val="left"/>
              <w:rPr>
                <w:rFonts w:cs="Tahoma"/>
                <w:sz w:val="20"/>
                <w:szCs w:val="20"/>
                <w:lang w:val="el-GR"/>
              </w:rPr>
            </w:pPr>
            <w:r w:rsidRPr="00855B32">
              <w:rPr>
                <w:rFonts w:cs="Tahoma"/>
                <w:sz w:val="20"/>
                <w:szCs w:val="20"/>
                <w:lang w:val="el-GR"/>
              </w:rPr>
              <w:t>Φάση Α</w:t>
            </w:r>
          </w:p>
        </w:tc>
        <w:tc>
          <w:tcPr>
            <w:tcW w:w="2578" w:type="pct"/>
            <w:shd w:val="clear" w:color="auto" w:fill="FBE4D5" w:themeFill="accent2" w:themeFillTint="33"/>
          </w:tcPr>
          <w:p w14:paraId="6C843FAC" w14:textId="02CB7FCB" w:rsidR="00855B32" w:rsidRPr="00855B32" w:rsidRDefault="00855B32" w:rsidP="00096A9B">
            <w:pPr>
              <w:jc w:val="left"/>
              <w:rPr>
                <w:rFonts w:cs="Tahoma"/>
                <w:sz w:val="20"/>
                <w:szCs w:val="22"/>
                <w:lang w:val="el-GR"/>
              </w:rPr>
            </w:pPr>
            <w:r w:rsidRPr="00855B32">
              <w:rPr>
                <w:rFonts w:cs="Tahoma"/>
                <w:sz w:val="20"/>
                <w:szCs w:val="22"/>
                <w:lang w:val="el-GR"/>
              </w:rPr>
              <w:t>Π.Α.5: Ανάλυση Διεπαφών Κόμβου ΤΑΠ – ΔΦ – ΔΤ</w:t>
            </w:r>
          </w:p>
        </w:tc>
        <w:tc>
          <w:tcPr>
            <w:tcW w:w="953" w:type="pct"/>
            <w:shd w:val="clear" w:color="auto" w:fill="FBE4D5" w:themeFill="accent2" w:themeFillTint="33"/>
            <w:vAlign w:val="center"/>
          </w:tcPr>
          <w:p w14:paraId="288B89EB" w14:textId="7BF9408A" w:rsidR="00855B32" w:rsidRPr="00855B32" w:rsidRDefault="00855B32" w:rsidP="00096A9B">
            <w:pPr>
              <w:jc w:val="right"/>
              <w:rPr>
                <w:rFonts w:eastAsia="SimSun" w:cs="Tahoma"/>
                <w:sz w:val="20"/>
                <w:szCs w:val="20"/>
                <w:lang w:val="el-GR"/>
              </w:rPr>
            </w:pPr>
            <w:r w:rsidRPr="00855B32">
              <w:rPr>
                <w:rFonts w:eastAsia="SimSun" w:cs="Tahoma"/>
                <w:sz w:val="20"/>
                <w:szCs w:val="20"/>
                <w:lang w:val="el-GR"/>
              </w:rPr>
              <w:t>Μ3</w:t>
            </w:r>
          </w:p>
        </w:tc>
      </w:tr>
      <w:tr w:rsidR="00FF4449" w:rsidRPr="00CD5C4D" w14:paraId="0ABF521C" w14:textId="2F1C92DF" w:rsidTr="00FF4449">
        <w:tc>
          <w:tcPr>
            <w:tcW w:w="586" w:type="pct"/>
            <w:shd w:val="clear" w:color="auto" w:fill="FBE4D5" w:themeFill="accent2" w:themeFillTint="33"/>
            <w:vAlign w:val="center"/>
          </w:tcPr>
          <w:p w14:paraId="032D0EEA" w14:textId="535A6516" w:rsidR="00FF4449" w:rsidRPr="00CD5C4D" w:rsidRDefault="00FF4449" w:rsidP="00FF4449">
            <w:pPr>
              <w:jc w:val="left"/>
              <w:rPr>
                <w:rFonts w:eastAsia="SimSun" w:cs="Tahoma"/>
                <w:sz w:val="20"/>
                <w:szCs w:val="20"/>
                <w:lang w:val="el-GR"/>
              </w:rPr>
            </w:pPr>
            <w:r w:rsidRPr="00CD5C4D">
              <w:rPr>
                <w:rFonts w:eastAsia="SimSun" w:cs="Tahoma"/>
                <w:sz w:val="20"/>
                <w:szCs w:val="20"/>
                <w:lang w:val="el-GR"/>
              </w:rPr>
              <w:t>Ενότητα 1</w:t>
            </w:r>
          </w:p>
        </w:tc>
        <w:tc>
          <w:tcPr>
            <w:tcW w:w="883" w:type="pct"/>
            <w:shd w:val="clear" w:color="auto" w:fill="FBE4D5" w:themeFill="accent2" w:themeFillTint="33"/>
            <w:vAlign w:val="center"/>
          </w:tcPr>
          <w:p w14:paraId="39D04039" w14:textId="7F80BB45" w:rsidR="00FF4449" w:rsidRPr="00CD5C4D" w:rsidRDefault="00FF4449" w:rsidP="00FF4449">
            <w:pPr>
              <w:jc w:val="left"/>
              <w:rPr>
                <w:rFonts w:cs="Tahoma"/>
                <w:sz w:val="20"/>
                <w:szCs w:val="20"/>
                <w:lang w:val="el-GR"/>
              </w:rPr>
            </w:pPr>
            <w:r w:rsidRPr="00CD5C4D">
              <w:rPr>
                <w:rFonts w:cs="Tahoma"/>
                <w:sz w:val="20"/>
                <w:szCs w:val="20"/>
                <w:lang w:val="el-GR"/>
              </w:rPr>
              <w:t>Φάση Β</w:t>
            </w:r>
          </w:p>
        </w:tc>
        <w:tc>
          <w:tcPr>
            <w:tcW w:w="2578" w:type="pct"/>
            <w:shd w:val="clear" w:color="auto" w:fill="FBE4D5" w:themeFill="accent2" w:themeFillTint="33"/>
          </w:tcPr>
          <w:p w14:paraId="72A1D83C" w14:textId="7D0363A4" w:rsidR="00FF4449" w:rsidRPr="00FF4449" w:rsidRDefault="00FF4449" w:rsidP="00FF4449">
            <w:pPr>
              <w:jc w:val="left"/>
              <w:rPr>
                <w:rFonts w:eastAsia="SimSun" w:cs="Tahoma"/>
                <w:sz w:val="20"/>
                <w:szCs w:val="22"/>
                <w:lang w:val="el-GR"/>
              </w:rPr>
            </w:pPr>
            <w:r w:rsidRPr="00FF4449">
              <w:rPr>
                <w:rFonts w:cs="Tahoma"/>
                <w:sz w:val="20"/>
                <w:szCs w:val="22"/>
                <w:lang w:val="el-GR"/>
              </w:rPr>
              <w:t>Π.Β.1: Υποδομή του Κόμβου ΤΑΠ – ΔΦ – ΔΤ εγκατεστημένη και σε λειτουργία</w:t>
            </w:r>
          </w:p>
        </w:tc>
        <w:tc>
          <w:tcPr>
            <w:tcW w:w="953" w:type="pct"/>
            <w:shd w:val="clear" w:color="auto" w:fill="FBE4D5" w:themeFill="accent2" w:themeFillTint="33"/>
            <w:vAlign w:val="center"/>
          </w:tcPr>
          <w:p w14:paraId="577A5297" w14:textId="315D02E3" w:rsidR="00FF4449" w:rsidRPr="00CD5C4D" w:rsidRDefault="00FF4449" w:rsidP="00FF4449">
            <w:pPr>
              <w:jc w:val="right"/>
              <w:rPr>
                <w:rFonts w:eastAsia="SimSun" w:cs="Tahoma"/>
                <w:sz w:val="20"/>
                <w:szCs w:val="20"/>
                <w:lang w:val="el-GR"/>
              </w:rPr>
            </w:pPr>
            <w:r w:rsidRPr="00CD5C4D">
              <w:rPr>
                <w:rFonts w:eastAsia="SimSun" w:cs="Tahoma"/>
                <w:sz w:val="20"/>
                <w:szCs w:val="20"/>
                <w:lang w:val="el-GR"/>
              </w:rPr>
              <w:t>Μ</w:t>
            </w:r>
            <w:r w:rsidR="005311DF">
              <w:rPr>
                <w:rFonts w:eastAsia="SimSun" w:cs="Tahoma"/>
                <w:sz w:val="20"/>
                <w:szCs w:val="20"/>
                <w:lang w:val="el-GR"/>
              </w:rPr>
              <w:t>4</w:t>
            </w:r>
          </w:p>
        </w:tc>
      </w:tr>
      <w:tr w:rsidR="00FF4449" w:rsidRPr="00CD5C4D" w14:paraId="495E0E0C" w14:textId="582DE254" w:rsidTr="00FF4449">
        <w:tc>
          <w:tcPr>
            <w:tcW w:w="586" w:type="pct"/>
            <w:shd w:val="clear" w:color="auto" w:fill="FBE4D5" w:themeFill="accent2" w:themeFillTint="33"/>
            <w:vAlign w:val="center"/>
          </w:tcPr>
          <w:p w14:paraId="68BDBB2F" w14:textId="4DE4EA3D" w:rsidR="00FF4449" w:rsidRPr="00CD5C4D" w:rsidRDefault="00FF4449" w:rsidP="00FF4449">
            <w:pPr>
              <w:jc w:val="left"/>
              <w:rPr>
                <w:rFonts w:eastAsia="SimSun" w:cs="Tahoma"/>
                <w:sz w:val="20"/>
                <w:szCs w:val="20"/>
                <w:lang w:val="el-GR"/>
              </w:rPr>
            </w:pPr>
            <w:r w:rsidRPr="00CD5C4D">
              <w:rPr>
                <w:rFonts w:eastAsia="SimSun" w:cs="Tahoma"/>
                <w:sz w:val="20"/>
                <w:szCs w:val="20"/>
                <w:lang w:val="el-GR"/>
              </w:rPr>
              <w:t>Ενότητα 1</w:t>
            </w:r>
          </w:p>
        </w:tc>
        <w:tc>
          <w:tcPr>
            <w:tcW w:w="883" w:type="pct"/>
            <w:shd w:val="clear" w:color="auto" w:fill="FBE4D5" w:themeFill="accent2" w:themeFillTint="33"/>
            <w:vAlign w:val="center"/>
          </w:tcPr>
          <w:p w14:paraId="01988B03" w14:textId="3FEA1735" w:rsidR="00FF4449" w:rsidRPr="00CD5C4D" w:rsidRDefault="00FF4449" w:rsidP="00FF4449">
            <w:pPr>
              <w:jc w:val="left"/>
              <w:rPr>
                <w:rFonts w:cs="Tahoma"/>
                <w:sz w:val="20"/>
                <w:szCs w:val="20"/>
                <w:lang w:val="el-GR"/>
              </w:rPr>
            </w:pPr>
            <w:r w:rsidRPr="00CD5C4D">
              <w:rPr>
                <w:rFonts w:cs="Tahoma"/>
                <w:sz w:val="20"/>
                <w:szCs w:val="20"/>
                <w:lang w:val="el-GR"/>
              </w:rPr>
              <w:t>Φάση Β</w:t>
            </w:r>
          </w:p>
        </w:tc>
        <w:tc>
          <w:tcPr>
            <w:tcW w:w="2578" w:type="pct"/>
            <w:shd w:val="clear" w:color="auto" w:fill="FBE4D5" w:themeFill="accent2" w:themeFillTint="33"/>
          </w:tcPr>
          <w:p w14:paraId="51C2F10F" w14:textId="0E32658D" w:rsidR="00FF4449" w:rsidRPr="00FF4449" w:rsidRDefault="00FF4449" w:rsidP="00FF4449">
            <w:pPr>
              <w:jc w:val="left"/>
              <w:rPr>
                <w:rFonts w:eastAsia="SimSun" w:cs="Tahoma"/>
                <w:sz w:val="20"/>
                <w:szCs w:val="22"/>
                <w:lang w:val="el-GR"/>
              </w:rPr>
            </w:pPr>
            <w:r w:rsidRPr="00FF4449">
              <w:rPr>
                <w:rFonts w:cs="Tahoma"/>
                <w:sz w:val="20"/>
                <w:szCs w:val="22"/>
                <w:lang w:val="el-GR"/>
              </w:rPr>
              <w:t>Π.Β.2: Τεκμηρίωση της υποδομής</w:t>
            </w:r>
          </w:p>
        </w:tc>
        <w:tc>
          <w:tcPr>
            <w:tcW w:w="953" w:type="pct"/>
            <w:shd w:val="clear" w:color="auto" w:fill="FBE4D5" w:themeFill="accent2" w:themeFillTint="33"/>
            <w:vAlign w:val="center"/>
          </w:tcPr>
          <w:p w14:paraId="1CD59912" w14:textId="5826D5F1" w:rsidR="00FF4449" w:rsidRPr="00CD5C4D" w:rsidRDefault="00FF4449" w:rsidP="00FF4449">
            <w:pPr>
              <w:jc w:val="right"/>
              <w:rPr>
                <w:rFonts w:eastAsia="SimSun" w:cs="Tahoma"/>
                <w:sz w:val="20"/>
                <w:szCs w:val="20"/>
                <w:lang w:val="el-GR"/>
              </w:rPr>
            </w:pPr>
            <w:r w:rsidRPr="00CD5C4D">
              <w:rPr>
                <w:rFonts w:eastAsia="SimSun" w:cs="Tahoma"/>
                <w:sz w:val="20"/>
                <w:szCs w:val="20"/>
                <w:lang w:val="el-GR"/>
              </w:rPr>
              <w:t>Μ</w:t>
            </w:r>
            <w:r w:rsidR="005311DF">
              <w:rPr>
                <w:rFonts w:eastAsia="SimSun" w:cs="Tahoma"/>
                <w:sz w:val="20"/>
                <w:szCs w:val="20"/>
                <w:lang w:val="el-GR"/>
              </w:rPr>
              <w:t>4</w:t>
            </w:r>
          </w:p>
        </w:tc>
      </w:tr>
      <w:tr w:rsidR="00F56BCC" w:rsidRPr="00CD5C4D" w14:paraId="43E2A9F2" w14:textId="7639FB4F" w:rsidTr="00CF39C7">
        <w:tc>
          <w:tcPr>
            <w:tcW w:w="586" w:type="pct"/>
            <w:shd w:val="clear" w:color="auto" w:fill="FBE4D5" w:themeFill="accent2" w:themeFillTint="33"/>
            <w:vAlign w:val="center"/>
          </w:tcPr>
          <w:p w14:paraId="384DB947" w14:textId="61FAF98E" w:rsidR="00F56BCC" w:rsidRPr="00CD5C4D" w:rsidRDefault="00F56BCC" w:rsidP="00F56BCC">
            <w:pPr>
              <w:jc w:val="left"/>
              <w:rPr>
                <w:rFonts w:eastAsia="SimSun" w:cs="Tahoma"/>
                <w:sz w:val="20"/>
                <w:szCs w:val="20"/>
                <w:lang w:val="el-GR"/>
              </w:rPr>
            </w:pPr>
            <w:r w:rsidRPr="00CD5C4D">
              <w:rPr>
                <w:rFonts w:eastAsia="SimSun" w:cs="Tahoma"/>
                <w:sz w:val="20"/>
                <w:szCs w:val="20"/>
                <w:lang w:val="el-GR"/>
              </w:rPr>
              <w:t>Ενότητα 1</w:t>
            </w:r>
          </w:p>
        </w:tc>
        <w:tc>
          <w:tcPr>
            <w:tcW w:w="883" w:type="pct"/>
            <w:shd w:val="clear" w:color="auto" w:fill="FBE4D5" w:themeFill="accent2" w:themeFillTint="33"/>
            <w:vAlign w:val="center"/>
          </w:tcPr>
          <w:p w14:paraId="752871E9" w14:textId="74858D0C" w:rsidR="00F56BCC" w:rsidRPr="00CD5C4D" w:rsidRDefault="00F56BCC" w:rsidP="00F56BCC">
            <w:pPr>
              <w:jc w:val="left"/>
              <w:rPr>
                <w:rFonts w:cs="Tahoma"/>
                <w:sz w:val="20"/>
                <w:szCs w:val="20"/>
                <w:lang w:val="el-GR"/>
              </w:rPr>
            </w:pPr>
            <w:r w:rsidRPr="00CD5C4D">
              <w:rPr>
                <w:rFonts w:cs="Tahoma"/>
                <w:sz w:val="20"/>
                <w:szCs w:val="20"/>
                <w:lang w:val="el-GR"/>
              </w:rPr>
              <w:t>Φάση Γ</w:t>
            </w:r>
          </w:p>
        </w:tc>
        <w:tc>
          <w:tcPr>
            <w:tcW w:w="2578" w:type="pct"/>
            <w:shd w:val="clear" w:color="auto" w:fill="FBE4D5" w:themeFill="accent2" w:themeFillTint="33"/>
          </w:tcPr>
          <w:p w14:paraId="18C9A73F" w14:textId="0701F89A" w:rsidR="00F56BCC" w:rsidRPr="00F56BCC" w:rsidRDefault="00FF3B7C" w:rsidP="00F56BCC">
            <w:pPr>
              <w:jc w:val="left"/>
              <w:rPr>
                <w:rFonts w:eastAsia="SimSun" w:cs="Tahoma"/>
                <w:sz w:val="20"/>
                <w:szCs w:val="22"/>
                <w:lang w:val="el-GR"/>
              </w:rPr>
            </w:pPr>
            <w:r w:rsidRPr="00FF3B7C">
              <w:rPr>
                <w:rFonts w:cs="Tahoma"/>
                <w:sz w:val="20"/>
                <w:szCs w:val="22"/>
                <w:lang w:val="el-GR"/>
              </w:rPr>
              <w:t>Π.Γ.1: Σχεδιασμός και εγκατάσταση βάσης δεδομένων</w:t>
            </w:r>
          </w:p>
        </w:tc>
        <w:tc>
          <w:tcPr>
            <w:tcW w:w="953" w:type="pct"/>
            <w:shd w:val="clear" w:color="auto" w:fill="FBE4D5" w:themeFill="accent2" w:themeFillTint="33"/>
            <w:vAlign w:val="center"/>
          </w:tcPr>
          <w:p w14:paraId="2C2288B1" w14:textId="7047595C" w:rsidR="00F56BCC" w:rsidRPr="00CD5C4D" w:rsidRDefault="00F56BCC" w:rsidP="00F56BCC">
            <w:pPr>
              <w:jc w:val="right"/>
              <w:rPr>
                <w:rFonts w:eastAsia="SimSun" w:cs="Tahoma"/>
                <w:sz w:val="20"/>
                <w:szCs w:val="20"/>
                <w:lang w:val="el-GR"/>
              </w:rPr>
            </w:pPr>
            <w:r w:rsidRPr="00CD5C4D">
              <w:rPr>
                <w:rFonts w:eastAsia="SimSun" w:cs="Tahoma"/>
                <w:sz w:val="20"/>
                <w:szCs w:val="20"/>
                <w:lang w:val="el-GR"/>
              </w:rPr>
              <w:t>Μ7</w:t>
            </w:r>
          </w:p>
        </w:tc>
      </w:tr>
      <w:tr w:rsidR="00F56BCC" w:rsidRPr="00CD5C4D" w14:paraId="74C93AE8" w14:textId="0B10322F" w:rsidTr="00CF39C7">
        <w:tc>
          <w:tcPr>
            <w:tcW w:w="586" w:type="pct"/>
            <w:shd w:val="clear" w:color="auto" w:fill="FBE4D5" w:themeFill="accent2" w:themeFillTint="33"/>
            <w:vAlign w:val="center"/>
          </w:tcPr>
          <w:p w14:paraId="699E72DE" w14:textId="74449CCA" w:rsidR="00F56BCC" w:rsidRPr="00CD5C4D" w:rsidRDefault="00F56BCC" w:rsidP="00F56BCC">
            <w:pPr>
              <w:jc w:val="left"/>
              <w:rPr>
                <w:rFonts w:eastAsia="SimSun" w:cs="Tahoma"/>
                <w:sz w:val="20"/>
                <w:szCs w:val="20"/>
                <w:lang w:val="el-GR"/>
              </w:rPr>
            </w:pPr>
            <w:r w:rsidRPr="00CD5C4D">
              <w:rPr>
                <w:rFonts w:eastAsia="SimSun" w:cs="Tahoma"/>
                <w:sz w:val="20"/>
                <w:szCs w:val="20"/>
                <w:lang w:val="el-GR"/>
              </w:rPr>
              <w:t>Ενότητα 1</w:t>
            </w:r>
          </w:p>
        </w:tc>
        <w:tc>
          <w:tcPr>
            <w:tcW w:w="883" w:type="pct"/>
            <w:shd w:val="clear" w:color="auto" w:fill="FBE4D5" w:themeFill="accent2" w:themeFillTint="33"/>
            <w:vAlign w:val="center"/>
          </w:tcPr>
          <w:p w14:paraId="3BDBBB7B" w14:textId="6EB49ED5" w:rsidR="00F56BCC" w:rsidRPr="00CD5C4D" w:rsidRDefault="00F56BCC" w:rsidP="00F56BCC">
            <w:pPr>
              <w:jc w:val="left"/>
              <w:rPr>
                <w:rFonts w:cs="Tahoma"/>
                <w:sz w:val="20"/>
                <w:szCs w:val="20"/>
                <w:lang w:val="el-GR"/>
              </w:rPr>
            </w:pPr>
            <w:r w:rsidRPr="00CD5C4D">
              <w:rPr>
                <w:rFonts w:cs="Tahoma"/>
                <w:sz w:val="20"/>
                <w:szCs w:val="20"/>
                <w:lang w:val="el-GR"/>
              </w:rPr>
              <w:t>Φάση Γ</w:t>
            </w:r>
          </w:p>
        </w:tc>
        <w:tc>
          <w:tcPr>
            <w:tcW w:w="2578" w:type="pct"/>
            <w:shd w:val="clear" w:color="auto" w:fill="FBE4D5" w:themeFill="accent2" w:themeFillTint="33"/>
          </w:tcPr>
          <w:p w14:paraId="7EA99333" w14:textId="6EEE2ECB" w:rsidR="00F56BCC" w:rsidRPr="00F56BCC" w:rsidRDefault="00F56BCC" w:rsidP="00F56BCC">
            <w:pPr>
              <w:jc w:val="left"/>
              <w:rPr>
                <w:rFonts w:eastAsia="SimSun" w:cs="Tahoma"/>
                <w:sz w:val="20"/>
                <w:szCs w:val="22"/>
                <w:lang w:val="el-GR"/>
              </w:rPr>
            </w:pPr>
            <w:r w:rsidRPr="00F56BCC">
              <w:rPr>
                <w:rFonts w:cs="Tahoma"/>
                <w:sz w:val="20"/>
                <w:szCs w:val="22"/>
                <w:lang w:val="el-GR"/>
              </w:rPr>
              <w:t>Π.Γ.2: Εγκατεστημένες διεπαφές</w:t>
            </w:r>
          </w:p>
        </w:tc>
        <w:tc>
          <w:tcPr>
            <w:tcW w:w="953" w:type="pct"/>
            <w:shd w:val="clear" w:color="auto" w:fill="FBE4D5" w:themeFill="accent2" w:themeFillTint="33"/>
            <w:vAlign w:val="center"/>
          </w:tcPr>
          <w:p w14:paraId="524D2675" w14:textId="255DFBCD" w:rsidR="00F56BCC" w:rsidRPr="00CD5C4D" w:rsidRDefault="00F56BCC" w:rsidP="00F56BCC">
            <w:pPr>
              <w:jc w:val="right"/>
              <w:rPr>
                <w:rFonts w:eastAsia="SimSun" w:cs="Tahoma"/>
                <w:sz w:val="20"/>
                <w:szCs w:val="20"/>
                <w:lang w:val="el-GR"/>
              </w:rPr>
            </w:pPr>
            <w:r w:rsidRPr="00CD5C4D">
              <w:rPr>
                <w:rFonts w:eastAsia="SimSun" w:cs="Tahoma"/>
                <w:sz w:val="20"/>
                <w:szCs w:val="20"/>
                <w:lang w:val="el-GR"/>
              </w:rPr>
              <w:t>Μ7</w:t>
            </w:r>
          </w:p>
        </w:tc>
      </w:tr>
      <w:tr w:rsidR="00DF0593" w:rsidRPr="00DF0593" w14:paraId="5A781305" w14:textId="77777777" w:rsidTr="00CF39C7">
        <w:tc>
          <w:tcPr>
            <w:tcW w:w="586" w:type="pct"/>
            <w:shd w:val="clear" w:color="auto" w:fill="FBE4D5" w:themeFill="accent2" w:themeFillTint="33"/>
            <w:vAlign w:val="center"/>
          </w:tcPr>
          <w:p w14:paraId="054EEB15" w14:textId="319C8D07" w:rsidR="00DF0593" w:rsidRPr="00CD5C4D" w:rsidRDefault="00DF0593" w:rsidP="00DF0593">
            <w:pPr>
              <w:jc w:val="left"/>
              <w:rPr>
                <w:rFonts w:eastAsia="SimSun" w:cs="Tahoma"/>
                <w:sz w:val="20"/>
                <w:szCs w:val="20"/>
                <w:lang w:val="el-GR"/>
              </w:rPr>
            </w:pPr>
            <w:r w:rsidRPr="00CD5C4D">
              <w:rPr>
                <w:rFonts w:eastAsia="SimSun" w:cs="Tahoma"/>
                <w:sz w:val="20"/>
                <w:szCs w:val="20"/>
                <w:lang w:val="el-GR"/>
              </w:rPr>
              <w:lastRenderedPageBreak/>
              <w:t>Ενότητα 1</w:t>
            </w:r>
          </w:p>
        </w:tc>
        <w:tc>
          <w:tcPr>
            <w:tcW w:w="883" w:type="pct"/>
            <w:shd w:val="clear" w:color="auto" w:fill="FBE4D5" w:themeFill="accent2" w:themeFillTint="33"/>
            <w:vAlign w:val="center"/>
          </w:tcPr>
          <w:p w14:paraId="3F9D3AA7" w14:textId="5DDB19E9" w:rsidR="00DF0593" w:rsidRPr="00CD5C4D" w:rsidRDefault="00DF0593" w:rsidP="00DF0593">
            <w:pPr>
              <w:jc w:val="left"/>
              <w:rPr>
                <w:rFonts w:cs="Tahoma"/>
                <w:sz w:val="20"/>
                <w:szCs w:val="20"/>
                <w:lang w:val="el-GR"/>
              </w:rPr>
            </w:pPr>
            <w:r w:rsidRPr="00CD5C4D">
              <w:rPr>
                <w:rFonts w:cs="Tahoma"/>
                <w:sz w:val="20"/>
                <w:szCs w:val="20"/>
                <w:lang w:val="el-GR"/>
              </w:rPr>
              <w:t>Φάση Γ</w:t>
            </w:r>
          </w:p>
        </w:tc>
        <w:tc>
          <w:tcPr>
            <w:tcW w:w="2578" w:type="pct"/>
            <w:shd w:val="clear" w:color="auto" w:fill="FBE4D5" w:themeFill="accent2" w:themeFillTint="33"/>
          </w:tcPr>
          <w:p w14:paraId="0DDFF116" w14:textId="29EEED52" w:rsidR="00DF0593" w:rsidRPr="00F56BCC" w:rsidRDefault="00DF0593" w:rsidP="00DF0593">
            <w:pPr>
              <w:jc w:val="left"/>
              <w:rPr>
                <w:rFonts w:cs="Tahoma"/>
                <w:sz w:val="20"/>
                <w:szCs w:val="22"/>
                <w:lang w:val="el-GR"/>
              </w:rPr>
            </w:pPr>
            <w:r w:rsidRPr="00DF0593">
              <w:rPr>
                <w:rFonts w:cs="Tahoma"/>
                <w:sz w:val="20"/>
                <w:szCs w:val="22"/>
                <w:lang w:val="el-GR"/>
              </w:rPr>
              <w:t>Π.Γ.3: Εγκατεστημένο ΠΣ Auditing</w:t>
            </w:r>
          </w:p>
        </w:tc>
        <w:tc>
          <w:tcPr>
            <w:tcW w:w="953" w:type="pct"/>
            <w:shd w:val="clear" w:color="auto" w:fill="FBE4D5" w:themeFill="accent2" w:themeFillTint="33"/>
            <w:vAlign w:val="center"/>
          </w:tcPr>
          <w:p w14:paraId="6330995B" w14:textId="0C9D6FB8" w:rsidR="00DF0593" w:rsidRPr="00CD5C4D" w:rsidRDefault="00833172" w:rsidP="00DF0593">
            <w:pPr>
              <w:jc w:val="right"/>
              <w:rPr>
                <w:rFonts w:eastAsia="SimSun" w:cs="Tahoma"/>
                <w:sz w:val="20"/>
                <w:szCs w:val="20"/>
                <w:lang w:val="el-GR"/>
              </w:rPr>
            </w:pPr>
            <w:r w:rsidRPr="00CD5C4D">
              <w:rPr>
                <w:rFonts w:eastAsia="SimSun" w:cs="Tahoma"/>
                <w:sz w:val="20"/>
                <w:szCs w:val="20"/>
                <w:lang w:val="el-GR"/>
              </w:rPr>
              <w:t>Μ7</w:t>
            </w:r>
          </w:p>
        </w:tc>
      </w:tr>
      <w:tr w:rsidR="00CF39C7" w:rsidRPr="00CD5C4D" w14:paraId="6B48A8BA" w14:textId="77777777" w:rsidTr="00653019">
        <w:tc>
          <w:tcPr>
            <w:tcW w:w="586" w:type="pct"/>
            <w:shd w:val="clear" w:color="auto" w:fill="FBE4D5" w:themeFill="accent2" w:themeFillTint="33"/>
            <w:vAlign w:val="center"/>
          </w:tcPr>
          <w:p w14:paraId="24078F0E" w14:textId="6139D4D5" w:rsidR="00CF39C7" w:rsidRPr="00CD5C4D" w:rsidRDefault="00CF39C7" w:rsidP="00CF39C7">
            <w:pPr>
              <w:jc w:val="left"/>
              <w:rPr>
                <w:rFonts w:eastAsia="SimSun" w:cs="Tahoma"/>
                <w:sz w:val="20"/>
                <w:szCs w:val="20"/>
                <w:lang w:val="el-GR"/>
              </w:rPr>
            </w:pPr>
            <w:r w:rsidRPr="00CD5C4D">
              <w:rPr>
                <w:rFonts w:eastAsia="SimSun" w:cs="Tahoma"/>
                <w:sz w:val="20"/>
                <w:szCs w:val="20"/>
                <w:lang w:val="el-GR"/>
              </w:rPr>
              <w:t>Ενότητα 1</w:t>
            </w:r>
          </w:p>
        </w:tc>
        <w:tc>
          <w:tcPr>
            <w:tcW w:w="883" w:type="pct"/>
            <w:shd w:val="clear" w:color="auto" w:fill="FBE4D5" w:themeFill="accent2" w:themeFillTint="33"/>
            <w:vAlign w:val="center"/>
          </w:tcPr>
          <w:p w14:paraId="2128AE7B" w14:textId="3869A273" w:rsidR="00CF39C7" w:rsidRPr="00CD5C4D" w:rsidRDefault="00CF39C7" w:rsidP="00CF39C7">
            <w:pPr>
              <w:jc w:val="left"/>
              <w:rPr>
                <w:rFonts w:cs="Tahoma"/>
                <w:sz w:val="20"/>
                <w:szCs w:val="20"/>
                <w:lang w:val="el-GR"/>
              </w:rPr>
            </w:pPr>
            <w:r w:rsidRPr="00CD5C4D">
              <w:rPr>
                <w:rFonts w:cs="Tahoma"/>
                <w:sz w:val="20"/>
                <w:szCs w:val="20"/>
                <w:lang w:val="el-GR"/>
              </w:rPr>
              <w:t>Φάση Δ</w:t>
            </w:r>
          </w:p>
        </w:tc>
        <w:tc>
          <w:tcPr>
            <w:tcW w:w="2578" w:type="pct"/>
            <w:shd w:val="clear" w:color="auto" w:fill="FBE4D5" w:themeFill="accent2" w:themeFillTint="33"/>
          </w:tcPr>
          <w:p w14:paraId="5107DA76" w14:textId="5C0B4834" w:rsidR="00CF39C7" w:rsidRPr="00CF39C7" w:rsidRDefault="00CF39C7" w:rsidP="00CF39C7">
            <w:pPr>
              <w:jc w:val="left"/>
              <w:rPr>
                <w:rFonts w:eastAsia="SimSun" w:cs="Tahoma"/>
                <w:sz w:val="20"/>
                <w:szCs w:val="22"/>
                <w:lang w:val="el-GR"/>
              </w:rPr>
            </w:pPr>
            <w:r w:rsidRPr="00CF39C7">
              <w:rPr>
                <w:rFonts w:cs="Tahoma"/>
                <w:sz w:val="20"/>
                <w:szCs w:val="22"/>
                <w:lang w:val="el-GR"/>
              </w:rPr>
              <w:t>Π.Δ.1: Τεκμηρίωση του κόμβου ΤΑΠ – ΔΦ – ΔΤ</w:t>
            </w:r>
          </w:p>
        </w:tc>
        <w:tc>
          <w:tcPr>
            <w:tcW w:w="953" w:type="pct"/>
            <w:shd w:val="clear" w:color="auto" w:fill="FBE4D5" w:themeFill="accent2" w:themeFillTint="33"/>
            <w:vAlign w:val="center"/>
          </w:tcPr>
          <w:p w14:paraId="0E85C3B0" w14:textId="09185A43" w:rsidR="00CF39C7" w:rsidRPr="00CD5C4D" w:rsidRDefault="00CF39C7" w:rsidP="00CF39C7">
            <w:pPr>
              <w:jc w:val="right"/>
              <w:rPr>
                <w:rFonts w:eastAsia="SimSun" w:cs="Tahoma"/>
                <w:sz w:val="20"/>
                <w:szCs w:val="20"/>
                <w:lang w:val="el-GR"/>
              </w:rPr>
            </w:pPr>
            <w:r w:rsidRPr="00CD5C4D">
              <w:rPr>
                <w:rFonts w:eastAsia="SimSun" w:cs="Tahoma"/>
                <w:sz w:val="20"/>
                <w:szCs w:val="20"/>
                <w:lang w:val="el-GR"/>
              </w:rPr>
              <w:t>Μ8</w:t>
            </w:r>
          </w:p>
        </w:tc>
      </w:tr>
      <w:tr w:rsidR="00CF39C7" w:rsidRPr="00CD5C4D" w14:paraId="19EE2B1A" w14:textId="77777777" w:rsidTr="00653019">
        <w:tc>
          <w:tcPr>
            <w:tcW w:w="586" w:type="pct"/>
            <w:shd w:val="clear" w:color="auto" w:fill="FBE4D5" w:themeFill="accent2" w:themeFillTint="33"/>
            <w:vAlign w:val="center"/>
          </w:tcPr>
          <w:p w14:paraId="20CC1559" w14:textId="02A6E4F2" w:rsidR="00CF39C7" w:rsidRPr="00CD5C4D" w:rsidRDefault="00CF39C7" w:rsidP="00CF39C7">
            <w:pPr>
              <w:jc w:val="left"/>
              <w:rPr>
                <w:rFonts w:eastAsia="SimSun" w:cs="Tahoma"/>
                <w:sz w:val="20"/>
                <w:szCs w:val="20"/>
                <w:lang w:val="el-GR"/>
              </w:rPr>
            </w:pPr>
            <w:r w:rsidRPr="00CD5C4D">
              <w:rPr>
                <w:rFonts w:eastAsia="SimSun" w:cs="Tahoma"/>
                <w:sz w:val="20"/>
                <w:szCs w:val="20"/>
                <w:lang w:val="el-GR"/>
              </w:rPr>
              <w:t>Ενότητα 1</w:t>
            </w:r>
          </w:p>
        </w:tc>
        <w:tc>
          <w:tcPr>
            <w:tcW w:w="883" w:type="pct"/>
            <w:shd w:val="clear" w:color="auto" w:fill="FBE4D5" w:themeFill="accent2" w:themeFillTint="33"/>
            <w:vAlign w:val="center"/>
          </w:tcPr>
          <w:p w14:paraId="7A75904D" w14:textId="741F068B" w:rsidR="00CF39C7" w:rsidRPr="0013039C" w:rsidRDefault="00CF39C7" w:rsidP="00CF39C7">
            <w:pPr>
              <w:jc w:val="left"/>
              <w:rPr>
                <w:rFonts w:cs="Tahoma"/>
                <w:sz w:val="20"/>
                <w:szCs w:val="20"/>
                <w:lang w:val="el-GR"/>
              </w:rPr>
            </w:pPr>
            <w:r w:rsidRPr="0013039C">
              <w:rPr>
                <w:rFonts w:cs="Tahoma"/>
                <w:sz w:val="20"/>
                <w:szCs w:val="20"/>
                <w:lang w:val="el-GR"/>
              </w:rPr>
              <w:t>Φάση Δ</w:t>
            </w:r>
          </w:p>
        </w:tc>
        <w:tc>
          <w:tcPr>
            <w:tcW w:w="2578" w:type="pct"/>
            <w:shd w:val="clear" w:color="auto" w:fill="FBE4D5" w:themeFill="accent2" w:themeFillTint="33"/>
          </w:tcPr>
          <w:p w14:paraId="505BA8DC" w14:textId="2D7CD36B" w:rsidR="00CF39C7" w:rsidRPr="0013039C" w:rsidRDefault="00E42392" w:rsidP="00CF39C7">
            <w:pPr>
              <w:jc w:val="left"/>
              <w:rPr>
                <w:rFonts w:eastAsia="SimSun" w:cs="Tahoma"/>
                <w:sz w:val="20"/>
                <w:szCs w:val="20"/>
                <w:lang w:val="el-GR"/>
              </w:rPr>
            </w:pPr>
            <w:r w:rsidRPr="0013039C">
              <w:rPr>
                <w:rFonts w:cs="Tahoma"/>
                <w:sz w:val="20"/>
                <w:szCs w:val="20"/>
                <w:lang w:val="el-GR"/>
              </w:rPr>
              <w:t>Π.Δ.2: Πιστοποίηση επιτυχημένης ενεργοποίησης του κόμβου ΤΑΠ – ΔΦ – ΔΤ (</w:t>
            </w:r>
            <w:r w:rsidRPr="0013039C">
              <w:rPr>
                <w:rFonts w:cs="Tahoma"/>
                <w:sz w:val="20"/>
                <w:szCs w:val="20"/>
                <w:lang w:val="en-US"/>
              </w:rPr>
              <w:t>Auditing</w:t>
            </w:r>
            <w:r w:rsidRPr="0013039C">
              <w:rPr>
                <w:rFonts w:cs="Tahoma"/>
                <w:sz w:val="20"/>
                <w:szCs w:val="20"/>
                <w:lang w:val="el-GR"/>
              </w:rPr>
              <w:t>)</w:t>
            </w:r>
          </w:p>
        </w:tc>
        <w:tc>
          <w:tcPr>
            <w:tcW w:w="953" w:type="pct"/>
            <w:shd w:val="clear" w:color="auto" w:fill="FBE4D5" w:themeFill="accent2" w:themeFillTint="33"/>
            <w:vAlign w:val="center"/>
          </w:tcPr>
          <w:p w14:paraId="6332BB3E" w14:textId="282C6599" w:rsidR="00CF39C7" w:rsidRPr="00CD5C4D" w:rsidRDefault="00CF39C7" w:rsidP="00CF39C7">
            <w:pPr>
              <w:jc w:val="right"/>
              <w:rPr>
                <w:rFonts w:eastAsia="SimSun" w:cs="Tahoma"/>
                <w:sz w:val="20"/>
                <w:szCs w:val="20"/>
                <w:lang w:val="el-GR"/>
              </w:rPr>
            </w:pPr>
            <w:r w:rsidRPr="00CD5C4D">
              <w:rPr>
                <w:rFonts w:eastAsia="SimSun" w:cs="Tahoma"/>
                <w:sz w:val="20"/>
                <w:szCs w:val="20"/>
                <w:lang w:val="el-GR"/>
              </w:rPr>
              <w:t>Μ8</w:t>
            </w:r>
          </w:p>
        </w:tc>
      </w:tr>
      <w:tr w:rsidR="001913DE" w:rsidRPr="00CD5C4D" w14:paraId="66E8176B" w14:textId="77777777" w:rsidTr="001913DE">
        <w:tc>
          <w:tcPr>
            <w:tcW w:w="586" w:type="pct"/>
            <w:shd w:val="clear" w:color="auto" w:fill="FBE4D5" w:themeFill="accent2" w:themeFillTint="33"/>
            <w:vAlign w:val="center"/>
          </w:tcPr>
          <w:p w14:paraId="3E0FCC94" w14:textId="57A9CB2A" w:rsidR="001913DE" w:rsidRPr="00CD5C4D" w:rsidRDefault="001913DE" w:rsidP="001913DE">
            <w:pPr>
              <w:jc w:val="left"/>
              <w:rPr>
                <w:rFonts w:eastAsia="SimSun" w:cs="Tahoma"/>
                <w:sz w:val="20"/>
                <w:szCs w:val="20"/>
                <w:lang w:val="el-GR"/>
              </w:rPr>
            </w:pPr>
            <w:r w:rsidRPr="00CD5C4D">
              <w:rPr>
                <w:rFonts w:eastAsia="SimSun" w:cs="Tahoma"/>
                <w:sz w:val="20"/>
                <w:szCs w:val="20"/>
                <w:lang w:val="el-GR"/>
              </w:rPr>
              <w:t>Ενότητα 1</w:t>
            </w:r>
          </w:p>
        </w:tc>
        <w:tc>
          <w:tcPr>
            <w:tcW w:w="883" w:type="pct"/>
            <w:shd w:val="clear" w:color="auto" w:fill="FBE4D5" w:themeFill="accent2" w:themeFillTint="33"/>
            <w:vAlign w:val="center"/>
          </w:tcPr>
          <w:p w14:paraId="783D4BEC" w14:textId="13A3D647" w:rsidR="001913DE" w:rsidRPr="00CD5C4D" w:rsidRDefault="001913DE" w:rsidP="001913DE">
            <w:pPr>
              <w:jc w:val="left"/>
              <w:rPr>
                <w:rFonts w:cs="Tahoma"/>
                <w:sz w:val="20"/>
                <w:szCs w:val="20"/>
                <w:lang w:val="el-GR"/>
              </w:rPr>
            </w:pPr>
            <w:r w:rsidRPr="00CD5C4D">
              <w:rPr>
                <w:rFonts w:cs="Tahoma"/>
                <w:sz w:val="20"/>
                <w:szCs w:val="20"/>
                <w:lang w:val="el-GR"/>
              </w:rPr>
              <w:t>Φάση Ε</w:t>
            </w:r>
          </w:p>
        </w:tc>
        <w:tc>
          <w:tcPr>
            <w:tcW w:w="2578" w:type="pct"/>
            <w:shd w:val="clear" w:color="auto" w:fill="FBE4D5" w:themeFill="accent2" w:themeFillTint="33"/>
          </w:tcPr>
          <w:p w14:paraId="7F282E04" w14:textId="49DC07A0" w:rsidR="001913DE" w:rsidRPr="001913DE" w:rsidRDefault="001913DE" w:rsidP="001913DE">
            <w:pPr>
              <w:jc w:val="left"/>
              <w:rPr>
                <w:rFonts w:eastAsia="SimSun" w:cs="Tahoma"/>
                <w:sz w:val="20"/>
                <w:szCs w:val="22"/>
                <w:lang w:val="en-US"/>
              </w:rPr>
            </w:pPr>
            <w:r w:rsidRPr="001913DE">
              <w:rPr>
                <w:rFonts w:cs="Tahoma"/>
                <w:sz w:val="20"/>
                <w:szCs w:val="22"/>
                <w:lang w:val="el-GR"/>
              </w:rPr>
              <w:t>Π</w:t>
            </w:r>
            <w:r w:rsidRPr="001913DE">
              <w:rPr>
                <w:rFonts w:cs="Tahoma"/>
                <w:sz w:val="20"/>
                <w:szCs w:val="22"/>
                <w:lang w:val="en-US"/>
              </w:rPr>
              <w:t xml:space="preserve">.E.1: </w:t>
            </w:r>
            <w:r w:rsidRPr="001913DE">
              <w:rPr>
                <w:rFonts w:cs="Tahoma"/>
                <w:sz w:val="20"/>
                <w:szCs w:val="22"/>
                <w:lang w:val="el-GR"/>
              </w:rPr>
              <w:t>Μελέτη</w:t>
            </w:r>
            <w:r w:rsidRPr="001913DE">
              <w:rPr>
                <w:rFonts w:cs="Tahoma"/>
                <w:sz w:val="20"/>
                <w:szCs w:val="22"/>
                <w:lang w:val="en-US"/>
              </w:rPr>
              <w:t xml:space="preserve"> Data Classification</w:t>
            </w:r>
          </w:p>
        </w:tc>
        <w:tc>
          <w:tcPr>
            <w:tcW w:w="953" w:type="pct"/>
            <w:shd w:val="clear" w:color="auto" w:fill="FBE4D5" w:themeFill="accent2" w:themeFillTint="33"/>
            <w:vAlign w:val="center"/>
          </w:tcPr>
          <w:p w14:paraId="46826F73" w14:textId="3FC89403" w:rsidR="001913DE" w:rsidRPr="00CD5C4D" w:rsidRDefault="001913DE" w:rsidP="001913DE">
            <w:pPr>
              <w:jc w:val="right"/>
              <w:rPr>
                <w:rFonts w:eastAsia="SimSun" w:cs="Tahoma"/>
                <w:sz w:val="20"/>
                <w:szCs w:val="20"/>
                <w:lang w:val="el-GR"/>
              </w:rPr>
            </w:pPr>
            <w:r w:rsidRPr="00CD5C4D">
              <w:rPr>
                <w:rFonts w:eastAsia="SimSun" w:cs="Tahoma"/>
                <w:sz w:val="20"/>
                <w:szCs w:val="20"/>
                <w:lang w:val="el-GR"/>
              </w:rPr>
              <w:t>Μ9</w:t>
            </w:r>
          </w:p>
        </w:tc>
      </w:tr>
      <w:tr w:rsidR="001913DE" w:rsidRPr="00CD5C4D" w14:paraId="5F33225C" w14:textId="77777777" w:rsidTr="001913DE">
        <w:tc>
          <w:tcPr>
            <w:tcW w:w="586" w:type="pct"/>
            <w:shd w:val="clear" w:color="auto" w:fill="FBE4D5" w:themeFill="accent2" w:themeFillTint="33"/>
            <w:vAlign w:val="center"/>
          </w:tcPr>
          <w:p w14:paraId="73789043" w14:textId="27E3ED64" w:rsidR="001913DE" w:rsidRPr="00CD5C4D" w:rsidRDefault="001913DE" w:rsidP="001913DE">
            <w:pPr>
              <w:jc w:val="left"/>
              <w:rPr>
                <w:rFonts w:eastAsia="SimSun" w:cs="Tahoma"/>
                <w:sz w:val="20"/>
                <w:szCs w:val="20"/>
                <w:lang w:val="el-GR"/>
              </w:rPr>
            </w:pPr>
            <w:r w:rsidRPr="00CD5C4D">
              <w:rPr>
                <w:rFonts w:eastAsia="SimSun" w:cs="Tahoma"/>
                <w:sz w:val="20"/>
                <w:szCs w:val="20"/>
                <w:lang w:val="el-GR"/>
              </w:rPr>
              <w:t>Ενότητα 1</w:t>
            </w:r>
          </w:p>
        </w:tc>
        <w:tc>
          <w:tcPr>
            <w:tcW w:w="883" w:type="pct"/>
            <w:shd w:val="clear" w:color="auto" w:fill="FBE4D5" w:themeFill="accent2" w:themeFillTint="33"/>
            <w:vAlign w:val="center"/>
          </w:tcPr>
          <w:p w14:paraId="433B411C" w14:textId="3C2B9760" w:rsidR="001913DE" w:rsidRPr="00CD5C4D" w:rsidRDefault="001913DE" w:rsidP="001913DE">
            <w:pPr>
              <w:jc w:val="left"/>
              <w:rPr>
                <w:rFonts w:cs="Tahoma"/>
                <w:sz w:val="20"/>
                <w:szCs w:val="20"/>
                <w:lang w:val="el-GR"/>
              </w:rPr>
            </w:pPr>
            <w:r w:rsidRPr="00CD5C4D">
              <w:rPr>
                <w:rFonts w:cs="Tahoma"/>
                <w:sz w:val="20"/>
                <w:szCs w:val="20"/>
                <w:lang w:val="el-GR"/>
              </w:rPr>
              <w:t>Φάση Ε</w:t>
            </w:r>
          </w:p>
        </w:tc>
        <w:tc>
          <w:tcPr>
            <w:tcW w:w="2578" w:type="pct"/>
            <w:shd w:val="clear" w:color="auto" w:fill="FBE4D5" w:themeFill="accent2" w:themeFillTint="33"/>
          </w:tcPr>
          <w:p w14:paraId="734354B2" w14:textId="1E6F2FFE" w:rsidR="001913DE" w:rsidRPr="001913DE" w:rsidRDefault="001913DE" w:rsidP="001913DE">
            <w:pPr>
              <w:jc w:val="left"/>
              <w:rPr>
                <w:rFonts w:eastAsia="SimSun" w:cs="Tahoma"/>
                <w:sz w:val="20"/>
                <w:szCs w:val="22"/>
                <w:lang w:val="el-GR"/>
              </w:rPr>
            </w:pPr>
            <w:r w:rsidRPr="001913DE">
              <w:rPr>
                <w:rFonts w:cs="Tahoma"/>
                <w:sz w:val="20"/>
                <w:szCs w:val="22"/>
                <w:lang w:val="el-GR"/>
              </w:rPr>
              <w:t>Π.</w:t>
            </w:r>
            <w:r w:rsidRPr="001913DE">
              <w:rPr>
                <w:rFonts w:cs="Tahoma"/>
                <w:sz w:val="20"/>
                <w:szCs w:val="22"/>
                <w:lang w:val="en-US"/>
              </w:rPr>
              <w:t>E</w:t>
            </w:r>
            <w:r w:rsidRPr="001913DE">
              <w:rPr>
                <w:rFonts w:cs="Tahoma"/>
                <w:sz w:val="20"/>
                <w:szCs w:val="22"/>
                <w:lang w:val="el-GR"/>
              </w:rPr>
              <w:t>.2: Εγκατεστημένο</w:t>
            </w:r>
            <w:r w:rsidR="00855B32">
              <w:rPr>
                <w:rFonts w:cs="Tahoma"/>
                <w:sz w:val="20"/>
                <w:szCs w:val="22"/>
                <w:lang w:val="el-GR"/>
              </w:rPr>
              <w:t>ς</w:t>
            </w:r>
            <w:r w:rsidRPr="001913DE">
              <w:rPr>
                <w:rFonts w:cs="Tahoma"/>
                <w:sz w:val="20"/>
                <w:szCs w:val="22"/>
                <w:lang w:val="el-GR"/>
              </w:rPr>
              <w:t xml:space="preserve"> και παραμετροποιημένο</w:t>
            </w:r>
            <w:r w:rsidR="00855B32">
              <w:rPr>
                <w:rFonts w:cs="Tahoma"/>
                <w:sz w:val="20"/>
                <w:szCs w:val="22"/>
                <w:lang w:val="el-GR"/>
              </w:rPr>
              <w:t>ς</w:t>
            </w:r>
            <w:r w:rsidRPr="001913DE">
              <w:rPr>
                <w:rFonts w:cs="Tahoma"/>
                <w:sz w:val="20"/>
                <w:szCs w:val="22"/>
                <w:lang w:val="el-GR"/>
              </w:rPr>
              <w:t xml:space="preserve"> κόμβος ΤΑΠ – ΔΦ – ΔΤ</w:t>
            </w:r>
          </w:p>
        </w:tc>
        <w:tc>
          <w:tcPr>
            <w:tcW w:w="953" w:type="pct"/>
            <w:shd w:val="clear" w:color="auto" w:fill="FBE4D5" w:themeFill="accent2" w:themeFillTint="33"/>
            <w:vAlign w:val="center"/>
          </w:tcPr>
          <w:p w14:paraId="3AD2DF7C" w14:textId="7CCDF0A8" w:rsidR="001913DE" w:rsidRPr="00CD5C4D" w:rsidRDefault="001913DE" w:rsidP="001913DE">
            <w:pPr>
              <w:jc w:val="right"/>
              <w:rPr>
                <w:rFonts w:eastAsia="SimSun" w:cs="Tahoma"/>
                <w:sz w:val="20"/>
                <w:szCs w:val="20"/>
                <w:lang w:val="el-GR"/>
              </w:rPr>
            </w:pPr>
            <w:r w:rsidRPr="00CD5C4D">
              <w:rPr>
                <w:rFonts w:eastAsia="SimSun" w:cs="Tahoma"/>
                <w:sz w:val="20"/>
                <w:szCs w:val="20"/>
                <w:lang w:val="el-GR"/>
              </w:rPr>
              <w:t>Μ9</w:t>
            </w:r>
          </w:p>
        </w:tc>
      </w:tr>
      <w:tr w:rsidR="001913DE" w:rsidRPr="001913DE" w14:paraId="39163BBE" w14:textId="77777777" w:rsidTr="001913DE">
        <w:tc>
          <w:tcPr>
            <w:tcW w:w="586" w:type="pct"/>
            <w:shd w:val="clear" w:color="auto" w:fill="FBE4D5" w:themeFill="accent2" w:themeFillTint="33"/>
            <w:vAlign w:val="center"/>
          </w:tcPr>
          <w:p w14:paraId="1003C400" w14:textId="4654A045" w:rsidR="001913DE" w:rsidRPr="00CD5C4D" w:rsidRDefault="001913DE" w:rsidP="001913DE">
            <w:pPr>
              <w:jc w:val="left"/>
              <w:rPr>
                <w:rFonts w:eastAsia="SimSun" w:cs="Tahoma"/>
                <w:sz w:val="20"/>
                <w:szCs w:val="20"/>
                <w:lang w:val="el-GR"/>
              </w:rPr>
            </w:pPr>
            <w:r w:rsidRPr="00CD5C4D">
              <w:rPr>
                <w:rFonts w:eastAsia="SimSun" w:cs="Tahoma"/>
                <w:sz w:val="20"/>
                <w:szCs w:val="20"/>
                <w:lang w:val="el-GR"/>
              </w:rPr>
              <w:t>Ενότητα 1</w:t>
            </w:r>
          </w:p>
        </w:tc>
        <w:tc>
          <w:tcPr>
            <w:tcW w:w="883" w:type="pct"/>
            <w:shd w:val="clear" w:color="auto" w:fill="FBE4D5" w:themeFill="accent2" w:themeFillTint="33"/>
            <w:vAlign w:val="center"/>
          </w:tcPr>
          <w:p w14:paraId="7B82FE7A" w14:textId="37954BA9" w:rsidR="001913DE" w:rsidRPr="00CD5C4D" w:rsidRDefault="001913DE" w:rsidP="001913DE">
            <w:pPr>
              <w:jc w:val="left"/>
              <w:rPr>
                <w:rFonts w:cs="Tahoma"/>
                <w:sz w:val="20"/>
                <w:szCs w:val="20"/>
                <w:lang w:val="el-GR"/>
              </w:rPr>
            </w:pPr>
            <w:r w:rsidRPr="00CD5C4D">
              <w:rPr>
                <w:rFonts w:cs="Tahoma"/>
                <w:sz w:val="20"/>
                <w:szCs w:val="20"/>
                <w:lang w:val="el-GR"/>
              </w:rPr>
              <w:t>Φάση Ε</w:t>
            </w:r>
          </w:p>
        </w:tc>
        <w:tc>
          <w:tcPr>
            <w:tcW w:w="2578" w:type="pct"/>
            <w:shd w:val="clear" w:color="auto" w:fill="FBE4D5" w:themeFill="accent2" w:themeFillTint="33"/>
          </w:tcPr>
          <w:p w14:paraId="6B69944A" w14:textId="6BF221A8" w:rsidR="001913DE" w:rsidRPr="001913DE" w:rsidRDefault="001913DE" w:rsidP="001913DE">
            <w:pPr>
              <w:jc w:val="left"/>
              <w:rPr>
                <w:rFonts w:cs="Tahoma"/>
                <w:sz w:val="20"/>
                <w:szCs w:val="22"/>
                <w:lang w:val="el-GR"/>
              </w:rPr>
            </w:pPr>
            <w:r w:rsidRPr="001913DE">
              <w:rPr>
                <w:rFonts w:cs="Tahoma"/>
                <w:sz w:val="20"/>
                <w:szCs w:val="22"/>
                <w:lang w:val="el-GR"/>
              </w:rPr>
              <w:t>Π.</w:t>
            </w:r>
            <w:r w:rsidRPr="001913DE">
              <w:rPr>
                <w:rFonts w:cs="Tahoma"/>
                <w:sz w:val="20"/>
                <w:szCs w:val="22"/>
                <w:lang w:val="en-US"/>
              </w:rPr>
              <w:t>E</w:t>
            </w:r>
            <w:r w:rsidRPr="001913DE">
              <w:rPr>
                <w:rFonts w:cs="Tahoma"/>
                <w:sz w:val="20"/>
                <w:szCs w:val="22"/>
                <w:lang w:val="el-GR"/>
              </w:rPr>
              <w:t>.3: Τεκμηρίωση της Εγκατάστασης και της Αρχικοποίησης του κόμβου ΤΑΠ – ΔΦ – ΔΤ</w:t>
            </w:r>
          </w:p>
        </w:tc>
        <w:tc>
          <w:tcPr>
            <w:tcW w:w="953" w:type="pct"/>
            <w:shd w:val="clear" w:color="auto" w:fill="FBE4D5" w:themeFill="accent2" w:themeFillTint="33"/>
            <w:vAlign w:val="center"/>
          </w:tcPr>
          <w:p w14:paraId="4C6AD265" w14:textId="2F70B8A4" w:rsidR="001913DE" w:rsidRPr="00CD5C4D" w:rsidRDefault="001913DE" w:rsidP="001913DE">
            <w:pPr>
              <w:jc w:val="right"/>
              <w:rPr>
                <w:rFonts w:eastAsia="SimSun" w:cs="Tahoma"/>
                <w:sz w:val="20"/>
                <w:szCs w:val="20"/>
                <w:lang w:val="el-GR"/>
              </w:rPr>
            </w:pPr>
            <w:r w:rsidRPr="00CD5C4D">
              <w:rPr>
                <w:rFonts w:eastAsia="SimSun" w:cs="Tahoma"/>
                <w:sz w:val="20"/>
                <w:szCs w:val="20"/>
                <w:lang w:val="el-GR"/>
              </w:rPr>
              <w:t>Μ9</w:t>
            </w:r>
          </w:p>
        </w:tc>
      </w:tr>
      <w:tr w:rsidR="00C259BE" w:rsidRPr="00CD5C4D" w14:paraId="0B67F567" w14:textId="77777777" w:rsidTr="00013CAC">
        <w:tc>
          <w:tcPr>
            <w:tcW w:w="586" w:type="pct"/>
            <w:shd w:val="clear" w:color="auto" w:fill="FBE4D5" w:themeFill="accent2" w:themeFillTint="33"/>
            <w:vAlign w:val="center"/>
          </w:tcPr>
          <w:p w14:paraId="47609F91" w14:textId="6E16EBB8" w:rsidR="00C259BE" w:rsidRPr="00CD5C4D" w:rsidRDefault="00C259BE" w:rsidP="00C259BE">
            <w:pPr>
              <w:jc w:val="left"/>
              <w:rPr>
                <w:rFonts w:eastAsia="SimSun" w:cs="Tahoma"/>
                <w:sz w:val="20"/>
                <w:szCs w:val="20"/>
                <w:lang w:val="el-GR"/>
              </w:rPr>
            </w:pPr>
            <w:r w:rsidRPr="00CD5C4D">
              <w:rPr>
                <w:rFonts w:eastAsia="SimSun" w:cs="Tahoma"/>
                <w:sz w:val="20"/>
                <w:szCs w:val="20"/>
                <w:lang w:val="el-GR"/>
              </w:rPr>
              <w:t>Ενότητα 1</w:t>
            </w:r>
          </w:p>
        </w:tc>
        <w:tc>
          <w:tcPr>
            <w:tcW w:w="883" w:type="pct"/>
            <w:shd w:val="clear" w:color="auto" w:fill="FBE4D5" w:themeFill="accent2" w:themeFillTint="33"/>
            <w:vAlign w:val="center"/>
          </w:tcPr>
          <w:p w14:paraId="7F6FCAEC" w14:textId="6385EDDB" w:rsidR="00C259BE" w:rsidRPr="00CD5C4D" w:rsidRDefault="00C259BE" w:rsidP="00C259BE">
            <w:pPr>
              <w:jc w:val="left"/>
              <w:rPr>
                <w:rFonts w:cs="Tahoma"/>
                <w:sz w:val="20"/>
                <w:szCs w:val="20"/>
                <w:lang w:val="el-GR"/>
              </w:rPr>
            </w:pPr>
            <w:r w:rsidRPr="00CD5C4D">
              <w:rPr>
                <w:rFonts w:cs="Tahoma"/>
                <w:sz w:val="20"/>
                <w:szCs w:val="20"/>
                <w:lang w:val="el-GR"/>
              </w:rPr>
              <w:t>Φάση ΣΤ</w:t>
            </w:r>
          </w:p>
        </w:tc>
        <w:tc>
          <w:tcPr>
            <w:tcW w:w="2578" w:type="pct"/>
            <w:shd w:val="clear" w:color="auto" w:fill="FBE4D5" w:themeFill="accent2" w:themeFillTint="33"/>
          </w:tcPr>
          <w:p w14:paraId="60D64EF9" w14:textId="4C0AC03A" w:rsidR="00C259BE" w:rsidRPr="00C259BE" w:rsidRDefault="00427F45" w:rsidP="00C259BE">
            <w:pPr>
              <w:jc w:val="left"/>
              <w:rPr>
                <w:rFonts w:eastAsia="SimSun" w:cs="Tahoma"/>
                <w:sz w:val="20"/>
                <w:szCs w:val="22"/>
                <w:lang w:val="el-GR"/>
              </w:rPr>
            </w:pPr>
            <w:r w:rsidRPr="00427F45">
              <w:rPr>
                <w:rFonts w:cs="Tahoma"/>
                <w:sz w:val="20"/>
                <w:szCs w:val="22"/>
                <w:lang w:val="el-GR"/>
              </w:rPr>
              <w:t>Π.ΣΤ.1: Εκπαιδευτικό υλικό (εγχειρίδια χρήσης)</w:t>
            </w:r>
          </w:p>
        </w:tc>
        <w:tc>
          <w:tcPr>
            <w:tcW w:w="953" w:type="pct"/>
            <w:shd w:val="clear" w:color="auto" w:fill="FBE4D5" w:themeFill="accent2" w:themeFillTint="33"/>
            <w:vAlign w:val="center"/>
          </w:tcPr>
          <w:p w14:paraId="60DC8FFA" w14:textId="465DA4F5" w:rsidR="00C259BE" w:rsidRPr="00CD5C4D" w:rsidRDefault="00C259BE" w:rsidP="00C259BE">
            <w:pPr>
              <w:jc w:val="right"/>
              <w:rPr>
                <w:rFonts w:eastAsia="SimSun" w:cs="Tahoma"/>
                <w:sz w:val="20"/>
                <w:szCs w:val="20"/>
                <w:lang w:val="el-GR"/>
              </w:rPr>
            </w:pPr>
            <w:r w:rsidRPr="00CD5C4D">
              <w:rPr>
                <w:rFonts w:eastAsia="SimSun" w:cs="Tahoma"/>
                <w:sz w:val="20"/>
                <w:szCs w:val="20"/>
                <w:lang w:val="el-GR"/>
              </w:rPr>
              <w:t>Μ1</w:t>
            </w:r>
            <w:r w:rsidR="00013CAC">
              <w:rPr>
                <w:rFonts w:eastAsia="SimSun" w:cs="Tahoma"/>
                <w:sz w:val="20"/>
                <w:szCs w:val="20"/>
                <w:lang w:val="el-GR"/>
              </w:rPr>
              <w:t>0</w:t>
            </w:r>
          </w:p>
        </w:tc>
      </w:tr>
      <w:tr w:rsidR="00C259BE" w:rsidRPr="00CD5C4D" w14:paraId="10BA175B" w14:textId="77777777" w:rsidTr="00013CAC">
        <w:tc>
          <w:tcPr>
            <w:tcW w:w="586" w:type="pct"/>
            <w:shd w:val="clear" w:color="auto" w:fill="FBE4D5" w:themeFill="accent2" w:themeFillTint="33"/>
            <w:vAlign w:val="center"/>
          </w:tcPr>
          <w:p w14:paraId="6721D946" w14:textId="005DDC3F" w:rsidR="00C259BE" w:rsidRPr="00CD5C4D" w:rsidRDefault="00C259BE" w:rsidP="00C259BE">
            <w:pPr>
              <w:jc w:val="left"/>
              <w:rPr>
                <w:rFonts w:eastAsia="SimSun" w:cs="Tahoma"/>
                <w:sz w:val="20"/>
                <w:szCs w:val="20"/>
                <w:lang w:val="el-GR"/>
              </w:rPr>
            </w:pPr>
            <w:r w:rsidRPr="00CD5C4D">
              <w:rPr>
                <w:rFonts w:eastAsia="SimSun" w:cs="Tahoma"/>
                <w:sz w:val="20"/>
                <w:szCs w:val="20"/>
                <w:lang w:val="el-GR"/>
              </w:rPr>
              <w:t>Ενότητα 1</w:t>
            </w:r>
          </w:p>
        </w:tc>
        <w:tc>
          <w:tcPr>
            <w:tcW w:w="883" w:type="pct"/>
            <w:shd w:val="clear" w:color="auto" w:fill="FBE4D5" w:themeFill="accent2" w:themeFillTint="33"/>
            <w:vAlign w:val="center"/>
          </w:tcPr>
          <w:p w14:paraId="76360ED5" w14:textId="290E0C9F" w:rsidR="00C259BE" w:rsidRPr="00CD5C4D" w:rsidRDefault="00C259BE" w:rsidP="00C259BE">
            <w:pPr>
              <w:jc w:val="left"/>
              <w:rPr>
                <w:rFonts w:cs="Tahoma"/>
                <w:sz w:val="20"/>
                <w:szCs w:val="20"/>
                <w:lang w:val="el-GR"/>
              </w:rPr>
            </w:pPr>
            <w:r w:rsidRPr="00CD5C4D">
              <w:rPr>
                <w:rFonts w:cs="Tahoma"/>
                <w:sz w:val="20"/>
                <w:szCs w:val="20"/>
                <w:lang w:val="el-GR"/>
              </w:rPr>
              <w:t>Φάση ΣΤ</w:t>
            </w:r>
          </w:p>
        </w:tc>
        <w:tc>
          <w:tcPr>
            <w:tcW w:w="2578" w:type="pct"/>
            <w:shd w:val="clear" w:color="auto" w:fill="FBE4D5" w:themeFill="accent2" w:themeFillTint="33"/>
          </w:tcPr>
          <w:p w14:paraId="18994F43" w14:textId="0D954ACE" w:rsidR="00C259BE" w:rsidRPr="00C259BE" w:rsidRDefault="009F3EC1" w:rsidP="00C259BE">
            <w:pPr>
              <w:jc w:val="left"/>
              <w:rPr>
                <w:rFonts w:eastAsia="SimSun" w:cs="Tahoma"/>
                <w:sz w:val="20"/>
                <w:szCs w:val="22"/>
                <w:lang w:val="el-GR"/>
              </w:rPr>
            </w:pPr>
            <w:r w:rsidRPr="009F3EC1">
              <w:rPr>
                <w:rFonts w:cs="Tahoma"/>
                <w:sz w:val="20"/>
                <w:szCs w:val="22"/>
                <w:lang w:val="el-GR"/>
              </w:rPr>
              <w:t>Π.ΣΤ.2: Παρουσιολόγια εκπαίδευσης πιλοτικών Δήμων (επιτόπιας εκπαίδευσης ή τηλεδιάσκεψης)</w:t>
            </w:r>
          </w:p>
        </w:tc>
        <w:tc>
          <w:tcPr>
            <w:tcW w:w="953" w:type="pct"/>
            <w:shd w:val="clear" w:color="auto" w:fill="FBE4D5" w:themeFill="accent2" w:themeFillTint="33"/>
            <w:vAlign w:val="center"/>
          </w:tcPr>
          <w:p w14:paraId="46B56AFD" w14:textId="14D20806" w:rsidR="00C259BE" w:rsidRPr="00CD5C4D" w:rsidRDefault="00C259BE" w:rsidP="00C259BE">
            <w:pPr>
              <w:jc w:val="right"/>
              <w:rPr>
                <w:rFonts w:eastAsia="SimSun" w:cs="Tahoma"/>
                <w:sz w:val="20"/>
                <w:szCs w:val="20"/>
                <w:lang w:val="el-GR"/>
              </w:rPr>
            </w:pPr>
            <w:r w:rsidRPr="00CD5C4D">
              <w:rPr>
                <w:rFonts w:eastAsia="SimSun" w:cs="Tahoma"/>
                <w:sz w:val="20"/>
                <w:szCs w:val="20"/>
                <w:lang w:val="el-GR"/>
              </w:rPr>
              <w:t>Μ1</w:t>
            </w:r>
            <w:r w:rsidR="00013CAC">
              <w:rPr>
                <w:rFonts w:eastAsia="SimSun" w:cs="Tahoma"/>
                <w:sz w:val="20"/>
                <w:szCs w:val="20"/>
                <w:lang w:val="el-GR"/>
              </w:rPr>
              <w:t>0</w:t>
            </w:r>
          </w:p>
        </w:tc>
      </w:tr>
      <w:tr w:rsidR="002003BB" w:rsidRPr="00CD5C4D" w14:paraId="77506004" w14:textId="77777777" w:rsidTr="00EB1E2F">
        <w:tc>
          <w:tcPr>
            <w:tcW w:w="586" w:type="pct"/>
            <w:shd w:val="clear" w:color="auto" w:fill="FBE4D5" w:themeFill="accent2" w:themeFillTint="33"/>
            <w:vAlign w:val="center"/>
          </w:tcPr>
          <w:p w14:paraId="4A95D310" w14:textId="7434161D" w:rsidR="002003BB" w:rsidRPr="00CD5C4D" w:rsidRDefault="002003BB" w:rsidP="002003BB">
            <w:pPr>
              <w:jc w:val="left"/>
              <w:rPr>
                <w:rFonts w:eastAsia="SimSun" w:cs="Tahoma"/>
                <w:sz w:val="20"/>
                <w:szCs w:val="20"/>
                <w:lang w:val="el-GR"/>
              </w:rPr>
            </w:pPr>
            <w:r w:rsidRPr="00CD5C4D">
              <w:rPr>
                <w:rFonts w:eastAsia="SimSun" w:cs="Tahoma"/>
                <w:sz w:val="20"/>
                <w:szCs w:val="20"/>
                <w:lang w:val="el-GR"/>
              </w:rPr>
              <w:t>Ενότητα 1</w:t>
            </w:r>
          </w:p>
        </w:tc>
        <w:tc>
          <w:tcPr>
            <w:tcW w:w="883" w:type="pct"/>
            <w:shd w:val="clear" w:color="auto" w:fill="FBE4D5" w:themeFill="accent2" w:themeFillTint="33"/>
            <w:vAlign w:val="center"/>
          </w:tcPr>
          <w:p w14:paraId="7FAC9D6F" w14:textId="6960C043" w:rsidR="002003BB" w:rsidRPr="00CD5C4D" w:rsidRDefault="002003BB" w:rsidP="002003BB">
            <w:pPr>
              <w:jc w:val="left"/>
              <w:rPr>
                <w:rFonts w:cs="Tahoma"/>
                <w:sz w:val="20"/>
                <w:szCs w:val="20"/>
                <w:lang w:val="el-GR"/>
              </w:rPr>
            </w:pPr>
            <w:r w:rsidRPr="00CD5C4D">
              <w:rPr>
                <w:rFonts w:cs="Tahoma"/>
                <w:sz w:val="20"/>
                <w:szCs w:val="20"/>
                <w:lang w:val="el-GR"/>
              </w:rPr>
              <w:t>Φάση Ζ</w:t>
            </w:r>
          </w:p>
        </w:tc>
        <w:tc>
          <w:tcPr>
            <w:tcW w:w="2578" w:type="pct"/>
            <w:shd w:val="clear" w:color="auto" w:fill="FBE4D5" w:themeFill="accent2" w:themeFillTint="33"/>
          </w:tcPr>
          <w:p w14:paraId="70CED7AA" w14:textId="3603EBBC" w:rsidR="002003BB" w:rsidRPr="002003BB" w:rsidRDefault="00AB7B5B" w:rsidP="002003BB">
            <w:pPr>
              <w:jc w:val="left"/>
              <w:rPr>
                <w:rFonts w:eastAsia="SimSun" w:cs="Tahoma"/>
                <w:sz w:val="20"/>
                <w:szCs w:val="22"/>
                <w:lang w:val="el-GR"/>
              </w:rPr>
            </w:pPr>
            <w:r w:rsidRPr="00AB7B5B">
              <w:rPr>
                <w:rFonts w:cs="Tahoma"/>
                <w:sz w:val="20"/>
                <w:szCs w:val="22"/>
                <w:lang w:val="el-GR"/>
              </w:rPr>
              <w:t>Π.Z.1: Πλήρως ελεγμένος και εκσφαλματωμένος Κόμβος ΤΑΠ – ΔΦ – ΔΤ σε πλήρη παραγωγική λειτουργία</w:t>
            </w:r>
          </w:p>
        </w:tc>
        <w:tc>
          <w:tcPr>
            <w:tcW w:w="953" w:type="pct"/>
            <w:shd w:val="clear" w:color="auto" w:fill="FBE4D5" w:themeFill="accent2" w:themeFillTint="33"/>
            <w:vAlign w:val="center"/>
          </w:tcPr>
          <w:p w14:paraId="5B273703" w14:textId="54616A1A" w:rsidR="002003BB" w:rsidRPr="00CD5C4D" w:rsidRDefault="002003BB" w:rsidP="002003BB">
            <w:pPr>
              <w:jc w:val="right"/>
              <w:rPr>
                <w:rFonts w:eastAsia="SimSun" w:cs="Tahoma"/>
                <w:sz w:val="20"/>
                <w:szCs w:val="20"/>
                <w:lang w:val="el-GR"/>
              </w:rPr>
            </w:pPr>
            <w:r w:rsidRPr="00CD5C4D">
              <w:rPr>
                <w:rFonts w:eastAsia="SimSun" w:cs="Tahoma"/>
                <w:sz w:val="20"/>
                <w:szCs w:val="20"/>
                <w:lang w:val="el-GR"/>
              </w:rPr>
              <w:t>Μ12</w:t>
            </w:r>
          </w:p>
        </w:tc>
      </w:tr>
      <w:tr w:rsidR="002003BB" w:rsidRPr="00CD5C4D" w14:paraId="53D3A47D" w14:textId="77777777" w:rsidTr="00EB1E2F">
        <w:tc>
          <w:tcPr>
            <w:tcW w:w="586" w:type="pct"/>
            <w:shd w:val="clear" w:color="auto" w:fill="FBE4D5" w:themeFill="accent2" w:themeFillTint="33"/>
            <w:vAlign w:val="center"/>
          </w:tcPr>
          <w:p w14:paraId="286D430B" w14:textId="49B864DE" w:rsidR="002003BB" w:rsidRPr="00CD5C4D" w:rsidRDefault="002003BB" w:rsidP="002003BB">
            <w:pPr>
              <w:jc w:val="left"/>
              <w:rPr>
                <w:rFonts w:eastAsia="SimSun" w:cs="Tahoma"/>
                <w:sz w:val="20"/>
                <w:szCs w:val="20"/>
                <w:lang w:val="el-GR"/>
              </w:rPr>
            </w:pPr>
            <w:r w:rsidRPr="00CD5C4D">
              <w:rPr>
                <w:rFonts w:eastAsia="SimSun" w:cs="Tahoma"/>
                <w:sz w:val="20"/>
                <w:szCs w:val="20"/>
                <w:lang w:val="el-GR"/>
              </w:rPr>
              <w:t>Ενότητα 1</w:t>
            </w:r>
          </w:p>
        </w:tc>
        <w:tc>
          <w:tcPr>
            <w:tcW w:w="883" w:type="pct"/>
            <w:shd w:val="clear" w:color="auto" w:fill="FBE4D5" w:themeFill="accent2" w:themeFillTint="33"/>
            <w:vAlign w:val="center"/>
          </w:tcPr>
          <w:p w14:paraId="02B1B92B" w14:textId="42026BE5" w:rsidR="002003BB" w:rsidRPr="00CD5C4D" w:rsidRDefault="002003BB" w:rsidP="002003BB">
            <w:pPr>
              <w:jc w:val="left"/>
              <w:rPr>
                <w:rFonts w:cs="Tahoma"/>
                <w:sz w:val="20"/>
                <w:szCs w:val="20"/>
                <w:lang w:val="el-GR"/>
              </w:rPr>
            </w:pPr>
            <w:r w:rsidRPr="00CD5C4D">
              <w:rPr>
                <w:rFonts w:cs="Tahoma"/>
                <w:sz w:val="20"/>
                <w:szCs w:val="20"/>
                <w:lang w:val="el-GR"/>
              </w:rPr>
              <w:t>Φάση Ζ</w:t>
            </w:r>
          </w:p>
        </w:tc>
        <w:tc>
          <w:tcPr>
            <w:tcW w:w="2578" w:type="pct"/>
            <w:shd w:val="clear" w:color="auto" w:fill="FBE4D5" w:themeFill="accent2" w:themeFillTint="33"/>
          </w:tcPr>
          <w:p w14:paraId="771954A0" w14:textId="18DED76D" w:rsidR="002003BB" w:rsidRPr="002003BB" w:rsidRDefault="002003BB" w:rsidP="002003BB">
            <w:pPr>
              <w:jc w:val="left"/>
              <w:rPr>
                <w:rFonts w:cs="Tahoma"/>
                <w:sz w:val="20"/>
                <w:szCs w:val="22"/>
                <w:lang w:val="el-GR"/>
              </w:rPr>
            </w:pPr>
            <w:r w:rsidRPr="002003BB">
              <w:rPr>
                <w:rFonts w:cs="Tahoma"/>
                <w:sz w:val="20"/>
                <w:szCs w:val="22"/>
                <w:lang w:val="el-GR"/>
              </w:rPr>
              <w:t>Π.Z.</w:t>
            </w:r>
            <w:r w:rsidR="00AB7B5B">
              <w:rPr>
                <w:rFonts w:cs="Tahoma"/>
                <w:sz w:val="20"/>
                <w:szCs w:val="22"/>
                <w:lang w:val="el-GR"/>
              </w:rPr>
              <w:t>2</w:t>
            </w:r>
            <w:r w:rsidRPr="002003BB">
              <w:rPr>
                <w:rFonts w:cs="Tahoma"/>
                <w:sz w:val="20"/>
                <w:szCs w:val="22"/>
                <w:lang w:val="el-GR"/>
              </w:rPr>
              <w:t xml:space="preserve">: Δράσεις Δημοσιότητας </w:t>
            </w:r>
          </w:p>
        </w:tc>
        <w:tc>
          <w:tcPr>
            <w:tcW w:w="953" w:type="pct"/>
            <w:shd w:val="clear" w:color="auto" w:fill="FBE4D5" w:themeFill="accent2" w:themeFillTint="33"/>
            <w:vAlign w:val="center"/>
          </w:tcPr>
          <w:p w14:paraId="21D06C33" w14:textId="18386887" w:rsidR="002003BB" w:rsidRPr="00CD5C4D" w:rsidRDefault="002003BB" w:rsidP="002003BB">
            <w:pPr>
              <w:jc w:val="right"/>
              <w:rPr>
                <w:rFonts w:eastAsia="SimSun" w:cs="Tahoma"/>
                <w:sz w:val="20"/>
                <w:szCs w:val="20"/>
                <w:lang w:val="el-GR"/>
              </w:rPr>
            </w:pPr>
            <w:r w:rsidRPr="00CD5C4D">
              <w:rPr>
                <w:rFonts w:eastAsia="SimSun" w:cs="Tahoma"/>
                <w:sz w:val="20"/>
                <w:szCs w:val="20"/>
                <w:lang w:val="el-GR"/>
              </w:rPr>
              <w:t>Μ12</w:t>
            </w:r>
          </w:p>
        </w:tc>
      </w:tr>
      <w:tr w:rsidR="00DE6B78" w:rsidRPr="00CD5C4D" w14:paraId="156B505F" w14:textId="77777777" w:rsidTr="00EB1E2F">
        <w:tc>
          <w:tcPr>
            <w:tcW w:w="586" w:type="pct"/>
            <w:shd w:val="clear" w:color="auto" w:fill="FBE4D5" w:themeFill="accent2" w:themeFillTint="33"/>
            <w:vAlign w:val="center"/>
          </w:tcPr>
          <w:p w14:paraId="130C10DA" w14:textId="076943B9" w:rsidR="00DE6B78" w:rsidRPr="00CD5C4D" w:rsidRDefault="00DE6B78" w:rsidP="00DE6B78">
            <w:pPr>
              <w:jc w:val="left"/>
              <w:rPr>
                <w:rFonts w:eastAsia="SimSun" w:cs="Tahoma"/>
                <w:sz w:val="20"/>
                <w:szCs w:val="20"/>
                <w:lang w:val="el-GR"/>
              </w:rPr>
            </w:pPr>
            <w:r w:rsidRPr="00CD5C4D">
              <w:rPr>
                <w:rFonts w:eastAsia="SimSun" w:cs="Tahoma"/>
                <w:sz w:val="20"/>
                <w:szCs w:val="20"/>
                <w:lang w:val="el-GR"/>
              </w:rPr>
              <w:t>Ενότητα 1</w:t>
            </w:r>
          </w:p>
        </w:tc>
        <w:tc>
          <w:tcPr>
            <w:tcW w:w="883" w:type="pct"/>
            <w:shd w:val="clear" w:color="auto" w:fill="FBE4D5" w:themeFill="accent2" w:themeFillTint="33"/>
            <w:vAlign w:val="center"/>
          </w:tcPr>
          <w:p w14:paraId="50EF44A0" w14:textId="45983E72" w:rsidR="00DE6B78" w:rsidRPr="00CD5C4D" w:rsidRDefault="00DE6B78" w:rsidP="00DE6B78">
            <w:pPr>
              <w:jc w:val="left"/>
              <w:rPr>
                <w:rFonts w:cs="Tahoma"/>
                <w:sz w:val="20"/>
                <w:szCs w:val="20"/>
                <w:lang w:val="el-GR"/>
              </w:rPr>
            </w:pPr>
            <w:r w:rsidRPr="00CD5C4D">
              <w:rPr>
                <w:rFonts w:cs="Tahoma"/>
                <w:sz w:val="20"/>
                <w:szCs w:val="20"/>
                <w:lang w:val="el-GR"/>
              </w:rPr>
              <w:t xml:space="preserve">Φάση </w:t>
            </w:r>
            <w:r>
              <w:rPr>
                <w:rFonts w:cs="Tahoma"/>
                <w:sz w:val="20"/>
                <w:szCs w:val="20"/>
                <w:lang w:val="el-GR"/>
              </w:rPr>
              <w:t>Η</w:t>
            </w:r>
          </w:p>
        </w:tc>
        <w:tc>
          <w:tcPr>
            <w:tcW w:w="2578" w:type="pct"/>
            <w:shd w:val="clear" w:color="auto" w:fill="FBE4D5" w:themeFill="accent2" w:themeFillTint="33"/>
          </w:tcPr>
          <w:p w14:paraId="06288845" w14:textId="33F9DB1A" w:rsidR="00DE6B78" w:rsidRPr="002003BB" w:rsidRDefault="00DE6B78" w:rsidP="00DE6B78">
            <w:pPr>
              <w:jc w:val="left"/>
              <w:rPr>
                <w:rFonts w:cs="Tahoma"/>
                <w:sz w:val="20"/>
                <w:szCs w:val="22"/>
                <w:lang w:val="el-GR"/>
              </w:rPr>
            </w:pPr>
            <w:r w:rsidRPr="00957538">
              <w:rPr>
                <w:rFonts w:cs="Tahoma"/>
                <w:sz w:val="20"/>
                <w:szCs w:val="22"/>
                <w:lang w:val="el-GR"/>
              </w:rPr>
              <w:t>Π.</w:t>
            </w:r>
            <w:r w:rsidR="006E7E30">
              <w:rPr>
                <w:rFonts w:cs="Tahoma"/>
                <w:sz w:val="20"/>
                <w:szCs w:val="22"/>
                <w:lang w:val="el-GR"/>
              </w:rPr>
              <w:t>Η</w:t>
            </w:r>
            <w:r w:rsidRPr="00957538">
              <w:rPr>
                <w:rFonts w:cs="Tahoma"/>
                <w:sz w:val="20"/>
                <w:szCs w:val="22"/>
                <w:lang w:val="el-GR"/>
              </w:rPr>
              <w:t>.1: Πλάνο Εκπαίδευσης</w:t>
            </w:r>
          </w:p>
        </w:tc>
        <w:tc>
          <w:tcPr>
            <w:tcW w:w="953" w:type="pct"/>
            <w:shd w:val="clear" w:color="auto" w:fill="FBE4D5" w:themeFill="accent2" w:themeFillTint="33"/>
            <w:vAlign w:val="center"/>
          </w:tcPr>
          <w:p w14:paraId="5C005FE2" w14:textId="5826F7D0" w:rsidR="00DE6B78" w:rsidRPr="00CD5C4D" w:rsidRDefault="00DE6B78" w:rsidP="00DE6B78">
            <w:pPr>
              <w:jc w:val="right"/>
              <w:rPr>
                <w:rFonts w:eastAsia="SimSun" w:cs="Tahoma"/>
                <w:sz w:val="20"/>
                <w:szCs w:val="20"/>
                <w:lang w:val="el-GR"/>
              </w:rPr>
            </w:pPr>
            <w:r w:rsidRPr="00CD5C4D">
              <w:rPr>
                <w:rFonts w:eastAsia="SimSun" w:cs="Tahoma"/>
                <w:sz w:val="20"/>
                <w:szCs w:val="20"/>
                <w:lang w:val="el-GR"/>
              </w:rPr>
              <w:t>Μ12</w:t>
            </w:r>
          </w:p>
        </w:tc>
      </w:tr>
      <w:tr w:rsidR="00DE6B78" w:rsidRPr="00957538" w14:paraId="4422A452" w14:textId="77777777" w:rsidTr="00EB1E2F">
        <w:tc>
          <w:tcPr>
            <w:tcW w:w="586" w:type="pct"/>
            <w:shd w:val="clear" w:color="auto" w:fill="FBE4D5" w:themeFill="accent2" w:themeFillTint="33"/>
            <w:vAlign w:val="center"/>
          </w:tcPr>
          <w:p w14:paraId="13F7415D" w14:textId="769EB04C" w:rsidR="00DE6B78" w:rsidRPr="00CD5C4D" w:rsidRDefault="00DE6B78" w:rsidP="00DE6B78">
            <w:pPr>
              <w:jc w:val="left"/>
              <w:rPr>
                <w:rFonts w:eastAsia="SimSun" w:cs="Tahoma"/>
                <w:sz w:val="20"/>
                <w:szCs w:val="20"/>
                <w:lang w:val="el-GR"/>
              </w:rPr>
            </w:pPr>
            <w:r w:rsidRPr="00CD5C4D">
              <w:rPr>
                <w:rFonts w:eastAsia="SimSun" w:cs="Tahoma"/>
                <w:sz w:val="20"/>
                <w:szCs w:val="20"/>
                <w:lang w:val="el-GR"/>
              </w:rPr>
              <w:t>Ενότητα 1</w:t>
            </w:r>
          </w:p>
        </w:tc>
        <w:tc>
          <w:tcPr>
            <w:tcW w:w="883" w:type="pct"/>
            <w:shd w:val="clear" w:color="auto" w:fill="FBE4D5" w:themeFill="accent2" w:themeFillTint="33"/>
            <w:vAlign w:val="center"/>
          </w:tcPr>
          <w:p w14:paraId="0F9345F5" w14:textId="40DE4C05" w:rsidR="00DE6B78" w:rsidRPr="00CD5C4D" w:rsidRDefault="00DE6B78" w:rsidP="00DE6B78">
            <w:pPr>
              <w:jc w:val="left"/>
              <w:rPr>
                <w:rFonts w:cs="Tahoma"/>
                <w:sz w:val="20"/>
                <w:szCs w:val="20"/>
                <w:lang w:val="el-GR"/>
              </w:rPr>
            </w:pPr>
            <w:r w:rsidRPr="00CD5C4D">
              <w:rPr>
                <w:rFonts w:cs="Tahoma"/>
                <w:sz w:val="20"/>
                <w:szCs w:val="20"/>
                <w:lang w:val="el-GR"/>
              </w:rPr>
              <w:t xml:space="preserve">Φάση </w:t>
            </w:r>
            <w:r>
              <w:rPr>
                <w:rFonts w:cs="Tahoma"/>
                <w:sz w:val="20"/>
                <w:szCs w:val="20"/>
                <w:lang w:val="el-GR"/>
              </w:rPr>
              <w:t>Η</w:t>
            </w:r>
          </w:p>
        </w:tc>
        <w:tc>
          <w:tcPr>
            <w:tcW w:w="2578" w:type="pct"/>
            <w:shd w:val="clear" w:color="auto" w:fill="FBE4D5" w:themeFill="accent2" w:themeFillTint="33"/>
          </w:tcPr>
          <w:p w14:paraId="1FEF922F" w14:textId="17DBD2C3" w:rsidR="00DE6B78" w:rsidRPr="002003BB" w:rsidRDefault="00DE6B78" w:rsidP="00DE6B78">
            <w:pPr>
              <w:jc w:val="left"/>
              <w:rPr>
                <w:rFonts w:cs="Tahoma"/>
                <w:sz w:val="20"/>
                <w:szCs w:val="22"/>
                <w:lang w:val="el-GR"/>
              </w:rPr>
            </w:pPr>
            <w:r w:rsidRPr="00957538">
              <w:rPr>
                <w:rFonts w:cs="Tahoma"/>
                <w:sz w:val="20"/>
                <w:szCs w:val="22"/>
                <w:lang w:val="el-GR"/>
              </w:rPr>
              <w:t>Π.</w:t>
            </w:r>
            <w:r w:rsidR="006E7E30">
              <w:rPr>
                <w:rFonts w:cs="Tahoma"/>
                <w:sz w:val="20"/>
                <w:szCs w:val="22"/>
                <w:lang w:val="el-GR"/>
              </w:rPr>
              <w:t>Η</w:t>
            </w:r>
            <w:r w:rsidRPr="00957538">
              <w:rPr>
                <w:rFonts w:cs="Tahoma"/>
                <w:sz w:val="20"/>
                <w:szCs w:val="22"/>
                <w:lang w:val="el-GR"/>
              </w:rPr>
              <w:t>.2: Επικαιροποιημένο Εκπαιδευτικό υλικό (εγχειρίδια χρήσης και βίντεο)</w:t>
            </w:r>
          </w:p>
        </w:tc>
        <w:tc>
          <w:tcPr>
            <w:tcW w:w="953" w:type="pct"/>
            <w:shd w:val="clear" w:color="auto" w:fill="FBE4D5" w:themeFill="accent2" w:themeFillTint="33"/>
            <w:vAlign w:val="center"/>
          </w:tcPr>
          <w:p w14:paraId="44C7E82B" w14:textId="4E560C70" w:rsidR="00DE6B78" w:rsidRPr="00CD5C4D" w:rsidRDefault="00DE6B78" w:rsidP="00DE6B78">
            <w:pPr>
              <w:jc w:val="right"/>
              <w:rPr>
                <w:rFonts w:eastAsia="SimSun" w:cs="Tahoma"/>
                <w:sz w:val="20"/>
                <w:szCs w:val="20"/>
                <w:lang w:val="el-GR"/>
              </w:rPr>
            </w:pPr>
            <w:r w:rsidRPr="00CD5C4D">
              <w:rPr>
                <w:rFonts w:eastAsia="SimSun" w:cs="Tahoma"/>
                <w:sz w:val="20"/>
                <w:szCs w:val="20"/>
                <w:lang w:val="el-GR"/>
              </w:rPr>
              <w:t>Μ12</w:t>
            </w:r>
          </w:p>
        </w:tc>
      </w:tr>
      <w:tr w:rsidR="00DE6B78" w:rsidRPr="00CD5C4D" w14:paraId="22ABE934" w14:textId="77777777" w:rsidTr="00EB1E2F">
        <w:tc>
          <w:tcPr>
            <w:tcW w:w="586" w:type="pct"/>
            <w:shd w:val="clear" w:color="auto" w:fill="FBE4D5" w:themeFill="accent2" w:themeFillTint="33"/>
            <w:vAlign w:val="center"/>
          </w:tcPr>
          <w:p w14:paraId="5CA7DB65" w14:textId="2B1731C3" w:rsidR="00DE6B78" w:rsidRPr="00CD5C4D" w:rsidRDefault="00DE6B78" w:rsidP="00DE6B78">
            <w:pPr>
              <w:jc w:val="left"/>
              <w:rPr>
                <w:rFonts w:eastAsia="SimSun" w:cs="Tahoma"/>
                <w:sz w:val="20"/>
                <w:szCs w:val="20"/>
                <w:lang w:val="el-GR"/>
              </w:rPr>
            </w:pPr>
            <w:r w:rsidRPr="00CD5C4D">
              <w:rPr>
                <w:rFonts w:eastAsia="SimSun" w:cs="Tahoma"/>
                <w:sz w:val="20"/>
                <w:szCs w:val="20"/>
                <w:lang w:val="el-GR"/>
              </w:rPr>
              <w:t>Ενότητα 1</w:t>
            </w:r>
          </w:p>
        </w:tc>
        <w:tc>
          <w:tcPr>
            <w:tcW w:w="883" w:type="pct"/>
            <w:shd w:val="clear" w:color="auto" w:fill="FBE4D5" w:themeFill="accent2" w:themeFillTint="33"/>
            <w:vAlign w:val="center"/>
          </w:tcPr>
          <w:p w14:paraId="2E98AA8D" w14:textId="33DCC66E" w:rsidR="00DE6B78" w:rsidRPr="00CD5C4D" w:rsidRDefault="00DE6B78" w:rsidP="00DE6B78">
            <w:pPr>
              <w:jc w:val="left"/>
              <w:rPr>
                <w:rFonts w:cs="Tahoma"/>
                <w:sz w:val="20"/>
                <w:szCs w:val="20"/>
                <w:lang w:val="el-GR"/>
              </w:rPr>
            </w:pPr>
            <w:r w:rsidRPr="00CD5C4D">
              <w:rPr>
                <w:rFonts w:cs="Tahoma"/>
                <w:sz w:val="20"/>
                <w:szCs w:val="20"/>
                <w:lang w:val="el-GR"/>
              </w:rPr>
              <w:t xml:space="preserve">Φάση </w:t>
            </w:r>
            <w:r>
              <w:rPr>
                <w:rFonts w:cs="Tahoma"/>
                <w:sz w:val="20"/>
                <w:szCs w:val="20"/>
                <w:lang w:val="el-GR"/>
              </w:rPr>
              <w:t>Η</w:t>
            </w:r>
          </w:p>
        </w:tc>
        <w:tc>
          <w:tcPr>
            <w:tcW w:w="2578" w:type="pct"/>
            <w:shd w:val="clear" w:color="auto" w:fill="FBE4D5" w:themeFill="accent2" w:themeFillTint="33"/>
          </w:tcPr>
          <w:p w14:paraId="31D3BC8A" w14:textId="68BAF38A" w:rsidR="00DE6B78" w:rsidRPr="002003BB" w:rsidRDefault="00DE6B78" w:rsidP="00DE6B78">
            <w:pPr>
              <w:jc w:val="left"/>
              <w:rPr>
                <w:rFonts w:cs="Tahoma"/>
                <w:sz w:val="20"/>
                <w:szCs w:val="22"/>
                <w:lang w:val="el-GR"/>
              </w:rPr>
            </w:pPr>
            <w:r w:rsidRPr="00957538">
              <w:rPr>
                <w:rFonts w:cs="Tahoma"/>
                <w:sz w:val="20"/>
                <w:szCs w:val="22"/>
                <w:lang w:val="el-GR"/>
              </w:rPr>
              <w:t>Π.</w:t>
            </w:r>
            <w:r w:rsidR="006E7E30">
              <w:rPr>
                <w:rFonts w:cs="Tahoma"/>
                <w:sz w:val="20"/>
                <w:szCs w:val="22"/>
                <w:lang w:val="el-GR"/>
              </w:rPr>
              <w:t>Η</w:t>
            </w:r>
            <w:r w:rsidRPr="00957538">
              <w:rPr>
                <w:rFonts w:cs="Tahoma"/>
                <w:sz w:val="20"/>
                <w:szCs w:val="22"/>
                <w:lang w:val="el-GR"/>
              </w:rPr>
              <w:t>.3: Αποτελέσματα εκπαίδευσης</w:t>
            </w:r>
          </w:p>
        </w:tc>
        <w:tc>
          <w:tcPr>
            <w:tcW w:w="953" w:type="pct"/>
            <w:shd w:val="clear" w:color="auto" w:fill="FBE4D5" w:themeFill="accent2" w:themeFillTint="33"/>
            <w:vAlign w:val="center"/>
          </w:tcPr>
          <w:p w14:paraId="22F4C164" w14:textId="53ED8310" w:rsidR="00DE6B78" w:rsidRPr="00CD5C4D" w:rsidRDefault="00DE6B78" w:rsidP="00DE6B78">
            <w:pPr>
              <w:jc w:val="right"/>
              <w:rPr>
                <w:rFonts w:eastAsia="SimSun" w:cs="Tahoma"/>
                <w:sz w:val="20"/>
                <w:szCs w:val="20"/>
                <w:lang w:val="el-GR"/>
              </w:rPr>
            </w:pPr>
            <w:r w:rsidRPr="00CD5C4D">
              <w:rPr>
                <w:rFonts w:eastAsia="SimSun" w:cs="Tahoma"/>
                <w:sz w:val="20"/>
                <w:szCs w:val="20"/>
                <w:lang w:val="el-GR"/>
              </w:rPr>
              <w:t>Μ12</w:t>
            </w:r>
          </w:p>
        </w:tc>
      </w:tr>
      <w:tr w:rsidR="00B607A0" w:rsidRPr="00CD5C4D" w14:paraId="479320FF" w14:textId="77777777" w:rsidTr="00D619A8">
        <w:tc>
          <w:tcPr>
            <w:tcW w:w="586" w:type="pct"/>
            <w:shd w:val="clear" w:color="auto" w:fill="E2EFD9" w:themeFill="accent6" w:themeFillTint="33"/>
            <w:vAlign w:val="center"/>
          </w:tcPr>
          <w:p w14:paraId="467865E9" w14:textId="59A3C22A" w:rsidR="00B607A0" w:rsidRPr="00CD5C4D" w:rsidRDefault="00B607A0" w:rsidP="00B607A0">
            <w:pPr>
              <w:jc w:val="left"/>
              <w:rPr>
                <w:rFonts w:eastAsia="SimSun" w:cs="Tahoma"/>
                <w:sz w:val="20"/>
                <w:szCs w:val="20"/>
                <w:lang w:val="el-GR"/>
              </w:rPr>
            </w:pPr>
            <w:r w:rsidRPr="00CD5C4D">
              <w:rPr>
                <w:rFonts w:eastAsia="SimSun" w:cs="Tahoma"/>
                <w:sz w:val="20"/>
                <w:szCs w:val="20"/>
                <w:lang w:val="el-GR"/>
              </w:rPr>
              <w:t>Ενότητα 2</w:t>
            </w:r>
          </w:p>
        </w:tc>
        <w:tc>
          <w:tcPr>
            <w:tcW w:w="883" w:type="pct"/>
            <w:shd w:val="clear" w:color="auto" w:fill="E2EFD9" w:themeFill="accent6" w:themeFillTint="33"/>
            <w:vAlign w:val="center"/>
          </w:tcPr>
          <w:p w14:paraId="25EF0504" w14:textId="3B2168F1" w:rsidR="00B607A0" w:rsidRPr="00CD5C4D" w:rsidRDefault="00B607A0" w:rsidP="00B607A0">
            <w:pPr>
              <w:jc w:val="left"/>
              <w:rPr>
                <w:rFonts w:cs="Tahoma"/>
                <w:sz w:val="20"/>
                <w:szCs w:val="20"/>
                <w:lang w:val="el-GR"/>
              </w:rPr>
            </w:pPr>
            <w:r w:rsidRPr="00CD5C4D">
              <w:rPr>
                <w:rFonts w:cs="Tahoma"/>
                <w:sz w:val="20"/>
                <w:szCs w:val="20"/>
                <w:lang w:val="el-GR"/>
              </w:rPr>
              <w:t>Φάση Θ</w:t>
            </w:r>
          </w:p>
        </w:tc>
        <w:tc>
          <w:tcPr>
            <w:tcW w:w="2578" w:type="pct"/>
            <w:shd w:val="clear" w:color="auto" w:fill="E2EFD9" w:themeFill="accent6" w:themeFillTint="33"/>
          </w:tcPr>
          <w:p w14:paraId="13EA7410" w14:textId="026C5551" w:rsidR="00B607A0" w:rsidRPr="00B607A0" w:rsidRDefault="00B607A0" w:rsidP="00B607A0">
            <w:pPr>
              <w:jc w:val="left"/>
              <w:rPr>
                <w:rFonts w:eastAsia="SimSun" w:cs="Tahoma"/>
                <w:sz w:val="20"/>
                <w:szCs w:val="22"/>
                <w:lang w:val="el-GR"/>
              </w:rPr>
            </w:pPr>
            <w:r w:rsidRPr="00B607A0">
              <w:rPr>
                <w:rFonts w:cs="Tahoma"/>
                <w:sz w:val="20"/>
                <w:szCs w:val="22"/>
                <w:lang w:val="el-GR"/>
              </w:rPr>
              <w:t>Π.Θ.1: Ανάλυση Απαιτήσεων της αναβάθμισης των τοπικών συστημάτων</w:t>
            </w:r>
          </w:p>
        </w:tc>
        <w:tc>
          <w:tcPr>
            <w:tcW w:w="953" w:type="pct"/>
            <w:shd w:val="clear" w:color="auto" w:fill="E2EFD9" w:themeFill="accent6" w:themeFillTint="33"/>
            <w:vAlign w:val="center"/>
          </w:tcPr>
          <w:p w14:paraId="75F17B4F" w14:textId="730DBBC0" w:rsidR="00B607A0" w:rsidRPr="00CD5C4D" w:rsidRDefault="00B607A0" w:rsidP="00B607A0">
            <w:pPr>
              <w:jc w:val="right"/>
              <w:rPr>
                <w:rFonts w:eastAsia="SimSun" w:cs="Tahoma"/>
                <w:sz w:val="20"/>
                <w:szCs w:val="20"/>
                <w:lang w:val="el-GR"/>
              </w:rPr>
            </w:pPr>
            <w:r w:rsidRPr="00CD5C4D">
              <w:rPr>
                <w:rFonts w:eastAsia="SimSun" w:cs="Tahoma"/>
                <w:sz w:val="20"/>
                <w:szCs w:val="20"/>
                <w:lang w:val="el-GR"/>
              </w:rPr>
              <w:t>Μ</w:t>
            </w:r>
            <w:r>
              <w:rPr>
                <w:rFonts w:eastAsia="SimSun" w:cs="Tahoma"/>
                <w:sz w:val="20"/>
                <w:szCs w:val="20"/>
                <w:lang w:val="el-GR"/>
              </w:rPr>
              <w:t>4</w:t>
            </w:r>
          </w:p>
        </w:tc>
      </w:tr>
      <w:tr w:rsidR="00B607A0" w:rsidRPr="00CD5C4D" w14:paraId="06DF0D95" w14:textId="77777777" w:rsidTr="00D619A8">
        <w:tc>
          <w:tcPr>
            <w:tcW w:w="586" w:type="pct"/>
            <w:shd w:val="clear" w:color="auto" w:fill="E2EFD9" w:themeFill="accent6" w:themeFillTint="33"/>
            <w:vAlign w:val="center"/>
          </w:tcPr>
          <w:p w14:paraId="3A48100C" w14:textId="0CACE076" w:rsidR="00B607A0" w:rsidRPr="00CD5C4D" w:rsidRDefault="00B607A0" w:rsidP="00B607A0">
            <w:pPr>
              <w:jc w:val="left"/>
              <w:rPr>
                <w:rFonts w:eastAsia="SimSun" w:cs="Tahoma"/>
                <w:sz w:val="20"/>
                <w:szCs w:val="20"/>
                <w:lang w:val="el-GR"/>
              </w:rPr>
            </w:pPr>
            <w:r w:rsidRPr="00CD5C4D">
              <w:rPr>
                <w:rFonts w:eastAsia="SimSun" w:cs="Tahoma"/>
                <w:sz w:val="20"/>
                <w:szCs w:val="20"/>
                <w:lang w:val="el-GR"/>
              </w:rPr>
              <w:t>Ενότητα 2</w:t>
            </w:r>
          </w:p>
        </w:tc>
        <w:tc>
          <w:tcPr>
            <w:tcW w:w="883" w:type="pct"/>
            <w:shd w:val="clear" w:color="auto" w:fill="E2EFD9" w:themeFill="accent6" w:themeFillTint="33"/>
            <w:vAlign w:val="center"/>
          </w:tcPr>
          <w:p w14:paraId="66607A53" w14:textId="03E0BB5C" w:rsidR="00B607A0" w:rsidRPr="00CD5C4D" w:rsidRDefault="00B607A0" w:rsidP="00B607A0">
            <w:pPr>
              <w:jc w:val="left"/>
              <w:rPr>
                <w:rFonts w:cs="Tahoma"/>
                <w:sz w:val="20"/>
                <w:szCs w:val="20"/>
                <w:lang w:val="el-GR"/>
              </w:rPr>
            </w:pPr>
            <w:r w:rsidRPr="00CD5C4D">
              <w:rPr>
                <w:rFonts w:cs="Tahoma"/>
                <w:sz w:val="20"/>
                <w:szCs w:val="20"/>
                <w:lang w:val="el-GR"/>
              </w:rPr>
              <w:t>Φάση Θ</w:t>
            </w:r>
          </w:p>
        </w:tc>
        <w:tc>
          <w:tcPr>
            <w:tcW w:w="2578" w:type="pct"/>
            <w:shd w:val="clear" w:color="auto" w:fill="E2EFD9" w:themeFill="accent6" w:themeFillTint="33"/>
          </w:tcPr>
          <w:p w14:paraId="799C61F7" w14:textId="70950168" w:rsidR="00B607A0" w:rsidRPr="00B607A0" w:rsidRDefault="00B607A0" w:rsidP="00B607A0">
            <w:pPr>
              <w:jc w:val="left"/>
              <w:rPr>
                <w:rFonts w:eastAsia="SimSun" w:cs="Tahoma"/>
                <w:sz w:val="20"/>
                <w:szCs w:val="22"/>
                <w:lang w:val="el-GR"/>
              </w:rPr>
            </w:pPr>
            <w:r w:rsidRPr="00B607A0">
              <w:rPr>
                <w:rFonts w:cs="Tahoma"/>
                <w:sz w:val="20"/>
                <w:szCs w:val="22"/>
                <w:lang w:val="el-GR"/>
              </w:rPr>
              <w:t>Π.Θ.2: Σχέδιο Ενεργοποίησης Δήμων στον Κόμβο ΤΑΠ – ΔΦ – ΔΤ μέσω των τοπικών συστημάτων</w:t>
            </w:r>
          </w:p>
        </w:tc>
        <w:tc>
          <w:tcPr>
            <w:tcW w:w="953" w:type="pct"/>
            <w:shd w:val="clear" w:color="auto" w:fill="E2EFD9" w:themeFill="accent6" w:themeFillTint="33"/>
            <w:vAlign w:val="center"/>
          </w:tcPr>
          <w:p w14:paraId="35BA5370" w14:textId="269BB29E" w:rsidR="00B607A0" w:rsidRPr="00CD5C4D" w:rsidRDefault="00B607A0" w:rsidP="00B607A0">
            <w:pPr>
              <w:jc w:val="right"/>
              <w:rPr>
                <w:rFonts w:eastAsia="SimSun" w:cs="Tahoma"/>
                <w:sz w:val="20"/>
                <w:szCs w:val="20"/>
                <w:lang w:val="el-GR"/>
              </w:rPr>
            </w:pPr>
            <w:r w:rsidRPr="00CD5C4D">
              <w:rPr>
                <w:rFonts w:eastAsia="SimSun" w:cs="Tahoma"/>
                <w:sz w:val="20"/>
                <w:szCs w:val="20"/>
                <w:lang w:val="el-GR"/>
              </w:rPr>
              <w:t>Μ</w:t>
            </w:r>
            <w:r>
              <w:rPr>
                <w:rFonts w:eastAsia="SimSun" w:cs="Tahoma"/>
                <w:sz w:val="20"/>
                <w:szCs w:val="20"/>
                <w:lang w:val="el-GR"/>
              </w:rPr>
              <w:t>4</w:t>
            </w:r>
          </w:p>
        </w:tc>
      </w:tr>
      <w:tr w:rsidR="00D619A8" w:rsidRPr="00CD5C4D" w14:paraId="474C751C" w14:textId="77777777" w:rsidTr="00D619A8">
        <w:tc>
          <w:tcPr>
            <w:tcW w:w="586" w:type="pct"/>
            <w:shd w:val="clear" w:color="auto" w:fill="E2EFD9" w:themeFill="accent6" w:themeFillTint="33"/>
            <w:vAlign w:val="center"/>
          </w:tcPr>
          <w:p w14:paraId="6791BFBB" w14:textId="2DF38E52" w:rsidR="00D619A8" w:rsidRPr="00CD5C4D" w:rsidRDefault="00D619A8" w:rsidP="00D619A8">
            <w:pPr>
              <w:jc w:val="left"/>
              <w:rPr>
                <w:rFonts w:eastAsia="SimSun" w:cs="Tahoma"/>
                <w:sz w:val="20"/>
                <w:szCs w:val="20"/>
                <w:lang w:val="el-GR"/>
              </w:rPr>
            </w:pPr>
            <w:r w:rsidRPr="00CD5C4D">
              <w:rPr>
                <w:rFonts w:eastAsia="SimSun" w:cs="Tahoma"/>
                <w:sz w:val="20"/>
                <w:szCs w:val="20"/>
                <w:lang w:val="el-GR"/>
              </w:rPr>
              <w:t>Ενότητα 2</w:t>
            </w:r>
          </w:p>
        </w:tc>
        <w:tc>
          <w:tcPr>
            <w:tcW w:w="883" w:type="pct"/>
            <w:shd w:val="clear" w:color="auto" w:fill="E2EFD9" w:themeFill="accent6" w:themeFillTint="33"/>
            <w:vAlign w:val="center"/>
          </w:tcPr>
          <w:p w14:paraId="028EF460" w14:textId="07130889" w:rsidR="00D619A8" w:rsidRPr="00CD5C4D" w:rsidRDefault="00D619A8" w:rsidP="00D619A8">
            <w:pPr>
              <w:jc w:val="left"/>
              <w:rPr>
                <w:rFonts w:cs="Tahoma"/>
                <w:sz w:val="20"/>
                <w:szCs w:val="20"/>
                <w:lang w:val="el-GR"/>
              </w:rPr>
            </w:pPr>
            <w:r w:rsidRPr="00CD5C4D">
              <w:rPr>
                <w:rFonts w:cs="Tahoma"/>
                <w:sz w:val="20"/>
                <w:szCs w:val="20"/>
                <w:lang w:val="el-GR"/>
              </w:rPr>
              <w:t>Φάση Ι</w:t>
            </w:r>
          </w:p>
        </w:tc>
        <w:tc>
          <w:tcPr>
            <w:tcW w:w="2578" w:type="pct"/>
            <w:shd w:val="clear" w:color="auto" w:fill="E2EFD9" w:themeFill="accent6" w:themeFillTint="33"/>
          </w:tcPr>
          <w:p w14:paraId="5D7553C8" w14:textId="380F1778" w:rsidR="00D619A8" w:rsidRPr="00D619A8" w:rsidRDefault="00D619A8" w:rsidP="00D619A8">
            <w:pPr>
              <w:jc w:val="left"/>
              <w:rPr>
                <w:rFonts w:eastAsia="SimSun" w:cs="Tahoma"/>
                <w:sz w:val="20"/>
                <w:szCs w:val="22"/>
                <w:lang w:val="el-GR"/>
              </w:rPr>
            </w:pPr>
            <w:r w:rsidRPr="00D619A8">
              <w:rPr>
                <w:rFonts w:cs="Tahoma"/>
                <w:sz w:val="20"/>
                <w:szCs w:val="22"/>
                <w:lang w:val="el-GR"/>
              </w:rPr>
              <w:t>Π.Ι.1: Σχεδιασμός και επέκταση βάσης δεδομένων τοπικού συστήματος</w:t>
            </w:r>
          </w:p>
        </w:tc>
        <w:tc>
          <w:tcPr>
            <w:tcW w:w="953" w:type="pct"/>
            <w:shd w:val="clear" w:color="auto" w:fill="E2EFD9" w:themeFill="accent6" w:themeFillTint="33"/>
            <w:vAlign w:val="center"/>
          </w:tcPr>
          <w:p w14:paraId="415C0D84" w14:textId="3739E150" w:rsidR="00D619A8" w:rsidRPr="00CD5C4D" w:rsidRDefault="00D619A8" w:rsidP="00D619A8">
            <w:pPr>
              <w:jc w:val="right"/>
              <w:rPr>
                <w:rFonts w:eastAsia="SimSun" w:cs="Tahoma"/>
                <w:sz w:val="20"/>
                <w:szCs w:val="20"/>
                <w:lang w:val="el-GR"/>
              </w:rPr>
            </w:pPr>
            <w:r w:rsidRPr="00CD5C4D">
              <w:rPr>
                <w:rFonts w:eastAsia="SimSun" w:cs="Tahoma"/>
                <w:sz w:val="20"/>
                <w:szCs w:val="20"/>
                <w:lang w:val="el-GR"/>
              </w:rPr>
              <w:t>Μ</w:t>
            </w:r>
            <w:r>
              <w:rPr>
                <w:rFonts w:eastAsia="SimSun" w:cs="Tahoma"/>
                <w:sz w:val="20"/>
                <w:szCs w:val="20"/>
                <w:lang w:val="el-GR"/>
              </w:rPr>
              <w:t>9</w:t>
            </w:r>
          </w:p>
        </w:tc>
      </w:tr>
      <w:tr w:rsidR="00D619A8" w:rsidRPr="00CD5C4D" w14:paraId="0007FBE1" w14:textId="77777777" w:rsidTr="00D619A8">
        <w:tc>
          <w:tcPr>
            <w:tcW w:w="586" w:type="pct"/>
            <w:shd w:val="clear" w:color="auto" w:fill="E2EFD9" w:themeFill="accent6" w:themeFillTint="33"/>
            <w:vAlign w:val="center"/>
          </w:tcPr>
          <w:p w14:paraId="76EBDE8D" w14:textId="73A7B6B4" w:rsidR="00D619A8" w:rsidRPr="00CD5C4D" w:rsidRDefault="00D619A8" w:rsidP="00D619A8">
            <w:pPr>
              <w:jc w:val="left"/>
              <w:rPr>
                <w:rFonts w:eastAsia="SimSun" w:cs="Tahoma"/>
                <w:sz w:val="20"/>
                <w:szCs w:val="20"/>
                <w:lang w:val="el-GR"/>
              </w:rPr>
            </w:pPr>
            <w:r w:rsidRPr="00CD5C4D">
              <w:rPr>
                <w:rFonts w:eastAsia="SimSun" w:cs="Tahoma"/>
                <w:sz w:val="20"/>
                <w:szCs w:val="20"/>
                <w:lang w:val="el-GR"/>
              </w:rPr>
              <w:t>Ενότητα 2</w:t>
            </w:r>
          </w:p>
        </w:tc>
        <w:tc>
          <w:tcPr>
            <w:tcW w:w="883" w:type="pct"/>
            <w:shd w:val="clear" w:color="auto" w:fill="E2EFD9" w:themeFill="accent6" w:themeFillTint="33"/>
            <w:vAlign w:val="center"/>
          </w:tcPr>
          <w:p w14:paraId="1393A97B" w14:textId="1CFA9726" w:rsidR="00D619A8" w:rsidRPr="00CD5C4D" w:rsidRDefault="00D619A8" w:rsidP="00D619A8">
            <w:pPr>
              <w:jc w:val="left"/>
              <w:rPr>
                <w:rFonts w:cs="Tahoma"/>
                <w:sz w:val="20"/>
                <w:szCs w:val="20"/>
                <w:lang w:val="el-GR"/>
              </w:rPr>
            </w:pPr>
            <w:r w:rsidRPr="00CD5C4D">
              <w:rPr>
                <w:rFonts w:cs="Tahoma"/>
                <w:sz w:val="20"/>
                <w:szCs w:val="20"/>
                <w:lang w:val="el-GR"/>
              </w:rPr>
              <w:t>Φάση Ι</w:t>
            </w:r>
          </w:p>
        </w:tc>
        <w:tc>
          <w:tcPr>
            <w:tcW w:w="2578" w:type="pct"/>
            <w:shd w:val="clear" w:color="auto" w:fill="E2EFD9" w:themeFill="accent6" w:themeFillTint="33"/>
          </w:tcPr>
          <w:p w14:paraId="51C5B7FD" w14:textId="5783FDDC" w:rsidR="00D619A8" w:rsidRPr="00D619A8" w:rsidRDefault="00D619A8" w:rsidP="00D619A8">
            <w:pPr>
              <w:jc w:val="left"/>
              <w:rPr>
                <w:rFonts w:eastAsia="SimSun" w:cs="Tahoma"/>
                <w:sz w:val="20"/>
                <w:szCs w:val="22"/>
                <w:lang w:val="el-GR"/>
              </w:rPr>
            </w:pPr>
            <w:r w:rsidRPr="00D619A8">
              <w:rPr>
                <w:rFonts w:cs="Tahoma"/>
                <w:sz w:val="20"/>
                <w:szCs w:val="22"/>
                <w:lang w:val="el-GR"/>
              </w:rPr>
              <w:t>Π.Ι.2: Περιγραφή Διασύνδεσης των τοπικών συστημάτων με τον Κόμβο ΤΑΠ – ΔΦ – ΔΤ</w:t>
            </w:r>
          </w:p>
        </w:tc>
        <w:tc>
          <w:tcPr>
            <w:tcW w:w="953" w:type="pct"/>
            <w:shd w:val="clear" w:color="auto" w:fill="E2EFD9" w:themeFill="accent6" w:themeFillTint="33"/>
            <w:vAlign w:val="center"/>
          </w:tcPr>
          <w:p w14:paraId="3D0644DA" w14:textId="15BF222D" w:rsidR="00D619A8" w:rsidRPr="00CD5C4D" w:rsidRDefault="00D619A8" w:rsidP="00D619A8">
            <w:pPr>
              <w:jc w:val="right"/>
              <w:rPr>
                <w:rFonts w:eastAsia="SimSun" w:cs="Tahoma"/>
                <w:sz w:val="20"/>
                <w:szCs w:val="20"/>
                <w:lang w:val="el-GR"/>
              </w:rPr>
            </w:pPr>
            <w:r w:rsidRPr="00CD5C4D">
              <w:rPr>
                <w:rFonts w:eastAsia="SimSun" w:cs="Tahoma"/>
                <w:sz w:val="20"/>
                <w:szCs w:val="20"/>
                <w:lang w:val="el-GR"/>
              </w:rPr>
              <w:t>Μ</w:t>
            </w:r>
            <w:r>
              <w:rPr>
                <w:rFonts w:eastAsia="SimSun" w:cs="Tahoma"/>
                <w:sz w:val="20"/>
                <w:szCs w:val="20"/>
                <w:lang w:val="el-GR"/>
              </w:rPr>
              <w:t>9</w:t>
            </w:r>
          </w:p>
        </w:tc>
      </w:tr>
      <w:tr w:rsidR="0080127E" w:rsidRPr="00CD5C4D" w14:paraId="2EA283B2" w14:textId="77777777" w:rsidTr="00C90B20">
        <w:tc>
          <w:tcPr>
            <w:tcW w:w="586" w:type="pct"/>
            <w:shd w:val="clear" w:color="auto" w:fill="E2EFD9" w:themeFill="accent6" w:themeFillTint="33"/>
            <w:vAlign w:val="center"/>
          </w:tcPr>
          <w:p w14:paraId="41BEEA43" w14:textId="04190C35" w:rsidR="0080127E" w:rsidRPr="00CD5C4D" w:rsidRDefault="0080127E" w:rsidP="0080127E">
            <w:pPr>
              <w:jc w:val="left"/>
              <w:rPr>
                <w:rFonts w:eastAsia="SimSun" w:cs="Tahoma"/>
                <w:sz w:val="20"/>
                <w:szCs w:val="20"/>
                <w:lang w:val="el-GR"/>
              </w:rPr>
            </w:pPr>
            <w:r w:rsidRPr="00CD5C4D">
              <w:rPr>
                <w:rFonts w:eastAsia="SimSun" w:cs="Tahoma"/>
                <w:sz w:val="20"/>
                <w:szCs w:val="20"/>
                <w:lang w:val="el-GR"/>
              </w:rPr>
              <w:t>Ενότητα 2</w:t>
            </w:r>
          </w:p>
        </w:tc>
        <w:tc>
          <w:tcPr>
            <w:tcW w:w="883" w:type="pct"/>
            <w:shd w:val="clear" w:color="auto" w:fill="E2EFD9" w:themeFill="accent6" w:themeFillTint="33"/>
            <w:vAlign w:val="center"/>
          </w:tcPr>
          <w:p w14:paraId="11701B8C" w14:textId="388CAF9E" w:rsidR="0080127E" w:rsidRPr="00CD5C4D" w:rsidRDefault="0080127E" w:rsidP="0080127E">
            <w:pPr>
              <w:jc w:val="left"/>
              <w:rPr>
                <w:rFonts w:cs="Tahoma"/>
                <w:sz w:val="20"/>
                <w:szCs w:val="20"/>
                <w:lang w:val="el-GR"/>
              </w:rPr>
            </w:pPr>
            <w:r w:rsidRPr="00CD5C4D">
              <w:rPr>
                <w:rFonts w:cs="Tahoma"/>
                <w:sz w:val="20"/>
                <w:szCs w:val="20"/>
                <w:lang w:val="el-GR"/>
              </w:rPr>
              <w:t>Φάση ΙΑ</w:t>
            </w:r>
          </w:p>
        </w:tc>
        <w:tc>
          <w:tcPr>
            <w:tcW w:w="2578" w:type="pct"/>
            <w:shd w:val="clear" w:color="auto" w:fill="E2EFD9" w:themeFill="accent6" w:themeFillTint="33"/>
          </w:tcPr>
          <w:p w14:paraId="542DE547" w14:textId="2A90EF54" w:rsidR="0080127E" w:rsidRPr="0080127E" w:rsidRDefault="004A66CA" w:rsidP="0080127E">
            <w:pPr>
              <w:jc w:val="left"/>
              <w:rPr>
                <w:rFonts w:eastAsia="SimSun" w:cs="Tahoma"/>
                <w:sz w:val="20"/>
                <w:szCs w:val="22"/>
                <w:lang w:val="el-GR"/>
              </w:rPr>
            </w:pPr>
            <w:r w:rsidRPr="004A66CA">
              <w:rPr>
                <w:rFonts w:cs="Tahoma"/>
                <w:sz w:val="20"/>
                <w:szCs w:val="22"/>
                <w:lang w:val="el-GR"/>
              </w:rPr>
              <w:t xml:space="preserve">Π.ΙΑ.1: Εγκατεστημένο και παραμετροποιημένο το αναβαθμισμένο τοπικό σύστημα </w:t>
            </w:r>
            <w:r w:rsidR="00855B32">
              <w:rPr>
                <w:rFonts w:cs="Tahoma"/>
                <w:sz w:val="20"/>
                <w:szCs w:val="22"/>
                <w:lang w:val="el-GR"/>
              </w:rPr>
              <w:t>σε όλους τους πιλοτικούς Δήμους</w:t>
            </w:r>
          </w:p>
        </w:tc>
        <w:tc>
          <w:tcPr>
            <w:tcW w:w="953" w:type="pct"/>
            <w:shd w:val="clear" w:color="auto" w:fill="E2EFD9" w:themeFill="accent6" w:themeFillTint="33"/>
            <w:vAlign w:val="center"/>
          </w:tcPr>
          <w:p w14:paraId="47D3464E" w14:textId="67856A8D" w:rsidR="0080127E" w:rsidRPr="00CD5C4D" w:rsidRDefault="0080127E" w:rsidP="0080127E">
            <w:pPr>
              <w:jc w:val="right"/>
              <w:rPr>
                <w:rFonts w:eastAsia="SimSun" w:cs="Tahoma"/>
                <w:sz w:val="20"/>
                <w:szCs w:val="20"/>
                <w:lang w:val="el-GR"/>
              </w:rPr>
            </w:pPr>
            <w:r w:rsidRPr="00CD5C4D">
              <w:rPr>
                <w:rFonts w:eastAsia="SimSun" w:cs="Tahoma"/>
                <w:sz w:val="20"/>
                <w:szCs w:val="20"/>
                <w:lang w:val="el-GR"/>
              </w:rPr>
              <w:t>Μ1</w:t>
            </w:r>
            <w:r w:rsidR="00C90B20">
              <w:rPr>
                <w:rFonts w:eastAsia="SimSun" w:cs="Tahoma"/>
                <w:sz w:val="20"/>
                <w:szCs w:val="20"/>
                <w:lang w:val="el-GR"/>
              </w:rPr>
              <w:t>2</w:t>
            </w:r>
          </w:p>
        </w:tc>
      </w:tr>
      <w:tr w:rsidR="0080127E" w:rsidRPr="00CD5C4D" w14:paraId="39685DDE" w14:textId="77777777" w:rsidTr="00C90B20">
        <w:tc>
          <w:tcPr>
            <w:tcW w:w="586" w:type="pct"/>
            <w:shd w:val="clear" w:color="auto" w:fill="E2EFD9" w:themeFill="accent6" w:themeFillTint="33"/>
            <w:vAlign w:val="center"/>
          </w:tcPr>
          <w:p w14:paraId="5191B784" w14:textId="4FF6079F" w:rsidR="0080127E" w:rsidRPr="00CD5C4D" w:rsidRDefault="0080127E" w:rsidP="0080127E">
            <w:pPr>
              <w:jc w:val="left"/>
              <w:rPr>
                <w:rFonts w:eastAsia="SimSun" w:cs="Tahoma"/>
                <w:sz w:val="20"/>
                <w:szCs w:val="20"/>
                <w:lang w:val="el-GR"/>
              </w:rPr>
            </w:pPr>
            <w:r w:rsidRPr="00CD5C4D">
              <w:rPr>
                <w:rFonts w:eastAsia="SimSun" w:cs="Tahoma"/>
                <w:sz w:val="20"/>
                <w:szCs w:val="20"/>
                <w:lang w:val="el-GR"/>
              </w:rPr>
              <w:lastRenderedPageBreak/>
              <w:t>Ενότητα 2</w:t>
            </w:r>
          </w:p>
        </w:tc>
        <w:tc>
          <w:tcPr>
            <w:tcW w:w="883" w:type="pct"/>
            <w:shd w:val="clear" w:color="auto" w:fill="E2EFD9" w:themeFill="accent6" w:themeFillTint="33"/>
            <w:vAlign w:val="center"/>
          </w:tcPr>
          <w:p w14:paraId="12740304" w14:textId="083A2016" w:rsidR="0080127E" w:rsidRPr="00CD5C4D" w:rsidRDefault="0080127E" w:rsidP="0080127E">
            <w:pPr>
              <w:jc w:val="left"/>
              <w:rPr>
                <w:rFonts w:cs="Tahoma"/>
                <w:sz w:val="20"/>
                <w:szCs w:val="20"/>
                <w:lang w:val="el-GR"/>
              </w:rPr>
            </w:pPr>
            <w:r w:rsidRPr="00CD5C4D">
              <w:rPr>
                <w:rFonts w:cs="Tahoma"/>
                <w:sz w:val="20"/>
                <w:szCs w:val="20"/>
                <w:lang w:val="el-GR"/>
              </w:rPr>
              <w:t>Φάση ΙΑ</w:t>
            </w:r>
          </w:p>
        </w:tc>
        <w:tc>
          <w:tcPr>
            <w:tcW w:w="2578" w:type="pct"/>
            <w:shd w:val="clear" w:color="auto" w:fill="E2EFD9" w:themeFill="accent6" w:themeFillTint="33"/>
          </w:tcPr>
          <w:p w14:paraId="5E3A263B" w14:textId="5BE0DC7B" w:rsidR="0080127E" w:rsidRPr="0080127E" w:rsidRDefault="0080127E" w:rsidP="0080127E">
            <w:pPr>
              <w:jc w:val="left"/>
              <w:rPr>
                <w:rFonts w:eastAsia="SimSun" w:cs="Tahoma"/>
                <w:sz w:val="20"/>
                <w:szCs w:val="22"/>
                <w:lang w:val="el-GR"/>
              </w:rPr>
            </w:pPr>
            <w:r w:rsidRPr="0080127E">
              <w:rPr>
                <w:rFonts w:cs="Tahoma"/>
                <w:sz w:val="20"/>
                <w:szCs w:val="22"/>
                <w:lang w:val="el-GR"/>
              </w:rPr>
              <w:t>Π.ΙΑ.2: Διασύνδεση τοπικού συστήματος με τον Κόμβο ΤΑΠ – ΔΦ – ΔΤ ανά Πιλοτικό Δήμο</w:t>
            </w:r>
          </w:p>
        </w:tc>
        <w:tc>
          <w:tcPr>
            <w:tcW w:w="953" w:type="pct"/>
            <w:shd w:val="clear" w:color="auto" w:fill="E2EFD9" w:themeFill="accent6" w:themeFillTint="33"/>
            <w:vAlign w:val="center"/>
          </w:tcPr>
          <w:p w14:paraId="71D4257B" w14:textId="606750AC" w:rsidR="0080127E" w:rsidRPr="00CD5C4D" w:rsidRDefault="00C90B20" w:rsidP="0080127E">
            <w:pPr>
              <w:jc w:val="right"/>
              <w:rPr>
                <w:rFonts w:eastAsia="SimSun" w:cs="Tahoma"/>
                <w:sz w:val="20"/>
                <w:szCs w:val="20"/>
                <w:lang w:val="el-GR"/>
              </w:rPr>
            </w:pPr>
            <w:r w:rsidRPr="00CD5C4D">
              <w:rPr>
                <w:rFonts w:eastAsia="SimSun" w:cs="Tahoma"/>
                <w:sz w:val="20"/>
                <w:szCs w:val="20"/>
                <w:lang w:val="el-GR"/>
              </w:rPr>
              <w:t>Μ1</w:t>
            </w:r>
            <w:r>
              <w:rPr>
                <w:rFonts w:eastAsia="SimSun" w:cs="Tahoma"/>
                <w:sz w:val="20"/>
                <w:szCs w:val="20"/>
                <w:lang w:val="el-GR"/>
              </w:rPr>
              <w:t>2</w:t>
            </w:r>
          </w:p>
        </w:tc>
      </w:tr>
      <w:tr w:rsidR="00C90B20" w:rsidRPr="0080127E" w14:paraId="763C4064" w14:textId="77777777" w:rsidTr="00C90B20">
        <w:tc>
          <w:tcPr>
            <w:tcW w:w="586" w:type="pct"/>
            <w:shd w:val="clear" w:color="auto" w:fill="E2EFD9" w:themeFill="accent6" w:themeFillTint="33"/>
            <w:vAlign w:val="center"/>
          </w:tcPr>
          <w:p w14:paraId="38986736" w14:textId="09C47433" w:rsidR="00C90B20" w:rsidRPr="00CD5C4D" w:rsidRDefault="00C90B20" w:rsidP="00C90B20">
            <w:pPr>
              <w:jc w:val="left"/>
              <w:rPr>
                <w:rFonts w:eastAsia="SimSun" w:cs="Tahoma"/>
                <w:sz w:val="20"/>
                <w:szCs w:val="20"/>
                <w:lang w:val="el-GR"/>
              </w:rPr>
            </w:pPr>
            <w:r w:rsidRPr="00CD5C4D">
              <w:rPr>
                <w:rFonts w:eastAsia="SimSun" w:cs="Tahoma"/>
                <w:sz w:val="20"/>
                <w:szCs w:val="20"/>
                <w:lang w:val="el-GR"/>
              </w:rPr>
              <w:t>Ενότητα 2</w:t>
            </w:r>
          </w:p>
        </w:tc>
        <w:tc>
          <w:tcPr>
            <w:tcW w:w="883" w:type="pct"/>
            <w:shd w:val="clear" w:color="auto" w:fill="E2EFD9" w:themeFill="accent6" w:themeFillTint="33"/>
            <w:vAlign w:val="center"/>
          </w:tcPr>
          <w:p w14:paraId="49BC4441" w14:textId="50AA8A04" w:rsidR="00C90B20" w:rsidRPr="00CD5C4D" w:rsidRDefault="00C90B20" w:rsidP="00C90B20">
            <w:pPr>
              <w:jc w:val="left"/>
              <w:rPr>
                <w:rFonts w:cs="Tahoma"/>
                <w:sz w:val="20"/>
                <w:szCs w:val="20"/>
                <w:lang w:val="el-GR"/>
              </w:rPr>
            </w:pPr>
            <w:r w:rsidRPr="00CD5C4D">
              <w:rPr>
                <w:rFonts w:cs="Tahoma"/>
                <w:sz w:val="20"/>
                <w:szCs w:val="20"/>
                <w:lang w:val="el-GR"/>
              </w:rPr>
              <w:t>Φάση ΙΑ</w:t>
            </w:r>
          </w:p>
        </w:tc>
        <w:tc>
          <w:tcPr>
            <w:tcW w:w="2578" w:type="pct"/>
            <w:shd w:val="clear" w:color="auto" w:fill="E2EFD9" w:themeFill="accent6" w:themeFillTint="33"/>
          </w:tcPr>
          <w:p w14:paraId="56934FF2" w14:textId="5C773951" w:rsidR="00C90B20" w:rsidRPr="0080127E" w:rsidRDefault="00C90B20" w:rsidP="00C90B20">
            <w:pPr>
              <w:jc w:val="left"/>
              <w:rPr>
                <w:rFonts w:cs="Tahoma"/>
                <w:sz w:val="20"/>
                <w:szCs w:val="22"/>
                <w:lang w:val="el-GR"/>
              </w:rPr>
            </w:pPr>
            <w:r w:rsidRPr="0080127E">
              <w:rPr>
                <w:rFonts w:cs="Tahoma"/>
                <w:sz w:val="20"/>
                <w:szCs w:val="22"/>
                <w:lang w:val="el-GR"/>
              </w:rPr>
              <w:t xml:space="preserve">Π.ΙΑ.3: </w:t>
            </w:r>
            <w:r w:rsidRPr="0080127E">
              <w:rPr>
                <w:rFonts w:cs="Tahoma"/>
                <w:sz w:val="20"/>
                <w:szCs w:val="22"/>
                <w:lang w:val="en-US"/>
              </w:rPr>
              <w:t>Excel</w:t>
            </w:r>
            <w:r w:rsidRPr="0080127E">
              <w:rPr>
                <w:rFonts w:cs="Tahoma"/>
                <w:sz w:val="20"/>
                <w:szCs w:val="22"/>
                <w:lang w:val="el-GR"/>
              </w:rPr>
              <w:t xml:space="preserve"> με τους ελέγχους δεδομένων ανά Πιλοτικό Δήμο</w:t>
            </w:r>
          </w:p>
        </w:tc>
        <w:tc>
          <w:tcPr>
            <w:tcW w:w="953" w:type="pct"/>
            <w:shd w:val="clear" w:color="auto" w:fill="E2EFD9" w:themeFill="accent6" w:themeFillTint="33"/>
            <w:vAlign w:val="center"/>
          </w:tcPr>
          <w:p w14:paraId="6C6EEB0D" w14:textId="55805D30" w:rsidR="00C90B20" w:rsidRPr="00CD5C4D" w:rsidRDefault="00C90B20" w:rsidP="00C90B20">
            <w:pPr>
              <w:jc w:val="right"/>
              <w:rPr>
                <w:rFonts w:eastAsia="SimSun" w:cs="Tahoma"/>
                <w:sz w:val="20"/>
                <w:szCs w:val="20"/>
                <w:lang w:val="el-GR"/>
              </w:rPr>
            </w:pPr>
            <w:r w:rsidRPr="00CD5C4D">
              <w:rPr>
                <w:rFonts w:eastAsia="SimSun" w:cs="Tahoma"/>
                <w:sz w:val="20"/>
                <w:szCs w:val="20"/>
                <w:lang w:val="el-GR"/>
              </w:rPr>
              <w:t>Μ1</w:t>
            </w:r>
            <w:r>
              <w:rPr>
                <w:rFonts w:eastAsia="SimSun" w:cs="Tahoma"/>
                <w:sz w:val="20"/>
                <w:szCs w:val="20"/>
                <w:lang w:val="el-GR"/>
              </w:rPr>
              <w:t>2</w:t>
            </w:r>
          </w:p>
        </w:tc>
      </w:tr>
      <w:tr w:rsidR="00C90B20" w:rsidRPr="0080127E" w14:paraId="7F4B42B1" w14:textId="77777777" w:rsidTr="00C90B20">
        <w:tc>
          <w:tcPr>
            <w:tcW w:w="586" w:type="pct"/>
            <w:shd w:val="clear" w:color="auto" w:fill="E2EFD9" w:themeFill="accent6" w:themeFillTint="33"/>
            <w:vAlign w:val="center"/>
          </w:tcPr>
          <w:p w14:paraId="59A11510" w14:textId="397D8BDA" w:rsidR="00C90B20" w:rsidRPr="00CD5C4D" w:rsidRDefault="00C90B20" w:rsidP="00C90B20">
            <w:pPr>
              <w:jc w:val="left"/>
              <w:rPr>
                <w:rFonts w:eastAsia="SimSun" w:cs="Tahoma"/>
                <w:sz w:val="20"/>
                <w:szCs w:val="20"/>
                <w:lang w:val="el-GR"/>
              </w:rPr>
            </w:pPr>
            <w:r w:rsidRPr="00CD5C4D">
              <w:rPr>
                <w:rFonts w:eastAsia="SimSun" w:cs="Tahoma"/>
                <w:sz w:val="20"/>
                <w:szCs w:val="20"/>
                <w:lang w:val="el-GR"/>
              </w:rPr>
              <w:t>Ενότητα 2</w:t>
            </w:r>
          </w:p>
        </w:tc>
        <w:tc>
          <w:tcPr>
            <w:tcW w:w="883" w:type="pct"/>
            <w:shd w:val="clear" w:color="auto" w:fill="E2EFD9" w:themeFill="accent6" w:themeFillTint="33"/>
            <w:vAlign w:val="center"/>
          </w:tcPr>
          <w:p w14:paraId="13B1FCAD" w14:textId="206B0037" w:rsidR="00C90B20" w:rsidRPr="00CD5C4D" w:rsidRDefault="00C90B20" w:rsidP="00C90B20">
            <w:pPr>
              <w:jc w:val="left"/>
              <w:rPr>
                <w:rFonts w:cs="Tahoma"/>
                <w:sz w:val="20"/>
                <w:szCs w:val="20"/>
                <w:lang w:val="el-GR"/>
              </w:rPr>
            </w:pPr>
            <w:r w:rsidRPr="00CD5C4D">
              <w:rPr>
                <w:rFonts w:cs="Tahoma"/>
                <w:sz w:val="20"/>
                <w:szCs w:val="20"/>
                <w:lang w:val="el-GR"/>
              </w:rPr>
              <w:t>Φάση ΙΑ</w:t>
            </w:r>
          </w:p>
        </w:tc>
        <w:tc>
          <w:tcPr>
            <w:tcW w:w="2578" w:type="pct"/>
            <w:shd w:val="clear" w:color="auto" w:fill="E2EFD9" w:themeFill="accent6" w:themeFillTint="33"/>
          </w:tcPr>
          <w:p w14:paraId="2E3747F9" w14:textId="64DEC213" w:rsidR="00C90B20" w:rsidRPr="0080127E" w:rsidRDefault="00C90B20" w:rsidP="00C90B20">
            <w:pPr>
              <w:jc w:val="left"/>
              <w:rPr>
                <w:rFonts w:cs="Tahoma"/>
                <w:sz w:val="20"/>
                <w:szCs w:val="22"/>
                <w:lang w:val="el-GR"/>
              </w:rPr>
            </w:pPr>
            <w:r w:rsidRPr="0080127E">
              <w:rPr>
                <w:rFonts w:cs="Tahoma"/>
                <w:sz w:val="20"/>
                <w:szCs w:val="22"/>
                <w:lang w:val="el-GR"/>
              </w:rPr>
              <w:t>Π.ΙΑ.4: Πιστοποίηση ενεργοποίησης (</w:t>
            </w:r>
            <w:r w:rsidRPr="0080127E">
              <w:rPr>
                <w:rFonts w:cs="Tahoma"/>
                <w:sz w:val="20"/>
                <w:szCs w:val="22"/>
                <w:lang w:val="en-US"/>
              </w:rPr>
              <w:t>A</w:t>
            </w:r>
            <w:r w:rsidRPr="0080127E">
              <w:rPr>
                <w:rFonts w:cs="Tahoma"/>
                <w:sz w:val="20"/>
                <w:szCs w:val="22"/>
                <w:lang w:val="el-GR"/>
              </w:rPr>
              <w:t>uditing) ανά Πιλοτικό Δήμο</w:t>
            </w:r>
          </w:p>
        </w:tc>
        <w:tc>
          <w:tcPr>
            <w:tcW w:w="953" w:type="pct"/>
            <w:shd w:val="clear" w:color="auto" w:fill="E2EFD9" w:themeFill="accent6" w:themeFillTint="33"/>
            <w:vAlign w:val="center"/>
          </w:tcPr>
          <w:p w14:paraId="19D0EE1B" w14:textId="3B6B6B0C" w:rsidR="00C90B20" w:rsidRPr="00CD5C4D" w:rsidRDefault="00C90B20" w:rsidP="00C90B20">
            <w:pPr>
              <w:jc w:val="right"/>
              <w:rPr>
                <w:rFonts w:eastAsia="SimSun" w:cs="Tahoma"/>
                <w:sz w:val="20"/>
                <w:szCs w:val="20"/>
                <w:lang w:val="el-GR"/>
              </w:rPr>
            </w:pPr>
            <w:r w:rsidRPr="00CD5C4D">
              <w:rPr>
                <w:rFonts w:eastAsia="SimSun" w:cs="Tahoma"/>
                <w:sz w:val="20"/>
                <w:szCs w:val="20"/>
                <w:lang w:val="el-GR"/>
              </w:rPr>
              <w:t>Μ1</w:t>
            </w:r>
            <w:r>
              <w:rPr>
                <w:rFonts w:eastAsia="SimSun" w:cs="Tahoma"/>
                <w:sz w:val="20"/>
                <w:szCs w:val="20"/>
                <w:lang w:val="el-GR"/>
              </w:rPr>
              <w:t>2</w:t>
            </w:r>
          </w:p>
        </w:tc>
      </w:tr>
      <w:tr w:rsidR="00651DAC" w:rsidRPr="00CD5C4D" w14:paraId="20DC4BB5" w14:textId="77777777" w:rsidTr="006D1803">
        <w:tc>
          <w:tcPr>
            <w:tcW w:w="586" w:type="pct"/>
            <w:shd w:val="clear" w:color="auto" w:fill="E2EFD9" w:themeFill="accent6" w:themeFillTint="33"/>
            <w:vAlign w:val="center"/>
          </w:tcPr>
          <w:p w14:paraId="273C8E1F" w14:textId="2C8F4BB5" w:rsidR="00651DAC" w:rsidRPr="00CD5C4D" w:rsidRDefault="00651DAC" w:rsidP="00651DAC">
            <w:pPr>
              <w:jc w:val="left"/>
              <w:rPr>
                <w:rFonts w:eastAsia="SimSun" w:cs="Tahoma"/>
                <w:sz w:val="20"/>
                <w:szCs w:val="20"/>
                <w:lang w:val="el-GR"/>
              </w:rPr>
            </w:pPr>
            <w:r w:rsidRPr="00CD5C4D">
              <w:rPr>
                <w:rFonts w:eastAsia="SimSun" w:cs="Tahoma"/>
                <w:sz w:val="20"/>
                <w:szCs w:val="20"/>
                <w:lang w:val="el-GR"/>
              </w:rPr>
              <w:t>Ενότητα 2</w:t>
            </w:r>
          </w:p>
        </w:tc>
        <w:tc>
          <w:tcPr>
            <w:tcW w:w="883" w:type="pct"/>
            <w:shd w:val="clear" w:color="auto" w:fill="E2EFD9" w:themeFill="accent6" w:themeFillTint="33"/>
            <w:vAlign w:val="center"/>
          </w:tcPr>
          <w:p w14:paraId="4C4F0874" w14:textId="211ECF16" w:rsidR="00651DAC" w:rsidRPr="00CD5C4D" w:rsidRDefault="00651DAC" w:rsidP="00651DAC">
            <w:pPr>
              <w:jc w:val="left"/>
              <w:rPr>
                <w:rFonts w:cs="Tahoma"/>
                <w:sz w:val="20"/>
                <w:szCs w:val="20"/>
                <w:lang w:val="el-GR"/>
              </w:rPr>
            </w:pPr>
            <w:r w:rsidRPr="00CD5C4D">
              <w:rPr>
                <w:rFonts w:cs="Tahoma"/>
                <w:sz w:val="20"/>
                <w:szCs w:val="20"/>
                <w:lang w:val="el-GR"/>
              </w:rPr>
              <w:t>Φάση ΙΒ</w:t>
            </w:r>
          </w:p>
        </w:tc>
        <w:tc>
          <w:tcPr>
            <w:tcW w:w="2578" w:type="pct"/>
            <w:shd w:val="clear" w:color="auto" w:fill="E2EFD9" w:themeFill="accent6" w:themeFillTint="33"/>
          </w:tcPr>
          <w:p w14:paraId="59250CEF" w14:textId="43095025" w:rsidR="00651DAC" w:rsidRPr="00651DAC" w:rsidRDefault="00651DAC" w:rsidP="00651DAC">
            <w:pPr>
              <w:jc w:val="left"/>
              <w:rPr>
                <w:rFonts w:eastAsia="SimSun" w:cs="Tahoma"/>
                <w:sz w:val="20"/>
                <w:szCs w:val="22"/>
                <w:lang w:val="el-GR"/>
              </w:rPr>
            </w:pPr>
            <w:r w:rsidRPr="00651DAC">
              <w:rPr>
                <w:rFonts w:cs="Tahoma"/>
                <w:sz w:val="20"/>
                <w:szCs w:val="22"/>
                <w:lang w:val="el-GR"/>
              </w:rPr>
              <w:t>Π.ΙΒ.1: Πλάνο Εκπαίδευσης για τους πιλοτικούς Δήμους</w:t>
            </w:r>
          </w:p>
        </w:tc>
        <w:tc>
          <w:tcPr>
            <w:tcW w:w="953" w:type="pct"/>
            <w:shd w:val="clear" w:color="auto" w:fill="E2EFD9" w:themeFill="accent6" w:themeFillTint="33"/>
            <w:vAlign w:val="center"/>
          </w:tcPr>
          <w:p w14:paraId="00F13A36" w14:textId="17B7EBAE" w:rsidR="00651DAC" w:rsidRPr="00CD5C4D" w:rsidRDefault="00651DAC" w:rsidP="00651DAC">
            <w:pPr>
              <w:jc w:val="right"/>
              <w:rPr>
                <w:rFonts w:eastAsia="SimSun" w:cs="Tahoma"/>
                <w:sz w:val="20"/>
                <w:szCs w:val="20"/>
                <w:lang w:val="el-GR"/>
              </w:rPr>
            </w:pPr>
            <w:r w:rsidRPr="00CD5C4D">
              <w:rPr>
                <w:rFonts w:eastAsia="SimSun" w:cs="Tahoma"/>
                <w:sz w:val="20"/>
                <w:szCs w:val="20"/>
                <w:lang w:val="el-GR"/>
              </w:rPr>
              <w:t>Μ1</w:t>
            </w:r>
            <w:r w:rsidR="006D1803">
              <w:rPr>
                <w:rFonts w:eastAsia="SimSun" w:cs="Tahoma"/>
                <w:sz w:val="20"/>
                <w:szCs w:val="20"/>
                <w:lang w:val="el-GR"/>
              </w:rPr>
              <w:t>2</w:t>
            </w:r>
          </w:p>
        </w:tc>
      </w:tr>
      <w:tr w:rsidR="00651DAC" w:rsidRPr="00CD5C4D" w14:paraId="74B4989A" w14:textId="77777777" w:rsidTr="006D1803">
        <w:tc>
          <w:tcPr>
            <w:tcW w:w="586" w:type="pct"/>
            <w:shd w:val="clear" w:color="auto" w:fill="E2EFD9" w:themeFill="accent6" w:themeFillTint="33"/>
            <w:vAlign w:val="center"/>
          </w:tcPr>
          <w:p w14:paraId="5A5C233E" w14:textId="10583CA4" w:rsidR="00651DAC" w:rsidRPr="00CD5C4D" w:rsidRDefault="00651DAC" w:rsidP="00651DAC">
            <w:pPr>
              <w:jc w:val="left"/>
              <w:rPr>
                <w:rFonts w:eastAsia="SimSun" w:cs="Tahoma"/>
                <w:sz w:val="20"/>
                <w:szCs w:val="20"/>
                <w:lang w:val="el-GR"/>
              </w:rPr>
            </w:pPr>
            <w:r w:rsidRPr="00CD5C4D">
              <w:rPr>
                <w:rFonts w:eastAsia="SimSun" w:cs="Tahoma"/>
                <w:sz w:val="20"/>
                <w:szCs w:val="20"/>
                <w:lang w:val="el-GR"/>
              </w:rPr>
              <w:t>Ενότητα 2</w:t>
            </w:r>
          </w:p>
        </w:tc>
        <w:tc>
          <w:tcPr>
            <w:tcW w:w="883" w:type="pct"/>
            <w:shd w:val="clear" w:color="auto" w:fill="E2EFD9" w:themeFill="accent6" w:themeFillTint="33"/>
            <w:vAlign w:val="center"/>
          </w:tcPr>
          <w:p w14:paraId="2FFE822A" w14:textId="62AF3145" w:rsidR="00651DAC" w:rsidRPr="00CD5C4D" w:rsidRDefault="00651DAC" w:rsidP="00651DAC">
            <w:pPr>
              <w:jc w:val="left"/>
              <w:rPr>
                <w:rFonts w:cs="Tahoma"/>
                <w:sz w:val="20"/>
                <w:szCs w:val="20"/>
                <w:lang w:val="el-GR"/>
              </w:rPr>
            </w:pPr>
            <w:r w:rsidRPr="00CD5C4D">
              <w:rPr>
                <w:rFonts w:cs="Tahoma"/>
                <w:sz w:val="20"/>
                <w:szCs w:val="20"/>
                <w:lang w:val="el-GR"/>
              </w:rPr>
              <w:t>Φάση ΙΒ</w:t>
            </w:r>
          </w:p>
        </w:tc>
        <w:tc>
          <w:tcPr>
            <w:tcW w:w="2578" w:type="pct"/>
            <w:shd w:val="clear" w:color="auto" w:fill="E2EFD9" w:themeFill="accent6" w:themeFillTint="33"/>
          </w:tcPr>
          <w:p w14:paraId="1BC0EA93" w14:textId="5D1BA8BA" w:rsidR="00651DAC" w:rsidRPr="00651DAC" w:rsidRDefault="00651DAC" w:rsidP="00651DAC">
            <w:pPr>
              <w:jc w:val="left"/>
              <w:rPr>
                <w:rFonts w:eastAsia="SimSun" w:cs="Tahoma"/>
                <w:sz w:val="20"/>
                <w:szCs w:val="22"/>
                <w:lang w:val="el-GR"/>
              </w:rPr>
            </w:pPr>
            <w:r w:rsidRPr="00651DAC">
              <w:rPr>
                <w:rFonts w:cs="Tahoma"/>
                <w:sz w:val="20"/>
                <w:szCs w:val="22"/>
                <w:lang w:val="el-GR"/>
              </w:rPr>
              <w:t xml:space="preserve">Π.ΙΒ.2: Εκπαιδευτικό υλικό (εγχειρίδια χρήσης και βίντεο μικρού μήκους) χρήσης του αναβαθμισμένου τοπικού συστήματος </w:t>
            </w:r>
          </w:p>
        </w:tc>
        <w:tc>
          <w:tcPr>
            <w:tcW w:w="953" w:type="pct"/>
            <w:shd w:val="clear" w:color="auto" w:fill="E2EFD9" w:themeFill="accent6" w:themeFillTint="33"/>
            <w:vAlign w:val="center"/>
          </w:tcPr>
          <w:p w14:paraId="6F6D69B2" w14:textId="7611C7E9" w:rsidR="00651DAC" w:rsidRPr="00CD5C4D" w:rsidRDefault="00651DAC" w:rsidP="00651DAC">
            <w:pPr>
              <w:jc w:val="right"/>
              <w:rPr>
                <w:rFonts w:eastAsia="SimSun" w:cs="Tahoma"/>
                <w:sz w:val="20"/>
                <w:szCs w:val="20"/>
                <w:lang w:val="el-GR"/>
              </w:rPr>
            </w:pPr>
            <w:r w:rsidRPr="00CD5C4D">
              <w:rPr>
                <w:rFonts w:eastAsia="SimSun" w:cs="Tahoma"/>
                <w:sz w:val="20"/>
                <w:szCs w:val="20"/>
                <w:lang w:val="el-GR"/>
              </w:rPr>
              <w:t>Μ1</w:t>
            </w:r>
            <w:r w:rsidR="006D1803">
              <w:rPr>
                <w:rFonts w:eastAsia="SimSun" w:cs="Tahoma"/>
                <w:sz w:val="20"/>
                <w:szCs w:val="20"/>
                <w:lang w:val="el-GR"/>
              </w:rPr>
              <w:t>2</w:t>
            </w:r>
          </w:p>
        </w:tc>
      </w:tr>
      <w:tr w:rsidR="00651DAC" w:rsidRPr="00CD5C4D" w14:paraId="4FF374F6" w14:textId="77777777" w:rsidTr="006D1803">
        <w:tc>
          <w:tcPr>
            <w:tcW w:w="586" w:type="pct"/>
            <w:shd w:val="clear" w:color="auto" w:fill="E2EFD9" w:themeFill="accent6" w:themeFillTint="33"/>
            <w:vAlign w:val="center"/>
          </w:tcPr>
          <w:p w14:paraId="39CEBF4A" w14:textId="241B29E9" w:rsidR="00651DAC" w:rsidRPr="00CD5C4D" w:rsidRDefault="00651DAC" w:rsidP="00651DAC">
            <w:pPr>
              <w:jc w:val="left"/>
              <w:rPr>
                <w:rFonts w:eastAsia="SimSun" w:cs="Tahoma"/>
                <w:sz w:val="20"/>
                <w:szCs w:val="20"/>
                <w:lang w:val="el-GR"/>
              </w:rPr>
            </w:pPr>
            <w:r w:rsidRPr="00CD5C4D">
              <w:rPr>
                <w:rFonts w:eastAsia="SimSun" w:cs="Tahoma"/>
                <w:sz w:val="20"/>
                <w:szCs w:val="20"/>
                <w:lang w:val="el-GR"/>
              </w:rPr>
              <w:t>Ενότητα 2</w:t>
            </w:r>
          </w:p>
        </w:tc>
        <w:tc>
          <w:tcPr>
            <w:tcW w:w="883" w:type="pct"/>
            <w:shd w:val="clear" w:color="auto" w:fill="E2EFD9" w:themeFill="accent6" w:themeFillTint="33"/>
            <w:vAlign w:val="center"/>
          </w:tcPr>
          <w:p w14:paraId="57857F77" w14:textId="51AC40B7" w:rsidR="00651DAC" w:rsidRPr="00CD5C4D" w:rsidRDefault="00651DAC" w:rsidP="00651DAC">
            <w:pPr>
              <w:jc w:val="left"/>
              <w:rPr>
                <w:rFonts w:cs="Tahoma"/>
                <w:sz w:val="20"/>
                <w:szCs w:val="20"/>
                <w:lang w:val="el-GR"/>
              </w:rPr>
            </w:pPr>
            <w:r w:rsidRPr="00CD5C4D">
              <w:rPr>
                <w:rFonts w:cs="Tahoma"/>
                <w:sz w:val="20"/>
                <w:szCs w:val="20"/>
                <w:lang w:val="el-GR"/>
              </w:rPr>
              <w:t>Φάση ΙΒ</w:t>
            </w:r>
          </w:p>
        </w:tc>
        <w:tc>
          <w:tcPr>
            <w:tcW w:w="2578" w:type="pct"/>
            <w:shd w:val="clear" w:color="auto" w:fill="E2EFD9" w:themeFill="accent6" w:themeFillTint="33"/>
          </w:tcPr>
          <w:p w14:paraId="4B8D4F4D" w14:textId="615EF35A" w:rsidR="00651DAC" w:rsidRPr="00651DAC" w:rsidRDefault="00651DAC" w:rsidP="00651DAC">
            <w:pPr>
              <w:jc w:val="left"/>
              <w:rPr>
                <w:rFonts w:eastAsia="SimSun" w:cs="Tahoma"/>
                <w:sz w:val="20"/>
                <w:szCs w:val="22"/>
                <w:lang w:val="el-GR"/>
              </w:rPr>
            </w:pPr>
            <w:r w:rsidRPr="00651DAC">
              <w:rPr>
                <w:rFonts w:cs="Tahoma"/>
                <w:sz w:val="20"/>
                <w:szCs w:val="22"/>
                <w:lang w:val="el-GR"/>
              </w:rPr>
              <w:t>Π.ΙΒ.3: Αποτελέσματα Εκπαίδευσης</w:t>
            </w:r>
          </w:p>
        </w:tc>
        <w:tc>
          <w:tcPr>
            <w:tcW w:w="953" w:type="pct"/>
            <w:shd w:val="clear" w:color="auto" w:fill="E2EFD9" w:themeFill="accent6" w:themeFillTint="33"/>
            <w:vAlign w:val="center"/>
          </w:tcPr>
          <w:p w14:paraId="28677695" w14:textId="61B39FB9" w:rsidR="00651DAC" w:rsidRPr="00CD5C4D" w:rsidRDefault="00651DAC" w:rsidP="00651DAC">
            <w:pPr>
              <w:jc w:val="right"/>
              <w:rPr>
                <w:rFonts w:eastAsia="SimSun" w:cs="Tahoma"/>
                <w:sz w:val="20"/>
                <w:szCs w:val="20"/>
                <w:lang w:val="el-GR"/>
              </w:rPr>
            </w:pPr>
            <w:r w:rsidRPr="00CD5C4D">
              <w:rPr>
                <w:rFonts w:eastAsia="SimSun" w:cs="Tahoma"/>
                <w:sz w:val="20"/>
                <w:szCs w:val="20"/>
                <w:lang w:val="el-GR"/>
              </w:rPr>
              <w:t>Μ1</w:t>
            </w:r>
            <w:r w:rsidR="006D1803">
              <w:rPr>
                <w:rFonts w:eastAsia="SimSun" w:cs="Tahoma"/>
                <w:sz w:val="20"/>
                <w:szCs w:val="20"/>
                <w:lang w:val="el-GR"/>
              </w:rPr>
              <w:t>2</w:t>
            </w:r>
          </w:p>
        </w:tc>
      </w:tr>
      <w:tr w:rsidR="00DE56B6" w:rsidRPr="00CD5C4D" w14:paraId="51F2B00C" w14:textId="77777777" w:rsidTr="00EE3574">
        <w:tc>
          <w:tcPr>
            <w:tcW w:w="586" w:type="pct"/>
            <w:shd w:val="clear" w:color="auto" w:fill="E2EFD9" w:themeFill="accent6" w:themeFillTint="33"/>
            <w:vAlign w:val="center"/>
          </w:tcPr>
          <w:p w14:paraId="61214AF3" w14:textId="41238A50" w:rsidR="00DE56B6" w:rsidRPr="00CD5C4D" w:rsidRDefault="00DE56B6" w:rsidP="00DE56B6">
            <w:pPr>
              <w:jc w:val="left"/>
              <w:rPr>
                <w:rFonts w:eastAsia="SimSun" w:cs="Tahoma"/>
                <w:sz w:val="20"/>
                <w:szCs w:val="20"/>
                <w:lang w:val="el-GR"/>
              </w:rPr>
            </w:pPr>
            <w:r w:rsidRPr="00CD5C4D">
              <w:rPr>
                <w:rFonts w:eastAsia="SimSun" w:cs="Tahoma"/>
                <w:sz w:val="20"/>
                <w:szCs w:val="20"/>
                <w:lang w:val="el-GR"/>
              </w:rPr>
              <w:t>Ενότητα 2</w:t>
            </w:r>
          </w:p>
        </w:tc>
        <w:tc>
          <w:tcPr>
            <w:tcW w:w="883" w:type="pct"/>
            <w:shd w:val="clear" w:color="auto" w:fill="E2EFD9" w:themeFill="accent6" w:themeFillTint="33"/>
            <w:vAlign w:val="center"/>
          </w:tcPr>
          <w:p w14:paraId="0C77BA8F" w14:textId="50F8DCF0" w:rsidR="00DE56B6" w:rsidRPr="00CD5C4D" w:rsidRDefault="00DE56B6" w:rsidP="00DE56B6">
            <w:pPr>
              <w:jc w:val="left"/>
              <w:rPr>
                <w:rFonts w:cs="Tahoma"/>
                <w:sz w:val="20"/>
                <w:szCs w:val="20"/>
                <w:lang w:val="el-GR"/>
              </w:rPr>
            </w:pPr>
            <w:r w:rsidRPr="00CD5C4D">
              <w:rPr>
                <w:rFonts w:cs="Tahoma"/>
                <w:sz w:val="20"/>
                <w:szCs w:val="20"/>
                <w:lang w:val="el-GR"/>
              </w:rPr>
              <w:t>Φάση ΙΓ</w:t>
            </w:r>
          </w:p>
        </w:tc>
        <w:tc>
          <w:tcPr>
            <w:tcW w:w="2578" w:type="pct"/>
            <w:shd w:val="clear" w:color="auto" w:fill="E2EFD9" w:themeFill="accent6" w:themeFillTint="33"/>
          </w:tcPr>
          <w:p w14:paraId="554527EA" w14:textId="289CE33C" w:rsidR="00DE56B6" w:rsidRPr="00DE56B6" w:rsidRDefault="00DE56B6" w:rsidP="00DE56B6">
            <w:pPr>
              <w:jc w:val="left"/>
              <w:rPr>
                <w:rFonts w:eastAsia="SimSun" w:cs="Tahoma"/>
                <w:sz w:val="20"/>
                <w:szCs w:val="22"/>
                <w:lang w:val="el-GR"/>
              </w:rPr>
            </w:pPr>
            <w:r w:rsidRPr="00DE56B6">
              <w:rPr>
                <w:rFonts w:cs="Tahoma"/>
                <w:sz w:val="20"/>
                <w:szCs w:val="22"/>
                <w:lang w:val="el-GR"/>
              </w:rPr>
              <w:t>Π.ΙΓ.1: Εγκατεστημένο και παραμετροποιημένο το αναβαθμισμένο τοπικό σύστημα σε όλους τους ενεργοποιημένους Δήμους της Χώρας</w:t>
            </w:r>
          </w:p>
        </w:tc>
        <w:tc>
          <w:tcPr>
            <w:tcW w:w="953" w:type="pct"/>
            <w:shd w:val="clear" w:color="auto" w:fill="E2EFD9" w:themeFill="accent6" w:themeFillTint="33"/>
            <w:vAlign w:val="center"/>
          </w:tcPr>
          <w:p w14:paraId="333F8DCE" w14:textId="7EC972C7" w:rsidR="00DE56B6" w:rsidRPr="00CD5C4D" w:rsidRDefault="00DE56B6" w:rsidP="00DE56B6">
            <w:pPr>
              <w:jc w:val="right"/>
              <w:rPr>
                <w:rFonts w:eastAsia="SimSun" w:cs="Tahoma"/>
                <w:sz w:val="20"/>
                <w:szCs w:val="20"/>
                <w:lang w:val="el-GR"/>
              </w:rPr>
            </w:pPr>
            <w:r w:rsidRPr="00CD5C4D">
              <w:rPr>
                <w:rFonts w:eastAsia="SimSun" w:cs="Tahoma"/>
                <w:sz w:val="20"/>
                <w:szCs w:val="20"/>
                <w:lang w:val="el-GR"/>
              </w:rPr>
              <w:t>Μ</w:t>
            </w:r>
            <w:r w:rsidR="00EE3574">
              <w:rPr>
                <w:rFonts w:eastAsia="SimSun" w:cs="Tahoma"/>
                <w:sz w:val="20"/>
                <w:szCs w:val="20"/>
                <w:lang w:val="el-GR"/>
              </w:rPr>
              <w:t>20</w:t>
            </w:r>
          </w:p>
        </w:tc>
      </w:tr>
      <w:tr w:rsidR="00DE56B6" w:rsidRPr="00CD5C4D" w14:paraId="584646D5" w14:textId="77777777" w:rsidTr="00EE3574">
        <w:tc>
          <w:tcPr>
            <w:tcW w:w="586" w:type="pct"/>
            <w:shd w:val="clear" w:color="auto" w:fill="E2EFD9" w:themeFill="accent6" w:themeFillTint="33"/>
            <w:vAlign w:val="center"/>
          </w:tcPr>
          <w:p w14:paraId="0D6CDF10" w14:textId="0B7E0186" w:rsidR="00DE56B6" w:rsidRPr="00CD5C4D" w:rsidRDefault="00DE56B6" w:rsidP="00DE56B6">
            <w:pPr>
              <w:jc w:val="left"/>
              <w:rPr>
                <w:rFonts w:eastAsia="SimSun" w:cs="Tahoma"/>
                <w:sz w:val="20"/>
                <w:szCs w:val="20"/>
                <w:lang w:val="el-GR"/>
              </w:rPr>
            </w:pPr>
            <w:r w:rsidRPr="00CD5C4D">
              <w:rPr>
                <w:rFonts w:eastAsia="SimSun" w:cs="Tahoma"/>
                <w:sz w:val="20"/>
                <w:szCs w:val="20"/>
                <w:lang w:val="el-GR"/>
              </w:rPr>
              <w:t>Ενότητα 2</w:t>
            </w:r>
          </w:p>
        </w:tc>
        <w:tc>
          <w:tcPr>
            <w:tcW w:w="883" w:type="pct"/>
            <w:shd w:val="clear" w:color="auto" w:fill="E2EFD9" w:themeFill="accent6" w:themeFillTint="33"/>
            <w:vAlign w:val="center"/>
          </w:tcPr>
          <w:p w14:paraId="79C804C5" w14:textId="056D670A" w:rsidR="00DE56B6" w:rsidRPr="00CD5C4D" w:rsidRDefault="00DE56B6" w:rsidP="00DE56B6">
            <w:pPr>
              <w:jc w:val="left"/>
              <w:rPr>
                <w:rFonts w:cs="Tahoma"/>
                <w:sz w:val="20"/>
                <w:szCs w:val="20"/>
                <w:lang w:val="el-GR"/>
              </w:rPr>
            </w:pPr>
            <w:r w:rsidRPr="00CD5C4D">
              <w:rPr>
                <w:rFonts w:cs="Tahoma"/>
                <w:sz w:val="20"/>
                <w:szCs w:val="20"/>
                <w:lang w:val="el-GR"/>
              </w:rPr>
              <w:t>Φάση ΙΓ</w:t>
            </w:r>
          </w:p>
        </w:tc>
        <w:tc>
          <w:tcPr>
            <w:tcW w:w="2578" w:type="pct"/>
            <w:shd w:val="clear" w:color="auto" w:fill="E2EFD9" w:themeFill="accent6" w:themeFillTint="33"/>
          </w:tcPr>
          <w:p w14:paraId="24B62774" w14:textId="3FA4A45A" w:rsidR="00DE56B6" w:rsidRPr="00DE56B6" w:rsidRDefault="00DE56B6" w:rsidP="00DE56B6">
            <w:pPr>
              <w:jc w:val="left"/>
              <w:rPr>
                <w:rFonts w:eastAsia="SimSun" w:cs="Tahoma"/>
                <w:sz w:val="20"/>
                <w:szCs w:val="22"/>
                <w:lang w:val="el-GR"/>
              </w:rPr>
            </w:pPr>
            <w:r w:rsidRPr="00DE56B6">
              <w:rPr>
                <w:rFonts w:cs="Tahoma"/>
                <w:sz w:val="20"/>
                <w:szCs w:val="22"/>
                <w:lang w:val="el-GR"/>
              </w:rPr>
              <w:t>Π.ΙΓ.2: Διασύνδεση τοπικού συστήματος με τον Κόμβο ΤΑΠ – ΔΦ – ΔΤ για τους ενεργοποιημένους Δήμους</w:t>
            </w:r>
          </w:p>
        </w:tc>
        <w:tc>
          <w:tcPr>
            <w:tcW w:w="953" w:type="pct"/>
            <w:shd w:val="clear" w:color="auto" w:fill="E2EFD9" w:themeFill="accent6" w:themeFillTint="33"/>
            <w:vAlign w:val="center"/>
          </w:tcPr>
          <w:p w14:paraId="57E506AF" w14:textId="2E6B6056" w:rsidR="00DE56B6" w:rsidRPr="00CD5C4D" w:rsidRDefault="00DE56B6" w:rsidP="00DE56B6">
            <w:pPr>
              <w:jc w:val="right"/>
              <w:rPr>
                <w:rFonts w:eastAsia="SimSun" w:cs="Tahoma"/>
                <w:sz w:val="20"/>
                <w:szCs w:val="20"/>
                <w:lang w:val="el-GR"/>
              </w:rPr>
            </w:pPr>
            <w:r w:rsidRPr="00CD5C4D">
              <w:rPr>
                <w:rFonts w:eastAsia="SimSun" w:cs="Tahoma"/>
                <w:sz w:val="20"/>
                <w:szCs w:val="20"/>
                <w:lang w:val="el-GR"/>
              </w:rPr>
              <w:t>Μ</w:t>
            </w:r>
            <w:r w:rsidR="00EE3574">
              <w:rPr>
                <w:rFonts w:eastAsia="SimSun" w:cs="Tahoma"/>
                <w:sz w:val="20"/>
                <w:szCs w:val="20"/>
                <w:lang w:val="el-GR"/>
              </w:rPr>
              <w:t>20</w:t>
            </w:r>
          </w:p>
        </w:tc>
      </w:tr>
      <w:tr w:rsidR="00EE3574" w:rsidRPr="00DE56B6" w14:paraId="32450085" w14:textId="77777777" w:rsidTr="00EE3574">
        <w:tc>
          <w:tcPr>
            <w:tcW w:w="586" w:type="pct"/>
            <w:shd w:val="clear" w:color="auto" w:fill="E2EFD9" w:themeFill="accent6" w:themeFillTint="33"/>
            <w:vAlign w:val="center"/>
          </w:tcPr>
          <w:p w14:paraId="1257EBB0" w14:textId="601B6F7A" w:rsidR="00EE3574" w:rsidRPr="00CD5C4D" w:rsidRDefault="00EE3574" w:rsidP="00EE3574">
            <w:pPr>
              <w:jc w:val="left"/>
              <w:rPr>
                <w:rFonts w:eastAsia="SimSun" w:cs="Tahoma"/>
                <w:sz w:val="20"/>
                <w:szCs w:val="20"/>
                <w:lang w:val="el-GR"/>
              </w:rPr>
            </w:pPr>
            <w:r w:rsidRPr="00CD5C4D">
              <w:rPr>
                <w:rFonts w:eastAsia="SimSun" w:cs="Tahoma"/>
                <w:sz w:val="20"/>
                <w:szCs w:val="20"/>
                <w:lang w:val="el-GR"/>
              </w:rPr>
              <w:t>Ενότητα 2</w:t>
            </w:r>
          </w:p>
        </w:tc>
        <w:tc>
          <w:tcPr>
            <w:tcW w:w="883" w:type="pct"/>
            <w:shd w:val="clear" w:color="auto" w:fill="E2EFD9" w:themeFill="accent6" w:themeFillTint="33"/>
            <w:vAlign w:val="center"/>
          </w:tcPr>
          <w:p w14:paraId="51F98764" w14:textId="17907D7B" w:rsidR="00EE3574" w:rsidRPr="00CD5C4D" w:rsidRDefault="00EE3574" w:rsidP="00EE3574">
            <w:pPr>
              <w:jc w:val="left"/>
              <w:rPr>
                <w:rFonts w:cs="Tahoma"/>
                <w:sz w:val="20"/>
                <w:szCs w:val="20"/>
                <w:lang w:val="el-GR"/>
              </w:rPr>
            </w:pPr>
            <w:r w:rsidRPr="00CD5C4D">
              <w:rPr>
                <w:rFonts w:cs="Tahoma"/>
                <w:sz w:val="20"/>
                <w:szCs w:val="20"/>
                <w:lang w:val="el-GR"/>
              </w:rPr>
              <w:t>Φάση ΙΓ</w:t>
            </w:r>
          </w:p>
        </w:tc>
        <w:tc>
          <w:tcPr>
            <w:tcW w:w="2578" w:type="pct"/>
            <w:shd w:val="clear" w:color="auto" w:fill="E2EFD9" w:themeFill="accent6" w:themeFillTint="33"/>
          </w:tcPr>
          <w:p w14:paraId="6CCBF9F7" w14:textId="2A41D3FC" w:rsidR="00EE3574" w:rsidRPr="00DE56B6" w:rsidRDefault="00EE3574" w:rsidP="00EE3574">
            <w:pPr>
              <w:jc w:val="left"/>
              <w:rPr>
                <w:rFonts w:cs="Tahoma"/>
                <w:sz w:val="20"/>
                <w:szCs w:val="22"/>
                <w:lang w:val="el-GR"/>
              </w:rPr>
            </w:pPr>
            <w:r w:rsidRPr="00DE56B6">
              <w:rPr>
                <w:rFonts w:cs="Tahoma"/>
                <w:sz w:val="20"/>
                <w:szCs w:val="22"/>
                <w:lang w:val="el-GR"/>
              </w:rPr>
              <w:t xml:space="preserve">Π.ΙΓ.3: </w:t>
            </w:r>
            <w:r w:rsidRPr="00DE56B6">
              <w:rPr>
                <w:rFonts w:cs="Tahoma"/>
                <w:sz w:val="20"/>
                <w:szCs w:val="22"/>
                <w:lang w:val="en-US"/>
              </w:rPr>
              <w:t>Excel</w:t>
            </w:r>
            <w:r w:rsidRPr="00DE56B6">
              <w:rPr>
                <w:rFonts w:cs="Tahoma"/>
                <w:sz w:val="20"/>
                <w:szCs w:val="22"/>
                <w:lang w:val="el-GR"/>
              </w:rPr>
              <w:t xml:space="preserve"> με τους ελέγχους δεδομένων για όλους τους Δήμους της Χώρας</w:t>
            </w:r>
          </w:p>
        </w:tc>
        <w:tc>
          <w:tcPr>
            <w:tcW w:w="953" w:type="pct"/>
            <w:shd w:val="clear" w:color="auto" w:fill="E2EFD9" w:themeFill="accent6" w:themeFillTint="33"/>
            <w:vAlign w:val="center"/>
          </w:tcPr>
          <w:p w14:paraId="6841757C" w14:textId="217474AF" w:rsidR="00EE3574" w:rsidRPr="00CD5C4D" w:rsidRDefault="00EE3574" w:rsidP="00EE3574">
            <w:pPr>
              <w:jc w:val="right"/>
              <w:rPr>
                <w:rFonts w:eastAsia="SimSun" w:cs="Tahoma"/>
                <w:sz w:val="20"/>
                <w:szCs w:val="20"/>
                <w:lang w:val="el-GR"/>
              </w:rPr>
            </w:pPr>
            <w:r w:rsidRPr="00CD5C4D">
              <w:rPr>
                <w:rFonts w:eastAsia="SimSun" w:cs="Tahoma"/>
                <w:sz w:val="20"/>
                <w:szCs w:val="20"/>
                <w:lang w:val="el-GR"/>
              </w:rPr>
              <w:t>Μ</w:t>
            </w:r>
            <w:r>
              <w:rPr>
                <w:rFonts w:eastAsia="SimSun" w:cs="Tahoma"/>
                <w:sz w:val="20"/>
                <w:szCs w:val="20"/>
                <w:lang w:val="el-GR"/>
              </w:rPr>
              <w:t>20</w:t>
            </w:r>
          </w:p>
        </w:tc>
      </w:tr>
      <w:tr w:rsidR="00EE3574" w:rsidRPr="00DE56B6" w14:paraId="7318F9F2" w14:textId="77777777" w:rsidTr="00EE3574">
        <w:tc>
          <w:tcPr>
            <w:tcW w:w="586" w:type="pct"/>
            <w:shd w:val="clear" w:color="auto" w:fill="E2EFD9" w:themeFill="accent6" w:themeFillTint="33"/>
            <w:vAlign w:val="center"/>
          </w:tcPr>
          <w:p w14:paraId="7F50C362" w14:textId="1D2A8937" w:rsidR="00EE3574" w:rsidRPr="00CD5C4D" w:rsidRDefault="00EE3574" w:rsidP="00EE3574">
            <w:pPr>
              <w:jc w:val="left"/>
              <w:rPr>
                <w:rFonts w:eastAsia="SimSun" w:cs="Tahoma"/>
                <w:sz w:val="20"/>
                <w:szCs w:val="20"/>
                <w:lang w:val="el-GR"/>
              </w:rPr>
            </w:pPr>
            <w:r w:rsidRPr="00CD5C4D">
              <w:rPr>
                <w:rFonts w:eastAsia="SimSun" w:cs="Tahoma"/>
                <w:sz w:val="20"/>
                <w:szCs w:val="20"/>
                <w:lang w:val="el-GR"/>
              </w:rPr>
              <w:t>Ενότητα 2</w:t>
            </w:r>
          </w:p>
        </w:tc>
        <w:tc>
          <w:tcPr>
            <w:tcW w:w="883" w:type="pct"/>
            <w:shd w:val="clear" w:color="auto" w:fill="E2EFD9" w:themeFill="accent6" w:themeFillTint="33"/>
            <w:vAlign w:val="center"/>
          </w:tcPr>
          <w:p w14:paraId="586487B4" w14:textId="03DEB8EF" w:rsidR="00EE3574" w:rsidRPr="00CD5C4D" w:rsidRDefault="00EE3574" w:rsidP="00EE3574">
            <w:pPr>
              <w:jc w:val="left"/>
              <w:rPr>
                <w:rFonts w:cs="Tahoma"/>
                <w:sz w:val="20"/>
                <w:szCs w:val="20"/>
                <w:lang w:val="el-GR"/>
              </w:rPr>
            </w:pPr>
            <w:r w:rsidRPr="00CD5C4D">
              <w:rPr>
                <w:rFonts w:cs="Tahoma"/>
                <w:sz w:val="20"/>
                <w:szCs w:val="20"/>
                <w:lang w:val="el-GR"/>
              </w:rPr>
              <w:t>Φάση ΙΓ</w:t>
            </w:r>
          </w:p>
        </w:tc>
        <w:tc>
          <w:tcPr>
            <w:tcW w:w="2578" w:type="pct"/>
            <w:shd w:val="clear" w:color="auto" w:fill="E2EFD9" w:themeFill="accent6" w:themeFillTint="33"/>
          </w:tcPr>
          <w:p w14:paraId="23B6DD08" w14:textId="3A6E225E" w:rsidR="00EE3574" w:rsidRPr="00DE56B6" w:rsidRDefault="00EE3574" w:rsidP="00EE3574">
            <w:pPr>
              <w:jc w:val="left"/>
              <w:rPr>
                <w:rFonts w:cs="Tahoma"/>
                <w:sz w:val="20"/>
                <w:szCs w:val="22"/>
                <w:lang w:val="el-GR"/>
              </w:rPr>
            </w:pPr>
            <w:r w:rsidRPr="00DE56B6">
              <w:rPr>
                <w:rFonts w:cs="Tahoma"/>
                <w:sz w:val="20"/>
                <w:szCs w:val="22"/>
                <w:lang w:val="el-GR"/>
              </w:rPr>
              <w:t>Π.ΙΓ.4: Πιστοποίηση εξαίρεσης ή ενεργοποίησης (</w:t>
            </w:r>
            <w:r w:rsidRPr="00DE56B6">
              <w:rPr>
                <w:rFonts w:cs="Tahoma"/>
                <w:sz w:val="20"/>
                <w:szCs w:val="22"/>
                <w:lang w:val="en-US"/>
              </w:rPr>
              <w:t>A</w:t>
            </w:r>
            <w:r w:rsidRPr="00DE56B6">
              <w:rPr>
                <w:rFonts w:cs="Tahoma"/>
                <w:sz w:val="20"/>
                <w:szCs w:val="22"/>
                <w:lang w:val="el-GR"/>
              </w:rPr>
              <w:t>uditing) για όλους τους Δήμους της Χώρας</w:t>
            </w:r>
          </w:p>
        </w:tc>
        <w:tc>
          <w:tcPr>
            <w:tcW w:w="953" w:type="pct"/>
            <w:shd w:val="clear" w:color="auto" w:fill="E2EFD9" w:themeFill="accent6" w:themeFillTint="33"/>
            <w:vAlign w:val="center"/>
          </w:tcPr>
          <w:p w14:paraId="394A512D" w14:textId="0BAD1C5E" w:rsidR="00EE3574" w:rsidRPr="00CD5C4D" w:rsidRDefault="00EE3574" w:rsidP="00EE3574">
            <w:pPr>
              <w:jc w:val="right"/>
              <w:rPr>
                <w:rFonts w:eastAsia="SimSun" w:cs="Tahoma"/>
                <w:sz w:val="20"/>
                <w:szCs w:val="20"/>
                <w:lang w:val="el-GR"/>
              </w:rPr>
            </w:pPr>
            <w:r w:rsidRPr="00CD5C4D">
              <w:rPr>
                <w:rFonts w:eastAsia="SimSun" w:cs="Tahoma"/>
                <w:sz w:val="20"/>
                <w:szCs w:val="20"/>
                <w:lang w:val="el-GR"/>
              </w:rPr>
              <w:t>Μ</w:t>
            </w:r>
            <w:r>
              <w:rPr>
                <w:rFonts w:eastAsia="SimSun" w:cs="Tahoma"/>
                <w:sz w:val="20"/>
                <w:szCs w:val="20"/>
                <w:lang w:val="el-GR"/>
              </w:rPr>
              <w:t>20</w:t>
            </w:r>
          </w:p>
        </w:tc>
      </w:tr>
      <w:tr w:rsidR="00A63537" w:rsidRPr="00CD5C4D" w14:paraId="4A7E19C5" w14:textId="77777777" w:rsidTr="00A63537">
        <w:tc>
          <w:tcPr>
            <w:tcW w:w="586" w:type="pct"/>
            <w:shd w:val="clear" w:color="auto" w:fill="E2EFD9" w:themeFill="accent6" w:themeFillTint="33"/>
            <w:vAlign w:val="center"/>
          </w:tcPr>
          <w:p w14:paraId="2C53944F" w14:textId="7C0D18B7" w:rsidR="00A63537" w:rsidRPr="00CD5C4D" w:rsidRDefault="00A63537" w:rsidP="00A63537">
            <w:pPr>
              <w:jc w:val="left"/>
              <w:rPr>
                <w:rFonts w:eastAsia="SimSun" w:cs="Tahoma"/>
                <w:sz w:val="20"/>
                <w:szCs w:val="20"/>
                <w:lang w:val="el-GR"/>
              </w:rPr>
            </w:pPr>
            <w:r w:rsidRPr="00CD5C4D">
              <w:rPr>
                <w:rFonts w:eastAsia="SimSun" w:cs="Tahoma"/>
                <w:sz w:val="20"/>
                <w:szCs w:val="20"/>
                <w:lang w:val="el-GR"/>
              </w:rPr>
              <w:t>Ενότητα 2</w:t>
            </w:r>
          </w:p>
        </w:tc>
        <w:tc>
          <w:tcPr>
            <w:tcW w:w="883" w:type="pct"/>
            <w:shd w:val="clear" w:color="auto" w:fill="E2EFD9" w:themeFill="accent6" w:themeFillTint="33"/>
            <w:vAlign w:val="center"/>
          </w:tcPr>
          <w:p w14:paraId="0C826187" w14:textId="2B64223D" w:rsidR="00A63537" w:rsidRPr="00CD5C4D" w:rsidRDefault="00A63537" w:rsidP="00A63537">
            <w:pPr>
              <w:jc w:val="left"/>
              <w:rPr>
                <w:rFonts w:cs="Tahoma"/>
                <w:sz w:val="20"/>
                <w:szCs w:val="20"/>
                <w:lang w:val="el-GR"/>
              </w:rPr>
            </w:pPr>
            <w:r w:rsidRPr="00CD5C4D">
              <w:rPr>
                <w:rFonts w:cs="Tahoma"/>
                <w:sz w:val="20"/>
                <w:szCs w:val="20"/>
                <w:lang w:val="el-GR"/>
              </w:rPr>
              <w:t>Φάση ΙΔ</w:t>
            </w:r>
          </w:p>
        </w:tc>
        <w:tc>
          <w:tcPr>
            <w:tcW w:w="2578" w:type="pct"/>
            <w:shd w:val="clear" w:color="auto" w:fill="E2EFD9" w:themeFill="accent6" w:themeFillTint="33"/>
          </w:tcPr>
          <w:p w14:paraId="1D6D7298" w14:textId="4772D5D4" w:rsidR="00A63537" w:rsidRPr="00A63537" w:rsidRDefault="00A63537" w:rsidP="00A63537">
            <w:pPr>
              <w:jc w:val="left"/>
              <w:rPr>
                <w:rFonts w:eastAsia="SimSun" w:cs="Tahoma"/>
                <w:sz w:val="20"/>
                <w:szCs w:val="22"/>
                <w:lang w:val="el-GR"/>
              </w:rPr>
            </w:pPr>
            <w:r w:rsidRPr="00A63537">
              <w:rPr>
                <w:rFonts w:cs="Tahoma"/>
                <w:sz w:val="20"/>
                <w:szCs w:val="22"/>
                <w:lang w:val="el-GR"/>
              </w:rPr>
              <w:t>Π.ΙΔ.1: Πλάνο Εκπαίδευσης 13 περιφερειακών τηλεδιασκέψεων</w:t>
            </w:r>
          </w:p>
        </w:tc>
        <w:tc>
          <w:tcPr>
            <w:tcW w:w="953" w:type="pct"/>
            <w:shd w:val="clear" w:color="auto" w:fill="E2EFD9" w:themeFill="accent6" w:themeFillTint="33"/>
            <w:vAlign w:val="center"/>
          </w:tcPr>
          <w:p w14:paraId="319E2E12" w14:textId="2B49A83F" w:rsidR="00A63537" w:rsidRPr="00CD5C4D" w:rsidRDefault="00A63537" w:rsidP="00A63537">
            <w:pPr>
              <w:jc w:val="right"/>
              <w:rPr>
                <w:rFonts w:eastAsia="SimSun" w:cs="Tahoma"/>
                <w:sz w:val="20"/>
                <w:szCs w:val="20"/>
                <w:lang w:val="el-GR"/>
              </w:rPr>
            </w:pPr>
            <w:r w:rsidRPr="00CD5C4D">
              <w:rPr>
                <w:rFonts w:eastAsia="SimSun" w:cs="Tahoma"/>
                <w:sz w:val="20"/>
                <w:szCs w:val="20"/>
                <w:lang w:val="el-GR"/>
              </w:rPr>
              <w:t>Μ</w:t>
            </w:r>
            <w:r>
              <w:rPr>
                <w:rFonts w:eastAsia="SimSun" w:cs="Tahoma"/>
                <w:sz w:val="20"/>
                <w:szCs w:val="20"/>
                <w:lang w:val="el-GR"/>
              </w:rPr>
              <w:t>20</w:t>
            </w:r>
          </w:p>
        </w:tc>
      </w:tr>
      <w:tr w:rsidR="00A63537" w:rsidRPr="00CD5C4D" w14:paraId="2E9184E2" w14:textId="77777777" w:rsidTr="00A63537">
        <w:tc>
          <w:tcPr>
            <w:tcW w:w="586" w:type="pct"/>
            <w:shd w:val="clear" w:color="auto" w:fill="E2EFD9" w:themeFill="accent6" w:themeFillTint="33"/>
            <w:vAlign w:val="center"/>
          </w:tcPr>
          <w:p w14:paraId="647CD6AB" w14:textId="1D7A16AC" w:rsidR="00A63537" w:rsidRPr="00CD5C4D" w:rsidRDefault="00A63537" w:rsidP="00A63537">
            <w:pPr>
              <w:jc w:val="left"/>
              <w:rPr>
                <w:rFonts w:eastAsia="SimSun" w:cs="Tahoma"/>
                <w:sz w:val="20"/>
                <w:szCs w:val="20"/>
                <w:lang w:val="el-GR"/>
              </w:rPr>
            </w:pPr>
            <w:r w:rsidRPr="00CD5C4D">
              <w:rPr>
                <w:rFonts w:eastAsia="SimSun" w:cs="Tahoma"/>
                <w:sz w:val="20"/>
                <w:szCs w:val="20"/>
                <w:lang w:val="el-GR"/>
              </w:rPr>
              <w:t>Ενότητα 2</w:t>
            </w:r>
          </w:p>
        </w:tc>
        <w:tc>
          <w:tcPr>
            <w:tcW w:w="883" w:type="pct"/>
            <w:shd w:val="clear" w:color="auto" w:fill="E2EFD9" w:themeFill="accent6" w:themeFillTint="33"/>
            <w:vAlign w:val="center"/>
          </w:tcPr>
          <w:p w14:paraId="4B2D0D16" w14:textId="4102E4E3" w:rsidR="00A63537" w:rsidRPr="00CD5C4D" w:rsidRDefault="00A63537" w:rsidP="00A63537">
            <w:pPr>
              <w:jc w:val="left"/>
              <w:rPr>
                <w:rFonts w:cs="Tahoma"/>
                <w:sz w:val="20"/>
                <w:szCs w:val="20"/>
                <w:lang w:val="el-GR"/>
              </w:rPr>
            </w:pPr>
            <w:r w:rsidRPr="00CD5C4D">
              <w:rPr>
                <w:rFonts w:cs="Tahoma"/>
                <w:sz w:val="20"/>
                <w:szCs w:val="20"/>
                <w:lang w:val="el-GR"/>
              </w:rPr>
              <w:t>Φάση ΙΔ</w:t>
            </w:r>
          </w:p>
        </w:tc>
        <w:tc>
          <w:tcPr>
            <w:tcW w:w="2578" w:type="pct"/>
            <w:shd w:val="clear" w:color="auto" w:fill="E2EFD9" w:themeFill="accent6" w:themeFillTint="33"/>
          </w:tcPr>
          <w:p w14:paraId="24445A94" w14:textId="657AC3A4" w:rsidR="00A63537" w:rsidRPr="00A63537" w:rsidRDefault="00A63537" w:rsidP="00A63537">
            <w:pPr>
              <w:jc w:val="left"/>
              <w:rPr>
                <w:rFonts w:eastAsia="SimSun" w:cs="Tahoma"/>
                <w:sz w:val="20"/>
                <w:szCs w:val="22"/>
                <w:lang w:val="el-GR"/>
              </w:rPr>
            </w:pPr>
            <w:r w:rsidRPr="00A63537">
              <w:rPr>
                <w:rFonts w:cs="Tahoma"/>
                <w:sz w:val="20"/>
                <w:szCs w:val="22"/>
                <w:lang w:val="el-GR"/>
              </w:rPr>
              <w:t xml:space="preserve">Π.ΙΔ.2: Αναβαθμισμένο εκπαιδευτικό υλικό (εγχειρίδια χρήσης και βίντεο μικρού μήκους) χρήσης του αναβαθμισμένου τοπικού συστήματος </w:t>
            </w:r>
          </w:p>
        </w:tc>
        <w:tc>
          <w:tcPr>
            <w:tcW w:w="953" w:type="pct"/>
            <w:shd w:val="clear" w:color="auto" w:fill="E2EFD9" w:themeFill="accent6" w:themeFillTint="33"/>
            <w:vAlign w:val="center"/>
          </w:tcPr>
          <w:p w14:paraId="3E523482" w14:textId="1B0E4BF9" w:rsidR="00A63537" w:rsidRPr="00CD5C4D" w:rsidRDefault="00A63537" w:rsidP="00A63537">
            <w:pPr>
              <w:jc w:val="right"/>
              <w:rPr>
                <w:rFonts w:eastAsia="SimSun" w:cs="Tahoma"/>
                <w:sz w:val="20"/>
                <w:szCs w:val="20"/>
                <w:lang w:val="el-GR"/>
              </w:rPr>
            </w:pPr>
            <w:r w:rsidRPr="00CD5C4D">
              <w:rPr>
                <w:rFonts w:eastAsia="SimSun" w:cs="Tahoma"/>
                <w:sz w:val="20"/>
                <w:szCs w:val="20"/>
                <w:lang w:val="el-GR"/>
              </w:rPr>
              <w:t>Μ</w:t>
            </w:r>
            <w:r>
              <w:rPr>
                <w:rFonts w:eastAsia="SimSun" w:cs="Tahoma"/>
                <w:sz w:val="20"/>
                <w:szCs w:val="20"/>
                <w:lang w:val="el-GR"/>
              </w:rPr>
              <w:t>20</w:t>
            </w:r>
          </w:p>
        </w:tc>
      </w:tr>
      <w:tr w:rsidR="00A63537" w:rsidRPr="00CD5C4D" w14:paraId="6EA8D89C" w14:textId="77777777" w:rsidTr="00A63537">
        <w:tc>
          <w:tcPr>
            <w:tcW w:w="586" w:type="pct"/>
            <w:shd w:val="clear" w:color="auto" w:fill="E2EFD9" w:themeFill="accent6" w:themeFillTint="33"/>
            <w:vAlign w:val="center"/>
          </w:tcPr>
          <w:p w14:paraId="5DFDCC7A" w14:textId="6FC4976D" w:rsidR="00A63537" w:rsidRPr="00CD5C4D" w:rsidRDefault="00A63537" w:rsidP="00A63537">
            <w:pPr>
              <w:jc w:val="left"/>
              <w:rPr>
                <w:rFonts w:eastAsia="SimSun" w:cs="Tahoma"/>
                <w:sz w:val="20"/>
                <w:szCs w:val="20"/>
                <w:lang w:val="el-GR"/>
              </w:rPr>
            </w:pPr>
            <w:r w:rsidRPr="00CD5C4D">
              <w:rPr>
                <w:rFonts w:eastAsia="SimSun" w:cs="Tahoma"/>
                <w:sz w:val="20"/>
                <w:szCs w:val="20"/>
                <w:lang w:val="el-GR"/>
              </w:rPr>
              <w:t>Ενότητα 2</w:t>
            </w:r>
          </w:p>
        </w:tc>
        <w:tc>
          <w:tcPr>
            <w:tcW w:w="883" w:type="pct"/>
            <w:shd w:val="clear" w:color="auto" w:fill="E2EFD9" w:themeFill="accent6" w:themeFillTint="33"/>
            <w:vAlign w:val="center"/>
          </w:tcPr>
          <w:p w14:paraId="4FC2E28F" w14:textId="2AC29828" w:rsidR="00A63537" w:rsidRPr="00CD5C4D" w:rsidRDefault="00A63537" w:rsidP="00A63537">
            <w:pPr>
              <w:jc w:val="left"/>
              <w:rPr>
                <w:rFonts w:cs="Tahoma"/>
                <w:sz w:val="20"/>
                <w:szCs w:val="20"/>
                <w:lang w:val="el-GR"/>
              </w:rPr>
            </w:pPr>
            <w:r w:rsidRPr="00CD5C4D">
              <w:rPr>
                <w:rFonts w:cs="Tahoma"/>
                <w:sz w:val="20"/>
                <w:szCs w:val="20"/>
                <w:lang w:val="el-GR"/>
              </w:rPr>
              <w:t>Φάση ΙΔ</w:t>
            </w:r>
          </w:p>
        </w:tc>
        <w:tc>
          <w:tcPr>
            <w:tcW w:w="2578" w:type="pct"/>
            <w:shd w:val="clear" w:color="auto" w:fill="E2EFD9" w:themeFill="accent6" w:themeFillTint="33"/>
          </w:tcPr>
          <w:p w14:paraId="6C9A59BB" w14:textId="571196EF" w:rsidR="00A63537" w:rsidRPr="00A63537" w:rsidRDefault="00A63537" w:rsidP="00A63537">
            <w:pPr>
              <w:jc w:val="left"/>
              <w:rPr>
                <w:rFonts w:eastAsia="SimSun" w:cs="Tahoma"/>
                <w:sz w:val="20"/>
                <w:szCs w:val="22"/>
                <w:lang w:val="el-GR"/>
              </w:rPr>
            </w:pPr>
            <w:r w:rsidRPr="00A63537">
              <w:rPr>
                <w:rFonts w:cs="Tahoma"/>
                <w:sz w:val="20"/>
                <w:szCs w:val="22"/>
                <w:lang w:val="el-GR"/>
              </w:rPr>
              <w:t>Π.ΙΔ.3: Αποτελέσματα Εκπαίδευσης</w:t>
            </w:r>
          </w:p>
        </w:tc>
        <w:tc>
          <w:tcPr>
            <w:tcW w:w="953" w:type="pct"/>
            <w:shd w:val="clear" w:color="auto" w:fill="E2EFD9" w:themeFill="accent6" w:themeFillTint="33"/>
            <w:vAlign w:val="center"/>
          </w:tcPr>
          <w:p w14:paraId="2DA2D7FB" w14:textId="7EF2C7AF" w:rsidR="00A63537" w:rsidRPr="00CD5C4D" w:rsidRDefault="00A63537" w:rsidP="00A63537">
            <w:pPr>
              <w:jc w:val="right"/>
              <w:rPr>
                <w:rFonts w:eastAsia="SimSun" w:cs="Tahoma"/>
                <w:sz w:val="20"/>
                <w:szCs w:val="20"/>
                <w:lang w:val="el-GR"/>
              </w:rPr>
            </w:pPr>
            <w:r w:rsidRPr="00CD5C4D">
              <w:rPr>
                <w:rFonts w:eastAsia="SimSun" w:cs="Tahoma"/>
                <w:sz w:val="20"/>
                <w:szCs w:val="20"/>
                <w:lang w:val="el-GR"/>
              </w:rPr>
              <w:t>Μ</w:t>
            </w:r>
            <w:r>
              <w:rPr>
                <w:rFonts w:eastAsia="SimSun" w:cs="Tahoma"/>
                <w:sz w:val="20"/>
                <w:szCs w:val="20"/>
                <w:lang w:val="el-GR"/>
              </w:rPr>
              <w:t>20</w:t>
            </w:r>
          </w:p>
        </w:tc>
      </w:tr>
      <w:tr w:rsidR="003B5321" w:rsidRPr="00CD5C4D" w14:paraId="3D5FFFC3" w14:textId="77777777" w:rsidTr="003B5321">
        <w:tc>
          <w:tcPr>
            <w:tcW w:w="586" w:type="pct"/>
            <w:shd w:val="clear" w:color="auto" w:fill="E2EFD9" w:themeFill="accent6" w:themeFillTint="33"/>
            <w:vAlign w:val="center"/>
          </w:tcPr>
          <w:p w14:paraId="616AFC81" w14:textId="63F233B8" w:rsidR="003B5321" w:rsidRPr="00CD5C4D" w:rsidRDefault="003B5321" w:rsidP="003B5321">
            <w:pPr>
              <w:jc w:val="left"/>
              <w:rPr>
                <w:rFonts w:eastAsia="SimSun" w:cs="Tahoma"/>
                <w:sz w:val="20"/>
                <w:szCs w:val="20"/>
                <w:lang w:val="el-GR"/>
              </w:rPr>
            </w:pPr>
            <w:r w:rsidRPr="00CD5C4D">
              <w:rPr>
                <w:rFonts w:eastAsia="SimSun" w:cs="Tahoma"/>
                <w:sz w:val="20"/>
                <w:szCs w:val="20"/>
                <w:lang w:val="el-GR"/>
              </w:rPr>
              <w:t>Ενότητα 2</w:t>
            </w:r>
          </w:p>
        </w:tc>
        <w:tc>
          <w:tcPr>
            <w:tcW w:w="883" w:type="pct"/>
            <w:shd w:val="clear" w:color="auto" w:fill="E2EFD9" w:themeFill="accent6" w:themeFillTint="33"/>
            <w:vAlign w:val="center"/>
          </w:tcPr>
          <w:p w14:paraId="2E7EB79B" w14:textId="3F770129" w:rsidR="003B5321" w:rsidRPr="00CD5C4D" w:rsidRDefault="003B5321" w:rsidP="003B5321">
            <w:pPr>
              <w:jc w:val="left"/>
              <w:rPr>
                <w:rFonts w:cs="Tahoma"/>
                <w:sz w:val="20"/>
                <w:szCs w:val="20"/>
                <w:lang w:val="el-GR"/>
              </w:rPr>
            </w:pPr>
            <w:r w:rsidRPr="00CD5C4D">
              <w:rPr>
                <w:rFonts w:cs="Tahoma"/>
                <w:sz w:val="20"/>
                <w:szCs w:val="20"/>
                <w:lang w:val="el-GR"/>
              </w:rPr>
              <w:t>Φάση ΙΕ</w:t>
            </w:r>
          </w:p>
        </w:tc>
        <w:tc>
          <w:tcPr>
            <w:tcW w:w="2578" w:type="pct"/>
            <w:shd w:val="clear" w:color="auto" w:fill="E2EFD9" w:themeFill="accent6" w:themeFillTint="33"/>
          </w:tcPr>
          <w:p w14:paraId="6065C8F0" w14:textId="4AE4D0C5" w:rsidR="003B5321" w:rsidRPr="003B5321" w:rsidRDefault="003B5321" w:rsidP="003B5321">
            <w:pPr>
              <w:jc w:val="left"/>
              <w:rPr>
                <w:rFonts w:eastAsia="SimSun" w:cs="Tahoma"/>
                <w:sz w:val="20"/>
                <w:szCs w:val="22"/>
                <w:lang w:val="el-GR"/>
              </w:rPr>
            </w:pPr>
            <w:r w:rsidRPr="003B5321">
              <w:rPr>
                <w:rFonts w:cs="Tahoma"/>
                <w:sz w:val="20"/>
                <w:szCs w:val="22"/>
                <w:lang w:val="el-GR"/>
              </w:rPr>
              <w:t>Π.ΙΕ.1: Πλήρως ελεγμένα και εκσφαλματωμένα τοπικά συστήματα</w:t>
            </w:r>
          </w:p>
        </w:tc>
        <w:tc>
          <w:tcPr>
            <w:tcW w:w="953" w:type="pct"/>
            <w:shd w:val="clear" w:color="auto" w:fill="E2EFD9" w:themeFill="accent6" w:themeFillTint="33"/>
            <w:vAlign w:val="center"/>
          </w:tcPr>
          <w:p w14:paraId="49199F6D" w14:textId="7809E16C" w:rsidR="003B5321" w:rsidRPr="00CD5C4D" w:rsidRDefault="003B5321" w:rsidP="003B5321">
            <w:pPr>
              <w:jc w:val="right"/>
              <w:rPr>
                <w:rFonts w:eastAsia="SimSun" w:cs="Tahoma"/>
                <w:sz w:val="20"/>
                <w:szCs w:val="20"/>
                <w:lang w:val="el-GR"/>
              </w:rPr>
            </w:pPr>
            <w:r w:rsidRPr="00CD5C4D">
              <w:rPr>
                <w:rFonts w:eastAsia="SimSun" w:cs="Tahoma"/>
                <w:sz w:val="20"/>
                <w:szCs w:val="20"/>
                <w:lang w:val="el-GR"/>
              </w:rPr>
              <w:t>Μ</w:t>
            </w:r>
            <w:r>
              <w:rPr>
                <w:rFonts w:eastAsia="SimSun" w:cs="Tahoma"/>
                <w:sz w:val="20"/>
                <w:szCs w:val="20"/>
                <w:lang w:val="el-GR"/>
              </w:rPr>
              <w:t>20</w:t>
            </w:r>
          </w:p>
        </w:tc>
      </w:tr>
      <w:tr w:rsidR="003B5321" w:rsidRPr="00CD5C4D" w14:paraId="0711F4B4" w14:textId="77777777" w:rsidTr="003B5321">
        <w:tc>
          <w:tcPr>
            <w:tcW w:w="586" w:type="pct"/>
            <w:shd w:val="clear" w:color="auto" w:fill="E2EFD9" w:themeFill="accent6" w:themeFillTint="33"/>
            <w:vAlign w:val="center"/>
          </w:tcPr>
          <w:p w14:paraId="5BB82001" w14:textId="5DB71540" w:rsidR="003B5321" w:rsidRPr="00CD5C4D" w:rsidRDefault="003B5321" w:rsidP="003B5321">
            <w:pPr>
              <w:jc w:val="left"/>
              <w:rPr>
                <w:rFonts w:eastAsia="SimSun" w:cs="Tahoma"/>
                <w:sz w:val="20"/>
                <w:szCs w:val="20"/>
                <w:lang w:val="el-GR"/>
              </w:rPr>
            </w:pPr>
            <w:r w:rsidRPr="00CD5C4D">
              <w:rPr>
                <w:rFonts w:eastAsia="SimSun" w:cs="Tahoma"/>
                <w:sz w:val="20"/>
                <w:szCs w:val="20"/>
                <w:lang w:val="el-GR"/>
              </w:rPr>
              <w:t>Ενότητα 2</w:t>
            </w:r>
          </w:p>
        </w:tc>
        <w:tc>
          <w:tcPr>
            <w:tcW w:w="883" w:type="pct"/>
            <w:shd w:val="clear" w:color="auto" w:fill="E2EFD9" w:themeFill="accent6" w:themeFillTint="33"/>
            <w:vAlign w:val="center"/>
          </w:tcPr>
          <w:p w14:paraId="6609F828" w14:textId="6CB6D4F9" w:rsidR="003B5321" w:rsidRPr="00CD5C4D" w:rsidRDefault="003B5321" w:rsidP="003B5321">
            <w:pPr>
              <w:jc w:val="left"/>
              <w:rPr>
                <w:rFonts w:cs="Tahoma"/>
                <w:sz w:val="20"/>
                <w:szCs w:val="20"/>
                <w:lang w:val="el-GR"/>
              </w:rPr>
            </w:pPr>
            <w:r w:rsidRPr="00CD5C4D">
              <w:rPr>
                <w:rFonts w:cs="Tahoma"/>
                <w:sz w:val="20"/>
                <w:szCs w:val="20"/>
                <w:lang w:val="el-GR"/>
              </w:rPr>
              <w:t>Φάση ΙΕ</w:t>
            </w:r>
          </w:p>
        </w:tc>
        <w:tc>
          <w:tcPr>
            <w:tcW w:w="2578" w:type="pct"/>
            <w:shd w:val="clear" w:color="auto" w:fill="E2EFD9" w:themeFill="accent6" w:themeFillTint="33"/>
          </w:tcPr>
          <w:p w14:paraId="41B09C75" w14:textId="2E2E61D3" w:rsidR="003B5321" w:rsidRPr="003B5321" w:rsidRDefault="003B5321" w:rsidP="003B5321">
            <w:pPr>
              <w:jc w:val="left"/>
              <w:rPr>
                <w:rFonts w:eastAsia="SimSun" w:cs="Tahoma"/>
                <w:sz w:val="20"/>
                <w:szCs w:val="22"/>
                <w:lang w:val="el-GR"/>
              </w:rPr>
            </w:pPr>
            <w:r w:rsidRPr="003B5321">
              <w:rPr>
                <w:rFonts w:cs="Tahoma"/>
                <w:sz w:val="20"/>
                <w:szCs w:val="22"/>
                <w:lang w:val="el-GR"/>
              </w:rPr>
              <w:t>Π.ΙΕ.2: Τυχόν επικαιροποιημένα εγχειρίδια χρήσης τοπικών συστημάτων</w:t>
            </w:r>
          </w:p>
        </w:tc>
        <w:tc>
          <w:tcPr>
            <w:tcW w:w="953" w:type="pct"/>
            <w:shd w:val="clear" w:color="auto" w:fill="E2EFD9" w:themeFill="accent6" w:themeFillTint="33"/>
            <w:vAlign w:val="center"/>
          </w:tcPr>
          <w:p w14:paraId="50D40B2B" w14:textId="653D4007" w:rsidR="003B5321" w:rsidRPr="00CD5C4D" w:rsidRDefault="003B5321" w:rsidP="003B5321">
            <w:pPr>
              <w:jc w:val="right"/>
              <w:rPr>
                <w:rFonts w:eastAsia="SimSun" w:cs="Tahoma"/>
                <w:sz w:val="20"/>
                <w:szCs w:val="20"/>
                <w:lang w:val="el-GR"/>
              </w:rPr>
            </w:pPr>
            <w:r w:rsidRPr="00CD5C4D">
              <w:rPr>
                <w:rFonts w:eastAsia="SimSun" w:cs="Tahoma"/>
                <w:sz w:val="20"/>
                <w:szCs w:val="20"/>
                <w:lang w:val="el-GR"/>
              </w:rPr>
              <w:t>Μ</w:t>
            </w:r>
            <w:r>
              <w:rPr>
                <w:rFonts w:eastAsia="SimSun" w:cs="Tahoma"/>
                <w:sz w:val="20"/>
                <w:szCs w:val="20"/>
                <w:lang w:val="el-GR"/>
              </w:rPr>
              <w:t>20</w:t>
            </w:r>
          </w:p>
        </w:tc>
      </w:tr>
      <w:tr w:rsidR="003B5321" w:rsidRPr="00CD5C4D" w14:paraId="68EF47A9" w14:textId="77777777" w:rsidTr="003B5321">
        <w:tc>
          <w:tcPr>
            <w:tcW w:w="586" w:type="pct"/>
            <w:shd w:val="clear" w:color="auto" w:fill="E2EFD9" w:themeFill="accent6" w:themeFillTint="33"/>
            <w:vAlign w:val="center"/>
          </w:tcPr>
          <w:p w14:paraId="7C73034D" w14:textId="53B7184F" w:rsidR="003B5321" w:rsidRPr="00CD5C4D" w:rsidRDefault="003B5321" w:rsidP="003B5321">
            <w:pPr>
              <w:jc w:val="left"/>
              <w:rPr>
                <w:rFonts w:eastAsia="SimSun" w:cs="Tahoma"/>
                <w:sz w:val="20"/>
                <w:szCs w:val="20"/>
                <w:lang w:val="el-GR"/>
              </w:rPr>
            </w:pPr>
            <w:r w:rsidRPr="00CD5C4D">
              <w:rPr>
                <w:rFonts w:eastAsia="SimSun" w:cs="Tahoma"/>
                <w:sz w:val="20"/>
                <w:szCs w:val="20"/>
                <w:lang w:val="el-GR"/>
              </w:rPr>
              <w:t>Ενότητα 2</w:t>
            </w:r>
          </w:p>
        </w:tc>
        <w:tc>
          <w:tcPr>
            <w:tcW w:w="883" w:type="pct"/>
            <w:shd w:val="clear" w:color="auto" w:fill="E2EFD9" w:themeFill="accent6" w:themeFillTint="33"/>
            <w:vAlign w:val="center"/>
          </w:tcPr>
          <w:p w14:paraId="401750DD" w14:textId="544179DD" w:rsidR="003B5321" w:rsidRPr="00CD5C4D" w:rsidRDefault="003B5321" w:rsidP="003B5321">
            <w:pPr>
              <w:jc w:val="left"/>
              <w:rPr>
                <w:rFonts w:cs="Tahoma"/>
                <w:sz w:val="20"/>
                <w:szCs w:val="20"/>
                <w:lang w:val="el-GR"/>
              </w:rPr>
            </w:pPr>
            <w:r w:rsidRPr="00CD5C4D">
              <w:rPr>
                <w:rFonts w:cs="Tahoma"/>
                <w:sz w:val="20"/>
                <w:szCs w:val="20"/>
                <w:lang w:val="el-GR"/>
              </w:rPr>
              <w:t>Φάση ΙΕ</w:t>
            </w:r>
          </w:p>
        </w:tc>
        <w:tc>
          <w:tcPr>
            <w:tcW w:w="2578" w:type="pct"/>
            <w:shd w:val="clear" w:color="auto" w:fill="E2EFD9" w:themeFill="accent6" w:themeFillTint="33"/>
          </w:tcPr>
          <w:p w14:paraId="6352A405" w14:textId="73C24D12" w:rsidR="003B5321" w:rsidRPr="003B5321" w:rsidRDefault="003B5321" w:rsidP="003B5321">
            <w:pPr>
              <w:jc w:val="left"/>
              <w:rPr>
                <w:rFonts w:eastAsia="SimSun" w:cs="Tahoma"/>
                <w:sz w:val="20"/>
                <w:szCs w:val="22"/>
                <w:lang w:val="el-GR"/>
              </w:rPr>
            </w:pPr>
            <w:r w:rsidRPr="003B5321">
              <w:rPr>
                <w:rFonts w:cs="Tahoma"/>
                <w:sz w:val="20"/>
                <w:szCs w:val="22"/>
                <w:lang w:val="el-GR"/>
              </w:rPr>
              <w:t xml:space="preserve">Π.ΙΕ.3: Δράσεις Δημοσιότητας </w:t>
            </w:r>
          </w:p>
        </w:tc>
        <w:tc>
          <w:tcPr>
            <w:tcW w:w="953" w:type="pct"/>
            <w:shd w:val="clear" w:color="auto" w:fill="E2EFD9" w:themeFill="accent6" w:themeFillTint="33"/>
            <w:vAlign w:val="center"/>
          </w:tcPr>
          <w:p w14:paraId="52BCE9EC" w14:textId="614CE23A" w:rsidR="003B5321" w:rsidRPr="00CD5C4D" w:rsidRDefault="003B5321" w:rsidP="003B5321">
            <w:pPr>
              <w:jc w:val="right"/>
              <w:rPr>
                <w:rFonts w:eastAsia="SimSun" w:cs="Tahoma"/>
                <w:sz w:val="20"/>
                <w:szCs w:val="20"/>
                <w:lang w:val="el-GR"/>
              </w:rPr>
            </w:pPr>
            <w:r w:rsidRPr="00CD5C4D">
              <w:rPr>
                <w:rFonts w:eastAsia="SimSun" w:cs="Tahoma"/>
                <w:sz w:val="20"/>
                <w:szCs w:val="20"/>
                <w:lang w:val="el-GR"/>
              </w:rPr>
              <w:t>Μ</w:t>
            </w:r>
            <w:r>
              <w:rPr>
                <w:rFonts w:eastAsia="SimSun" w:cs="Tahoma"/>
                <w:sz w:val="20"/>
                <w:szCs w:val="20"/>
                <w:lang w:val="el-GR"/>
              </w:rPr>
              <w:t>20</w:t>
            </w:r>
          </w:p>
        </w:tc>
      </w:tr>
    </w:tbl>
    <w:p w14:paraId="0C84DBDF" w14:textId="5FF25535" w:rsidR="002611FE" w:rsidRPr="003B5321" w:rsidRDefault="00D41FD6" w:rsidP="00410F19">
      <w:pPr>
        <w:pStyle w:val="5"/>
        <w:rPr>
          <w:rFonts w:eastAsia="SimSun" w:cs="Tahoma"/>
          <w:lang w:val="el-GR"/>
        </w:rPr>
      </w:pPr>
      <w:bookmarkStart w:id="252" w:name="_Toc188567925"/>
      <w:bookmarkStart w:id="253" w:name="_Toc201133639"/>
      <w:r w:rsidRPr="003B5321">
        <w:rPr>
          <w:rFonts w:eastAsia="SimSun" w:cs="Tahoma"/>
          <w:lang w:val="el-GR"/>
        </w:rPr>
        <w:lastRenderedPageBreak/>
        <w:t>Τόπος υλοποίησης/ παροχής των υπηρεσιών</w:t>
      </w:r>
      <w:bookmarkEnd w:id="252"/>
      <w:bookmarkEnd w:id="253"/>
      <w:r w:rsidRPr="003B5321">
        <w:rPr>
          <w:rFonts w:eastAsia="SimSun" w:cs="Tahoma"/>
          <w:lang w:val="el-GR"/>
        </w:rPr>
        <w:t xml:space="preserve">  </w:t>
      </w:r>
    </w:p>
    <w:p w14:paraId="5D63C824" w14:textId="77777777" w:rsidR="00385C0B" w:rsidRPr="00CD5C4D" w:rsidRDefault="00385C0B" w:rsidP="00385C0B">
      <w:pPr>
        <w:rPr>
          <w:rFonts w:eastAsia="SimSun" w:cs="Tahoma"/>
          <w:lang w:val="el-GR"/>
        </w:rPr>
      </w:pPr>
      <w:r w:rsidRPr="00CD5C4D">
        <w:rPr>
          <w:rFonts w:eastAsia="SimSun" w:cs="Tahoma"/>
          <w:lang w:val="el-GR"/>
        </w:rPr>
        <w:t xml:space="preserve">Ο Ανάδοχος θα πρέπει να εγκαταστήσει το Σύστημα στον κόμβο Government Cloud (G-Cloud) και να παραδώσει σε πλήρη λειτουργία το σύνολο του ζητούμενου λογισμικού στο Υπουργείο Ψηφιακής Διακυβέρνησης.  </w:t>
      </w:r>
    </w:p>
    <w:p w14:paraId="580206FC" w14:textId="6B5EABDC" w:rsidR="00385C0B" w:rsidRPr="00CD5C4D" w:rsidRDefault="00385C0B" w:rsidP="00F82414">
      <w:pPr>
        <w:rPr>
          <w:rFonts w:eastAsia="SimSun" w:cs="Tahoma"/>
          <w:lang w:val="el-GR"/>
        </w:rPr>
      </w:pPr>
      <w:r w:rsidRPr="00CD5C4D">
        <w:rPr>
          <w:rFonts w:eastAsia="SimSun" w:cs="Tahoma"/>
          <w:lang w:val="el-GR"/>
        </w:rPr>
        <w:t xml:space="preserve">Ο Ανάδοχος θα προσφέρει τις υπηρεσίες του κατά κύριο λόγο στις εγκαταστάσεις </w:t>
      </w:r>
      <w:r w:rsidR="009F652F">
        <w:rPr>
          <w:rFonts w:eastAsia="SimSun" w:cs="Tahoma"/>
          <w:lang w:val="el-GR"/>
        </w:rPr>
        <w:t>των</w:t>
      </w:r>
      <w:r w:rsidRPr="00CD5C4D">
        <w:rPr>
          <w:rFonts w:eastAsia="SimSun" w:cs="Tahoma"/>
          <w:lang w:val="el-GR"/>
        </w:rPr>
        <w:t xml:space="preserve"> Φορέ</w:t>
      </w:r>
      <w:r w:rsidR="009F652F">
        <w:rPr>
          <w:rFonts w:eastAsia="SimSun" w:cs="Tahoma"/>
          <w:lang w:val="el-GR"/>
        </w:rPr>
        <w:t>ων</w:t>
      </w:r>
      <w:r w:rsidRPr="00CD5C4D">
        <w:rPr>
          <w:rFonts w:eastAsia="SimSun" w:cs="Tahoma"/>
          <w:lang w:val="el-GR"/>
        </w:rPr>
        <w:t xml:space="preserve"> Λειτουργίας αλλά και σε όποια </w:t>
      </w:r>
      <w:r w:rsidR="00F82414" w:rsidRPr="00F82414">
        <w:rPr>
          <w:rFonts w:eastAsia="SimSun" w:cs="Tahoma"/>
          <w:lang w:val="el-GR"/>
        </w:rPr>
        <w:t>αλλά και σε όποια άλλα σημεία προκύψουν από τις απαιτήσεις του</w:t>
      </w:r>
      <w:r w:rsidR="00F82414">
        <w:rPr>
          <w:rFonts w:eastAsia="SimSun" w:cs="Tahoma"/>
          <w:lang w:val="el-GR"/>
        </w:rPr>
        <w:t xml:space="preserve"> </w:t>
      </w:r>
      <w:r w:rsidR="00F82414" w:rsidRPr="00F82414">
        <w:rPr>
          <w:rFonts w:eastAsia="SimSun" w:cs="Tahoma"/>
          <w:lang w:val="el-GR"/>
        </w:rPr>
        <w:t>Έργου</w:t>
      </w:r>
      <w:r w:rsidRPr="00CD5C4D">
        <w:rPr>
          <w:rFonts w:eastAsia="SimSun" w:cs="Tahoma"/>
          <w:lang w:val="el-GR"/>
        </w:rPr>
        <w:t>.</w:t>
      </w:r>
    </w:p>
    <w:p w14:paraId="60D2DFB1" w14:textId="77777777" w:rsidR="00385C0B" w:rsidRPr="00CD5C4D" w:rsidRDefault="00385C0B" w:rsidP="00385C0B">
      <w:pPr>
        <w:rPr>
          <w:rFonts w:eastAsia="SimSun" w:cs="Tahoma"/>
          <w:lang w:val="el-GR"/>
        </w:rPr>
      </w:pPr>
      <w:r w:rsidRPr="00CD5C4D">
        <w:rPr>
          <w:rFonts w:eastAsia="SimSun" w:cs="Tahoma"/>
          <w:lang w:val="el-GR"/>
        </w:rPr>
        <w:t xml:space="preserve">Για τις εργασίες εγκατάστασης λογισμικού και λοιπών υπηρεσιών στο G-Cloud δεν απαιτείται φυσική παρουσία. </w:t>
      </w:r>
    </w:p>
    <w:p w14:paraId="6EBBB1C9" w14:textId="68518EA3" w:rsidR="00385C0B" w:rsidRPr="00CD5C4D" w:rsidRDefault="00385C0B" w:rsidP="00385C0B">
      <w:pPr>
        <w:rPr>
          <w:rFonts w:eastAsia="SimSun" w:cs="Tahoma"/>
          <w:lang w:val="el-GR"/>
        </w:rPr>
      </w:pPr>
      <w:r w:rsidRPr="00BE5170">
        <w:rPr>
          <w:rFonts w:eastAsia="SimSun" w:cs="Tahoma"/>
          <w:lang w:val="el-GR"/>
        </w:rPr>
        <w:t xml:space="preserve">Τόπος υποβολής των παραδοτέων είναι η έδρα του </w:t>
      </w:r>
      <w:r w:rsidR="00BE5170" w:rsidRPr="00BE5170">
        <w:rPr>
          <w:rFonts w:eastAsia="SimSun" w:cs="Tahoma"/>
          <w:lang w:val="el-GR"/>
        </w:rPr>
        <w:t>ΚτΠ Μ.Α.Ε</w:t>
      </w:r>
      <w:r w:rsidRPr="00BE5170">
        <w:rPr>
          <w:rFonts w:eastAsia="SimSun" w:cs="Tahoma"/>
          <w:lang w:val="el-GR"/>
        </w:rPr>
        <w:t>.</w:t>
      </w:r>
    </w:p>
    <w:p w14:paraId="4C2FBBC9" w14:textId="72FC7165" w:rsidR="00402A53" w:rsidRDefault="00402A53" w:rsidP="00402A53">
      <w:pPr>
        <w:pStyle w:val="4"/>
        <w:rPr>
          <w:rFonts w:eastAsia="SimSun" w:cs="Tahoma"/>
          <w:lang w:val="el-GR"/>
        </w:rPr>
      </w:pPr>
      <w:bookmarkStart w:id="254" w:name="_Ref129201306"/>
      <w:bookmarkStart w:id="255" w:name="_Toc188567926"/>
      <w:bookmarkStart w:id="256" w:name="_Toc201133640"/>
      <w:r w:rsidRPr="00F240E6">
        <w:rPr>
          <w:rFonts w:eastAsia="SimSun" w:cs="Tahoma"/>
          <w:lang w:val="el-GR"/>
        </w:rPr>
        <w:t>Περίοδος Εγγύησης και Συντήρησης (ΠΕΣ)</w:t>
      </w:r>
      <w:bookmarkEnd w:id="254"/>
      <w:bookmarkEnd w:id="255"/>
      <w:bookmarkEnd w:id="256"/>
    </w:p>
    <w:p w14:paraId="7307E1B4" w14:textId="77777777" w:rsidR="006B2A53" w:rsidRPr="00F240E6" w:rsidRDefault="006B2A53" w:rsidP="006B2A53">
      <w:pPr>
        <w:rPr>
          <w:rFonts w:eastAsia="SimSun" w:cs="Tahoma"/>
          <w:lang w:val="el-GR"/>
        </w:rPr>
      </w:pPr>
      <w:r w:rsidRPr="00F240E6">
        <w:rPr>
          <w:rFonts w:eastAsia="SimSun" w:cs="Tahoma"/>
          <w:lang w:val="el-GR"/>
        </w:rPr>
        <w:t xml:space="preserve">Ως </w:t>
      </w:r>
      <w:r w:rsidRPr="00F40AA2">
        <w:rPr>
          <w:rFonts w:eastAsia="SimSun" w:cs="Tahoma"/>
          <w:b/>
          <w:bCs/>
          <w:lang w:val="el-GR"/>
        </w:rPr>
        <w:t>ΠΕΣ</w:t>
      </w:r>
      <w:r w:rsidRPr="00F240E6">
        <w:rPr>
          <w:rFonts w:eastAsia="SimSun" w:cs="Tahoma"/>
          <w:lang w:val="el-GR"/>
        </w:rPr>
        <w:t xml:space="preserve"> ορίζεται η συνολική Περίοδος Εγγύησης και Συντήρησης, με έναρξη την Οριστική Παραλαβή του Έργου και με χρονική διάρκεια </w:t>
      </w:r>
      <w:r w:rsidRPr="00461B59">
        <w:rPr>
          <w:rFonts w:eastAsia="SimSun" w:cs="Tahoma"/>
          <w:b/>
          <w:bCs/>
          <w:lang w:val="el-GR"/>
        </w:rPr>
        <w:t>πέντε (5) έτη</w:t>
      </w:r>
      <w:r w:rsidRPr="00F240E6">
        <w:rPr>
          <w:rFonts w:eastAsia="SimSun" w:cs="Tahoma"/>
          <w:lang w:val="el-GR"/>
        </w:rPr>
        <w:t>.</w:t>
      </w:r>
    </w:p>
    <w:p w14:paraId="106A9F38" w14:textId="5606822C" w:rsidR="006B2A53" w:rsidRPr="00F240E6" w:rsidRDefault="006B2A53" w:rsidP="006B2A53">
      <w:pPr>
        <w:rPr>
          <w:rFonts w:eastAsia="SimSun" w:cs="Tahoma"/>
          <w:lang w:val="el-GR"/>
        </w:rPr>
      </w:pPr>
      <w:r w:rsidRPr="00F240E6">
        <w:rPr>
          <w:rFonts w:eastAsia="SimSun" w:cs="Tahoma"/>
          <w:lang w:val="el-GR"/>
        </w:rPr>
        <w:t xml:space="preserve">Η </w:t>
      </w:r>
      <w:r w:rsidRPr="00461B59">
        <w:rPr>
          <w:rFonts w:eastAsia="SimSun" w:cs="Tahoma"/>
          <w:b/>
          <w:bCs/>
          <w:lang w:val="el-GR"/>
        </w:rPr>
        <w:t>ελάχιστη ζητούμενη</w:t>
      </w:r>
      <w:r w:rsidRPr="00F240E6">
        <w:rPr>
          <w:rFonts w:eastAsia="SimSun" w:cs="Tahoma"/>
          <w:lang w:val="el-GR"/>
        </w:rPr>
        <w:t xml:space="preserve"> Περίοδος Εγγύησης είναι </w:t>
      </w:r>
      <w:r w:rsidR="00463A3B" w:rsidRPr="00461B59">
        <w:rPr>
          <w:rFonts w:eastAsia="SimSun" w:cs="Tahoma"/>
          <w:b/>
          <w:bCs/>
          <w:lang w:val="el-GR"/>
        </w:rPr>
        <w:t>δύο</w:t>
      </w:r>
      <w:r w:rsidRPr="00461B59">
        <w:rPr>
          <w:rFonts w:eastAsia="SimSun" w:cs="Tahoma"/>
          <w:b/>
          <w:bCs/>
          <w:lang w:val="el-GR"/>
        </w:rPr>
        <w:t xml:space="preserve"> (</w:t>
      </w:r>
      <w:r w:rsidR="00463A3B" w:rsidRPr="00461B59">
        <w:rPr>
          <w:rFonts w:eastAsia="SimSun" w:cs="Tahoma"/>
          <w:b/>
          <w:bCs/>
          <w:lang w:val="el-GR"/>
        </w:rPr>
        <w:t>2</w:t>
      </w:r>
      <w:r w:rsidRPr="00461B59">
        <w:rPr>
          <w:rFonts w:eastAsia="SimSun" w:cs="Tahoma"/>
          <w:b/>
          <w:bCs/>
          <w:lang w:val="el-GR"/>
        </w:rPr>
        <w:t xml:space="preserve">) </w:t>
      </w:r>
      <w:r w:rsidR="00463A3B" w:rsidRPr="00461B59">
        <w:rPr>
          <w:rFonts w:eastAsia="SimSun" w:cs="Tahoma"/>
          <w:b/>
          <w:bCs/>
          <w:lang w:val="el-GR"/>
        </w:rPr>
        <w:t>έτη</w:t>
      </w:r>
      <w:r w:rsidR="00F240E6">
        <w:rPr>
          <w:rFonts w:eastAsia="SimSun" w:cs="Tahoma"/>
          <w:lang w:val="el-GR"/>
        </w:rPr>
        <w:t xml:space="preserve"> </w:t>
      </w:r>
      <w:r w:rsidRPr="00F240E6">
        <w:rPr>
          <w:rFonts w:eastAsia="SimSun" w:cs="Tahoma"/>
          <w:lang w:val="el-GR"/>
        </w:rPr>
        <w:t xml:space="preserve">από την </w:t>
      </w:r>
      <w:r w:rsidRPr="00461B59">
        <w:rPr>
          <w:rFonts w:eastAsia="SimSun" w:cs="Tahoma"/>
          <w:b/>
          <w:bCs/>
          <w:lang w:val="el-GR"/>
        </w:rPr>
        <w:t>Οριστική Παραλαβή</w:t>
      </w:r>
      <w:r w:rsidRPr="00F240E6">
        <w:rPr>
          <w:rFonts w:eastAsia="SimSun" w:cs="Tahoma"/>
          <w:lang w:val="el-GR"/>
        </w:rPr>
        <w:t xml:space="preserve"> του Έργου.</w:t>
      </w:r>
    </w:p>
    <w:p w14:paraId="656ADF50" w14:textId="77777777" w:rsidR="006B2A53" w:rsidRPr="00CD5C4D" w:rsidRDefault="006B2A53" w:rsidP="006B2A53">
      <w:pPr>
        <w:rPr>
          <w:rFonts w:eastAsia="SimSun" w:cs="Tahoma"/>
          <w:lang w:val="el-GR"/>
        </w:rPr>
      </w:pPr>
      <w:r w:rsidRPr="00F240E6">
        <w:rPr>
          <w:rFonts w:eastAsia="SimSun" w:cs="Tahoma"/>
          <w:lang w:val="el-GR"/>
        </w:rPr>
        <w:t xml:space="preserve">Ο Ανάδοχος, μετά την </w:t>
      </w:r>
      <w:r w:rsidRPr="00461B59">
        <w:rPr>
          <w:rFonts w:eastAsia="SimSun" w:cs="Tahoma"/>
          <w:b/>
          <w:bCs/>
          <w:lang w:val="el-GR"/>
        </w:rPr>
        <w:t>Οριστική Παραλαβή</w:t>
      </w:r>
      <w:r w:rsidRPr="00F240E6">
        <w:rPr>
          <w:rFonts w:eastAsia="SimSun" w:cs="Tahoma"/>
          <w:lang w:val="el-GR"/>
        </w:rPr>
        <w:t xml:space="preserve"> του Έργου, είναι υποχρεωμένος να υπογράψει με τον</w:t>
      </w:r>
      <w:r w:rsidRPr="00CD5C4D">
        <w:rPr>
          <w:rFonts w:eastAsia="SimSun" w:cs="Tahoma"/>
          <w:lang w:val="el-GR"/>
        </w:rPr>
        <w:t xml:space="preserve"> Φορέα για τον οποίο προορίζεται το Έργο </w:t>
      </w:r>
      <w:r w:rsidRPr="00461B59">
        <w:rPr>
          <w:rFonts w:eastAsia="SimSun" w:cs="Tahoma"/>
          <w:b/>
          <w:bCs/>
          <w:lang w:val="el-GR"/>
        </w:rPr>
        <w:t>Σύμβαση Εγγύησης</w:t>
      </w:r>
      <w:r w:rsidRPr="00CD5C4D">
        <w:rPr>
          <w:rFonts w:eastAsia="SimSun" w:cs="Tahoma"/>
          <w:lang w:val="el-GR"/>
        </w:rPr>
        <w:t xml:space="preserve"> για την προσφερόμενη από αυτόν Περίοδο Εγγύησης. </w:t>
      </w:r>
    </w:p>
    <w:p w14:paraId="5005F433" w14:textId="77777777" w:rsidR="006B2A53" w:rsidRPr="00CD5C4D" w:rsidRDefault="006B2A53" w:rsidP="006B2A53">
      <w:pPr>
        <w:rPr>
          <w:rFonts w:eastAsia="SimSun" w:cs="Tahoma"/>
          <w:lang w:val="el-GR"/>
        </w:rPr>
      </w:pPr>
      <w:r w:rsidRPr="00CD5C4D">
        <w:rPr>
          <w:rFonts w:eastAsia="SimSun" w:cs="Tahoma"/>
          <w:lang w:val="el-GR"/>
        </w:rPr>
        <w:t xml:space="preserve">Η Περίοδος Συντήρησης ξεκινά με τη λήξη της </w:t>
      </w:r>
      <w:r w:rsidRPr="00461B59">
        <w:rPr>
          <w:rFonts w:eastAsia="SimSun" w:cs="Tahoma"/>
          <w:b/>
          <w:bCs/>
          <w:lang w:val="el-GR"/>
        </w:rPr>
        <w:t>προσφερόμενης</w:t>
      </w:r>
      <w:r w:rsidRPr="00CD5C4D">
        <w:rPr>
          <w:rFonts w:eastAsia="SimSun" w:cs="Tahoma"/>
          <w:lang w:val="el-GR"/>
        </w:rPr>
        <w:t xml:space="preserve"> Περιόδου Εγγύησης και λήγει με τη λήξη της </w:t>
      </w:r>
      <w:r w:rsidRPr="00461B59">
        <w:rPr>
          <w:rFonts w:eastAsia="SimSun" w:cs="Tahoma"/>
          <w:b/>
          <w:bCs/>
          <w:lang w:val="el-GR"/>
        </w:rPr>
        <w:t>ΠΕΣ</w:t>
      </w:r>
      <w:r w:rsidRPr="00CD5C4D">
        <w:rPr>
          <w:rFonts w:eastAsia="SimSun" w:cs="Tahoma"/>
          <w:lang w:val="el-GR"/>
        </w:rPr>
        <w:t>.</w:t>
      </w:r>
    </w:p>
    <w:p w14:paraId="0F763733" w14:textId="77777777" w:rsidR="006B2A53" w:rsidRPr="00CD5C4D" w:rsidRDefault="006B2A53" w:rsidP="006B2A53">
      <w:pPr>
        <w:rPr>
          <w:rFonts w:eastAsia="SimSun" w:cs="Tahoma"/>
          <w:lang w:val="el-GR"/>
        </w:rPr>
      </w:pPr>
      <w:r w:rsidRPr="00CD5C4D">
        <w:rPr>
          <w:rFonts w:eastAsia="SimSun" w:cs="Tahoma"/>
          <w:lang w:val="el-GR"/>
        </w:rPr>
        <w:t xml:space="preserve">Ο Ανάδοχος είναι υποχρεωμένος, εφόσον το επιθυμεί ο Φορέας για τον οποίο προορίζεται το Έργο, να υπογράψει </w:t>
      </w:r>
      <w:r w:rsidRPr="00461B59">
        <w:rPr>
          <w:rFonts w:eastAsia="SimSun" w:cs="Tahoma"/>
          <w:b/>
          <w:bCs/>
          <w:lang w:val="el-GR"/>
        </w:rPr>
        <w:t>Σύμβαση Συντήρησης</w:t>
      </w:r>
      <w:r w:rsidRPr="00CD5C4D">
        <w:rPr>
          <w:rFonts w:eastAsia="SimSun" w:cs="Tahoma"/>
          <w:lang w:val="el-GR"/>
        </w:rPr>
        <w:t>, μετά το τέλος της προσφερόμενης από αυτόν Περιόδου Εγγύησης και με τίμημα το κόστος συντήρησης που αναφέρεται στην Προσφορά του.</w:t>
      </w:r>
    </w:p>
    <w:p w14:paraId="1A13D2CD" w14:textId="2F500283" w:rsidR="00A661F6" w:rsidRPr="00A661F6" w:rsidRDefault="006B2A53" w:rsidP="00A661F6">
      <w:pPr>
        <w:rPr>
          <w:rFonts w:eastAsia="SimSun" w:cs="Tahoma"/>
          <w:lang w:val="el-GR"/>
        </w:rPr>
      </w:pPr>
      <w:r w:rsidRPr="00CD5C4D">
        <w:rPr>
          <w:rFonts w:eastAsia="SimSun" w:cs="Tahoma"/>
          <w:lang w:val="el-GR"/>
        </w:rPr>
        <w:t xml:space="preserve">Για την αξιολόγηση των προσφορών των υποψηφίων Αναδόχων </w:t>
      </w:r>
      <w:r w:rsidRPr="009E053B">
        <w:rPr>
          <w:rFonts w:eastAsia="SimSun" w:cs="Tahoma"/>
          <w:b/>
          <w:bCs/>
          <w:lang w:val="el-GR"/>
        </w:rPr>
        <w:t>δεν λαμβάνονται υπόψη τα έτη πέραν της ΠΕΣ</w:t>
      </w:r>
      <w:r w:rsidRPr="00CD5C4D">
        <w:rPr>
          <w:rFonts w:eastAsia="SimSun" w:cs="Tahoma"/>
          <w:lang w:val="el-GR"/>
        </w:rPr>
        <w:t>.</w:t>
      </w:r>
    </w:p>
    <w:p w14:paraId="508AC037" w14:textId="195B3358" w:rsidR="00A661F6" w:rsidRPr="00CD5C4D" w:rsidRDefault="00A661F6" w:rsidP="006B2A53">
      <w:pPr>
        <w:rPr>
          <w:rFonts w:eastAsia="SimSun" w:cs="Tahoma"/>
          <w:lang w:val="el-GR"/>
        </w:rPr>
      </w:pPr>
      <w:bookmarkStart w:id="257" w:name="_Hlk167316827"/>
      <w:bookmarkStart w:id="258" w:name="_Hlk197682470"/>
      <w:r w:rsidRPr="00A661F6">
        <w:rPr>
          <w:rFonts w:eastAsia="SimSun" w:cs="Tahoma"/>
          <w:lang w:val="el-GR"/>
        </w:rPr>
        <w:t xml:space="preserve">Το κόστος συντήρησης του Έργου </w:t>
      </w:r>
      <w:r w:rsidR="00A221F1" w:rsidRPr="00A221F1">
        <w:rPr>
          <w:rFonts w:eastAsia="SimSun" w:cs="Tahoma"/>
          <w:lang w:val="el-GR"/>
        </w:rPr>
        <w:t xml:space="preserve">(βλ. ΠΑΡΑΡΤΗΜΑ VI – Υπόδειγμα Οικονομικής Προσφοράς, Πίνακα 5 Συγκεντρωτικός Πίνακας Οικονομικής Προσφοράς Συντήρησης/ στήλη «ΣΥΝΟΛΙΚΗ ΕΤΗΣΙΑ ΑΞΙΑ ΣΥΝΤΗΡΗΣΗΣ (ΧΩΡΙΣ ΦΠΑ)») </w:t>
      </w:r>
      <w:r w:rsidRPr="00A661F6">
        <w:rPr>
          <w:rFonts w:eastAsia="SimSun" w:cs="Tahoma"/>
          <w:lang w:val="el-GR"/>
        </w:rPr>
        <w:t xml:space="preserve">για κάθε έτος μετά την προσφερόμενη Περίοδο Εγγύησης και έως τη λήξη της ΠΕΣ, δεν μπορεί να είναι μικρότερο του 5% ή μεγαλύτερο του 10% της Οικονομικής Προσφοράς του υποψηφίου Αναδόχου για το Έργο </w:t>
      </w:r>
      <w:bookmarkEnd w:id="257"/>
      <w:bookmarkEnd w:id="258"/>
      <w:r w:rsidR="00605BBE" w:rsidRPr="00605BBE">
        <w:rPr>
          <w:rFonts w:eastAsia="SimSun" w:cs="Tahoma"/>
          <w:lang w:val="el-GR"/>
        </w:rPr>
        <w:t>(βλ. ΠΑΡΑΡΤΗΜΑ VI – Υπόδειγμα Οικονομικής Προσφοράς, Πίνακα 4 Συγκεντρωτικός Πίνακας Οικονομικής Προσφοράς Έργου / πεδίο «ΓΕΝΙΚΟ ΣΥΝΟΛΟ» στήλης «ΣΥΝΟΛΙΚΗ ΑΞΙΑ ΕΡΓΟΥ (ΧΩΡΙΣ ΦΠΑ)»).</w:t>
      </w:r>
    </w:p>
    <w:p w14:paraId="47ED35C3" w14:textId="60115B2C" w:rsidR="006B2A53" w:rsidRPr="00CD5C4D" w:rsidRDefault="00890BC3" w:rsidP="00890BC3">
      <w:pPr>
        <w:pStyle w:val="5"/>
        <w:rPr>
          <w:rFonts w:eastAsia="SimSun" w:cs="Tahoma"/>
        </w:rPr>
      </w:pPr>
      <w:bookmarkStart w:id="259" w:name="_Toc188567927"/>
      <w:bookmarkStart w:id="260" w:name="_Toc201133641"/>
      <w:r w:rsidRPr="00CD5C4D">
        <w:rPr>
          <w:rFonts w:eastAsia="SimSun" w:cs="Tahoma"/>
        </w:rPr>
        <w:t>Υπηρεσίες Περιόδου Εγγύησης</w:t>
      </w:r>
      <w:bookmarkEnd w:id="259"/>
      <w:bookmarkEnd w:id="260"/>
    </w:p>
    <w:p w14:paraId="14E37E94" w14:textId="44F8910A" w:rsidR="00890BC3" w:rsidRPr="00CD5C4D" w:rsidRDefault="006B64C8" w:rsidP="006B2A53">
      <w:pPr>
        <w:rPr>
          <w:rFonts w:eastAsia="SimSun" w:cs="Tahoma"/>
          <w:lang w:val="el-GR"/>
        </w:rPr>
      </w:pPr>
      <w:r w:rsidRPr="00CD5C4D">
        <w:rPr>
          <w:rFonts w:eastAsia="SimSun" w:cs="Tahoma"/>
          <w:lang w:val="el-GR"/>
        </w:rPr>
        <w:t>Οι υπηρεσίες της Περιόδου Εγγύησης αφορούν στο σύνολο του Έργου, παρέχονται σε περιβάλλον Εγγυημένου Επιπέδου Υπηρεσιών (βλ. παρ.</w:t>
      </w:r>
      <w:r w:rsidR="0077778A" w:rsidRPr="00CD5C4D">
        <w:rPr>
          <w:rFonts w:eastAsia="SimSun" w:cs="Tahoma"/>
          <w:lang w:val="el-GR"/>
        </w:rPr>
        <w:t xml:space="preserve"> </w:t>
      </w:r>
      <w:r w:rsidR="0077778A" w:rsidRPr="00CD5C4D">
        <w:rPr>
          <w:rFonts w:eastAsia="SimSun" w:cs="Tahoma"/>
          <w:lang w:val="el-GR"/>
        </w:rPr>
        <w:fldChar w:fldCharType="begin"/>
      </w:r>
      <w:r w:rsidR="0077778A" w:rsidRPr="00CD5C4D">
        <w:rPr>
          <w:rFonts w:eastAsia="SimSun" w:cs="Tahoma"/>
          <w:lang w:val="el-GR"/>
        </w:rPr>
        <w:instrText xml:space="preserve"> REF _Ref129261852 \r \h  \* MERGEFORMAT </w:instrText>
      </w:r>
      <w:r w:rsidR="0077778A" w:rsidRPr="00CD5C4D">
        <w:rPr>
          <w:rFonts w:eastAsia="SimSun" w:cs="Tahoma"/>
          <w:lang w:val="el-GR"/>
        </w:rPr>
      </w:r>
      <w:r w:rsidR="0077778A" w:rsidRPr="00CD5C4D">
        <w:rPr>
          <w:rFonts w:eastAsia="SimSun" w:cs="Tahoma"/>
          <w:lang w:val="el-GR"/>
        </w:rPr>
        <w:fldChar w:fldCharType="separate"/>
      </w:r>
      <w:r w:rsidR="00006706">
        <w:rPr>
          <w:rFonts w:eastAsia="SimSun" w:cs="Tahoma"/>
          <w:lang w:val="el-GR"/>
        </w:rPr>
        <w:t>I.6.3</w:t>
      </w:r>
      <w:r w:rsidR="0077778A" w:rsidRPr="00CD5C4D">
        <w:rPr>
          <w:rFonts w:eastAsia="SimSun" w:cs="Tahoma"/>
          <w:lang w:val="el-GR"/>
        </w:rPr>
        <w:fldChar w:fldCharType="end"/>
      </w:r>
      <w:r w:rsidRPr="00CD5C4D">
        <w:rPr>
          <w:rFonts w:eastAsia="SimSun" w:cs="Tahoma"/>
          <w:lang w:val="el-GR"/>
        </w:rPr>
        <w:t xml:space="preserve"> Τήρηση Εγγυημένου Επιπέδου Υπηρεσιών – Ρήτρες) και είναι αυτές που περιγράφονται στην παρ.</w:t>
      </w:r>
      <w:r w:rsidR="0077778A" w:rsidRPr="00CD5C4D">
        <w:rPr>
          <w:rFonts w:eastAsia="SimSun" w:cs="Tahoma"/>
          <w:lang w:val="el-GR"/>
        </w:rPr>
        <w:t xml:space="preserve"> </w:t>
      </w:r>
      <w:r w:rsidR="0077778A" w:rsidRPr="00CD5C4D">
        <w:rPr>
          <w:rFonts w:eastAsia="SimSun" w:cs="Tahoma"/>
          <w:lang w:val="el-GR"/>
        </w:rPr>
        <w:fldChar w:fldCharType="begin"/>
      </w:r>
      <w:r w:rsidR="0077778A" w:rsidRPr="00CD5C4D">
        <w:rPr>
          <w:rFonts w:eastAsia="SimSun" w:cs="Tahoma"/>
          <w:lang w:val="el-GR"/>
        </w:rPr>
        <w:instrText xml:space="preserve"> REF _Ref129261885 \r \h  \* MERGEFORMAT </w:instrText>
      </w:r>
      <w:r w:rsidR="0077778A" w:rsidRPr="00CD5C4D">
        <w:rPr>
          <w:rFonts w:eastAsia="SimSun" w:cs="Tahoma"/>
          <w:lang w:val="el-GR"/>
        </w:rPr>
      </w:r>
      <w:r w:rsidR="0077778A" w:rsidRPr="00CD5C4D">
        <w:rPr>
          <w:rFonts w:eastAsia="SimSun" w:cs="Tahoma"/>
          <w:lang w:val="el-GR"/>
        </w:rPr>
        <w:fldChar w:fldCharType="separate"/>
      </w:r>
      <w:r w:rsidR="00006706">
        <w:rPr>
          <w:rFonts w:eastAsia="SimSun" w:cs="Tahoma"/>
          <w:lang w:val="el-GR"/>
        </w:rPr>
        <w:t>I.6.2</w:t>
      </w:r>
      <w:r w:rsidR="0077778A" w:rsidRPr="00CD5C4D">
        <w:rPr>
          <w:rFonts w:eastAsia="SimSun" w:cs="Tahoma"/>
          <w:lang w:val="el-GR"/>
        </w:rPr>
        <w:fldChar w:fldCharType="end"/>
      </w:r>
      <w:r w:rsidRPr="00CD5C4D">
        <w:rPr>
          <w:rFonts w:eastAsia="SimSun" w:cs="Tahoma"/>
          <w:lang w:val="el-GR"/>
        </w:rPr>
        <w:t xml:space="preserve"> Υπηρεσίες Περιόδου Συντήρησης, αλλά παρέχονται δωρεάν.</w:t>
      </w:r>
    </w:p>
    <w:p w14:paraId="02BD10D3" w14:textId="6C1BB7B7" w:rsidR="00890BC3" w:rsidRPr="00A061B2" w:rsidRDefault="28CB27A5" w:rsidP="00B7401C">
      <w:pPr>
        <w:pStyle w:val="6"/>
        <w:rPr>
          <w:rFonts w:eastAsia="SimSun" w:cs="Tahoma"/>
          <w:lang w:val="el-GR"/>
        </w:rPr>
      </w:pPr>
      <w:bookmarkStart w:id="261" w:name="_Toc188567928"/>
      <w:r w:rsidRPr="71CF61F8">
        <w:rPr>
          <w:rFonts w:eastAsia="SimSun" w:cs="Tahoma"/>
          <w:lang w:val="el-GR"/>
        </w:rPr>
        <w:lastRenderedPageBreak/>
        <w:t xml:space="preserve"> </w:t>
      </w:r>
      <w:bookmarkStart w:id="262" w:name="_Toc201133642"/>
      <w:r w:rsidR="00B7401C" w:rsidRPr="71CF61F8">
        <w:rPr>
          <w:rFonts w:eastAsia="SimSun" w:cs="Tahoma"/>
          <w:lang w:val="el-GR"/>
        </w:rPr>
        <w:t>Αναμενόμενα Παραδοτέα / Αποτελέσματα Περιόδου</w:t>
      </w:r>
      <w:bookmarkEnd w:id="261"/>
      <w:bookmarkEnd w:id="262"/>
    </w:p>
    <w:tbl>
      <w:tblPr>
        <w:tblW w:w="0" w:type="auto"/>
        <w:tblInd w:w="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07"/>
        <w:gridCol w:w="5681"/>
      </w:tblGrid>
      <w:tr w:rsidR="00220574" w:rsidRPr="00CD5C4D" w14:paraId="14D878B8" w14:textId="77777777" w:rsidTr="00EC6EBB">
        <w:trPr>
          <w:trHeight w:val="113"/>
        </w:trPr>
        <w:tc>
          <w:tcPr>
            <w:tcW w:w="8788" w:type="dxa"/>
            <w:gridSpan w:val="2"/>
            <w:shd w:val="clear" w:color="auto" w:fill="auto"/>
          </w:tcPr>
          <w:p w14:paraId="21C4C579" w14:textId="3886EC24" w:rsidR="00220574" w:rsidRPr="00CD5C4D" w:rsidRDefault="00220574" w:rsidP="000C1C3A">
            <w:pPr>
              <w:rPr>
                <w:rFonts w:cs="Tahoma"/>
                <w:b/>
                <w:bCs/>
              </w:rPr>
            </w:pPr>
            <w:r w:rsidRPr="00CD5C4D">
              <w:rPr>
                <w:rFonts w:cs="Tahoma"/>
                <w:b/>
                <w:bCs/>
              </w:rPr>
              <w:t>Περίοδος Εγγύησης – Παραδοτέα (ελάχιστα)</w:t>
            </w:r>
          </w:p>
        </w:tc>
      </w:tr>
      <w:tr w:rsidR="00220574" w:rsidRPr="00CD5C4D" w14:paraId="14A7653F" w14:textId="77777777" w:rsidTr="00EC6EBB">
        <w:trPr>
          <w:trHeight w:val="390"/>
        </w:trPr>
        <w:tc>
          <w:tcPr>
            <w:tcW w:w="3107" w:type="dxa"/>
            <w:shd w:val="clear" w:color="auto" w:fill="auto"/>
            <w:vAlign w:val="center"/>
          </w:tcPr>
          <w:p w14:paraId="4F9BE271" w14:textId="77777777" w:rsidR="00220574" w:rsidRPr="00CD5C4D" w:rsidRDefault="00220574" w:rsidP="000C1C3A">
            <w:pPr>
              <w:rPr>
                <w:rFonts w:cs="Tahoma"/>
                <w:b/>
                <w:bCs/>
              </w:rPr>
            </w:pPr>
            <w:r w:rsidRPr="00CD5C4D">
              <w:rPr>
                <w:rFonts w:cs="Tahoma"/>
                <w:b/>
                <w:bCs/>
              </w:rPr>
              <w:t>Τίτλος Παραδοτέου</w:t>
            </w:r>
          </w:p>
        </w:tc>
        <w:tc>
          <w:tcPr>
            <w:tcW w:w="5681" w:type="dxa"/>
            <w:shd w:val="clear" w:color="auto" w:fill="auto"/>
            <w:vAlign w:val="center"/>
          </w:tcPr>
          <w:p w14:paraId="2A4ADA5A" w14:textId="77777777" w:rsidR="00220574" w:rsidRPr="00CD5C4D" w:rsidRDefault="00220574" w:rsidP="000C1C3A">
            <w:pPr>
              <w:rPr>
                <w:rFonts w:cs="Tahoma"/>
                <w:b/>
                <w:bCs/>
              </w:rPr>
            </w:pPr>
            <w:r w:rsidRPr="00CD5C4D">
              <w:rPr>
                <w:rFonts w:cs="Tahoma"/>
                <w:b/>
                <w:bCs/>
              </w:rPr>
              <w:t xml:space="preserve">Περιγραφή Παραδοτέου </w:t>
            </w:r>
          </w:p>
        </w:tc>
      </w:tr>
      <w:tr w:rsidR="00220574" w:rsidRPr="008B459B" w14:paraId="7F6783D4" w14:textId="77777777" w:rsidTr="00EC6EBB">
        <w:trPr>
          <w:trHeight w:val="390"/>
        </w:trPr>
        <w:tc>
          <w:tcPr>
            <w:tcW w:w="3107" w:type="dxa"/>
          </w:tcPr>
          <w:p w14:paraId="74E3DE5A" w14:textId="70C09E1A" w:rsidR="00220574" w:rsidRPr="00CD5C4D" w:rsidRDefault="00AB4C73" w:rsidP="00220574">
            <w:pPr>
              <w:jc w:val="left"/>
              <w:rPr>
                <w:rFonts w:cs="Tahoma"/>
                <w:lang w:val="el-GR"/>
              </w:rPr>
            </w:pPr>
            <w:r>
              <w:rPr>
                <w:rFonts w:cs="Tahoma"/>
                <w:lang w:val="el-GR"/>
              </w:rPr>
              <w:t>Π1</w:t>
            </w:r>
            <w:r w:rsidR="00786349">
              <w:rPr>
                <w:rFonts w:cs="Tahoma"/>
                <w:lang w:val="el-GR"/>
              </w:rPr>
              <w:t xml:space="preserve">. </w:t>
            </w:r>
            <w:r w:rsidR="00220574" w:rsidRPr="00CD5C4D">
              <w:rPr>
                <w:rFonts w:cs="Tahoma"/>
                <w:lang w:val="el-GR"/>
              </w:rPr>
              <w:t>Υπηρεσίες υποστήριξης και αποκατάστασης βλαβών</w:t>
            </w:r>
            <w:r w:rsidR="00D47401">
              <w:rPr>
                <w:rFonts w:cs="Tahoma"/>
                <w:lang w:val="el-GR"/>
              </w:rPr>
              <w:t xml:space="preserve"> σε περίοδο εγγύησης</w:t>
            </w:r>
          </w:p>
        </w:tc>
        <w:tc>
          <w:tcPr>
            <w:tcW w:w="5681" w:type="dxa"/>
          </w:tcPr>
          <w:p w14:paraId="64D612F0" w14:textId="770C17E2" w:rsidR="00220574" w:rsidRPr="00CD5C4D" w:rsidRDefault="00220574" w:rsidP="00220574">
            <w:pPr>
              <w:jc w:val="left"/>
              <w:rPr>
                <w:rFonts w:cs="Tahoma"/>
                <w:lang w:val="el-GR"/>
              </w:rPr>
            </w:pPr>
            <w:r w:rsidRPr="00CD5C4D">
              <w:rPr>
                <w:rFonts w:cs="Tahoma"/>
                <w:lang w:val="el-GR"/>
              </w:rPr>
              <w:t>Τεύχος αποτύπωσης υπηρεσιών που θα περιλαμβάνει:</w:t>
            </w:r>
          </w:p>
          <w:p w14:paraId="03A15EED" w14:textId="36F42A07" w:rsidR="00220574" w:rsidRPr="00CD5C4D" w:rsidRDefault="00220574" w:rsidP="00FF5291">
            <w:pPr>
              <w:pStyle w:val="afb"/>
              <w:numPr>
                <w:ilvl w:val="0"/>
                <w:numId w:val="15"/>
              </w:numPr>
              <w:jc w:val="left"/>
              <w:rPr>
                <w:rFonts w:cs="Tahoma"/>
                <w:lang w:val="el-GR"/>
              </w:rPr>
            </w:pPr>
            <w:r w:rsidRPr="00CD5C4D">
              <w:rPr>
                <w:rFonts w:cs="Tahoma"/>
                <w:lang w:val="el-GR"/>
              </w:rPr>
              <w:t>Καταγραφή των συμβάντων ενεργειών υποστήριξης στο Σύστημα Διαχείρισης Αιτημάτων Έργων (</w:t>
            </w:r>
            <w:r w:rsidRPr="00CD5C4D">
              <w:rPr>
                <w:rFonts w:cs="Tahoma"/>
              </w:rPr>
              <w:t>Ticket</w:t>
            </w:r>
            <w:r w:rsidRPr="00CD5C4D">
              <w:rPr>
                <w:rFonts w:cs="Tahoma"/>
                <w:lang w:val="el-GR"/>
              </w:rPr>
              <w:t xml:space="preserve"> </w:t>
            </w:r>
            <w:r w:rsidRPr="00CD5C4D">
              <w:rPr>
                <w:rFonts w:cs="Tahoma"/>
              </w:rPr>
              <w:t>Management</w:t>
            </w:r>
            <w:r w:rsidRPr="00CD5C4D">
              <w:rPr>
                <w:rFonts w:cs="Tahoma"/>
                <w:lang w:val="el-GR"/>
              </w:rPr>
              <w:t xml:space="preserve"> </w:t>
            </w:r>
            <w:r w:rsidRPr="00CD5C4D">
              <w:rPr>
                <w:rFonts w:cs="Tahoma"/>
              </w:rPr>
              <w:t>System</w:t>
            </w:r>
            <w:r w:rsidRPr="00CD5C4D">
              <w:rPr>
                <w:rFonts w:cs="Tahoma"/>
                <w:lang w:val="el-GR"/>
              </w:rPr>
              <w:t xml:space="preserve">) που θα διατεθεί </w:t>
            </w:r>
            <w:r w:rsidR="00B3664A">
              <w:rPr>
                <w:rFonts w:cs="Tahoma"/>
                <w:lang w:val="el-GR"/>
              </w:rPr>
              <w:t>από τον</w:t>
            </w:r>
            <w:r w:rsidRPr="00CD5C4D">
              <w:rPr>
                <w:rFonts w:cs="Tahoma"/>
                <w:lang w:val="el-GR"/>
              </w:rPr>
              <w:t xml:space="preserve"> </w:t>
            </w:r>
            <w:r w:rsidR="009C60A9">
              <w:rPr>
                <w:rFonts w:cs="Tahoma"/>
                <w:lang w:val="el-GR"/>
              </w:rPr>
              <w:t>Α</w:t>
            </w:r>
            <w:r w:rsidRPr="00CD5C4D">
              <w:rPr>
                <w:rFonts w:cs="Tahoma"/>
                <w:lang w:val="el-GR"/>
              </w:rPr>
              <w:t>νάδοχο.</w:t>
            </w:r>
          </w:p>
          <w:p w14:paraId="60C3667D" w14:textId="03FF72A8" w:rsidR="00220574" w:rsidRPr="00CD5C4D" w:rsidRDefault="00D45933" w:rsidP="00FF5291">
            <w:pPr>
              <w:pStyle w:val="afb"/>
              <w:numPr>
                <w:ilvl w:val="0"/>
                <w:numId w:val="15"/>
              </w:numPr>
              <w:jc w:val="left"/>
              <w:rPr>
                <w:rFonts w:cs="Tahoma"/>
                <w:lang w:val="el-GR"/>
              </w:rPr>
            </w:pPr>
            <w:r w:rsidRPr="00CD5C4D">
              <w:rPr>
                <w:rFonts w:cs="Tahoma"/>
                <w:lang w:val="el-GR"/>
              </w:rPr>
              <w:t xml:space="preserve">Λίστα </w:t>
            </w:r>
            <w:r w:rsidR="00220574" w:rsidRPr="00CD5C4D">
              <w:rPr>
                <w:rFonts w:cs="Tahoma"/>
                <w:lang w:val="el-GR"/>
              </w:rPr>
              <w:t xml:space="preserve">πρόσθετων προσαρμογών και παραμετροποιήσεων </w:t>
            </w:r>
            <w:r w:rsidRPr="00CD5C4D">
              <w:rPr>
                <w:rFonts w:cs="Tahoma"/>
                <w:lang w:val="el-GR"/>
              </w:rPr>
              <w:t>στο ΠΣ</w:t>
            </w:r>
          </w:p>
          <w:p w14:paraId="131DF5B3" w14:textId="7F451E79" w:rsidR="00220574" w:rsidRPr="00CD5C4D" w:rsidRDefault="0046149C" w:rsidP="00FF5291">
            <w:pPr>
              <w:pStyle w:val="afb"/>
              <w:numPr>
                <w:ilvl w:val="0"/>
                <w:numId w:val="15"/>
              </w:numPr>
              <w:jc w:val="left"/>
              <w:rPr>
                <w:rFonts w:cs="Tahoma"/>
                <w:lang w:val="el-GR"/>
              </w:rPr>
            </w:pPr>
            <w:r w:rsidRPr="00CD5C4D">
              <w:rPr>
                <w:rFonts w:cs="Tahoma"/>
                <w:lang w:val="el-GR"/>
              </w:rPr>
              <w:t xml:space="preserve">Ενημέρωση για την </w:t>
            </w:r>
            <w:r w:rsidR="00220574" w:rsidRPr="00CD5C4D">
              <w:rPr>
                <w:rFonts w:cs="Tahoma"/>
                <w:lang w:val="el-GR"/>
              </w:rPr>
              <w:t>εγκατ</w:t>
            </w:r>
            <w:r w:rsidRPr="00CD5C4D">
              <w:rPr>
                <w:rFonts w:cs="Tahoma"/>
                <w:lang w:val="el-GR"/>
              </w:rPr>
              <w:t>ά</w:t>
            </w:r>
            <w:r w:rsidR="00220574" w:rsidRPr="00CD5C4D">
              <w:rPr>
                <w:rFonts w:cs="Tahoma"/>
                <w:lang w:val="el-GR"/>
              </w:rPr>
              <w:t>στ</w:t>
            </w:r>
            <w:r w:rsidRPr="00CD5C4D">
              <w:rPr>
                <w:rFonts w:cs="Tahoma"/>
                <w:lang w:val="el-GR"/>
              </w:rPr>
              <w:t>αση</w:t>
            </w:r>
            <w:r w:rsidR="00220574" w:rsidRPr="00CD5C4D">
              <w:rPr>
                <w:rFonts w:cs="Tahoma"/>
                <w:lang w:val="el-GR"/>
              </w:rPr>
              <w:t xml:space="preserve"> νέων εκδόσεων έτοιμου λογισμικού και </w:t>
            </w:r>
            <w:r w:rsidRPr="00CD5C4D">
              <w:rPr>
                <w:rFonts w:cs="Tahoma"/>
                <w:lang w:val="el-GR"/>
              </w:rPr>
              <w:t>του ΠΣ</w:t>
            </w:r>
          </w:p>
        </w:tc>
      </w:tr>
    </w:tbl>
    <w:p w14:paraId="3BEF02C3" w14:textId="64E6CC11" w:rsidR="00890BC3" w:rsidRPr="003418F2" w:rsidRDefault="003936FE" w:rsidP="003936FE">
      <w:pPr>
        <w:pStyle w:val="5"/>
        <w:rPr>
          <w:rFonts w:eastAsia="SimSun" w:cs="Tahoma"/>
          <w:lang w:val="el-GR"/>
        </w:rPr>
      </w:pPr>
      <w:bookmarkStart w:id="263" w:name="_Ref129261885"/>
      <w:bookmarkStart w:id="264" w:name="_Toc188567929"/>
      <w:bookmarkStart w:id="265" w:name="_Toc201133643"/>
      <w:r w:rsidRPr="003418F2">
        <w:rPr>
          <w:rFonts w:eastAsia="SimSun" w:cs="Tahoma"/>
          <w:lang w:val="el-GR"/>
        </w:rPr>
        <w:t>Υπηρεσίες Περιόδου Συντήρησης</w:t>
      </w:r>
      <w:bookmarkEnd w:id="263"/>
      <w:r w:rsidR="003418F2">
        <w:rPr>
          <w:rFonts w:eastAsia="SimSun" w:cs="Tahoma"/>
          <w:lang w:val="el-GR"/>
        </w:rPr>
        <w:t xml:space="preserve"> και Τεχνικής Υποστήριξης</w:t>
      </w:r>
      <w:bookmarkEnd w:id="264"/>
      <w:bookmarkEnd w:id="265"/>
    </w:p>
    <w:p w14:paraId="4E85A593" w14:textId="2E106A33" w:rsidR="003936FE" w:rsidRPr="00CD5C4D" w:rsidRDefault="00DB6D1E" w:rsidP="003936FE">
      <w:pPr>
        <w:rPr>
          <w:rFonts w:eastAsia="SimSun" w:cs="Tahoma"/>
          <w:lang w:val="el-GR"/>
        </w:rPr>
      </w:pPr>
      <w:r w:rsidRPr="00CD5C4D">
        <w:rPr>
          <w:rFonts w:eastAsia="SimSun" w:cs="Tahoma"/>
          <w:lang w:val="el-GR"/>
        </w:rPr>
        <w:t>Κατά την Περίοδο Συντήρησης</w:t>
      </w:r>
      <w:r w:rsidR="00604DD8">
        <w:rPr>
          <w:rFonts w:eastAsia="SimSun" w:cs="Tahoma"/>
          <w:lang w:val="el-GR"/>
        </w:rPr>
        <w:t xml:space="preserve"> </w:t>
      </w:r>
      <w:r w:rsidR="00604DD8" w:rsidRPr="00604DD8">
        <w:rPr>
          <w:rFonts w:eastAsia="SimSun" w:cs="Tahoma"/>
          <w:lang w:val="el-GR"/>
        </w:rPr>
        <w:t>και Τεχνικής Υποστήριξης</w:t>
      </w:r>
      <w:r w:rsidRPr="00CD5C4D">
        <w:rPr>
          <w:rFonts w:eastAsia="SimSun" w:cs="Tahoma"/>
          <w:lang w:val="el-GR"/>
        </w:rPr>
        <w:t>, ο Ανάδοχος υποχρεούται να παρέχει τις εξής υπηρεσίες:</w:t>
      </w:r>
    </w:p>
    <w:p w14:paraId="3AA550B8" w14:textId="79D76998" w:rsidR="00890BC3" w:rsidRPr="00CD5C4D" w:rsidRDefault="561307C8" w:rsidP="00B7401C">
      <w:pPr>
        <w:pStyle w:val="6"/>
        <w:rPr>
          <w:rFonts w:eastAsia="SimSun" w:cs="Tahoma"/>
          <w:lang w:val="el-GR"/>
        </w:rPr>
      </w:pPr>
      <w:bookmarkStart w:id="266" w:name="_Toc188567930"/>
      <w:r w:rsidRPr="71CF61F8">
        <w:rPr>
          <w:rFonts w:eastAsia="SimSun" w:cs="Tahoma"/>
          <w:lang w:val="el-GR"/>
        </w:rPr>
        <w:t xml:space="preserve"> </w:t>
      </w:r>
      <w:bookmarkStart w:id="267" w:name="_Toc201133644"/>
      <w:r w:rsidR="00B7401C" w:rsidRPr="71CF61F8">
        <w:rPr>
          <w:rFonts w:eastAsia="SimSun" w:cs="Tahoma"/>
          <w:lang w:val="el-GR"/>
        </w:rPr>
        <w:t>Αντικείμενο / Περιεχόμενο Περιόδου</w:t>
      </w:r>
      <w:bookmarkEnd w:id="266"/>
      <w:bookmarkEnd w:id="267"/>
    </w:p>
    <w:p w14:paraId="0425701D" w14:textId="6F28F858" w:rsidR="00DB6D1E" w:rsidRPr="00CD5C4D" w:rsidRDefault="00F20E6C" w:rsidP="006B2A53">
      <w:pPr>
        <w:rPr>
          <w:rFonts w:eastAsia="SimSun" w:cs="Tahoma"/>
          <w:lang w:val="el-GR"/>
        </w:rPr>
      </w:pPr>
      <w:r w:rsidRPr="00CD5C4D">
        <w:rPr>
          <w:rFonts w:eastAsia="SimSun" w:cs="Tahoma"/>
          <w:lang w:val="el-GR"/>
        </w:rPr>
        <w:t xml:space="preserve">Συντήρηση ετοίμου λογισμικού </w:t>
      </w:r>
      <w:r w:rsidR="00D968DD" w:rsidRPr="00CD5C4D">
        <w:rPr>
          <w:rFonts w:eastAsia="SimSun" w:cs="Tahoma"/>
          <w:lang w:val="el-GR"/>
        </w:rPr>
        <w:t>και του ΠΣ</w:t>
      </w:r>
      <w:r w:rsidRPr="00CD5C4D">
        <w:rPr>
          <w:rFonts w:eastAsia="SimSun" w:cs="Tahoma"/>
          <w:lang w:val="el-GR"/>
        </w:rPr>
        <w:t xml:space="preserve"> εφόσον έχει παραδοθεί στο πλαίσιο της παρούσας.</w:t>
      </w:r>
    </w:p>
    <w:p w14:paraId="6DAEC3D2" w14:textId="41A52BAE" w:rsidR="00F20E6C" w:rsidRPr="00CD5C4D" w:rsidRDefault="00F20E6C" w:rsidP="00FF5291">
      <w:pPr>
        <w:pStyle w:val="afb"/>
        <w:numPr>
          <w:ilvl w:val="0"/>
          <w:numId w:val="16"/>
        </w:numPr>
        <w:rPr>
          <w:rFonts w:cs="Tahoma"/>
          <w:lang w:val="el-GR"/>
        </w:rPr>
      </w:pPr>
      <w:r w:rsidRPr="00CD5C4D">
        <w:rPr>
          <w:rFonts w:cs="Tahoma"/>
          <w:lang w:val="el-GR"/>
        </w:rPr>
        <w:t xml:space="preserve">Διασφάλιση καλής λειτουργίας έτοιμου λογισμικού. </w:t>
      </w:r>
    </w:p>
    <w:p w14:paraId="649B4E37" w14:textId="757F851F" w:rsidR="00F20E6C" w:rsidRPr="00CD5C4D" w:rsidRDefault="00F20E6C" w:rsidP="00FF5291">
      <w:pPr>
        <w:pStyle w:val="afb"/>
        <w:numPr>
          <w:ilvl w:val="0"/>
          <w:numId w:val="16"/>
        </w:numPr>
        <w:rPr>
          <w:rFonts w:cs="Tahoma"/>
          <w:lang w:val="el-GR"/>
        </w:rPr>
      </w:pPr>
      <w:r w:rsidRPr="00CD5C4D">
        <w:rPr>
          <w:rFonts w:cs="Tahoma"/>
          <w:lang w:val="el-GR"/>
        </w:rPr>
        <w:t>Εντοπισμός αιτιών βλαβών</w:t>
      </w:r>
      <w:r w:rsidR="003418F2">
        <w:rPr>
          <w:rFonts w:cs="Tahoma"/>
          <w:lang w:val="el-GR"/>
        </w:rPr>
        <w:t xml:space="preserve"> </w:t>
      </w:r>
      <w:r w:rsidRPr="00CD5C4D">
        <w:rPr>
          <w:rFonts w:cs="Tahoma"/>
          <w:lang w:val="el-GR"/>
        </w:rPr>
        <w:t xml:space="preserve">/ δυσλειτουργιών και αποκατάσταση. Κατόπιν τεκμηριωμένης ειδοποίησης από τον Φορέα Λειτουργίας, ο Ανάδοχος είναι υποχρεωμένος να επιλύει τα προβλήματα εντός χρονικού διαστήματος από την αναγγελία (βλ. παρ. </w:t>
      </w:r>
      <w:r w:rsidR="00661872" w:rsidRPr="00CD5C4D">
        <w:rPr>
          <w:rFonts w:cs="Tahoma"/>
          <w:lang w:val="el-GR"/>
        </w:rPr>
        <w:fldChar w:fldCharType="begin"/>
      </w:r>
      <w:r w:rsidR="00661872" w:rsidRPr="00CD5C4D">
        <w:rPr>
          <w:rFonts w:cs="Tahoma"/>
          <w:lang w:val="el-GR"/>
        </w:rPr>
        <w:instrText xml:space="preserve"> REF _Ref129261852 \r \h  \* MERGEFORMAT </w:instrText>
      </w:r>
      <w:r w:rsidR="00661872" w:rsidRPr="00CD5C4D">
        <w:rPr>
          <w:rFonts w:cs="Tahoma"/>
          <w:lang w:val="el-GR"/>
        </w:rPr>
      </w:r>
      <w:r w:rsidR="00661872" w:rsidRPr="00CD5C4D">
        <w:rPr>
          <w:rFonts w:cs="Tahoma"/>
          <w:lang w:val="el-GR"/>
        </w:rPr>
        <w:fldChar w:fldCharType="separate"/>
      </w:r>
      <w:r w:rsidR="00006706">
        <w:rPr>
          <w:rFonts w:cs="Tahoma"/>
          <w:lang w:val="el-GR"/>
        </w:rPr>
        <w:t>I.6.3</w:t>
      </w:r>
      <w:r w:rsidR="00661872" w:rsidRPr="00CD5C4D">
        <w:rPr>
          <w:rFonts w:cs="Tahoma"/>
          <w:lang w:val="el-GR"/>
        </w:rPr>
        <w:fldChar w:fldCharType="end"/>
      </w:r>
      <w:r w:rsidRPr="00CD5C4D">
        <w:rPr>
          <w:rFonts w:cs="Tahoma"/>
          <w:lang w:val="el-GR"/>
        </w:rPr>
        <w:t xml:space="preserve">) εφόσον αυτά δεν έχουν προκύψει από κακόβουλες ή άστοχες παρεμβάσεις τρίτων. Αν η πλήρης και οριστική επίλυση του προβλήματος δεν είναι εφικτή εντός του συγκεκριμένου χρονικού ορίου όπως προβλέπεται στην </w:t>
      </w:r>
      <w:r w:rsidR="00661872" w:rsidRPr="00CD5C4D">
        <w:rPr>
          <w:rFonts w:cs="Tahoma"/>
          <w:lang w:val="el-GR"/>
        </w:rPr>
        <w:t xml:space="preserve">παρ. </w:t>
      </w:r>
      <w:r w:rsidR="00661872" w:rsidRPr="00CD5C4D">
        <w:rPr>
          <w:rFonts w:cs="Tahoma"/>
          <w:lang w:val="el-GR"/>
        </w:rPr>
        <w:fldChar w:fldCharType="begin"/>
      </w:r>
      <w:r w:rsidR="00661872" w:rsidRPr="00CD5C4D">
        <w:rPr>
          <w:rFonts w:cs="Tahoma"/>
          <w:lang w:val="el-GR"/>
        </w:rPr>
        <w:instrText xml:space="preserve"> REF _Ref129261852 \r \h  \* MERGEFORMAT </w:instrText>
      </w:r>
      <w:r w:rsidR="00661872" w:rsidRPr="00CD5C4D">
        <w:rPr>
          <w:rFonts w:cs="Tahoma"/>
          <w:lang w:val="el-GR"/>
        </w:rPr>
      </w:r>
      <w:r w:rsidR="00661872" w:rsidRPr="00CD5C4D">
        <w:rPr>
          <w:rFonts w:cs="Tahoma"/>
          <w:lang w:val="el-GR"/>
        </w:rPr>
        <w:fldChar w:fldCharType="separate"/>
      </w:r>
      <w:r w:rsidR="00006706">
        <w:rPr>
          <w:rFonts w:cs="Tahoma"/>
          <w:lang w:val="el-GR"/>
        </w:rPr>
        <w:t>I.6.3</w:t>
      </w:r>
      <w:r w:rsidR="00661872" w:rsidRPr="00CD5C4D">
        <w:rPr>
          <w:rFonts w:cs="Tahoma"/>
          <w:lang w:val="el-GR"/>
        </w:rPr>
        <w:fldChar w:fldCharType="end"/>
      </w:r>
      <w:r w:rsidR="00661872" w:rsidRPr="00CD5C4D">
        <w:rPr>
          <w:rFonts w:cs="Tahoma"/>
          <w:lang w:val="el-GR"/>
        </w:rPr>
        <w:t xml:space="preserve"> </w:t>
      </w:r>
      <w:r w:rsidRPr="00CD5C4D">
        <w:rPr>
          <w:rFonts w:cs="Tahoma"/>
          <w:lang w:val="el-GR"/>
        </w:rPr>
        <w:t>Τήρηση Εγγυημένου Επιπέδου Υπηρεσιών – Ρήτρες, επιβάλλονται οι προβλεπόμενες ρήτρες.</w:t>
      </w:r>
    </w:p>
    <w:p w14:paraId="351488CB" w14:textId="0606B517" w:rsidR="00F20E6C" w:rsidRPr="00CD5C4D" w:rsidRDefault="00F20E6C" w:rsidP="00FF5291">
      <w:pPr>
        <w:pStyle w:val="afb"/>
        <w:numPr>
          <w:ilvl w:val="0"/>
          <w:numId w:val="16"/>
        </w:numPr>
        <w:rPr>
          <w:rFonts w:cs="Tahoma"/>
          <w:lang w:val="el-GR"/>
        </w:rPr>
      </w:pPr>
      <w:r w:rsidRPr="00CD5C4D">
        <w:rPr>
          <w:rFonts w:cs="Tahoma"/>
          <w:lang w:val="el-GR"/>
        </w:rPr>
        <w:t xml:space="preserve">Βελτιστοποιήσεις στη δομή της βάσης, έτσι ώστε να εξασφαλίζεται η βέλτιστη απόδοση του συστήματος. </w:t>
      </w:r>
    </w:p>
    <w:p w14:paraId="6FD0B467" w14:textId="4D41CCB1" w:rsidR="00F20E6C" w:rsidRPr="00CD5C4D" w:rsidRDefault="00F20E6C" w:rsidP="00FF5291">
      <w:pPr>
        <w:pStyle w:val="afb"/>
        <w:numPr>
          <w:ilvl w:val="0"/>
          <w:numId w:val="16"/>
        </w:numPr>
        <w:rPr>
          <w:rFonts w:cs="Tahoma"/>
          <w:lang w:val="el-GR"/>
        </w:rPr>
      </w:pPr>
      <w:r w:rsidRPr="00CD5C4D">
        <w:rPr>
          <w:rFonts w:cs="Tahoma"/>
          <w:lang w:val="el-GR"/>
        </w:rPr>
        <w:t xml:space="preserve">Παράδοση – εγκατάσταση τυχόν βελτιωτικών εκδόσεων λογισμικού </w:t>
      </w:r>
    </w:p>
    <w:p w14:paraId="34A5B965" w14:textId="069FB901" w:rsidR="00F20E6C" w:rsidRPr="00CD5C4D" w:rsidRDefault="00F20E6C" w:rsidP="00FF5291">
      <w:pPr>
        <w:pStyle w:val="afb"/>
        <w:numPr>
          <w:ilvl w:val="0"/>
          <w:numId w:val="16"/>
        </w:numPr>
        <w:rPr>
          <w:rFonts w:cs="Tahoma"/>
          <w:lang w:val="el-GR"/>
        </w:rPr>
      </w:pPr>
      <w:r w:rsidRPr="00CD5C4D">
        <w:rPr>
          <w:rFonts w:cs="Tahoma"/>
          <w:lang w:val="el-GR"/>
        </w:rPr>
        <w:t xml:space="preserve">Εξασφάλιση ορθής λειτουργίας όλων των </w:t>
      </w:r>
      <w:r w:rsidRPr="00CD5C4D">
        <w:rPr>
          <w:rFonts w:cs="Tahoma"/>
        </w:rPr>
        <w:t>customizations</w:t>
      </w:r>
      <w:r w:rsidRPr="00CD5C4D">
        <w:rPr>
          <w:rFonts w:cs="Tahoma"/>
          <w:lang w:val="el-GR"/>
        </w:rPr>
        <w:t>, διεπαφών με άλλα συστήματα, κ.λπ., με τις βελτιωτικές εκδόσεις.</w:t>
      </w:r>
    </w:p>
    <w:p w14:paraId="54C639C6" w14:textId="2EDDCFD9" w:rsidR="00F20E6C" w:rsidRPr="00CD5C4D" w:rsidRDefault="00F20E6C" w:rsidP="00FF5291">
      <w:pPr>
        <w:pStyle w:val="afb"/>
        <w:numPr>
          <w:ilvl w:val="0"/>
          <w:numId w:val="16"/>
        </w:numPr>
        <w:rPr>
          <w:rFonts w:cs="Tahoma"/>
          <w:lang w:val="el-GR"/>
        </w:rPr>
      </w:pPr>
      <w:r w:rsidRPr="00CD5C4D">
        <w:rPr>
          <w:rFonts w:cs="Tahoma"/>
          <w:lang w:val="el-GR"/>
        </w:rPr>
        <w:t>Παράδοση αντιτύπων όλων των μεταβολών ή των επανεκδόσεων ή τροποποιήσεων των εγχειριδίων λογισμικού.</w:t>
      </w:r>
    </w:p>
    <w:p w14:paraId="53A331DA" w14:textId="3344A52B" w:rsidR="00F20E6C" w:rsidRDefault="00F20E6C" w:rsidP="00FF5291">
      <w:pPr>
        <w:pStyle w:val="afb"/>
        <w:numPr>
          <w:ilvl w:val="0"/>
          <w:numId w:val="16"/>
        </w:numPr>
        <w:rPr>
          <w:rFonts w:cs="Tahoma"/>
          <w:lang w:val="el-GR"/>
        </w:rPr>
      </w:pPr>
      <w:r w:rsidRPr="007A4720">
        <w:rPr>
          <w:rFonts w:cs="Tahoma"/>
          <w:lang w:val="el-GR"/>
        </w:rPr>
        <w:t>Χρήση του Συστήματος Διαχείρισης Αιτημάτων Έργων (</w:t>
      </w:r>
      <w:r w:rsidRPr="007A4720">
        <w:rPr>
          <w:rFonts w:cs="Tahoma"/>
        </w:rPr>
        <w:t>Ticket</w:t>
      </w:r>
      <w:r w:rsidRPr="007A4720">
        <w:rPr>
          <w:rFonts w:cs="Tahoma"/>
          <w:lang w:val="el-GR"/>
        </w:rPr>
        <w:t xml:space="preserve"> </w:t>
      </w:r>
      <w:r w:rsidRPr="007A4720">
        <w:rPr>
          <w:rFonts w:cs="Tahoma"/>
        </w:rPr>
        <w:t>Management</w:t>
      </w:r>
      <w:r w:rsidRPr="007A4720">
        <w:rPr>
          <w:rFonts w:cs="Tahoma"/>
          <w:lang w:val="el-GR"/>
        </w:rPr>
        <w:t xml:space="preserve"> </w:t>
      </w:r>
      <w:r w:rsidRPr="007A4720">
        <w:rPr>
          <w:rFonts w:cs="Tahoma"/>
        </w:rPr>
        <w:t>System</w:t>
      </w:r>
      <w:r w:rsidRPr="007A4720">
        <w:rPr>
          <w:rFonts w:cs="Tahoma"/>
          <w:lang w:val="el-GR"/>
        </w:rPr>
        <w:t xml:space="preserve">) </w:t>
      </w:r>
      <w:r w:rsidR="007A4720" w:rsidRPr="007A4720">
        <w:rPr>
          <w:rFonts w:cs="Tahoma"/>
          <w:lang w:val="el-GR"/>
        </w:rPr>
        <w:t>που θα</w:t>
      </w:r>
      <w:r w:rsidR="007A4720">
        <w:rPr>
          <w:rFonts w:cs="Tahoma"/>
          <w:lang w:val="el-GR"/>
        </w:rPr>
        <w:t xml:space="preserve"> </w:t>
      </w:r>
      <w:r w:rsidR="007A4720" w:rsidRPr="007A4720">
        <w:rPr>
          <w:rFonts w:cs="Tahoma"/>
          <w:lang w:val="el-GR"/>
        </w:rPr>
        <w:t>διατεθεί από τον Ανάδοχο</w:t>
      </w:r>
      <w:r w:rsidRPr="007A4720">
        <w:rPr>
          <w:rFonts w:cs="Tahoma"/>
          <w:lang w:val="el-GR"/>
        </w:rPr>
        <w:t>.</w:t>
      </w:r>
    </w:p>
    <w:p w14:paraId="19847680" w14:textId="49F3FE10" w:rsidR="00891D70" w:rsidRPr="00891D70" w:rsidRDefault="00891D70" w:rsidP="00FF5291">
      <w:pPr>
        <w:pStyle w:val="afb"/>
        <w:numPr>
          <w:ilvl w:val="0"/>
          <w:numId w:val="16"/>
        </w:numPr>
        <w:rPr>
          <w:rFonts w:cs="Tahoma"/>
          <w:lang w:val="el-GR"/>
        </w:rPr>
      </w:pPr>
      <w:r w:rsidRPr="00891D70">
        <w:rPr>
          <w:rFonts w:cs="Tahoma"/>
          <w:lang w:val="el-GR"/>
        </w:rPr>
        <w:t xml:space="preserve">Τροποποίηση ή/και παραμετροποίηση υφιστάμενων εφαρμογών, σύμφωνα με νέες ανάγκες που θα προκύπτουν </w:t>
      </w:r>
      <w:r w:rsidR="00B043B2">
        <w:rPr>
          <w:rFonts w:cs="Tahoma"/>
          <w:lang w:val="el-GR"/>
        </w:rPr>
        <w:t>από</w:t>
      </w:r>
      <w:r w:rsidRPr="00891D70">
        <w:rPr>
          <w:rFonts w:cs="Tahoma"/>
          <w:lang w:val="el-GR"/>
        </w:rPr>
        <w:t xml:space="preserve"> αλλαγές στο θεσμικό πλαίσιο</w:t>
      </w:r>
      <w:r>
        <w:rPr>
          <w:rFonts w:cs="Tahoma"/>
          <w:lang w:val="el-GR"/>
        </w:rPr>
        <w:t xml:space="preserve"> </w:t>
      </w:r>
      <w:r w:rsidR="00B043B2">
        <w:rPr>
          <w:rFonts w:cs="Tahoma"/>
          <w:lang w:val="el-GR"/>
        </w:rPr>
        <w:t>του υπολογισμού των τελών</w:t>
      </w:r>
      <w:r w:rsidRPr="00891D70">
        <w:rPr>
          <w:rFonts w:cs="Tahoma"/>
          <w:lang w:val="el-GR"/>
        </w:rPr>
        <w:t>.</w:t>
      </w:r>
    </w:p>
    <w:p w14:paraId="0E5B5CF3" w14:textId="6476662C" w:rsidR="000832C2" w:rsidRPr="00CD5C4D" w:rsidRDefault="7F36494A" w:rsidP="00B7401C">
      <w:pPr>
        <w:pStyle w:val="6"/>
        <w:rPr>
          <w:rFonts w:eastAsia="SimSun" w:cs="Tahoma"/>
          <w:lang w:val="el-GR"/>
        </w:rPr>
      </w:pPr>
      <w:bookmarkStart w:id="268" w:name="_Toc188567931"/>
      <w:r w:rsidRPr="71CF61F8">
        <w:rPr>
          <w:rFonts w:eastAsia="SimSun" w:cs="Tahoma"/>
          <w:lang w:val="el-GR"/>
        </w:rPr>
        <w:lastRenderedPageBreak/>
        <w:t xml:space="preserve"> </w:t>
      </w:r>
      <w:bookmarkStart w:id="269" w:name="_Toc201133645"/>
      <w:r w:rsidR="00B7401C" w:rsidRPr="71CF61F8">
        <w:rPr>
          <w:rFonts w:eastAsia="SimSun" w:cs="Tahoma"/>
          <w:lang w:val="el-GR"/>
        </w:rPr>
        <w:t>Υπηρεσίες / Τεχνική Υποστήριξη</w:t>
      </w:r>
      <w:bookmarkEnd w:id="268"/>
      <w:bookmarkEnd w:id="269"/>
      <w:r w:rsidR="00B7401C" w:rsidRPr="71CF61F8">
        <w:rPr>
          <w:rFonts w:eastAsia="SimSun" w:cs="Tahoma"/>
          <w:lang w:val="el-GR"/>
        </w:rPr>
        <w:t xml:space="preserve"> </w:t>
      </w:r>
    </w:p>
    <w:p w14:paraId="62099D62" w14:textId="43E27733" w:rsidR="000832C2" w:rsidRPr="00CD5C4D" w:rsidRDefault="000832C2" w:rsidP="00FF5291">
      <w:pPr>
        <w:pStyle w:val="afb"/>
        <w:numPr>
          <w:ilvl w:val="0"/>
          <w:numId w:val="17"/>
        </w:numPr>
        <w:rPr>
          <w:rFonts w:eastAsia="SimSun" w:cs="Tahoma"/>
          <w:lang w:val="el-GR"/>
        </w:rPr>
      </w:pPr>
      <w:r w:rsidRPr="00CD5C4D">
        <w:rPr>
          <w:rFonts w:eastAsia="SimSun" w:cs="Tahoma"/>
          <w:lang w:val="el-GR"/>
        </w:rPr>
        <w:t xml:space="preserve">Υπηρεσίες απομακρυσμένης Τεχνικής Υποστήριξης </w:t>
      </w:r>
      <w:r w:rsidR="00B82F21">
        <w:rPr>
          <w:rFonts w:eastAsia="SimSun" w:cs="Tahoma"/>
          <w:lang w:val="en-US"/>
        </w:rPr>
        <w:t>Help</w:t>
      </w:r>
      <w:r w:rsidR="00B82F21" w:rsidRPr="00B82F21">
        <w:rPr>
          <w:rFonts w:eastAsia="SimSun" w:cs="Tahoma"/>
          <w:lang w:val="el-GR"/>
        </w:rPr>
        <w:t xml:space="preserve"> </w:t>
      </w:r>
      <w:r w:rsidR="00B82F21">
        <w:rPr>
          <w:rFonts w:eastAsia="SimSun" w:cs="Tahoma"/>
          <w:lang w:val="en-US"/>
        </w:rPr>
        <w:t>Desk</w:t>
      </w:r>
    </w:p>
    <w:p w14:paraId="25E7A0E7" w14:textId="08467E04" w:rsidR="000832C2" w:rsidRPr="00CD5C4D" w:rsidRDefault="000832C2" w:rsidP="00FF5291">
      <w:pPr>
        <w:pStyle w:val="afb"/>
        <w:numPr>
          <w:ilvl w:val="0"/>
          <w:numId w:val="17"/>
        </w:numPr>
        <w:rPr>
          <w:rFonts w:eastAsia="SimSun" w:cs="Tahoma"/>
          <w:lang w:val="el-GR"/>
        </w:rPr>
      </w:pPr>
      <w:r w:rsidRPr="00CD5C4D">
        <w:rPr>
          <w:rFonts w:eastAsia="SimSun" w:cs="Tahoma"/>
          <w:lang w:val="el-GR"/>
        </w:rPr>
        <w:t>On site υποστήριξη. Όταν τα αναφερόμενα προβλήματα δεν μπορούν να επιλυθούν απευθείας και οριστικά από το πρώτο επίπεδο παρέμβασης, πρέπει να προωθούνται σε ειδικούς οι οποίοι θα δίνουν την απαιτούμενη λύση επιτόπου.</w:t>
      </w:r>
    </w:p>
    <w:p w14:paraId="421491C3" w14:textId="23647C35" w:rsidR="000832C2" w:rsidRPr="00CD5C4D" w:rsidRDefault="000832C2" w:rsidP="00FF5291">
      <w:pPr>
        <w:pStyle w:val="afb"/>
        <w:numPr>
          <w:ilvl w:val="0"/>
          <w:numId w:val="17"/>
        </w:numPr>
        <w:rPr>
          <w:rFonts w:eastAsia="SimSun" w:cs="Tahoma"/>
          <w:lang w:val="el-GR"/>
        </w:rPr>
      </w:pPr>
      <w:r w:rsidRPr="00CD5C4D">
        <w:rPr>
          <w:rFonts w:eastAsia="SimSun" w:cs="Tahoma"/>
          <w:lang w:val="el-GR"/>
        </w:rPr>
        <w:t>Αντιμετώπιση λαθών και σφαλμάτων στη λειτουργία του συστήματος.</w:t>
      </w:r>
    </w:p>
    <w:p w14:paraId="79C6D6F0" w14:textId="7B21F7B7" w:rsidR="000832C2" w:rsidRPr="00CD5C4D" w:rsidRDefault="000832C2" w:rsidP="00FF5291">
      <w:pPr>
        <w:pStyle w:val="afb"/>
        <w:numPr>
          <w:ilvl w:val="0"/>
          <w:numId w:val="17"/>
        </w:numPr>
        <w:rPr>
          <w:rFonts w:eastAsia="SimSun" w:cs="Tahoma"/>
          <w:lang w:val="el-GR"/>
        </w:rPr>
      </w:pPr>
      <w:r w:rsidRPr="00CD5C4D">
        <w:rPr>
          <w:rFonts w:eastAsia="SimSun" w:cs="Tahoma"/>
          <w:lang w:val="el-GR"/>
        </w:rPr>
        <w:t>Αναβάθμιση του συστήματος σε νέες εκδόσεις του λειτουργικού συστήματος ή του συστήματος διαχείρισης βάσεων δεδομένων στα οποία βασίζεται το σύστημα.</w:t>
      </w:r>
    </w:p>
    <w:p w14:paraId="10F78A12" w14:textId="650A6A90" w:rsidR="00D968DD" w:rsidRPr="00CD5C4D" w:rsidRDefault="000832C2" w:rsidP="00FF5291">
      <w:pPr>
        <w:pStyle w:val="afb"/>
        <w:numPr>
          <w:ilvl w:val="0"/>
          <w:numId w:val="17"/>
        </w:numPr>
        <w:rPr>
          <w:rFonts w:eastAsia="SimSun" w:cs="Tahoma"/>
          <w:lang w:val="el-GR"/>
        </w:rPr>
      </w:pPr>
      <w:r w:rsidRPr="00CD5C4D">
        <w:rPr>
          <w:rFonts w:eastAsia="SimSun" w:cs="Tahoma"/>
          <w:lang w:val="el-GR"/>
        </w:rPr>
        <w:t>Ενημέρωση των χειριστών του για τυχόν αλλαγές στη λειτουργικότητα του συστήματος.</w:t>
      </w:r>
    </w:p>
    <w:p w14:paraId="71C60317" w14:textId="2F82F968" w:rsidR="000832C2" w:rsidRPr="00CD5C4D" w:rsidRDefault="114C80E8" w:rsidP="00B7401C">
      <w:pPr>
        <w:pStyle w:val="6"/>
        <w:rPr>
          <w:rFonts w:eastAsia="SimSun" w:cs="Tahoma"/>
          <w:lang w:val="el-GR"/>
        </w:rPr>
      </w:pPr>
      <w:bookmarkStart w:id="270" w:name="_Toc188567932"/>
      <w:r w:rsidRPr="71CF61F8">
        <w:rPr>
          <w:rFonts w:eastAsia="SimSun" w:cs="Tahoma"/>
          <w:lang w:val="el-GR"/>
        </w:rPr>
        <w:t xml:space="preserve"> </w:t>
      </w:r>
      <w:bookmarkStart w:id="271" w:name="_Toc201133646"/>
      <w:r w:rsidR="00B7401C" w:rsidRPr="71CF61F8">
        <w:rPr>
          <w:rFonts w:eastAsia="SimSun" w:cs="Tahoma"/>
          <w:lang w:val="el-GR"/>
        </w:rPr>
        <w:t>Αναμενόμενα Παραδοτέα / Αποτελέσματα Περιόδου</w:t>
      </w:r>
      <w:bookmarkEnd w:id="270"/>
      <w:bookmarkEnd w:id="271"/>
    </w:p>
    <w:tbl>
      <w:tblPr>
        <w:tblW w:w="0" w:type="auto"/>
        <w:tblInd w:w="7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91"/>
        <w:gridCol w:w="5189"/>
      </w:tblGrid>
      <w:tr w:rsidR="00F60155" w:rsidRPr="00CD5C4D" w14:paraId="73584C3A" w14:textId="77777777" w:rsidTr="00F60155">
        <w:trPr>
          <w:trHeight w:val="113"/>
        </w:trPr>
        <w:tc>
          <w:tcPr>
            <w:tcW w:w="8080" w:type="dxa"/>
            <w:gridSpan w:val="2"/>
            <w:shd w:val="clear" w:color="auto" w:fill="auto"/>
          </w:tcPr>
          <w:p w14:paraId="6835CF22" w14:textId="2EB9E183" w:rsidR="00F60155" w:rsidRPr="00CD5C4D" w:rsidRDefault="00F60155" w:rsidP="000C1C3A">
            <w:pPr>
              <w:rPr>
                <w:rFonts w:cs="Tahoma"/>
                <w:b/>
                <w:bCs/>
              </w:rPr>
            </w:pPr>
            <w:r w:rsidRPr="00CD5C4D">
              <w:rPr>
                <w:rFonts w:cs="Tahoma"/>
                <w:b/>
                <w:bCs/>
              </w:rPr>
              <w:t>Περίοδος Συντήρησης – Παραδοτέα (ελάχιστα)</w:t>
            </w:r>
          </w:p>
        </w:tc>
      </w:tr>
      <w:tr w:rsidR="00F60155" w:rsidRPr="00CD5C4D" w14:paraId="1DA95712" w14:textId="77777777" w:rsidTr="00F60155">
        <w:trPr>
          <w:trHeight w:val="390"/>
        </w:trPr>
        <w:tc>
          <w:tcPr>
            <w:tcW w:w="2891" w:type="dxa"/>
            <w:shd w:val="clear" w:color="auto" w:fill="auto"/>
            <w:vAlign w:val="center"/>
          </w:tcPr>
          <w:p w14:paraId="1D713719" w14:textId="77777777" w:rsidR="00F60155" w:rsidRPr="00CD5C4D" w:rsidRDefault="00F60155" w:rsidP="000C1C3A">
            <w:pPr>
              <w:rPr>
                <w:rFonts w:cs="Tahoma"/>
                <w:b/>
                <w:bCs/>
              </w:rPr>
            </w:pPr>
            <w:r w:rsidRPr="00CD5C4D">
              <w:rPr>
                <w:rFonts w:cs="Tahoma"/>
                <w:b/>
                <w:bCs/>
              </w:rPr>
              <w:t>Τίτλος Παραδοτέου</w:t>
            </w:r>
          </w:p>
        </w:tc>
        <w:tc>
          <w:tcPr>
            <w:tcW w:w="5189" w:type="dxa"/>
            <w:shd w:val="clear" w:color="auto" w:fill="auto"/>
            <w:vAlign w:val="center"/>
          </w:tcPr>
          <w:p w14:paraId="1B5B6E76" w14:textId="77777777" w:rsidR="00F60155" w:rsidRPr="00CD5C4D" w:rsidRDefault="00F60155" w:rsidP="000C1C3A">
            <w:pPr>
              <w:rPr>
                <w:rFonts w:cs="Tahoma"/>
                <w:b/>
                <w:bCs/>
              </w:rPr>
            </w:pPr>
            <w:r w:rsidRPr="00CD5C4D">
              <w:rPr>
                <w:rFonts w:cs="Tahoma"/>
                <w:b/>
                <w:bCs/>
              </w:rPr>
              <w:t xml:space="preserve">Περιγραφή Παραδοτέου </w:t>
            </w:r>
          </w:p>
        </w:tc>
      </w:tr>
      <w:tr w:rsidR="00F60155" w:rsidRPr="008B459B" w14:paraId="319446DA" w14:textId="77777777" w:rsidTr="00F60155">
        <w:trPr>
          <w:trHeight w:val="390"/>
        </w:trPr>
        <w:tc>
          <w:tcPr>
            <w:tcW w:w="2891" w:type="dxa"/>
          </w:tcPr>
          <w:p w14:paraId="047E1BD8" w14:textId="7700EFB1" w:rsidR="00F60155" w:rsidRPr="00CD5C4D" w:rsidRDefault="00D65653" w:rsidP="00F60155">
            <w:pPr>
              <w:jc w:val="left"/>
              <w:rPr>
                <w:rFonts w:cs="Tahoma"/>
                <w:lang w:val="el-GR"/>
              </w:rPr>
            </w:pPr>
            <w:r>
              <w:rPr>
                <w:rFonts w:cs="Tahoma"/>
                <w:lang w:val="el-GR"/>
              </w:rPr>
              <w:t>Π</w:t>
            </w:r>
            <w:r w:rsidRPr="00D65653">
              <w:rPr>
                <w:rFonts w:cs="Tahoma"/>
                <w:lang w:val="el-GR"/>
              </w:rPr>
              <w:t xml:space="preserve">2. </w:t>
            </w:r>
            <w:r w:rsidR="00F60155" w:rsidRPr="00CD5C4D">
              <w:rPr>
                <w:rFonts w:cs="Tahoma"/>
                <w:lang w:val="el-GR"/>
              </w:rPr>
              <w:t>Υπηρεσίες υποστήριξης και αποκατάστασης βλαβών</w:t>
            </w:r>
          </w:p>
        </w:tc>
        <w:tc>
          <w:tcPr>
            <w:tcW w:w="5189" w:type="dxa"/>
          </w:tcPr>
          <w:p w14:paraId="74FED9D3" w14:textId="77777777" w:rsidR="00F60155" w:rsidRPr="00CD5C4D" w:rsidRDefault="00F60155" w:rsidP="00F60155">
            <w:pPr>
              <w:jc w:val="left"/>
              <w:rPr>
                <w:rFonts w:cs="Tahoma"/>
                <w:lang w:val="el-GR"/>
              </w:rPr>
            </w:pPr>
            <w:r w:rsidRPr="00CD5C4D">
              <w:rPr>
                <w:rFonts w:cs="Tahoma"/>
                <w:lang w:val="el-GR"/>
              </w:rPr>
              <w:t>Τεύχος αποτύπωσης υπηρεσιών που θα περιλαμβάνει:</w:t>
            </w:r>
          </w:p>
          <w:p w14:paraId="20B90989" w14:textId="37E280B5" w:rsidR="006D1BDC" w:rsidRDefault="006D1BDC" w:rsidP="00FF5291">
            <w:pPr>
              <w:pStyle w:val="afb"/>
              <w:numPr>
                <w:ilvl w:val="0"/>
                <w:numId w:val="18"/>
              </w:numPr>
              <w:jc w:val="left"/>
              <w:rPr>
                <w:rFonts w:cs="Tahoma"/>
                <w:lang w:val="el-GR"/>
              </w:rPr>
            </w:pPr>
            <w:r w:rsidRPr="00CD5C4D">
              <w:rPr>
                <w:rFonts w:cs="Tahoma"/>
                <w:lang w:val="el-GR"/>
              </w:rPr>
              <w:t>Καταγραφή</w:t>
            </w:r>
            <w:r>
              <w:rPr>
                <w:rFonts w:cs="Tahoma"/>
                <w:lang w:val="el-GR"/>
              </w:rPr>
              <w:t xml:space="preserve"> συναντήσεων </w:t>
            </w:r>
            <w:r w:rsidR="00004EEE">
              <w:rPr>
                <w:rFonts w:cs="Tahoma"/>
                <w:lang w:val="el-GR"/>
              </w:rPr>
              <w:t>με τους Φορείς Λειτουργίας</w:t>
            </w:r>
          </w:p>
          <w:p w14:paraId="00728959" w14:textId="6FB57E3E" w:rsidR="00F60155" w:rsidRPr="00CD5C4D" w:rsidRDefault="00F60155" w:rsidP="00FF5291">
            <w:pPr>
              <w:pStyle w:val="afb"/>
              <w:numPr>
                <w:ilvl w:val="0"/>
                <w:numId w:val="18"/>
              </w:numPr>
              <w:jc w:val="left"/>
              <w:rPr>
                <w:rFonts w:cs="Tahoma"/>
                <w:lang w:val="el-GR"/>
              </w:rPr>
            </w:pPr>
            <w:r w:rsidRPr="00CD5C4D">
              <w:rPr>
                <w:rFonts w:cs="Tahoma"/>
                <w:lang w:val="el-GR"/>
              </w:rPr>
              <w:t>Καταγραφή Πεπραγμένων Συντήρησης (Τακτικών – Έκτακτων Ενεργειών)</w:t>
            </w:r>
          </w:p>
          <w:p w14:paraId="450BCD02" w14:textId="76D94828" w:rsidR="00F60155" w:rsidRPr="00CD5C4D" w:rsidRDefault="00164600" w:rsidP="00FF5291">
            <w:pPr>
              <w:pStyle w:val="afb"/>
              <w:numPr>
                <w:ilvl w:val="0"/>
                <w:numId w:val="18"/>
              </w:numPr>
              <w:jc w:val="left"/>
              <w:rPr>
                <w:rFonts w:cs="Tahoma"/>
                <w:lang w:val="el-GR"/>
              </w:rPr>
            </w:pPr>
            <w:r w:rsidRPr="00CD5C4D">
              <w:rPr>
                <w:rFonts w:cs="Tahoma"/>
                <w:lang w:val="el-GR"/>
              </w:rPr>
              <w:t>Λίστα</w:t>
            </w:r>
            <w:r w:rsidR="00F60155" w:rsidRPr="00CD5C4D">
              <w:rPr>
                <w:rFonts w:cs="Tahoma"/>
                <w:lang w:val="el-GR"/>
              </w:rPr>
              <w:t xml:space="preserve"> πρόσθετων προσαρμογών και παραμετροποιήσεων σε έτοιμο λογισμικό και </w:t>
            </w:r>
            <w:r w:rsidRPr="00CD5C4D">
              <w:rPr>
                <w:rFonts w:cs="Tahoma"/>
                <w:lang w:val="el-GR"/>
              </w:rPr>
              <w:t>ΠΣ</w:t>
            </w:r>
            <w:r w:rsidR="00F60155" w:rsidRPr="00CD5C4D">
              <w:rPr>
                <w:rFonts w:cs="Tahoma"/>
                <w:lang w:val="el-GR"/>
              </w:rPr>
              <w:t xml:space="preserve"> </w:t>
            </w:r>
          </w:p>
          <w:p w14:paraId="44274524" w14:textId="6F9BB4AA" w:rsidR="00F60155" w:rsidRPr="00CD5C4D" w:rsidRDefault="00164600" w:rsidP="00FF5291">
            <w:pPr>
              <w:pStyle w:val="afb"/>
              <w:numPr>
                <w:ilvl w:val="0"/>
                <w:numId w:val="18"/>
              </w:numPr>
              <w:jc w:val="left"/>
              <w:rPr>
                <w:rFonts w:cs="Tahoma"/>
                <w:lang w:val="el-GR"/>
              </w:rPr>
            </w:pPr>
            <w:r w:rsidRPr="00CD5C4D">
              <w:rPr>
                <w:rFonts w:cs="Tahoma"/>
                <w:lang w:val="el-GR"/>
              </w:rPr>
              <w:t xml:space="preserve">Ενημέρωση </w:t>
            </w:r>
            <w:r w:rsidR="00F60155" w:rsidRPr="00CD5C4D">
              <w:rPr>
                <w:rFonts w:cs="Tahoma"/>
                <w:lang w:val="el-GR"/>
              </w:rPr>
              <w:t>εγκαταστάσεων νέων εκδόσεων έτοιμου λογισμικού και εφαρμογής/ών</w:t>
            </w:r>
          </w:p>
        </w:tc>
      </w:tr>
    </w:tbl>
    <w:p w14:paraId="58F7CCCA" w14:textId="54034598" w:rsidR="00F60155" w:rsidRPr="00A061B2" w:rsidRDefault="00C3177B" w:rsidP="00C3177B">
      <w:pPr>
        <w:pStyle w:val="5"/>
        <w:rPr>
          <w:rFonts w:eastAsia="SimSun" w:cs="Tahoma"/>
        </w:rPr>
      </w:pPr>
      <w:bookmarkStart w:id="272" w:name="_Ref129261852"/>
      <w:bookmarkStart w:id="273" w:name="_Toc188567933"/>
      <w:bookmarkStart w:id="274" w:name="_Toc201133647"/>
      <w:r w:rsidRPr="00A061B2">
        <w:rPr>
          <w:rFonts w:eastAsia="SimSun" w:cs="Tahoma"/>
        </w:rPr>
        <w:t>Τήρηση Εγγυημένου Επιπέδου Υπηρεσιών – Ρήτρες</w:t>
      </w:r>
      <w:bookmarkEnd w:id="272"/>
      <w:bookmarkEnd w:id="273"/>
      <w:bookmarkEnd w:id="274"/>
    </w:p>
    <w:p w14:paraId="1C91AB51" w14:textId="62E73EE9" w:rsidR="00C3177B" w:rsidRPr="000300CE" w:rsidRDefault="006B3831" w:rsidP="00E45848">
      <w:pPr>
        <w:rPr>
          <w:rFonts w:eastAsia="SimSun" w:cs="Tahoma"/>
          <w:lang w:val="el-GR"/>
        </w:rPr>
      </w:pPr>
      <w:r w:rsidRPr="00CD5C4D">
        <w:rPr>
          <w:rFonts w:eastAsia="SimSun" w:cs="Tahoma"/>
          <w:lang w:val="el-GR"/>
        </w:rPr>
        <w:t>Ο Ανάδοχος υποχρεούται να υλοποιήσει το σύνολο του συστήματος παρέχοντας παράλληλα τις απαιτούμενες υπηρεσίες τεχνικής υποστήριξης, ώστε να τηρούνται τα ελάχιστα όρια διαθεσιμότητας που ορίζονται στη συνέχεια. Τονίζεται ότι οι όροι που αναφέρονται στην παρούσα παράγραφο ισχύουν για τις περιόδους εγγύησης και συντήρησης (για την τελευταία εφόσον υπογραφεί Σύμβαση Συντήρησης)</w:t>
      </w:r>
      <w:r w:rsidR="00E45848" w:rsidRPr="00E45848">
        <w:rPr>
          <w:lang w:val="el-GR"/>
        </w:rPr>
        <w:t xml:space="preserve"> </w:t>
      </w:r>
      <w:r w:rsidR="00E45848" w:rsidRPr="00E45848">
        <w:rPr>
          <w:rFonts w:eastAsia="SimSun" w:cs="Tahoma"/>
          <w:lang w:val="el-GR"/>
        </w:rPr>
        <w:t>μετά την οριστική παραλαβή του έργου.</w:t>
      </w:r>
    </w:p>
    <w:p w14:paraId="6B689C65" w14:textId="337C19D7" w:rsidR="0072202D" w:rsidRPr="000300CE" w:rsidRDefault="0072202D" w:rsidP="0072202D">
      <w:pPr>
        <w:rPr>
          <w:rFonts w:eastAsia="SimSun" w:cs="Tahoma"/>
          <w:lang w:val="el-GR"/>
        </w:rPr>
      </w:pPr>
      <w:r w:rsidRPr="0072202D">
        <w:rPr>
          <w:rFonts w:eastAsia="SimSun" w:cs="Tahoma"/>
          <w:lang w:val="el-GR"/>
        </w:rPr>
        <w:t>Ο Ανάδοχος θα προετοιμάσει και θα διαθέσει καθ’ όλη τη διάρκεια του έργου, υπηρεσίες ηλεκτρονικής πλατφόρμας διακίνησης αιτημάτων (</w:t>
      </w:r>
      <w:r w:rsidRPr="0072202D">
        <w:rPr>
          <w:rFonts w:eastAsia="SimSun" w:cs="Tahoma"/>
          <w:lang w:val="en-US"/>
        </w:rPr>
        <w:t>ticket</w:t>
      </w:r>
      <w:r w:rsidRPr="0072202D">
        <w:rPr>
          <w:rFonts w:eastAsia="SimSun" w:cs="Tahoma"/>
          <w:lang w:val="el-GR"/>
        </w:rPr>
        <w:t xml:space="preserve"> </w:t>
      </w:r>
      <w:r w:rsidRPr="0072202D">
        <w:rPr>
          <w:rFonts w:eastAsia="SimSun" w:cs="Tahoma"/>
          <w:lang w:val="en-US"/>
        </w:rPr>
        <w:t>management</w:t>
      </w:r>
      <w:r w:rsidRPr="0072202D">
        <w:rPr>
          <w:rFonts w:eastAsia="SimSun" w:cs="Tahoma"/>
          <w:lang w:val="el-GR"/>
        </w:rPr>
        <w:t xml:space="preserve"> </w:t>
      </w:r>
      <w:r w:rsidRPr="0072202D">
        <w:rPr>
          <w:rFonts w:eastAsia="SimSun" w:cs="Tahoma"/>
          <w:lang w:val="en-US"/>
        </w:rPr>
        <w:t>tool</w:t>
      </w:r>
      <w:r w:rsidRPr="0072202D">
        <w:rPr>
          <w:rFonts w:eastAsia="SimSun" w:cs="Tahoma"/>
          <w:lang w:val="el-GR"/>
        </w:rPr>
        <w:t>) με δυνατότητα παραγωγής σχετικών αναφορών.</w:t>
      </w:r>
    </w:p>
    <w:p w14:paraId="2D76E10C" w14:textId="6A36B041" w:rsidR="009E1F83" w:rsidRPr="009E1F83" w:rsidRDefault="009E1F83" w:rsidP="009E1F83">
      <w:pPr>
        <w:rPr>
          <w:rFonts w:eastAsia="SimSun" w:cs="Tahoma"/>
          <w:lang w:val="el-GR"/>
        </w:rPr>
      </w:pPr>
      <w:r w:rsidRPr="009E1F83">
        <w:rPr>
          <w:rFonts w:eastAsia="SimSun" w:cs="Tahoma"/>
          <w:lang w:val="el-GR"/>
        </w:rPr>
        <w:t>Ενδεικτικά, η ανωτέρω πλατφόρμα θα κρατά το πλήρες ιστορικό για κάθε αίτημα που υποβάλλεται και θα δίδει τη δυνατότητα παρακολούθησης της υλοποίησης του κάθε αιτήματος. Τα δεδομένα και οι αναφορές που θα παράγονται, θα είναι άμεσα διαθέσιμα στα στελέχη του φορέα λειτουργίας και θα εξασφαλιστεί η δυνατότητα να εξάγονται τα δεδομένα από τη σχετική πλατφόρμα.</w:t>
      </w:r>
    </w:p>
    <w:p w14:paraId="4010CD53" w14:textId="43B3E024" w:rsidR="006B3831" w:rsidRPr="00CD5C4D" w:rsidRDefault="006B3831" w:rsidP="00B444C5">
      <w:pPr>
        <w:pStyle w:val="6"/>
        <w:rPr>
          <w:rFonts w:eastAsia="SimSun" w:cs="Tahoma"/>
          <w:lang w:val="el-GR"/>
        </w:rPr>
      </w:pPr>
      <w:bookmarkStart w:id="275" w:name="_Toc188567934"/>
      <w:bookmarkStart w:id="276" w:name="_Toc201133648"/>
      <w:r w:rsidRPr="00CD5C4D">
        <w:rPr>
          <w:rFonts w:eastAsia="SimSun" w:cs="Tahoma"/>
          <w:lang w:val="el-GR"/>
        </w:rPr>
        <w:lastRenderedPageBreak/>
        <w:t>Ορισμοί</w:t>
      </w:r>
      <w:bookmarkEnd w:id="275"/>
      <w:bookmarkEnd w:id="276"/>
    </w:p>
    <w:p w14:paraId="5FA1B44E" w14:textId="71403BEE" w:rsidR="006B3831" w:rsidRPr="00CD5C4D" w:rsidRDefault="006B3831" w:rsidP="00FF5291">
      <w:pPr>
        <w:pStyle w:val="afb"/>
        <w:numPr>
          <w:ilvl w:val="0"/>
          <w:numId w:val="19"/>
        </w:numPr>
        <w:rPr>
          <w:rFonts w:eastAsia="SimSun" w:cs="Tahoma"/>
          <w:lang w:val="el-GR"/>
        </w:rPr>
      </w:pPr>
      <w:r w:rsidRPr="009220EF">
        <w:rPr>
          <w:rFonts w:eastAsia="SimSun" w:cs="Tahoma"/>
          <w:b/>
          <w:bCs/>
          <w:lang w:val="el-GR"/>
        </w:rPr>
        <w:t>Λογισμικό/Εφαρμογές</w:t>
      </w:r>
      <w:r w:rsidRPr="00CD5C4D">
        <w:rPr>
          <w:rFonts w:eastAsia="SimSun" w:cs="Tahoma"/>
          <w:lang w:val="el-GR"/>
        </w:rPr>
        <w:t>: το σύνολο των διακριτών μονάδων λογισμικού/εφαρμογών που παραδόθηκαν/αναπτύχθηκαν στο πλαίσιο της Σύμβασης, η εύρυθμη λειτουργία των οποίων στηρίζει τη λειτουργικότητα του συστήματος, δηλ., εφαρμογές υποσυστημάτων, εργαλεία ανάπτυξης.</w:t>
      </w:r>
    </w:p>
    <w:p w14:paraId="598EF54B" w14:textId="48480DAD" w:rsidR="006B3831" w:rsidRPr="00CD5C4D" w:rsidRDefault="006B3831" w:rsidP="00FF5291">
      <w:pPr>
        <w:pStyle w:val="afb"/>
        <w:numPr>
          <w:ilvl w:val="0"/>
          <w:numId w:val="19"/>
        </w:numPr>
        <w:rPr>
          <w:rFonts w:eastAsia="SimSun" w:cs="Tahoma"/>
          <w:lang w:val="el-GR"/>
        </w:rPr>
      </w:pPr>
      <w:r w:rsidRPr="009220EF">
        <w:rPr>
          <w:rFonts w:eastAsia="SimSun" w:cs="Tahoma"/>
          <w:b/>
          <w:bCs/>
          <w:lang w:val="el-GR"/>
        </w:rPr>
        <w:t>Βλάβη</w:t>
      </w:r>
      <w:r w:rsidRPr="00CD5C4D">
        <w:rPr>
          <w:rFonts w:eastAsia="SimSun" w:cs="Tahoma"/>
          <w:lang w:val="el-GR"/>
        </w:rPr>
        <w:t xml:space="preserve">: ζημιά μέρους ή όλης της διακριτής μονάδας λογισμικού/εφαρμογών, η οποία επηρεάζει άμεσα και αρνητικά την διαθεσιμότητα ή απόδοση του εν λόγω στοιχείου και κατ’ επέκταση τις προσφερόμενες υπηρεσίες του Συστήματος. </w:t>
      </w:r>
    </w:p>
    <w:p w14:paraId="5C6519BB" w14:textId="0F417533" w:rsidR="006B3831" w:rsidRPr="00CD5C4D" w:rsidRDefault="006B3831" w:rsidP="00FF5291">
      <w:pPr>
        <w:pStyle w:val="afb"/>
        <w:numPr>
          <w:ilvl w:val="0"/>
          <w:numId w:val="19"/>
        </w:numPr>
        <w:rPr>
          <w:rFonts w:eastAsia="SimSun" w:cs="Tahoma"/>
          <w:lang w:val="el-GR"/>
        </w:rPr>
      </w:pPr>
      <w:r w:rsidRPr="009220EF">
        <w:rPr>
          <w:rFonts w:eastAsia="SimSun" w:cs="Tahoma"/>
          <w:b/>
          <w:bCs/>
          <w:lang w:val="el-GR"/>
        </w:rPr>
        <w:t>Δυσλειτουργία</w:t>
      </w:r>
      <w:r w:rsidRPr="00CD5C4D">
        <w:rPr>
          <w:rFonts w:eastAsia="SimSun" w:cs="Tahoma"/>
          <w:lang w:val="el-GR"/>
        </w:rPr>
        <w:t>: ζημιά μέρους ή όλης της διακριτής μονάδας λογισμικού/εφαρμογών, η οποία δεν επηρεάζει άμεσα και αρνητικά την διαθεσιμότητα ή απόδοση του εν λόγω στοιχείου και κατ’ επέκταση τις προσφερόμενες υπηρεσίες του Συστήματος.</w:t>
      </w:r>
    </w:p>
    <w:p w14:paraId="2D9912D2" w14:textId="7FBA8E38" w:rsidR="006B3831" w:rsidRPr="00CD5C4D" w:rsidRDefault="006B3831" w:rsidP="00FF5291">
      <w:pPr>
        <w:pStyle w:val="afb"/>
        <w:numPr>
          <w:ilvl w:val="0"/>
          <w:numId w:val="19"/>
        </w:numPr>
        <w:rPr>
          <w:rFonts w:eastAsia="SimSun" w:cs="Tahoma"/>
          <w:lang w:val="el-GR"/>
        </w:rPr>
      </w:pPr>
      <w:r w:rsidRPr="009220EF">
        <w:rPr>
          <w:rFonts w:eastAsia="SimSun" w:cs="Tahoma"/>
          <w:b/>
          <w:bCs/>
          <w:lang w:val="el-GR"/>
        </w:rPr>
        <w:t>ΚΩΚ</w:t>
      </w:r>
      <w:r w:rsidRPr="00CD5C4D">
        <w:rPr>
          <w:rFonts w:eastAsia="SimSun" w:cs="Tahoma"/>
          <w:lang w:val="el-GR"/>
        </w:rPr>
        <w:t xml:space="preserve"> (κανονικές ώρες κάλυψης): Το χρονικό διάστημα 0</w:t>
      </w:r>
      <w:r w:rsidR="005F47EF" w:rsidRPr="00A11AB8">
        <w:rPr>
          <w:rFonts w:eastAsia="SimSun" w:cs="Tahoma"/>
          <w:lang w:val="el-GR"/>
        </w:rPr>
        <w:t>9</w:t>
      </w:r>
      <w:r w:rsidRPr="00CD5C4D">
        <w:rPr>
          <w:rFonts w:eastAsia="SimSun" w:cs="Tahoma"/>
          <w:lang w:val="el-GR"/>
        </w:rPr>
        <w:t>:00 – 17:00 για τις εργάσιμες ημέρες.</w:t>
      </w:r>
    </w:p>
    <w:p w14:paraId="6473CDBD" w14:textId="1154D55F" w:rsidR="006B3831" w:rsidRPr="00CD5C4D" w:rsidRDefault="006B3831" w:rsidP="00FF5291">
      <w:pPr>
        <w:pStyle w:val="afb"/>
        <w:numPr>
          <w:ilvl w:val="0"/>
          <w:numId w:val="19"/>
        </w:numPr>
        <w:rPr>
          <w:rFonts w:eastAsia="SimSun" w:cs="Tahoma"/>
          <w:lang w:val="el-GR"/>
        </w:rPr>
      </w:pPr>
      <w:r w:rsidRPr="009220EF">
        <w:rPr>
          <w:rFonts w:eastAsia="SimSun" w:cs="Tahoma"/>
          <w:b/>
          <w:bCs/>
          <w:lang w:val="el-GR"/>
        </w:rPr>
        <w:t>ΕΩΚ</w:t>
      </w:r>
      <w:r w:rsidRPr="00CD5C4D">
        <w:rPr>
          <w:rFonts w:eastAsia="SimSun" w:cs="Tahoma"/>
          <w:lang w:val="el-GR"/>
        </w:rPr>
        <w:t xml:space="preserve"> (επιπλέον ώρες κάλυψης): Το υπόλοιπο χρονικό διάστημα.</w:t>
      </w:r>
    </w:p>
    <w:p w14:paraId="49A8C87E" w14:textId="7E8A5DA6" w:rsidR="006B3831" w:rsidRPr="00CD5C4D" w:rsidRDefault="006B3831" w:rsidP="00FF5291">
      <w:pPr>
        <w:pStyle w:val="afb"/>
        <w:numPr>
          <w:ilvl w:val="0"/>
          <w:numId w:val="19"/>
        </w:numPr>
        <w:rPr>
          <w:rFonts w:eastAsia="SimSun" w:cs="Tahoma"/>
          <w:lang w:val="el-GR"/>
        </w:rPr>
      </w:pPr>
      <w:r w:rsidRPr="00A11AB8">
        <w:rPr>
          <w:rFonts w:eastAsia="SimSun" w:cs="Tahoma"/>
          <w:b/>
          <w:bCs/>
          <w:lang w:val="el-GR"/>
        </w:rPr>
        <w:t>Χρόνος αποκατάστασης βλάβης</w:t>
      </w:r>
      <w:r w:rsidRPr="00CD5C4D">
        <w:rPr>
          <w:rFonts w:eastAsia="SimSun" w:cs="Tahoma"/>
          <w:lang w:val="el-GR"/>
        </w:rPr>
        <w:t xml:space="preserve"> είναι το μέγιστο επιτρεπόμενο χρονικό διάστημα από την αναγγελία της βλάβης μέχρι και την αποκατάστασή της. Σημειώνεται ότι, ανά διακριτή μονάδα, ο Χρόνος αποκατάστασης βλάβης προσμετράται </w:t>
      </w:r>
      <w:r w:rsidRPr="00A11AB8">
        <w:rPr>
          <w:rFonts w:eastAsia="SimSun" w:cs="Tahoma"/>
          <w:b/>
          <w:bCs/>
          <w:lang w:val="el-GR"/>
        </w:rPr>
        <w:t>αθροιστικά σε μηνιαία βάση</w:t>
      </w:r>
      <w:r w:rsidRPr="00CD5C4D">
        <w:rPr>
          <w:rFonts w:eastAsia="SimSun" w:cs="Tahoma"/>
          <w:lang w:val="el-GR"/>
        </w:rPr>
        <w:t>. Ο χρόνος αυτός είναι:</w:t>
      </w:r>
    </w:p>
    <w:p w14:paraId="6B2054C6" w14:textId="1D3795BA" w:rsidR="006B3831" w:rsidRPr="00CD5C4D" w:rsidRDefault="006B3831" w:rsidP="00FF5291">
      <w:pPr>
        <w:pStyle w:val="afb"/>
        <w:numPr>
          <w:ilvl w:val="1"/>
          <w:numId w:val="19"/>
        </w:numPr>
        <w:rPr>
          <w:rFonts w:eastAsia="SimSun" w:cs="Tahoma"/>
          <w:lang w:val="el-GR"/>
        </w:rPr>
      </w:pPr>
      <w:r w:rsidRPr="00CD5C4D">
        <w:rPr>
          <w:rFonts w:eastAsia="SimSun" w:cs="Tahoma"/>
          <w:lang w:val="el-GR"/>
        </w:rPr>
        <w:t xml:space="preserve">έξι (6) ώρες από τη στιγμή της ανακοίνωσης της εμφάνισης της βλάβης αν η ανακοίνωση του προβλήματος πραγματοποιήθηκε εντός ΚΩΚ </w:t>
      </w:r>
    </w:p>
    <w:p w14:paraId="52612950" w14:textId="7A698848" w:rsidR="006B3831" w:rsidRPr="00CD5C4D" w:rsidRDefault="006B3831" w:rsidP="00FF5291">
      <w:pPr>
        <w:pStyle w:val="afb"/>
        <w:numPr>
          <w:ilvl w:val="1"/>
          <w:numId w:val="19"/>
        </w:numPr>
        <w:rPr>
          <w:rFonts w:eastAsia="SimSun" w:cs="Tahoma"/>
          <w:lang w:val="el-GR"/>
        </w:rPr>
      </w:pPr>
      <w:r w:rsidRPr="00CD5C4D">
        <w:rPr>
          <w:rFonts w:eastAsia="SimSun" w:cs="Tahoma"/>
          <w:lang w:val="el-GR"/>
        </w:rPr>
        <w:t>έξι (6) ώρες οι οποίες θα προσμετρούνται από τις 0</w:t>
      </w:r>
      <w:r w:rsidR="00A17085" w:rsidRPr="00A17085">
        <w:rPr>
          <w:rFonts w:eastAsia="SimSun" w:cs="Tahoma"/>
          <w:lang w:val="el-GR"/>
        </w:rPr>
        <w:t>9</w:t>
      </w:r>
      <w:r w:rsidRPr="00CD5C4D">
        <w:rPr>
          <w:rFonts w:eastAsia="SimSun" w:cs="Tahoma"/>
          <w:lang w:val="el-GR"/>
        </w:rPr>
        <w:t>.00 της επόμενης εργάσιμης ημέρας, για τις λοιπές ώρες ανακοίνωσης προβλήματος βλάβης</w:t>
      </w:r>
    </w:p>
    <w:p w14:paraId="747AC5CA" w14:textId="28114AAE" w:rsidR="006B3831" w:rsidRPr="00CD5C4D" w:rsidRDefault="006B3831" w:rsidP="00FF5291">
      <w:pPr>
        <w:pStyle w:val="afb"/>
        <w:numPr>
          <w:ilvl w:val="0"/>
          <w:numId w:val="19"/>
        </w:numPr>
        <w:rPr>
          <w:rFonts w:eastAsia="SimSun" w:cs="Tahoma"/>
          <w:lang w:val="el-GR"/>
        </w:rPr>
      </w:pPr>
      <w:r w:rsidRPr="00CD5C4D">
        <w:rPr>
          <w:rFonts w:eastAsia="SimSun" w:cs="Tahoma"/>
          <w:lang w:val="el-GR"/>
        </w:rPr>
        <w:t>Χρόνος αποκατάστασης δυσλειτουργίας είναι το μέγιστο επιτρεπόμενο χρονικό διάστημα από την αναγγελία της δυσλειτουργίας μέχρι και την αποκατάστασή της. Σημειώνεται ότι, ανά διακριτή μονάδα, ο Χρόνος αποκατάστασης δυσλειτουργίας προσμετράται αθροιστικά σε μηνιαία βάση. Ο χρόνος αυτός είναι:</w:t>
      </w:r>
    </w:p>
    <w:p w14:paraId="2502CD85" w14:textId="3A6ACFA6" w:rsidR="006B3831" w:rsidRPr="00CD5C4D" w:rsidRDefault="006B3831" w:rsidP="00FF5291">
      <w:pPr>
        <w:pStyle w:val="afb"/>
        <w:numPr>
          <w:ilvl w:val="1"/>
          <w:numId w:val="19"/>
        </w:numPr>
        <w:rPr>
          <w:rFonts w:eastAsia="SimSun" w:cs="Tahoma"/>
          <w:lang w:val="el-GR"/>
        </w:rPr>
      </w:pPr>
      <w:r w:rsidRPr="00CD5C4D">
        <w:rPr>
          <w:rFonts w:eastAsia="SimSun" w:cs="Tahoma"/>
          <w:lang w:val="el-GR"/>
        </w:rPr>
        <w:t xml:space="preserve">οκτώ (8) ώρες από τη στιγμή της ανακοίνωσης της εμφάνισης της δυσλειτουργίας αν η ανακοίνωση του προβλήματος πραγματοποιήθηκε εντός ΚΩΚ </w:t>
      </w:r>
    </w:p>
    <w:p w14:paraId="604B4DF7" w14:textId="763E84ED" w:rsidR="00F60155" w:rsidRPr="00CD5C4D" w:rsidRDefault="006B3831" w:rsidP="00FF5291">
      <w:pPr>
        <w:pStyle w:val="afb"/>
        <w:numPr>
          <w:ilvl w:val="1"/>
          <w:numId w:val="19"/>
        </w:numPr>
        <w:rPr>
          <w:rFonts w:eastAsia="SimSun" w:cs="Tahoma"/>
          <w:lang w:val="el-GR"/>
        </w:rPr>
      </w:pPr>
      <w:r w:rsidRPr="00CD5C4D">
        <w:rPr>
          <w:rFonts w:eastAsia="SimSun" w:cs="Tahoma"/>
          <w:lang w:val="el-GR"/>
        </w:rPr>
        <w:t>είκοσι τέσσερις (24) ώρες οι οποίες θα προσμετρούνται από τις 0</w:t>
      </w:r>
      <w:r w:rsidR="00A17085" w:rsidRPr="00447F84">
        <w:rPr>
          <w:rFonts w:eastAsia="SimSun" w:cs="Tahoma"/>
          <w:lang w:val="el-GR"/>
        </w:rPr>
        <w:t>9</w:t>
      </w:r>
      <w:r w:rsidRPr="00CD5C4D">
        <w:rPr>
          <w:rFonts w:eastAsia="SimSun" w:cs="Tahoma"/>
          <w:lang w:val="el-GR"/>
        </w:rPr>
        <w:t>.00 της επόμενης εργάσιμης ημέρας, για τις λοιπές ώρες ανακοίνωσης προβλήματος δυσλειτουργίας</w:t>
      </w:r>
    </w:p>
    <w:p w14:paraId="7963F48A" w14:textId="7C294BCE" w:rsidR="00B444C5" w:rsidRPr="00CD5C4D" w:rsidRDefault="0CD922D4" w:rsidP="00B444C5">
      <w:pPr>
        <w:pStyle w:val="6"/>
        <w:rPr>
          <w:rFonts w:eastAsia="SimSun" w:cs="Tahoma"/>
          <w:lang w:val="el-GR"/>
        </w:rPr>
      </w:pPr>
      <w:bookmarkStart w:id="277" w:name="_Toc188567935"/>
      <w:r w:rsidRPr="71CF61F8">
        <w:rPr>
          <w:rFonts w:eastAsia="SimSun" w:cs="Tahoma"/>
          <w:lang w:val="el-GR"/>
        </w:rPr>
        <w:t xml:space="preserve"> </w:t>
      </w:r>
      <w:bookmarkStart w:id="278" w:name="_Toc201133649"/>
      <w:r w:rsidR="00B444C5" w:rsidRPr="71CF61F8">
        <w:rPr>
          <w:rFonts w:eastAsia="SimSun" w:cs="Tahoma"/>
          <w:lang w:val="el-GR"/>
        </w:rPr>
        <w:t>Μη διαθεσιμότητα – Ρήτρες</w:t>
      </w:r>
      <w:bookmarkEnd w:id="277"/>
      <w:bookmarkEnd w:id="278"/>
    </w:p>
    <w:p w14:paraId="38D29337" w14:textId="77777777" w:rsidR="008D13CA" w:rsidRPr="00CD5C4D" w:rsidRDefault="008D13CA" w:rsidP="008D13CA">
      <w:pPr>
        <w:rPr>
          <w:rFonts w:eastAsia="SimSun" w:cs="Tahoma"/>
          <w:lang w:val="el-GR"/>
        </w:rPr>
      </w:pPr>
      <w:r w:rsidRPr="00CD5C4D">
        <w:rPr>
          <w:rFonts w:eastAsia="SimSun" w:cs="Tahoma"/>
          <w:lang w:val="el-GR"/>
        </w:rPr>
        <w:t xml:space="preserve">Σε περίπτωση υπέρβασης του </w:t>
      </w:r>
      <w:r w:rsidRPr="00447F84">
        <w:rPr>
          <w:rFonts w:eastAsia="SimSun" w:cs="Tahoma"/>
          <w:b/>
          <w:bCs/>
          <w:lang w:val="el-GR"/>
        </w:rPr>
        <w:t>μηνιαίου χρόνου αποκατάστασης βλάβης</w:t>
      </w:r>
      <w:r w:rsidRPr="00CD5C4D">
        <w:rPr>
          <w:rFonts w:eastAsia="SimSun" w:cs="Tahoma"/>
          <w:lang w:val="el-GR"/>
        </w:rPr>
        <w:t>, επιβάλλεται στον Ανάδοχο ρήτρα ίση με το μεγαλύτερο εκ των δύο ακόλουθων τιμών:</w:t>
      </w:r>
    </w:p>
    <w:p w14:paraId="016679F4" w14:textId="1C8B9495" w:rsidR="008D13CA" w:rsidRPr="00CD5C4D" w:rsidRDefault="008D13CA" w:rsidP="00FF5291">
      <w:pPr>
        <w:pStyle w:val="afb"/>
        <w:numPr>
          <w:ilvl w:val="0"/>
          <w:numId w:val="20"/>
        </w:numPr>
        <w:rPr>
          <w:rFonts w:eastAsia="SimSun" w:cs="Tahoma"/>
          <w:lang w:val="el-GR"/>
        </w:rPr>
      </w:pPr>
      <w:r w:rsidRPr="00447F84">
        <w:rPr>
          <w:rFonts w:eastAsia="SimSun" w:cs="Tahoma"/>
          <w:b/>
          <w:bCs/>
          <w:lang w:val="el-GR"/>
        </w:rPr>
        <w:t>0,05%</w:t>
      </w:r>
      <w:r w:rsidRPr="00CD5C4D">
        <w:rPr>
          <w:rFonts w:eastAsia="SimSun" w:cs="Tahoma"/>
          <w:lang w:val="el-GR"/>
        </w:rPr>
        <w:t xml:space="preserve"> επί του συμβατικού τιμήματος της μονάδας/τμήματος που είναι εκτός λειτουργίας</w:t>
      </w:r>
    </w:p>
    <w:p w14:paraId="5361385E" w14:textId="31CFCA7B" w:rsidR="008D13CA" w:rsidRPr="00CD5C4D" w:rsidRDefault="008D13CA" w:rsidP="00FF5291">
      <w:pPr>
        <w:pStyle w:val="afb"/>
        <w:numPr>
          <w:ilvl w:val="0"/>
          <w:numId w:val="20"/>
        </w:numPr>
        <w:rPr>
          <w:rFonts w:eastAsia="SimSun" w:cs="Tahoma"/>
          <w:lang w:val="el-GR"/>
        </w:rPr>
      </w:pPr>
      <w:r w:rsidRPr="00447F84">
        <w:rPr>
          <w:rFonts w:eastAsia="SimSun" w:cs="Tahoma"/>
          <w:b/>
          <w:bCs/>
          <w:lang w:val="el-GR"/>
        </w:rPr>
        <w:t>0,2%</w:t>
      </w:r>
      <w:r w:rsidRPr="00CD5C4D">
        <w:rPr>
          <w:rFonts w:eastAsia="SimSun" w:cs="Tahoma"/>
          <w:lang w:val="el-GR"/>
        </w:rPr>
        <w:t xml:space="preserve"> επί του τρέχοντος ετήσιου κόστους συντήρησης του συνόλου του συστήματος.</w:t>
      </w:r>
    </w:p>
    <w:p w14:paraId="78F773FC" w14:textId="69F57948" w:rsidR="008D13CA" w:rsidRPr="00CD5C4D" w:rsidRDefault="008D13CA" w:rsidP="008D13CA">
      <w:pPr>
        <w:rPr>
          <w:rFonts w:eastAsia="SimSun" w:cs="Tahoma"/>
          <w:lang w:val="el-GR"/>
        </w:rPr>
      </w:pPr>
      <w:r w:rsidRPr="00EB1047">
        <w:rPr>
          <w:rFonts w:eastAsia="SimSun" w:cs="Tahoma"/>
          <w:b/>
          <w:bCs/>
          <w:lang w:val="el-GR"/>
        </w:rPr>
        <w:t>για κάθε επιπλέον ώρα βλάβης (μη διαθεσιμότητας)/δυσλειτουργίας</w:t>
      </w:r>
      <w:r w:rsidRPr="00CD5C4D">
        <w:rPr>
          <w:rFonts w:eastAsia="SimSun" w:cs="Tahoma"/>
          <w:lang w:val="el-GR"/>
        </w:rPr>
        <w:t>, εφόσον αυτή είναι εντός ΚΩΚ, ή το ήμισυ του ως άνω υπολογιζόμενου ποσού, εφόσον η ώρα είναι εκτός ΚΩΚ.</w:t>
      </w:r>
    </w:p>
    <w:p w14:paraId="4829735F" w14:textId="77777777" w:rsidR="008D13CA" w:rsidRPr="00CD5C4D" w:rsidRDefault="008D13CA" w:rsidP="008D13CA">
      <w:pPr>
        <w:rPr>
          <w:rFonts w:eastAsia="SimSun" w:cs="Tahoma"/>
          <w:lang w:val="el-GR"/>
        </w:rPr>
      </w:pPr>
      <w:r w:rsidRPr="00CD5C4D">
        <w:rPr>
          <w:rFonts w:eastAsia="SimSun" w:cs="Tahoma"/>
          <w:lang w:val="el-GR"/>
        </w:rPr>
        <w:t xml:space="preserve">Σε περίπτωση υπέρβασης του </w:t>
      </w:r>
      <w:r w:rsidRPr="00EB1047">
        <w:rPr>
          <w:rFonts w:eastAsia="SimSun" w:cs="Tahoma"/>
          <w:b/>
          <w:bCs/>
          <w:lang w:val="el-GR"/>
        </w:rPr>
        <w:t>μηνιαίου χρόνου αποκατάστασης δυσλειτουργίας</w:t>
      </w:r>
      <w:r w:rsidRPr="00CD5C4D">
        <w:rPr>
          <w:rFonts w:eastAsia="SimSun" w:cs="Tahoma"/>
          <w:lang w:val="el-GR"/>
        </w:rPr>
        <w:t>, επιβάλλεται στον Ανάδοχο ρήτρα ίση με το μεγαλύτερο εκ των δύο ακόλουθων τιμών:</w:t>
      </w:r>
    </w:p>
    <w:p w14:paraId="793BE1D8" w14:textId="58DE79DA" w:rsidR="008D13CA" w:rsidRPr="00CD5C4D" w:rsidRDefault="008D13CA" w:rsidP="00FF5291">
      <w:pPr>
        <w:pStyle w:val="afb"/>
        <w:numPr>
          <w:ilvl w:val="0"/>
          <w:numId w:val="21"/>
        </w:numPr>
        <w:rPr>
          <w:rFonts w:eastAsia="SimSun" w:cs="Tahoma"/>
          <w:lang w:val="el-GR"/>
        </w:rPr>
      </w:pPr>
      <w:r w:rsidRPr="00EB1047">
        <w:rPr>
          <w:rFonts w:eastAsia="SimSun" w:cs="Tahoma"/>
          <w:b/>
          <w:bCs/>
          <w:lang w:val="el-GR"/>
        </w:rPr>
        <w:t>0,02%</w:t>
      </w:r>
      <w:r w:rsidRPr="00CD5C4D">
        <w:rPr>
          <w:rFonts w:eastAsia="SimSun" w:cs="Tahoma"/>
          <w:lang w:val="el-GR"/>
        </w:rPr>
        <w:t xml:space="preserve"> επί του συμβατικού τιμήματος της μονάδας/τμήματος που είναι εκτός λειτουργίας</w:t>
      </w:r>
    </w:p>
    <w:p w14:paraId="09540F9C" w14:textId="2DA0E009" w:rsidR="008D13CA" w:rsidRPr="00CD5C4D" w:rsidRDefault="008D13CA" w:rsidP="00FF5291">
      <w:pPr>
        <w:pStyle w:val="afb"/>
        <w:numPr>
          <w:ilvl w:val="0"/>
          <w:numId w:val="21"/>
        </w:numPr>
        <w:rPr>
          <w:rFonts w:eastAsia="SimSun" w:cs="Tahoma"/>
          <w:lang w:val="el-GR"/>
        </w:rPr>
      </w:pPr>
      <w:r w:rsidRPr="00EB1047">
        <w:rPr>
          <w:rFonts w:eastAsia="SimSun" w:cs="Tahoma"/>
          <w:b/>
          <w:bCs/>
          <w:lang w:val="el-GR"/>
        </w:rPr>
        <w:lastRenderedPageBreak/>
        <w:t>0,1%</w:t>
      </w:r>
      <w:r w:rsidRPr="00CD5C4D">
        <w:rPr>
          <w:rFonts w:eastAsia="SimSun" w:cs="Tahoma"/>
          <w:lang w:val="el-GR"/>
        </w:rPr>
        <w:t xml:space="preserve"> επί του τρέχοντος ετήσιου κόστους συντήρησης του συνόλου του συστήματος.</w:t>
      </w:r>
    </w:p>
    <w:p w14:paraId="78E79C20" w14:textId="77777777" w:rsidR="008D13CA" w:rsidRPr="00CD5C4D" w:rsidRDefault="008D13CA" w:rsidP="008D13CA">
      <w:pPr>
        <w:rPr>
          <w:rFonts w:eastAsia="SimSun" w:cs="Tahoma"/>
          <w:lang w:val="el-GR"/>
        </w:rPr>
      </w:pPr>
      <w:r w:rsidRPr="006926C9">
        <w:rPr>
          <w:rFonts w:eastAsia="SimSun" w:cs="Tahoma"/>
          <w:b/>
          <w:bCs/>
          <w:lang w:val="el-GR"/>
        </w:rPr>
        <w:t>για κάθε επιπλέον ώρα βλάβης (μη διαθεσιμότητας)/δυσλειτουργίας</w:t>
      </w:r>
      <w:r w:rsidRPr="00CD5C4D">
        <w:rPr>
          <w:rFonts w:eastAsia="SimSun" w:cs="Tahoma"/>
          <w:lang w:val="el-GR"/>
        </w:rPr>
        <w:t>, εφόσον αυτή είναι εντός ΚΩΚ, ή το ήμισυ του ως άνω υπολογιζόμενου ποσού, εφόσον η ώρα είναι εκτός ΚΩΚ.</w:t>
      </w:r>
    </w:p>
    <w:p w14:paraId="62C2893E" w14:textId="77777777" w:rsidR="008D13CA" w:rsidRPr="006926C9" w:rsidRDefault="008D13CA" w:rsidP="008D13CA">
      <w:pPr>
        <w:rPr>
          <w:rFonts w:eastAsia="SimSun" w:cs="Tahoma"/>
          <w:i/>
          <w:iCs/>
          <w:lang w:val="el-GR"/>
        </w:rPr>
      </w:pPr>
      <w:r w:rsidRPr="006926C9">
        <w:rPr>
          <w:rFonts w:eastAsia="SimSun" w:cs="Tahoma"/>
          <w:i/>
          <w:iCs/>
          <w:lang w:val="el-GR"/>
        </w:rPr>
        <w:t>Διευκρινίζεται ότι:</w:t>
      </w:r>
    </w:p>
    <w:p w14:paraId="5C1807DB" w14:textId="0BD91BC2" w:rsidR="008D13CA" w:rsidRPr="006926C9" w:rsidRDefault="008D13CA" w:rsidP="00FF5291">
      <w:pPr>
        <w:pStyle w:val="afb"/>
        <w:numPr>
          <w:ilvl w:val="0"/>
          <w:numId w:val="22"/>
        </w:numPr>
        <w:rPr>
          <w:rFonts w:eastAsia="SimSun" w:cs="Tahoma"/>
          <w:i/>
          <w:iCs/>
          <w:lang w:val="el-GR"/>
        </w:rPr>
      </w:pPr>
      <w:r w:rsidRPr="006926C9">
        <w:rPr>
          <w:rFonts w:eastAsia="SimSun" w:cs="Tahoma"/>
          <w:i/>
          <w:iCs/>
          <w:lang w:val="el-GR"/>
        </w:rPr>
        <w:t>Ένα σύστημα / υποσύστημα / υπηρεσία θεωρείται ολικά μη διαθέσιμο/η εάν είναι μη διαθέσιμο έστω και ένα μικρό μέρος της λειτουργικότητας που παρέχει.</w:t>
      </w:r>
    </w:p>
    <w:p w14:paraId="20F251D3" w14:textId="26B3D912" w:rsidR="008D13CA" w:rsidRPr="006926C9" w:rsidRDefault="008D13CA" w:rsidP="00FF5291">
      <w:pPr>
        <w:pStyle w:val="afb"/>
        <w:numPr>
          <w:ilvl w:val="0"/>
          <w:numId w:val="22"/>
        </w:numPr>
        <w:rPr>
          <w:rFonts w:eastAsia="SimSun" w:cs="Tahoma"/>
          <w:i/>
          <w:iCs/>
          <w:lang w:val="el-GR"/>
        </w:rPr>
      </w:pPr>
      <w:r w:rsidRPr="006926C9">
        <w:rPr>
          <w:rFonts w:eastAsia="SimSun" w:cs="Tahoma"/>
          <w:i/>
          <w:iCs/>
          <w:lang w:val="el-GR"/>
        </w:rPr>
        <w:t>Η μη διαθεσιμότητα μιας μονάδας επιφέρει τη μη διαθεσιμότητα όλων των μονάδων του Συστήματος (λογισμικό συστημάτων και εφαρμογών) που εξαρτώνται λειτουργικά από αυτήν, και συνυπολογίζεται στον προσδιορισμό της ρήτρας.</w:t>
      </w:r>
    </w:p>
    <w:p w14:paraId="42EFF4F1" w14:textId="5D1DD679" w:rsidR="008D13CA" w:rsidRPr="00CD5C4D" w:rsidRDefault="36FDCF9B" w:rsidP="008D13CA">
      <w:pPr>
        <w:pStyle w:val="6"/>
        <w:rPr>
          <w:rFonts w:eastAsia="SimSun" w:cs="Tahoma"/>
          <w:lang w:val="el-GR"/>
        </w:rPr>
      </w:pPr>
      <w:bookmarkStart w:id="279" w:name="_Toc188567936"/>
      <w:r w:rsidRPr="71CF61F8">
        <w:rPr>
          <w:rFonts w:eastAsia="SimSun" w:cs="Tahoma"/>
          <w:lang w:val="el-GR"/>
        </w:rPr>
        <w:t xml:space="preserve"> </w:t>
      </w:r>
      <w:bookmarkStart w:id="280" w:name="_Toc201133650"/>
      <w:r w:rsidR="008D13CA" w:rsidRPr="71CF61F8">
        <w:rPr>
          <w:rFonts w:eastAsia="SimSun" w:cs="Tahoma"/>
          <w:lang w:val="el-GR"/>
        </w:rPr>
        <w:t>Επιπρόσθετες ρήτρες</w:t>
      </w:r>
      <w:bookmarkEnd w:id="279"/>
      <w:bookmarkEnd w:id="280"/>
      <w:r w:rsidR="008D13CA" w:rsidRPr="71CF61F8">
        <w:rPr>
          <w:rFonts w:eastAsia="SimSun" w:cs="Tahoma"/>
          <w:lang w:val="el-GR"/>
        </w:rPr>
        <w:t xml:space="preserve"> </w:t>
      </w:r>
    </w:p>
    <w:p w14:paraId="0A94A5CF" w14:textId="35660F89" w:rsidR="008D13CA" w:rsidRPr="00CD5C4D" w:rsidRDefault="008D13CA" w:rsidP="00FF5291">
      <w:pPr>
        <w:pStyle w:val="afb"/>
        <w:numPr>
          <w:ilvl w:val="0"/>
          <w:numId w:val="23"/>
        </w:numPr>
        <w:rPr>
          <w:rFonts w:eastAsia="SimSun" w:cs="Tahoma"/>
          <w:lang w:val="el-GR"/>
        </w:rPr>
      </w:pPr>
      <w:r w:rsidRPr="00CD5C4D">
        <w:rPr>
          <w:rFonts w:eastAsia="SimSun" w:cs="Tahoma"/>
          <w:lang w:val="el-GR"/>
        </w:rPr>
        <w:t xml:space="preserve">Αν μια μονάδα (λογισμικού/εφαρμογής) είναι μη διαθέσιμη (σε βλάβη ή δυσλειτουργία) για χρονική περίοδο άνω των 72 ωρών (είτε εντός ΚΩΚ είτε εκτός) αθροιστικά στο διάστημα ενός μήνα, πέραν των ως άνω αναφερόμενων ρητρών: </w:t>
      </w:r>
    </w:p>
    <w:p w14:paraId="03A9AB07" w14:textId="276EBC55" w:rsidR="008D13CA" w:rsidRPr="00CD5C4D" w:rsidRDefault="008D13CA" w:rsidP="00FF5291">
      <w:pPr>
        <w:pStyle w:val="afb"/>
        <w:numPr>
          <w:ilvl w:val="1"/>
          <w:numId w:val="23"/>
        </w:numPr>
        <w:rPr>
          <w:rFonts w:eastAsia="SimSun" w:cs="Tahoma"/>
          <w:lang w:val="el-GR"/>
        </w:rPr>
      </w:pPr>
      <w:r w:rsidRPr="00CD5C4D">
        <w:rPr>
          <w:rFonts w:eastAsia="SimSun" w:cs="Tahoma"/>
          <w:lang w:val="el-GR"/>
        </w:rPr>
        <w:t xml:space="preserve">επιβάλλεται στον Ανάδοχο ρήτρα ίση με </w:t>
      </w:r>
      <w:r w:rsidRPr="006926C9">
        <w:rPr>
          <w:rFonts w:eastAsia="SimSun" w:cs="Tahoma"/>
          <w:b/>
          <w:bCs/>
          <w:lang w:val="el-GR"/>
        </w:rPr>
        <w:t>0,02%</w:t>
      </w:r>
      <w:r w:rsidRPr="00CD5C4D">
        <w:rPr>
          <w:rFonts w:eastAsia="SimSun" w:cs="Tahoma"/>
          <w:lang w:val="el-GR"/>
        </w:rPr>
        <w:t xml:space="preserve"> επί του συμβατικού τιμήματος της μονάδας/τμήματος που είναι εκτός λειτουργίας, κατά τη διάρκεια της περιόδου εγγύησης</w:t>
      </w:r>
    </w:p>
    <w:p w14:paraId="1F12E132" w14:textId="5E3BE03E" w:rsidR="008D13CA" w:rsidRPr="00CD5C4D" w:rsidRDefault="008D13CA" w:rsidP="00FF5291">
      <w:pPr>
        <w:pStyle w:val="afb"/>
        <w:numPr>
          <w:ilvl w:val="1"/>
          <w:numId w:val="23"/>
        </w:numPr>
        <w:rPr>
          <w:rFonts w:eastAsia="SimSun" w:cs="Tahoma"/>
          <w:lang w:val="el-GR"/>
        </w:rPr>
      </w:pPr>
      <w:r w:rsidRPr="00CD5C4D">
        <w:rPr>
          <w:rFonts w:eastAsia="SimSun" w:cs="Tahoma"/>
          <w:lang w:val="el-GR"/>
        </w:rPr>
        <w:t>δεν καταβάλλεται (για τον τρέχοντα μήνα) τίμημα συντήρησης για την μονάδα αυτή κατά τη διάρκεια της περιόδου συντήρησης (εφόσον υπογραφεί Σύμβαση Συντήρησης).</w:t>
      </w:r>
    </w:p>
    <w:p w14:paraId="750557B5" w14:textId="260157A1" w:rsidR="00B444C5" w:rsidRPr="00CD5C4D" w:rsidRDefault="008D13CA" w:rsidP="008D13CA">
      <w:pPr>
        <w:rPr>
          <w:rFonts w:eastAsia="SimSun" w:cs="Tahoma"/>
          <w:lang w:val="el-GR"/>
        </w:rPr>
      </w:pPr>
      <w:r w:rsidRPr="00CD5C4D">
        <w:rPr>
          <w:rFonts w:eastAsia="SimSun" w:cs="Tahoma"/>
          <w:lang w:val="el-GR"/>
        </w:rPr>
        <w:t xml:space="preserve">Οι ρήτρες της παρούσας παραγράφου </w:t>
      </w:r>
      <w:r w:rsidRPr="00C93C21">
        <w:rPr>
          <w:rFonts w:eastAsia="SimSun" w:cs="Tahoma"/>
          <w:u w:val="single"/>
          <w:lang w:val="el-GR"/>
        </w:rPr>
        <w:t>δεν ισχύουν</w:t>
      </w:r>
      <w:r w:rsidRPr="00CD5C4D">
        <w:rPr>
          <w:rFonts w:eastAsia="SimSun" w:cs="Tahoma"/>
          <w:lang w:val="el-GR"/>
        </w:rPr>
        <w:t xml:space="preserve"> στην περίπτωση που εξοπλισμός ή λογισμικό του Κυβερνητικού Υπολογιστικού Νέφους G-Cloud (Government Cloud) ή/και του ΣΥΖΕΥΞΙΣ προκαλέσει αποδεδειγμένα δυσλειτουργία (τεκμαιρόμενη από τα εργαλεία και τις αναφορές διαθεσιμότητας των σχετικών πόρων / υπηρεσιών του G-Cloud) σε παραδοτέο του Έργου.</w:t>
      </w:r>
    </w:p>
    <w:p w14:paraId="259ABF7B" w14:textId="06484898" w:rsidR="00B444C5" w:rsidRPr="00CD5C4D" w:rsidRDefault="00080B97" w:rsidP="00080B97">
      <w:pPr>
        <w:pStyle w:val="5"/>
        <w:rPr>
          <w:rFonts w:eastAsia="SimSun" w:cs="Tahoma"/>
        </w:rPr>
      </w:pPr>
      <w:bookmarkStart w:id="281" w:name="_Toc188567937"/>
      <w:bookmarkStart w:id="282" w:name="_Toc201133651"/>
      <w:r w:rsidRPr="00CD5C4D">
        <w:rPr>
          <w:rFonts w:eastAsia="SimSun" w:cs="Tahoma"/>
        </w:rPr>
        <w:t>Προγραμματισμένες Διακοπές Υπηρεσίας</w:t>
      </w:r>
      <w:bookmarkEnd w:id="281"/>
      <w:bookmarkEnd w:id="282"/>
    </w:p>
    <w:p w14:paraId="7652C132" w14:textId="77777777" w:rsidR="00080B97" w:rsidRPr="00CD5C4D" w:rsidRDefault="00080B97" w:rsidP="00080B97">
      <w:pPr>
        <w:rPr>
          <w:rFonts w:eastAsia="SimSun" w:cs="Tahoma"/>
          <w:lang w:val="el-GR"/>
        </w:rPr>
      </w:pPr>
      <w:r w:rsidRPr="00CD5C4D">
        <w:rPr>
          <w:rFonts w:eastAsia="SimSun" w:cs="Tahoma"/>
          <w:lang w:val="el-GR"/>
        </w:rPr>
        <w:t>Επιτρέπεται η διενέργεια προγραμματισμένων διακοπών της Υπηρεσίας (Planned Outages), τόσο κατά την υλοποίηση του Έργου, όσο και κατά τη διάρκεια της ΠΕΣ, σύμφωνα με τις παρακάτω συνθήκες:</w:t>
      </w:r>
    </w:p>
    <w:p w14:paraId="5FCA98D1" w14:textId="46FFB69B" w:rsidR="00080B97" w:rsidRPr="00CD5C4D" w:rsidRDefault="00080B97" w:rsidP="00FF5291">
      <w:pPr>
        <w:pStyle w:val="afb"/>
        <w:numPr>
          <w:ilvl w:val="0"/>
          <w:numId w:val="20"/>
        </w:numPr>
        <w:rPr>
          <w:rFonts w:eastAsia="SimSun" w:cs="Tahoma"/>
          <w:lang w:val="el-GR"/>
        </w:rPr>
      </w:pPr>
      <w:r w:rsidRPr="00CD5C4D">
        <w:rPr>
          <w:rFonts w:eastAsia="SimSun" w:cs="Tahoma"/>
          <w:lang w:val="el-GR"/>
        </w:rPr>
        <w:t xml:space="preserve">Κάθε προγραμματισμένη διακοπή της υπηρεσίας από τον Ανάδοχο θα ανακοινώνεται τουλάχιστον </w:t>
      </w:r>
      <w:r w:rsidRPr="00C93C21">
        <w:rPr>
          <w:rFonts w:eastAsia="SimSun" w:cs="Tahoma"/>
          <w:b/>
          <w:bCs/>
          <w:lang w:val="el-GR"/>
        </w:rPr>
        <w:t>5 ημερολογιακές ημέρες</w:t>
      </w:r>
      <w:r w:rsidRPr="00CD5C4D">
        <w:rPr>
          <w:rFonts w:eastAsia="SimSun" w:cs="Tahoma"/>
          <w:lang w:val="el-GR"/>
        </w:rPr>
        <w:t xml:space="preserve"> νωρίτερα στο Φορέα, και θα πρέπει να τεκμηριώνεται κατάλληλα.</w:t>
      </w:r>
    </w:p>
    <w:p w14:paraId="7A557B4A" w14:textId="06D95DA6" w:rsidR="00080B97" w:rsidRPr="00CD5C4D" w:rsidRDefault="00080B97" w:rsidP="00FF5291">
      <w:pPr>
        <w:pStyle w:val="afb"/>
        <w:numPr>
          <w:ilvl w:val="0"/>
          <w:numId w:val="20"/>
        </w:numPr>
        <w:rPr>
          <w:rFonts w:eastAsia="SimSun" w:cs="Tahoma"/>
          <w:lang w:val="el-GR"/>
        </w:rPr>
      </w:pPr>
      <w:r w:rsidRPr="00CD5C4D">
        <w:rPr>
          <w:rFonts w:eastAsia="SimSun" w:cs="Tahoma"/>
          <w:lang w:val="el-GR"/>
        </w:rPr>
        <w:t>Κάθε προγραμματισμένη διακοπή της υπηρεσίας θα πραγματοποιείται μόνο εφόσον ρητά συμφωνηθεί μεταξύ των δύο μερών.</w:t>
      </w:r>
    </w:p>
    <w:p w14:paraId="3C67BF44" w14:textId="4FA9A236" w:rsidR="00080B97" w:rsidRPr="00CD5C4D" w:rsidRDefault="00080B97" w:rsidP="00FF5291">
      <w:pPr>
        <w:pStyle w:val="afb"/>
        <w:numPr>
          <w:ilvl w:val="0"/>
          <w:numId w:val="20"/>
        </w:numPr>
        <w:rPr>
          <w:rFonts w:eastAsia="SimSun" w:cs="Tahoma"/>
          <w:lang w:val="el-GR"/>
        </w:rPr>
      </w:pPr>
      <w:r w:rsidRPr="00CD5C4D">
        <w:rPr>
          <w:rFonts w:eastAsia="SimSun" w:cs="Tahoma"/>
          <w:lang w:val="el-GR"/>
        </w:rPr>
        <w:t>Η μέγιστη διάρκεια μίας προγραμματισμένης διακοπής υπηρεσιών θα συμφωνείται ρητά μεταξύ των δύο μερών.</w:t>
      </w:r>
    </w:p>
    <w:p w14:paraId="7321776E" w14:textId="1811E57B" w:rsidR="00080B97" w:rsidRPr="00CD5C4D" w:rsidRDefault="00080B97" w:rsidP="00FF5291">
      <w:pPr>
        <w:pStyle w:val="afb"/>
        <w:numPr>
          <w:ilvl w:val="0"/>
          <w:numId w:val="20"/>
        </w:numPr>
        <w:rPr>
          <w:rFonts w:eastAsia="SimSun" w:cs="Tahoma"/>
          <w:lang w:val="el-GR"/>
        </w:rPr>
      </w:pPr>
      <w:r w:rsidRPr="00CD5C4D">
        <w:rPr>
          <w:rFonts w:eastAsia="SimSun" w:cs="Tahoma"/>
          <w:lang w:val="el-GR"/>
        </w:rPr>
        <w:t xml:space="preserve">Θα πραγματοποιείται μόνο </w:t>
      </w:r>
      <w:r w:rsidRPr="000B3660">
        <w:rPr>
          <w:rFonts w:eastAsia="SimSun" w:cs="Tahoma"/>
          <w:b/>
          <w:bCs/>
          <w:lang w:val="el-GR"/>
        </w:rPr>
        <w:t>σε ώρες ΕΩΚ</w:t>
      </w:r>
      <w:r w:rsidRPr="00CD5C4D">
        <w:rPr>
          <w:rFonts w:eastAsia="SimSun" w:cs="Tahoma"/>
          <w:lang w:val="el-GR"/>
        </w:rPr>
        <w:t xml:space="preserve"> (όπως αυτές ορίζονται στην προηγούμενη ενότητα).</w:t>
      </w:r>
    </w:p>
    <w:p w14:paraId="65EFAE18" w14:textId="0B15B326" w:rsidR="00080B97" w:rsidRPr="00CD5C4D" w:rsidRDefault="00080B97" w:rsidP="00FF5291">
      <w:pPr>
        <w:pStyle w:val="afb"/>
        <w:numPr>
          <w:ilvl w:val="0"/>
          <w:numId w:val="20"/>
        </w:numPr>
        <w:rPr>
          <w:rFonts w:eastAsia="SimSun" w:cs="Tahoma"/>
          <w:lang w:val="el-GR"/>
        </w:rPr>
      </w:pPr>
      <w:r w:rsidRPr="00CD5C4D">
        <w:rPr>
          <w:rFonts w:eastAsia="SimSun" w:cs="Tahoma"/>
          <w:lang w:val="el-GR"/>
        </w:rPr>
        <w:t xml:space="preserve">Η χρονική περίοδος απώλειας της υπηρεσίας που οφείλεται σε προγραμματισμένη διακοπή </w:t>
      </w:r>
      <w:r w:rsidRPr="000B3660">
        <w:rPr>
          <w:rFonts w:eastAsia="SimSun" w:cs="Tahoma"/>
          <w:b/>
          <w:bCs/>
          <w:lang w:val="el-GR"/>
        </w:rPr>
        <w:t>δε</w:t>
      </w:r>
      <w:r w:rsidRPr="00CD5C4D">
        <w:rPr>
          <w:rFonts w:eastAsia="SimSun" w:cs="Tahoma"/>
          <w:lang w:val="el-GR"/>
        </w:rPr>
        <w:t xml:space="preserve"> θα υπολογίζεται στη μέτρηση των Ποιοτικών Κριτηρίων.</w:t>
      </w:r>
    </w:p>
    <w:p w14:paraId="5ED6BAB0" w14:textId="36F6C7BB" w:rsidR="00B444C5" w:rsidRPr="00CD5C4D" w:rsidRDefault="00080B97" w:rsidP="00080B97">
      <w:pPr>
        <w:rPr>
          <w:rFonts w:eastAsia="SimSun" w:cs="Tahoma"/>
          <w:lang w:val="el-GR"/>
        </w:rPr>
      </w:pPr>
      <w:r w:rsidRPr="00CD5C4D">
        <w:rPr>
          <w:rFonts w:eastAsia="SimSun" w:cs="Tahoma"/>
          <w:lang w:val="el-GR"/>
        </w:rPr>
        <w:lastRenderedPageBreak/>
        <w:t>Σε περιπτώσεις όπου, η διάρκεια της προγραμματισμένης διακοπής υπηρεσίας υπερβεί την προσυμφωνημένη χρονική διάρκεια, και γι’ αυτό ευθύνεται αποκλειστικά ο Ανάδοχος, τότε η επιπλέον χρονική διάρκεια απώλειας της υπηρεσίας θεωρείται ως βλάβη.</w:t>
      </w:r>
    </w:p>
    <w:p w14:paraId="610F6234" w14:textId="7B54CE79" w:rsidR="00D41FD6" w:rsidRPr="00CD5C4D" w:rsidRDefault="00D41FD6">
      <w:pPr>
        <w:pStyle w:val="20"/>
        <w:tabs>
          <w:tab w:val="clear" w:pos="567"/>
          <w:tab w:val="left" w:pos="0"/>
        </w:tabs>
        <w:ind w:left="0" w:firstLine="0"/>
        <w:rPr>
          <w:rFonts w:cs="Tahoma"/>
          <w:lang w:val="el-GR"/>
        </w:rPr>
      </w:pPr>
      <w:bookmarkStart w:id="283" w:name="_Toc74088352"/>
      <w:bookmarkStart w:id="284" w:name="_Ref187322570"/>
      <w:bookmarkStart w:id="285" w:name="_Toc188567938"/>
      <w:bookmarkStart w:id="286" w:name="_Toc201133652"/>
      <w:bookmarkEnd w:id="2"/>
      <w:r w:rsidRPr="00CD5C4D">
        <w:rPr>
          <w:rFonts w:cs="Tahoma"/>
          <w:lang w:val="el-GR"/>
        </w:rPr>
        <w:t xml:space="preserve">ΠΑΡΑΡΤΗΜΑ ΙΙ –  </w:t>
      </w:r>
      <w:bookmarkEnd w:id="283"/>
      <w:r w:rsidR="0042566C" w:rsidRPr="00CD5C4D">
        <w:rPr>
          <w:rFonts w:cs="Tahoma"/>
          <w:lang w:val="el-GR"/>
        </w:rPr>
        <w:t>Πίνακες Συμμόρφωσης</w:t>
      </w:r>
      <w:bookmarkEnd w:id="284"/>
      <w:bookmarkEnd w:id="285"/>
      <w:bookmarkEnd w:id="286"/>
    </w:p>
    <w:p w14:paraId="34A80809" w14:textId="7FAF55A3" w:rsidR="000E7F31" w:rsidRPr="00CD5C4D" w:rsidRDefault="000E7F31" w:rsidP="000E7F31">
      <w:pPr>
        <w:rPr>
          <w:rFonts w:eastAsia="SimSun" w:cs="Tahoma"/>
          <w:lang w:val="el-GR"/>
        </w:rPr>
      </w:pPr>
      <w:r w:rsidRPr="00CD5C4D">
        <w:rPr>
          <w:rFonts w:eastAsia="SimSun" w:cs="Tahoma"/>
          <w:lang w:val="el-GR"/>
        </w:rPr>
        <w:t>Ο υποψήφιος ανάδοχος συμπληρώνει τον παρακάτω πίνακα συμμόρφωσης με την απόλυτη ευθύνη της ακρίβειας των δεδομένων.</w:t>
      </w:r>
    </w:p>
    <w:p w14:paraId="0475438E" w14:textId="2B0B0E58" w:rsidR="000E7F31" w:rsidRPr="00CD5C4D" w:rsidRDefault="000E7F31" w:rsidP="00FF5291">
      <w:pPr>
        <w:pStyle w:val="4"/>
        <w:numPr>
          <w:ilvl w:val="0"/>
          <w:numId w:val="24"/>
        </w:numPr>
        <w:rPr>
          <w:rFonts w:eastAsia="SimSun" w:cs="Tahoma"/>
          <w:lang w:val="el-GR"/>
        </w:rPr>
      </w:pPr>
      <w:bookmarkStart w:id="287" w:name="_Toc188567939"/>
      <w:bookmarkStart w:id="288" w:name="_Toc201133653"/>
      <w:r w:rsidRPr="00CD5C4D">
        <w:rPr>
          <w:rFonts w:eastAsia="SimSun" w:cs="Tahoma"/>
          <w:lang w:val="el-GR"/>
        </w:rPr>
        <w:t>ΠΙΝΑΚΕΣ ΣΥΜΜΟΡΦΩΣΗΣ</w:t>
      </w:r>
      <w:bookmarkEnd w:id="287"/>
      <w:bookmarkEnd w:id="288"/>
    </w:p>
    <w:p w14:paraId="35626DF0" w14:textId="2A6C7E51" w:rsidR="0042566C" w:rsidRPr="00CD5C4D" w:rsidRDefault="000E7F31" w:rsidP="000E7F31">
      <w:pPr>
        <w:pStyle w:val="5"/>
        <w:rPr>
          <w:rFonts w:eastAsia="SimSun" w:cs="Tahoma"/>
        </w:rPr>
      </w:pPr>
      <w:bookmarkStart w:id="289" w:name="_Toc188567940"/>
      <w:bookmarkStart w:id="290" w:name="_Toc201133654"/>
      <w:r w:rsidRPr="00CD5C4D">
        <w:rPr>
          <w:rFonts w:eastAsia="SimSun" w:cs="Tahoma"/>
        </w:rPr>
        <w:t>Γενικές Απαιτήσεις</w:t>
      </w:r>
      <w:bookmarkEnd w:id="289"/>
      <w:bookmarkEnd w:id="290"/>
    </w:p>
    <w:tbl>
      <w:tblPr>
        <w:tblStyle w:val="aff5"/>
        <w:tblW w:w="5000" w:type="pct"/>
        <w:jc w:val="center"/>
        <w:tblLook w:val="04A0" w:firstRow="1" w:lastRow="0" w:firstColumn="1" w:lastColumn="0" w:noHBand="0" w:noVBand="1"/>
      </w:tblPr>
      <w:tblGrid>
        <w:gridCol w:w="631"/>
        <w:gridCol w:w="4385"/>
        <w:gridCol w:w="1421"/>
        <w:gridCol w:w="1408"/>
        <w:gridCol w:w="1783"/>
      </w:tblGrid>
      <w:tr w:rsidR="009D08F0" w:rsidRPr="00CD5C4D" w14:paraId="6A1F17EA" w14:textId="77777777" w:rsidTr="00A061B2">
        <w:trPr>
          <w:jc w:val="center"/>
        </w:trPr>
        <w:tc>
          <w:tcPr>
            <w:tcW w:w="328" w:type="pct"/>
            <w:vAlign w:val="center"/>
          </w:tcPr>
          <w:p w14:paraId="0E678480" w14:textId="77777777" w:rsidR="009D08F0" w:rsidRPr="00CD5C4D" w:rsidRDefault="009D08F0" w:rsidP="00226E22">
            <w:pPr>
              <w:jc w:val="center"/>
              <w:rPr>
                <w:rFonts w:cs="Tahoma"/>
                <w:b/>
                <w:bCs/>
                <w:sz w:val="20"/>
                <w:szCs w:val="20"/>
              </w:rPr>
            </w:pPr>
            <w:r w:rsidRPr="00CD5C4D">
              <w:rPr>
                <w:rFonts w:cs="Tahoma"/>
                <w:b/>
                <w:bCs/>
                <w:sz w:val="20"/>
                <w:szCs w:val="20"/>
              </w:rPr>
              <w:t>Α/Α</w:t>
            </w:r>
          </w:p>
        </w:tc>
        <w:tc>
          <w:tcPr>
            <w:tcW w:w="2277" w:type="pct"/>
            <w:vAlign w:val="center"/>
          </w:tcPr>
          <w:p w14:paraId="3452D7A0" w14:textId="0DE9BC69" w:rsidR="009D08F0" w:rsidRPr="00CD5C4D" w:rsidRDefault="009D08F0" w:rsidP="00226E22">
            <w:pPr>
              <w:jc w:val="center"/>
              <w:rPr>
                <w:rFonts w:cs="Tahoma"/>
                <w:b/>
                <w:bCs/>
                <w:sz w:val="20"/>
                <w:szCs w:val="20"/>
              </w:rPr>
            </w:pPr>
            <w:r w:rsidRPr="00CD5C4D">
              <w:rPr>
                <w:rFonts w:cs="Tahoma"/>
                <w:b/>
                <w:bCs/>
                <w:sz w:val="20"/>
                <w:szCs w:val="20"/>
              </w:rPr>
              <w:t>ΠΡΟΔΙΑ</w:t>
            </w:r>
            <w:r w:rsidRPr="00CD5C4D">
              <w:rPr>
                <w:rFonts w:cs="Tahoma"/>
                <w:b/>
                <w:bCs/>
                <w:sz w:val="20"/>
                <w:szCs w:val="20"/>
                <w:lang w:val="el-GR"/>
              </w:rPr>
              <w:t>Γ</w:t>
            </w:r>
            <w:r w:rsidRPr="00CD5C4D">
              <w:rPr>
                <w:rFonts w:cs="Tahoma"/>
                <w:b/>
                <w:bCs/>
                <w:sz w:val="20"/>
                <w:szCs w:val="20"/>
              </w:rPr>
              <w:t>ΡΑΦΗ</w:t>
            </w:r>
          </w:p>
        </w:tc>
        <w:tc>
          <w:tcPr>
            <w:tcW w:w="738" w:type="pct"/>
            <w:vAlign w:val="center"/>
          </w:tcPr>
          <w:p w14:paraId="6926E6A5" w14:textId="77777777" w:rsidR="009D08F0" w:rsidRPr="00CD5C4D" w:rsidRDefault="009D08F0" w:rsidP="00226E22">
            <w:pPr>
              <w:jc w:val="center"/>
              <w:rPr>
                <w:rFonts w:cs="Tahoma"/>
                <w:b/>
                <w:bCs/>
                <w:sz w:val="20"/>
                <w:szCs w:val="20"/>
              </w:rPr>
            </w:pPr>
            <w:r w:rsidRPr="00CD5C4D">
              <w:rPr>
                <w:rFonts w:cs="Tahoma"/>
                <w:b/>
                <w:bCs/>
                <w:sz w:val="20"/>
                <w:szCs w:val="20"/>
              </w:rPr>
              <w:t>ΑΠΑΙΤΗΣΗ</w:t>
            </w:r>
          </w:p>
        </w:tc>
        <w:tc>
          <w:tcPr>
            <w:tcW w:w="731" w:type="pct"/>
            <w:vAlign w:val="center"/>
          </w:tcPr>
          <w:p w14:paraId="146B39C3" w14:textId="77777777" w:rsidR="009D08F0" w:rsidRPr="00CD5C4D" w:rsidRDefault="009D08F0" w:rsidP="00226E22">
            <w:pPr>
              <w:jc w:val="center"/>
              <w:rPr>
                <w:rFonts w:cs="Tahoma"/>
                <w:b/>
                <w:bCs/>
                <w:sz w:val="20"/>
                <w:szCs w:val="20"/>
              </w:rPr>
            </w:pPr>
            <w:r w:rsidRPr="00CD5C4D">
              <w:rPr>
                <w:rFonts w:cs="Tahoma"/>
                <w:b/>
                <w:bCs/>
                <w:sz w:val="20"/>
                <w:szCs w:val="20"/>
              </w:rPr>
              <w:t>ΑΠΑΝΤΗΣΗ</w:t>
            </w:r>
          </w:p>
        </w:tc>
        <w:tc>
          <w:tcPr>
            <w:tcW w:w="926" w:type="pct"/>
            <w:vAlign w:val="center"/>
          </w:tcPr>
          <w:p w14:paraId="70939DF1" w14:textId="77777777" w:rsidR="009D08F0" w:rsidRPr="00CD5C4D" w:rsidRDefault="009D08F0" w:rsidP="00226E22">
            <w:pPr>
              <w:jc w:val="center"/>
              <w:rPr>
                <w:rFonts w:cs="Tahoma"/>
                <w:b/>
                <w:bCs/>
                <w:sz w:val="20"/>
                <w:szCs w:val="20"/>
              </w:rPr>
            </w:pPr>
            <w:r w:rsidRPr="00CD5C4D">
              <w:rPr>
                <w:rFonts w:cs="Tahoma"/>
                <w:b/>
                <w:bCs/>
                <w:sz w:val="20"/>
                <w:szCs w:val="20"/>
              </w:rPr>
              <w:t>ΠΑΡΑΠΟΜΠΗ ΤΕΚΜΗΡΙΩΣΗΣ</w:t>
            </w:r>
          </w:p>
        </w:tc>
      </w:tr>
      <w:tr w:rsidR="009D08F0" w:rsidRPr="00CD5C4D" w14:paraId="5CF9457E" w14:textId="77777777" w:rsidTr="00A061B2">
        <w:trPr>
          <w:jc w:val="center"/>
        </w:trPr>
        <w:tc>
          <w:tcPr>
            <w:tcW w:w="328" w:type="pct"/>
          </w:tcPr>
          <w:p w14:paraId="45E56577" w14:textId="77777777" w:rsidR="009D08F0" w:rsidRPr="00CD5C4D" w:rsidRDefault="009D08F0" w:rsidP="000C1C3A">
            <w:pPr>
              <w:rPr>
                <w:rFonts w:cs="Tahoma"/>
                <w:sz w:val="20"/>
                <w:szCs w:val="20"/>
              </w:rPr>
            </w:pPr>
            <w:r w:rsidRPr="00CD5C4D">
              <w:rPr>
                <w:rFonts w:cs="Tahoma"/>
                <w:sz w:val="20"/>
                <w:szCs w:val="20"/>
              </w:rPr>
              <w:t>1</w:t>
            </w:r>
          </w:p>
        </w:tc>
        <w:tc>
          <w:tcPr>
            <w:tcW w:w="2277" w:type="pct"/>
          </w:tcPr>
          <w:p w14:paraId="0C7270EF" w14:textId="77777777" w:rsidR="009D08F0" w:rsidRPr="00CD5C4D" w:rsidRDefault="009D08F0" w:rsidP="009D08F0">
            <w:pPr>
              <w:jc w:val="left"/>
              <w:rPr>
                <w:rFonts w:cs="Tahoma"/>
                <w:sz w:val="20"/>
                <w:szCs w:val="20"/>
                <w:lang w:val="el-GR"/>
              </w:rPr>
            </w:pPr>
            <w:r w:rsidRPr="00CD5C4D">
              <w:rPr>
                <w:rFonts w:cs="Tahoma"/>
                <w:sz w:val="20"/>
                <w:szCs w:val="20"/>
                <w:lang w:val="el-GR"/>
              </w:rPr>
              <w:t>Περιγραφή της προσέγγισης του υποψηφίου Αναδόχου σχετικά με τους στόχους, απαιτήσεις και εύρος του έργου</w:t>
            </w:r>
          </w:p>
        </w:tc>
        <w:tc>
          <w:tcPr>
            <w:tcW w:w="738" w:type="pct"/>
            <w:vAlign w:val="center"/>
          </w:tcPr>
          <w:p w14:paraId="1D63271D" w14:textId="77777777" w:rsidR="009D08F0" w:rsidRPr="00CD5C4D" w:rsidRDefault="009D08F0" w:rsidP="000C1C3A">
            <w:pPr>
              <w:rPr>
                <w:rFonts w:cs="Tahoma"/>
                <w:sz w:val="20"/>
                <w:szCs w:val="20"/>
              </w:rPr>
            </w:pPr>
            <w:r w:rsidRPr="00CD5C4D">
              <w:rPr>
                <w:rFonts w:cs="Tahoma"/>
                <w:sz w:val="20"/>
                <w:szCs w:val="20"/>
              </w:rPr>
              <w:t>NAI</w:t>
            </w:r>
          </w:p>
        </w:tc>
        <w:tc>
          <w:tcPr>
            <w:tcW w:w="731" w:type="pct"/>
          </w:tcPr>
          <w:p w14:paraId="7FE05667" w14:textId="77777777" w:rsidR="009D08F0" w:rsidRPr="00CD5C4D" w:rsidRDefault="009D08F0" w:rsidP="000C1C3A">
            <w:pPr>
              <w:rPr>
                <w:rFonts w:cs="Tahoma"/>
                <w:sz w:val="20"/>
                <w:szCs w:val="20"/>
              </w:rPr>
            </w:pPr>
          </w:p>
        </w:tc>
        <w:tc>
          <w:tcPr>
            <w:tcW w:w="926" w:type="pct"/>
          </w:tcPr>
          <w:p w14:paraId="5C5FA993" w14:textId="77777777" w:rsidR="009D08F0" w:rsidRPr="00CD5C4D" w:rsidRDefault="009D08F0" w:rsidP="000C1C3A">
            <w:pPr>
              <w:rPr>
                <w:rFonts w:cs="Tahoma"/>
                <w:sz w:val="20"/>
                <w:szCs w:val="20"/>
              </w:rPr>
            </w:pPr>
          </w:p>
        </w:tc>
      </w:tr>
      <w:tr w:rsidR="009D08F0" w:rsidRPr="00CD5C4D" w14:paraId="60A3C2C1" w14:textId="77777777" w:rsidTr="00A061B2">
        <w:trPr>
          <w:jc w:val="center"/>
        </w:trPr>
        <w:tc>
          <w:tcPr>
            <w:tcW w:w="328" w:type="pct"/>
          </w:tcPr>
          <w:p w14:paraId="61EBCB7D" w14:textId="77777777" w:rsidR="009D08F0" w:rsidRPr="00CD5C4D" w:rsidRDefault="009D08F0" w:rsidP="000C1C3A">
            <w:pPr>
              <w:rPr>
                <w:rFonts w:cs="Tahoma"/>
                <w:sz w:val="20"/>
                <w:szCs w:val="20"/>
              </w:rPr>
            </w:pPr>
            <w:r w:rsidRPr="00CD5C4D">
              <w:rPr>
                <w:rFonts w:cs="Tahoma"/>
                <w:sz w:val="20"/>
                <w:szCs w:val="20"/>
              </w:rPr>
              <w:t>2</w:t>
            </w:r>
          </w:p>
        </w:tc>
        <w:tc>
          <w:tcPr>
            <w:tcW w:w="2277" w:type="pct"/>
          </w:tcPr>
          <w:p w14:paraId="2DEA56A6" w14:textId="77777777" w:rsidR="009D08F0" w:rsidRPr="00CD5C4D" w:rsidRDefault="009D08F0" w:rsidP="009D08F0">
            <w:pPr>
              <w:jc w:val="left"/>
              <w:rPr>
                <w:rFonts w:cs="Tahoma"/>
                <w:sz w:val="20"/>
                <w:szCs w:val="20"/>
                <w:lang w:val="el-GR"/>
              </w:rPr>
            </w:pPr>
            <w:r w:rsidRPr="00CD5C4D">
              <w:rPr>
                <w:rFonts w:cs="Tahoma"/>
                <w:sz w:val="20"/>
                <w:szCs w:val="20"/>
                <w:lang w:val="el-GR"/>
              </w:rPr>
              <w:t>Περιγραφή της προσέγγισης του υποψηφίου Αναδόχου σχετικά με τους κινδύνους, τους κρίσιμους παράγοντες επιτυχίας και τα κρίσιμα ορόσημα του Έργου</w:t>
            </w:r>
          </w:p>
        </w:tc>
        <w:tc>
          <w:tcPr>
            <w:tcW w:w="738" w:type="pct"/>
            <w:vAlign w:val="center"/>
          </w:tcPr>
          <w:p w14:paraId="120AE8C9" w14:textId="77777777" w:rsidR="009D08F0" w:rsidRPr="00CD5C4D" w:rsidRDefault="009D08F0" w:rsidP="000C1C3A">
            <w:pPr>
              <w:rPr>
                <w:rFonts w:cs="Tahoma"/>
                <w:sz w:val="20"/>
                <w:szCs w:val="20"/>
              </w:rPr>
            </w:pPr>
            <w:r w:rsidRPr="00CD5C4D">
              <w:rPr>
                <w:rFonts w:cs="Tahoma"/>
                <w:sz w:val="20"/>
                <w:szCs w:val="20"/>
              </w:rPr>
              <w:t>NAI</w:t>
            </w:r>
          </w:p>
        </w:tc>
        <w:tc>
          <w:tcPr>
            <w:tcW w:w="731" w:type="pct"/>
          </w:tcPr>
          <w:p w14:paraId="47912FA0" w14:textId="77777777" w:rsidR="009D08F0" w:rsidRPr="00CD5C4D" w:rsidRDefault="009D08F0" w:rsidP="000C1C3A">
            <w:pPr>
              <w:rPr>
                <w:rFonts w:cs="Tahoma"/>
                <w:sz w:val="20"/>
                <w:szCs w:val="20"/>
              </w:rPr>
            </w:pPr>
          </w:p>
        </w:tc>
        <w:tc>
          <w:tcPr>
            <w:tcW w:w="926" w:type="pct"/>
          </w:tcPr>
          <w:p w14:paraId="27DCE757" w14:textId="77777777" w:rsidR="009D08F0" w:rsidRPr="00CD5C4D" w:rsidRDefault="009D08F0" w:rsidP="000C1C3A">
            <w:pPr>
              <w:rPr>
                <w:rFonts w:cs="Tahoma"/>
                <w:sz w:val="20"/>
                <w:szCs w:val="20"/>
              </w:rPr>
            </w:pPr>
          </w:p>
        </w:tc>
      </w:tr>
      <w:tr w:rsidR="009D08F0" w:rsidRPr="00CD5C4D" w14:paraId="1E790DE8" w14:textId="77777777" w:rsidTr="00A061B2">
        <w:trPr>
          <w:jc w:val="center"/>
        </w:trPr>
        <w:tc>
          <w:tcPr>
            <w:tcW w:w="328" w:type="pct"/>
          </w:tcPr>
          <w:p w14:paraId="05735144" w14:textId="77777777" w:rsidR="009D08F0" w:rsidRPr="00CD5C4D" w:rsidRDefault="009D08F0" w:rsidP="000C1C3A">
            <w:pPr>
              <w:rPr>
                <w:rFonts w:cs="Tahoma"/>
                <w:sz w:val="20"/>
                <w:szCs w:val="20"/>
              </w:rPr>
            </w:pPr>
            <w:r w:rsidRPr="00CD5C4D">
              <w:rPr>
                <w:rFonts w:cs="Tahoma"/>
                <w:sz w:val="20"/>
                <w:szCs w:val="20"/>
              </w:rPr>
              <w:t>3</w:t>
            </w:r>
          </w:p>
        </w:tc>
        <w:tc>
          <w:tcPr>
            <w:tcW w:w="2277" w:type="pct"/>
          </w:tcPr>
          <w:p w14:paraId="34014770" w14:textId="77777777" w:rsidR="009D08F0" w:rsidRPr="00CD5C4D" w:rsidRDefault="009D08F0" w:rsidP="009D08F0">
            <w:pPr>
              <w:jc w:val="left"/>
              <w:rPr>
                <w:rFonts w:cs="Tahoma"/>
                <w:sz w:val="20"/>
                <w:szCs w:val="20"/>
                <w:lang w:val="el-GR"/>
              </w:rPr>
            </w:pPr>
            <w:r w:rsidRPr="00CD5C4D">
              <w:rPr>
                <w:rFonts w:cs="Tahoma"/>
                <w:sz w:val="20"/>
                <w:szCs w:val="20"/>
                <w:lang w:val="el-GR"/>
              </w:rPr>
              <w:t>Περιγραφή της μεθοδολογίας υλοποίησης που θα ακολουθήσει ο υποψήφιος Ανάδοχος, με ανάλυση σε πακέτα εργασίας και παραδοτέα</w:t>
            </w:r>
          </w:p>
        </w:tc>
        <w:tc>
          <w:tcPr>
            <w:tcW w:w="738" w:type="pct"/>
            <w:vAlign w:val="center"/>
          </w:tcPr>
          <w:p w14:paraId="301E7432" w14:textId="77777777" w:rsidR="009D08F0" w:rsidRPr="00CD5C4D" w:rsidRDefault="009D08F0" w:rsidP="000C1C3A">
            <w:pPr>
              <w:rPr>
                <w:rFonts w:cs="Tahoma"/>
                <w:sz w:val="20"/>
                <w:szCs w:val="20"/>
              </w:rPr>
            </w:pPr>
            <w:r w:rsidRPr="00CD5C4D">
              <w:rPr>
                <w:rFonts w:cs="Tahoma"/>
                <w:sz w:val="20"/>
                <w:szCs w:val="20"/>
              </w:rPr>
              <w:t>NAI</w:t>
            </w:r>
          </w:p>
        </w:tc>
        <w:tc>
          <w:tcPr>
            <w:tcW w:w="731" w:type="pct"/>
          </w:tcPr>
          <w:p w14:paraId="1B5C7A35" w14:textId="77777777" w:rsidR="009D08F0" w:rsidRPr="00CD5C4D" w:rsidRDefault="009D08F0" w:rsidP="000C1C3A">
            <w:pPr>
              <w:rPr>
                <w:rFonts w:cs="Tahoma"/>
                <w:sz w:val="20"/>
                <w:szCs w:val="20"/>
              </w:rPr>
            </w:pPr>
          </w:p>
        </w:tc>
        <w:tc>
          <w:tcPr>
            <w:tcW w:w="926" w:type="pct"/>
          </w:tcPr>
          <w:p w14:paraId="42D27255" w14:textId="77777777" w:rsidR="009D08F0" w:rsidRPr="00CD5C4D" w:rsidRDefault="009D08F0" w:rsidP="00513153">
            <w:pPr>
              <w:rPr>
                <w:rFonts w:cs="Tahoma"/>
                <w:sz w:val="20"/>
                <w:szCs w:val="20"/>
              </w:rPr>
            </w:pPr>
          </w:p>
        </w:tc>
      </w:tr>
      <w:tr w:rsidR="009D08F0" w:rsidRPr="00CD5C4D" w14:paraId="0E2630CE" w14:textId="77777777" w:rsidTr="00A061B2">
        <w:trPr>
          <w:jc w:val="center"/>
        </w:trPr>
        <w:tc>
          <w:tcPr>
            <w:tcW w:w="328" w:type="pct"/>
          </w:tcPr>
          <w:p w14:paraId="25174DC2" w14:textId="77777777" w:rsidR="009D08F0" w:rsidRPr="00CD5C4D" w:rsidRDefault="009D08F0" w:rsidP="000C1C3A">
            <w:pPr>
              <w:rPr>
                <w:rFonts w:cs="Tahoma"/>
                <w:sz w:val="20"/>
                <w:szCs w:val="20"/>
              </w:rPr>
            </w:pPr>
            <w:r w:rsidRPr="00CD5C4D">
              <w:rPr>
                <w:rFonts w:cs="Tahoma"/>
                <w:sz w:val="20"/>
                <w:szCs w:val="20"/>
              </w:rPr>
              <w:t>4</w:t>
            </w:r>
          </w:p>
        </w:tc>
        <w:tc>
          <w:tcPr>
            <w:tcW w:w="2277" w:type="pct"/>
          </w:tcPr>
          <w:p w14:paraId="733922E1" w14:textId="2F676FA3" w:rsidR="009D08F0" w:rsidRPr="00CD5C4D" w:rsidRDefault="009D08F0" w:rsidP="00513153">
            <w:pPr>
              <w:jc w:val="left"/>
              <w:rPr>
                <w:rFonts w:cs="Tahoma"/>
                <w:sz w:val="20"/>
                <w:szCs w:val="20"/>
                <w:lang w:val="el-GR"/>
              </w:rPr>
            </w:pPr>
            <w:r w:rsidRPr="00CD5C4D">
              <w:rPr>
                <w:rFonts w:cs="Tahoma"/>
                <w:sz w:val="20"/>
                <w:szCs w:val="20"/>
                <w:lang w:val="el-GR"/>
              </w:rPr>
              <w:t xml:space="preserve">Υλοποίηση του έργου στο χρονικό διάστημα που καθορίζεται στην παρ. </w:t>
            </w:r>
            <w:r w:rsidR="00513153" w:rsidRPr="00CD5C4D">
              <w:rPr>
                <w:rFonts w:cs="Tahoma"/>
                <w:sz w:val="20"/>
                <w:szCs w:val="20"/>
                <w:lang w:val="el-GR"/>
              </w:rPr>
              <w:fldChar w:fldCharType="begin"/>
            </w:r>
            <w:r w:rsidR="00513153" w:rsidRPr="00CD5C4D">
              <w:rPr>
                <w:rFonts w:cs="Tahoma"/>
                <w:sz w:val="20"/>
                <w:szCs w:val="20"/>
                <w:lang w:val="el-GR"/>
              </w:rPr>
              <w:instrText xml:space="preserve"> REF _Ref129279342 \r \h </w:instrText>
            </w:r>
            <w:r w:rsidR="00CD5C4D">
              <w:rPr>
                <w:rFonts w:cs="Tahoma"/>
                <w:sz w:val="20"/>
                <w:szCs w:val="20"/>
                <w:lang w:val="el-GR"/>
              </w:rPr>
              <w:instrText xml:space="preserve"> \* MERGEFORMAT </w:instrText>
            </w:r>
            <w:r w:rsidR="00513153" w:rsidRPr="00CD5C4D">
              <w:rPr>
                <w:rFonts w:cs="Tahoma"/>
                <w:sz w:val="20"/>
                <w:szCs w:val="20"/>
                <w:lang w:val="el-GR"/>
              </w:rPr>
            </w:r>
            <w:r w:rsidR="00513153" w:rsidRPr="00CD5C4D">
              <w:rPr>
                <w:rFonts w:cs="Tahoma"/>
                <w:sz w:val="20"/>
                <w:szCs w:val="20"/>
                <w:lang w:val="el-GR"/>
              </w:rPr>
              <w:fldChar w:fldCharType="separate"/>
            </w:r>
            <w:r w:rsidR="00006706">
              <w:rPr>
                <w:rFonts w:cs="Tahoma"/>
                <w:sz w:val="20"/>
                <w:szCs w:val="20"/>
                <w:lang w:val="el-GR"/>
              </w:rPr>
              <w:t>I.5.1.1</w:t>
            </w:r>
            <w:r w:rsidR="00513153" w:rsidRPr="00CD5C4D">
              <w:rPr>
                <w:rFonts w:cs="Tahoma"/>
                <w:sz w:val="20"/>
                <w:szCs w:val="20"/>
                <w:lang w:val="el-GR"/>
              </w:rPr>
              <w:fldChar w:fldCharType="end"/>
            </w:r>
            <w:r w:rsidR="00513153" w:rsidRPr="00CD5C4D">
              <w:rPr>
                <w:rFonts w:cs="Tahoma"/>
                <w:sz w:val="20"/>
                <w:szCs w:val="20"/>
                <w:lang w:val="el-GR"/>
              </w:rPr>
              <w:t xml:space="preserve"> </w:t>
            </w:r>
            <w:r w:rsidRPr="00CD5C4D">
              <w:rPr>
                <w:rFonts w:cs="Tahoma"/>
                <w:sz w:val="20"/>
                <w:szCs w:val="20"/>
                <w:lang w:val="el-GR"/>
              </w:rPr>
              <w:t>ή μικρότερο από την ημερομηνία υπογραφής της σύμβασης</w:t>
            </w:r>
          </w:p>
        </w:tc>
        <w:tc>
          <w:tcPr>
            <w:tcW w:w="738" w:type="pct"/>
            <w:vAlign w:val="center"/>
          </w:tcPr>
          <w:p w14:paraId="71FBFDDB" w14:textId="77777777" w:rsidR="009D08F0" w:rsidRPr="00CD5C4D" w:rsidRDefault="009D08F0" w:rsidP="000C1C3A">
            <w:pPr>
              <w:rPr>
                <w:rFonts w:cs="Tahoma"/>
                <w:sz w:val="20"/>
                <w:szCs w:val="20"/>
              </w:rPr>
            </w:pPr>
            <w:r w:rsidRPr="00CD5C4D">
              <w:rPr>
                <w:rFonts w:cs="Tahoma"/>
                <w:sz w:val="20"/>
                <w:szCs w:val="20"/>
              </w:rPr>
              <w:t>NAI</w:t>
            </w:r>
          </w:p>
        </w:tc>
        <w:tc>
          <w:tcPr>
            <w:tcW w:w="731" w:type="pct"/>
          </w:tcPr>
          <w:p w14:paraId="6B46BEF4" w14:textId="77777777" w:rsidR="009D08F0" w:rsidRPr="00CD5C4D" w:rsidRDefault="009D08F0" w:rsidP="000C1C3A">
            <w:pPr>
              <w:rPr>
                <w:rFonts w:cs="Tahoma"/>
                <w:sz w:val="20"/>
                <w:szCs w:val="20"/>
              </w:rPr>
            </w:pPr>
          </w:p>
        </w:tc>
        <w:tc>
          <w:tcPr>
            <w:tcW w:w="926" w:type="pct"/>
          </w:tcPr>
          <w:p w14:paraId="14189559" w14:textId="77777777" w:rsidR="009D08F0" w:rsidRPr="00CD5C4D" w:rsidRDefault="009D08F0" w:rsidP="000C1C3A">
            <w:pPr>
              <w:rPr>
                <w:rFonts w:cs="Tahoma"/>
                <w:sz w:val="20"/>
                <w:szCs w:val="20"/>
              </w:rPr>
            </w:pPr>
          </w:p>
        </w:tc>
      </w:tr>
      <w:tr w:rsidR="009D08F0" w:rsidRPr="00CD5C4D" w14:paraId="385F52B0" w14:textId="77777777" w:rsidTr="00A061B2">
        <w:trPr>
          <w:jc w:val="center"/>
        </w:trPr>
        <w:tc>
          <w:tcPr>
            <w:tcW w:w="328" w:type="pct"/>
          </w:tcPr>
          <w:p w14:paraId="6A2B0E86" w14:textId="77777777" w:rsidR="009D08F0" w:rsidRPr="00CD5C4D" w:rsidRDefault="009D08F0" w:rsidP="000C1C3A">
            <w:pPr>
              <w:rPr>
                <w:rFonts w:cs="Tahoma"/>
                <w:sz w:val="20"/>
                <w:szCs w:val="20"/>
              </w:rPr>
            </w:pPr>
            <w:r w:rsidRPr="00CD5C4D">
              <w:rPr>
                <w:rFonts w:cs="Tahoma"/>
                <w:sz w:val="20"/>
                <w:szCs w:val="20"/>
              </w:rPr>
              <w:t>5</w:t>
            </w:r>
          </w:p>
        </w:tc>
        <w:tc>
          <w:tcPr>
            <w:tcW w:w="2277" w:type="pct"/>
          </w:tcPr>
          <w:p w14:paraId="10D913A8" w14:textId="4E94C364" w:rsidR="009D08F0" w:rsidRPr="00CD5C4D" w:rsidRDefault="009D08F0" w:rsidP="009D08F0">
            <w:pPr>
              <w:jc w:val="left"/>
              <w:rPr>
                <w:rFonts w:cs="Tahoma"/>
                <w:sz w:val="20"/>
                <w:szCs w:val="20"/>
                <w:lang w:val="el-GR"/>
              </w:rPr>
            </w:pPr>
            <w:r w:rsidRPr="00CD5C4D">
              <w:rPr>
                <w:rFonts w:cs="Tahoma"/>
                <w:sz w:val="20"/>
                <w:szCs w:val="20"/>
                <w:lang w:val="el-GR"/>
              </w:rPr>
              <w:t>Αριθμός αδειών χρήσης του ΠΣ</w:t>
            </w:r>
            <w:r w:rsidR="00C0167A" w:rsidRPr="00CD5C4D">
              <w:rPr>
                <w:rFonts w:cs="Tahoma"/>
                <w:sz w:val="20"/>
                <w:szCs w:val="20"/>
                <w:lang w:val="el-GR"/>
              </w:rPr>
              <w:t>, των διεπαφών και των ανανεωμένων τοπικών συστημάτων</w:t>
            </w:r>
          </w:p>
        </w:tc>
        <w:tc>
          <w:tcPr>
            <w:tcW w:w="738" w:type="pct"/>
            <w:vAlign w:val="center"/>
          </w:tcPr>
          <w:p w14:paraId="72D3D9DD" w14:textId="77777777" w:rsidR="009D08F0" w:rsidRPr="00CD5C4D" w:rsidRDefault="009D08F0" w:rsidP="000C1C3A">
            <w:pPr>
              <w:rPr>
                <w:rFonts w:cs="Tahoma"/>
                <w:sz w:val="20"/>
                <w:szCs w:val="20"/>
              </w:rPr>
            </w:pPr>
            <w:r w:rsidRPr="00CD5C4D">
              <w:rPr>
                <w:rFonts w:cs="Tahoma"/>
                <w:sz w:val="20"/>
                <w:szCs w:val="20"/>
              </w:rPr>
              <w:t>Απεριόριστος</w:t>
            </w:r>
          </w:p>
        </w:tc>
        <w:tc>
          <w:tcPr>
            <w:tcW w:w="731" w:type="pct"/>
          </w:tcPr>
          <w:p w14:paraId="4459D837" w14:textId="77777777" w:rsidR="009D08F0" w:rsidRPr="00CD5C4D" w:rsidRDefault="009D08F0" w:rsidP="000C1C3A">
            <w:pPr>
              <w:rPr>
                <w:rFonts w:cs="Tahoma"/>
                <w:sz w:val="20"/>
                <w:szCs w:val="20"/>
              </w:rPr>
            </w:pPr>
          </w:p>
        </w:tc>
        <w:tc>
          <w:tcPr>
            <w:tcW w:w="926" w:type="pct"/>
          </w:tcPr>
          <w:p w14:paraId="45C8833B" w14:textId="77777777" w:rsidR="009D08F0" w:rsidRPr="00CD5C4D" w:rsidRDefault="009D08F0" w:rsidP="000C1C3A">
            <w:pPr>
              <w:rPr>
                <w:rFonts w:cs="Tahoma"/>
                <w:sz w:val="20"/>
                <w:szCs w:val="20"/>
              </w:rPr>
            </w:pPr>
          </w:p>
        </w:tc>
      </w:tr>
      <w:tr w:rsidR="009D08F0" w:rsidRPr="00CD5C4D" w14:paraId="407C4C8D" w14:textId="77777777" w:rsidTr="00A061B2">
        <w:trPr>
          <w:jc w:val="center"/>
        </w:trPr>
        <w:tc>
          <w:tcPr>
            <w:tcW w:w="328" w:type="pct"/>
          </w:tcPr>
          <w:p w14:paraId="3BF40520" w14:textId="77777777" w:rsidR="009D08F0" w:rsidRPr="00CD5C4D" w:rsidRDefault="009D08F0" w:rsidP="000C1C3A">
            <w:pPr>
              <w:rPr>
                <w:rFonts w:cs="Tahoma"/>
                <w:sz w:val="20"/>
                <w:szCs w:val="20"/>
              </w:rPr>
            </w:pPr>
            <w:r w:rsidRPr="00CD5C4D">
              <w:rPr>
                <w:rFonts w:cs="Tahoma"/>
                <w:sz w:val="20"/>
                <w:szCs w:val="20"/>
              </w:rPr>
              <w:t>6</w:t>
            </w:r>
          </w:p>
        </w:tc>
        <w:tc>
          <w:tcPr>
            <w:tcW w:w="2277" w:type="pct"/>
          </w:tcPr>
          <w:p w14:paraId="1B7578A4" w14:textId="58FC0039" w:rsidR="009D08F0" w:rsidRPr="00CD5C4D" w:rsidRDefault="009D08F0" w:rsidP="009D08F0">
            <w:pPr>
              <w:jc w:val="left"/>
              <w:rPr>
                <w:rFonts w:cs="Tahoma"/>
                <w:sz w:val="20"/>
                <w:szCs w:val="20"/>
                <w:lang w:val="el-GR"/>
              </w:rPr>
            </w:pPr>
            <w:r w:rsidRPr="00CD5C4D">
              <w:rPr>
                <w:rFonts w:cs="Tahoma"/>
                <w:sz w:val="20"/>
                <w:szCs w:val="20"/>
                <w:lang w:val="el-GR"/>
              </w:rPr>
              <w:t xml:space="preserve">Η προτεινόμενη λύση </w:t>
            </w:r>
            <w:r w:rsidR="0091529A" w:rsidRPr="00CD5C4D">
              <w:rPr>
                <w:rFonts w:cs="Tahoma"/>
                <w:sz w:val="20"/>
                <w:szCs w:val="20"/>
                <w:lang w:val="el-GR"/>
              </w:rPr>
              <w:t xml:space="preserve">της Ενότητας </w:t>
            </w:r>
            <w:r w:rsidR="004C0876" w:rsidRPr="00CD5C4D">
              <w:rPr>
                <w:rFonts w:cs="Tahoma"/>
                <w:sz w:val="20"/>
                <w:szCs w:val="20"/>
                <w:lang w:val="el-GR"/>
              </w:rPr>
              <w:t>1</w:t>
            </w:r>
            <w:r w:rsidR="0091529A" w:rsidRPr="00CD5C4D">
              <w:rPr>
                <w:rFonts w:cs="Tahoma"/>
                <w:sz w:val="20"/>
                <w:szCs w:val="20"/>
                <w:lang w:val="el-GR"/>
              </w:rPr>
              <w:t xml:space="preserve"> θα πρέπει να μια </w:t>
            </w:r>
            <w:r w:rsidRPr="00CD5C4D">
              <w:rPr>
                <w:rFonts w:cs="Tahoma"/>
                <w:sz w:val="20"/>
                <w:szCs w:val="20"/>
                <w:lang w:val="el-GR"/>
              </w:rPr>
              <w:t xml:space="preserve">είναι ολοκληρωμένη </w:t>
            </w:r>
            <w:r w:rsidRPr="00CD5C4D">
              <w:rPr>
                <w:rFonts w:cs="Tahoma"/>
                <w:sz w:val="20"/>
                <w:szCs w:val="20"/>
              </w:rPr>
              <w:t>web</w:t>
            </w:r>
            <w:r w:rsidRPr="00CD5C4D">
              <w:rPr>
                <w:rFonts w:cs="Tahoma"/>
                <w:sz w:val="20"/>
                <w:szCs w:val="20"/>
                <w:lang w:val="el-GR"/>
              </w:rPr>
              <w:t xml:space="preserve"> </w:t>
            </w:r>
            <w:r w:rsidRPr="00CD5C4D">
              <w:rPr>
                <w:rFonts w:cs="Tahoma"/>
                <w:sz w:val="20"/>
                <w:szCs w:val="20"/>
              </w:rPr>
              <w:t>based</w:t>
            </w:r>
            <w:r w:rsidRPr="00CD5C4D">
              <w:rPr>
                <w:rFonts w:cs="Tahoma"/>
                <w:sz w:val="20"/>
                <w:szCs w:val="20"/>
                <w:lang w:val="el-GR"/>
              </w:rPr>
              <w:t xml:space="preserve"> λύση</w:t>
            </w:r>
          </w:p>
        </w:tc>
        <w:tc>
          <w:tcPr>
            <w:tcW w:w="738" w:type="pct"/>
            <w:vAlign w:val="center"/>
          </w:tcPr>
          <w:p w14:paraId="04A1E128" w14:textId="77777777" w:rsidR="009D08F0" w:rsidRPr="00CD5C4D" w:rsidRDefault="009D08F0" w:rsidP="000C1C3A">
            <w:pPr>
              <w:rPr>
                <w:rFonts w:cs="Tahoma"/>
                <w:sz w:val="20"/>
                <w:szCs w:val="20"/>
              </w:rPr>
            </w:pPr>
            <w:r w:rsidRPr="00CD5C4D">
              <w:rPr>
                <w:rFonts w:cs="Tahoma"/>
                <w:sz w:val="20"/>
                <w:szCs w:val="20"/>
              </w:rPr>
              <w:t>NAI</w:t>
            </w:r>
          </w:p>
        </w:tc>
        <w:tc>
          <w:tcPr>
            <w:tcW w:w="731" w:type="pct"/>
          </w:tcPr>
          <w:p w14:paraId="51476A23" w14:textId="77777777" w:rsidR="009D08F0" w:rsidRPr="00CD5C4D" w:rsidRDefault="009D08F0" w:rsidP="000C1C3A">
            <w:pPr>
              <w:rPr>
                <w:rFonts w:cs="Tahoma"/>
                <w:sz w:val="20"/>
                <w:szCs w:val="20"/>
              </w:rPr>
            </w:pPr>
          </w:p>
        </w:tc>
        <w:tc>
          <w:tcPr>
            <w:tcW w:w="926" w:type="pct"/>
          </w:tcPr>
          <w:p w14:paraId="3BBF99CE" w14:textId="77777777" w:rsidR="009D08F0" w:rsidRPr="00CD5C4D" w:rsidRDefault="009D08F0" w:rsidP="000C1C3A">
            <w:pPr>
              <w:rPr>
                <w:rFonts w:cs="Tahoma"/>
                <w:sz w:val="20"/>
                <w:szCs w:val="20"/>
              </w:rPr>
            </w:pPr>
          </w:p>
        </w:tc>
      </w:tr>
      <w:tr w:rsidR="009D08F0" w:rsidRPr="00CD5C4D" w14:paraId="7E558C3A" w14:textId="77777777" w:rsidTr="00A061B2">
        <w:trPr>
          <w:jc w:val="center"/>
        </w:trPr>
        <w:tc>
          <w:tcPr>
            <w:tcW w:w="328" w:type="pct"/>
          </w:tcPr>
          <w:p w14:paraId="7B919975" w14:textId="77777777" w:rsidR="009D08F0" w:rsidRPr="00CD5C4D" w:rsidRDefault="009D08F0" w:rsidP="000C1C3A">
            <w:pPr>
              <w:rPr>
                <w:rFonts w:cs="Tahoma"/>
                <w:sz w:val="20"/>
                <w:szCs w:val="20"/>
              </w:rPr>
            </w:pPr>
            <w:r w:rsidRPr="00CD5C4D">
              <w:rPr>
                <w:rFonts w:cs="Tahoma"/>
                <w:sz w:val="20"/>
                <w:szCs w:val="20"/>
              </w:rPr>
              <w:t>7</w:t>
            </w:r>
          </w:p>
        </w:tc>
        <w:tc>
          <w:tcPr>
            <w:tcW w:w="2277" w:type="pct"/>
          </w:tcPr>
          <w:p w14:paraId="1BB90E59" w14:textId="265ED7FA" w:rsidR="009D08F0" w:rsidRPr="00CD5C4D" w:rsidRDefault="00CC59E9" w:rsidP="009D08F0">
            <w:pPr>
              <w:jc w:val="left"/>
              <w:rPr>
                <w:rFonts w:cs="Tahoma"/>
                <w:sz w:val="20"/>
                <w:szCs w:val="20"/>
                <w:lang w:val="el-GR"/>
              </w:rPr>
            </w:pPr>
            <w:r>
              <w:rPr>
                <w:rFonts w:cs="Tahoma"/>
                <w:sz w:val="20"/>
                <w:szCs w:val="20"/>
                <w:lang w:val="el-GR"/>
              </w:rPr>
              <w:t>Ο Κόμβος ΤΑΠ – ΔΦ – ΔΤ</w:t>
            </w:r>
            <w:r w:rsidR="008607C0" w:rsidRPr="00CD5C4D">
              <w:rPr>
                <w:rFonts w:cs="Tahoma"/>
                <w:sz w:val="20"/>
                <w:szCs w:val="20"/>
                <w:lang w:val="el-GR"/>
              </w:rPr>
              <w:t xml:space="preserve"> και οι διεπαφές της Ενότητας 1 θα </w:t>
            </w:r>
            <w:r w:rsidR="00D55897" w:rsidRPr="00CD5C4D">
              <w:rPr>
                <w:rFonts w:cs="Tahoma"/>
                <w:sz w:val="20"/>
                <w:szCs w:val="20"/>
                <w:lang w:val="el-GR"/>
              </w:rPr>
              <w:t>βασίζ</w:t>
            </w:r>
            <w:r w:rsidR="000A5E21">
              <w:rPr>
                <w:rFonts w:cs="Tahoma"/>
                <w:sz w:val="20"/>
                <w:szCs w:val="20"/>
                <w:lang w:val="el-GR"/>
              </w:rPr>
              <w:t>ον</w:t>
            </w:r>
            <w:r w:rsidR="00D55897" w:rsidRPr="00CD5C4D">
              <w:rPr>
                <w:rFonts w:cs="Tahoma"/>
                <w:sz w:val="20"/>
                <w:szCs w:val="20"/>
                <w:lang w:val="el-GR"/>
              </w:rPr>
              <w:t>ται</w:t>
            </w:r>
            <w:r w:rsidR="009D08F0" w:rsidRPr="00CD5C4D">
              <w:rPr>
                <w:rFonts w:cs="Tahoma"/>
                <w:sz w:val="20"/>
                <w:szCs w:val="20"/>
                <w:lang w:val="el-GR"/>
              </w:rPr>
              <w:t xml:space="preserve"> σε </w:t>
            </w:r>
            <w:r w:rsidR="009D08F0" w:rsidRPr="00CD5C4D">
              <w:rPr>
                <w:rFonts w:cs="Tahoma"/>
                <w:sz w:val="20"/>
                <w:szCs w:val="20"/>
              </w:rPr>
              <w:t>open</w:t>
            </w:r>
            <w:r w:rsidR="009D08F0" w:rsidRPr="00CD5C4D">
              <w:rPr>
                <w:rFonts w:cs="Tahoma"/>
                <w:sz w:val="20"/>
                <w:szCs w:val="20"/>
                <w:lang w:val="el-GR"/>
              </w:rPr>
              <w:t xml:space="preserve"> </w:t>
            </w:r>
            <w:r w:rsidR="009D08F0" w:rsidRPr="00CD5C4D">
              <w:rPr>
                <w:rFonts w:cs="Tahoma"/>
                <w:sz w:val="20"/>
                <w:szCs w:val="20"/>
              </w:rPr>
              <w:t>source</w:t>
            </w:r>
            <w:r w:rsidR="009D08F0" w:rsidRPr="00CD5C4D">
              <w:rPr>
                <w:rFonts w:cs="Tahoma"/>
                <w:sz w:val="20"/>
                <w:szCs w:val="20"/>
                <w:lang w:val="el-GR"/>
              </w:rPr>
              <w:t xml:space="preserve"> τεχνολογίες</w:t>
            </w:r>
          </w:p>
        </w:tc>
        <w:tc>
          <w:tcPr>
            <w:tcW w:w="738" w:type="pct"/>
            <w:vAlign w:val="center"/>
          </w:tcPr>
          <w:p w14:paraId="25683517" w14:textId="77777777" w:rsidR="009D08F0" w:rsidRPr="00CD5C4D" w:rsidRDefault="009D08F0" w:rsidP="000C1C3A">
            <w:pPr>
              <w:rPr>
                <w:rFonts w:cs="Tahoma"/>
                <w:sz w:val="20"/>
                <w:szCs w:val="20"/>
              </w:rPr>
            </w:pPr>
            <w:r w:rsidRPr="00CD5C4D">
              <w:rPr>
                <w:rFonts w:cs="Tahoma"/>
                <w:sz w:val="20"/>
                <w:szCs w:val="20"/>
              </w:rPr>
              <w:t>NAI</w:t>
            </w:r>
          </w:p>
        </w:tc>
        <w:tc>
          <w:tcPr>
            <w:tcW w:w="731" w:type="pct"/>
          </w:tcPr>
          <w:p w14:paraId="29C97525" w14:textId="77777777" w:rsidR="009D08F0" w:rsidRPr="00CD5C4D" w:rsidRDefault="009D08F0" w:rsidP="000C1C3A">
            <w:pPr>
              <w:rPr>
                <w:rFonts w:cs="Tahoma"/>
                <w:sz w:val="20"/>
                <w:szCs w:val="20"/>
              </w:rPr>
            </w:pPr>
          </w:p>
        </w:tc>
        <w:tc>
          <w:tcPr>
            <w:tcW w:w="926" w:type="pct"/>
          </w:tcPr>
          <w:p w14:paraId="309FD25A" w14:textId="77777777" w:rsidR="009D08F0" w:rsidRPr="00CD5C4D" w:rsidRDefault="009D08F0" w:rsidP="000C1C3A">
            <w:pPr>
              <w:rPr>
                <w:rFonts w:cs="Tahoma"/>
                <w:sz w:val="20"/>
                <w:szCs w:val="20"/>
              </w:rPr>
            </w:pPr>
          </w:p>
        </w:tc>
      </w:tr>
      <w:tr w:rsidR="00E12F50" w:rsidRPr="00E12F50" w14:paraId="6ADC01CC" w14:textId="77777777" w:rsidTr="00A061B2">
        <w:trPr>
          <w:jc w:val="center"/>
        </w:trPr>
        <w:tc>
          <w:tcPr>
            <w:tcW w:w="328" w:type="pct"/>
          </w:tcPr>
          <w:p w14:paraId="44C100ED" w14:textId="153DD47E" w:rsidR="00E12F50" w:rsidRPr="00E12F50" w:rsidRDefault="00E12F50" w:rsidP="000C1C3A">
            <w:pPr>
              <w:rPr>
                <w:rFonts w:cs="Tahoma"/>
                <w:sz w:val="20"/>
                <w:szCs w:val="20"/>
                <w:lang w:val="el-GR"/>
              </w:rPr>
            </w:pPr>
            <w:r w:rsidRPr="00E12F50">
              <w:rPr>
                <w:rFonts w:cs="Tahoma"/>
                <w:sz w:val="20"/>
                <w:szCs w:val="20"/>
                <w:lang w:val="el-GR"/>
              </w:rPr>
              <w:t>8</w:t>
            </w:r>
          </w:p>
        </w:tc>
        <w:tc>
          <w:tcPr>
            <w:tcW w:w="2277" w:type="pct"/>
          </w:tcPr>
          <w:p w14:paraId="3B4D6548" w14:textId="5E6DA835" w:rsidR="00E12F50" w:rsidRPr="00021B2E" w:rsidRDefault="00E12F50" w:rsidP="009D08F0">
            <w:pPr>
              <w:jc w:val="left"/>
              <w:rPr>
                <w:rFonts w:cs="Tahoma"/>
                <w:sz w:val="20"/>
                <w:szCs w:val="20"/>
                <w:lang w:val="el-GR"/>
              </w:rPr>
            </w:pPr>
            <w:r w:rsidRPr="00E12F50">
              <w:rPr>
                <w:rFonts w:cs="Tahoma"/>
                <w:sz w:val="20"/>
                <w:szCs w:val="20"/>
                <w:lang w:val="el-GR"/>
              </w:rPr>
              <w:t>Όλα τα αναβαθμισμένα τοπικά συστήματα θα είναι web-based</w:t>
            </w:r>
            <w:r w:rsidR="00021B2E">
              <w:rPr>
                <w:rFonts w:cs="Tahoma"/>
                <w:sz w:val="20"/>
                <w:szCs w:val="20"/>
                <w:lang w:val="el-GR"/>
              </w:rPr>
              <w:t xml:space="preserve"> και θα έχουν τη δυνατότητα να εγκατασταθούν στις υποδομές του </w:t>
            </w:r>
            <w:r w:rsidR="00021B2E">
              <w:rPr>
                <w:rFonts w:cs="Tahoma"/>
                <w:sz w:val="20"/>
                <w:szCs w:val="20"/>
                <w:lang w:val="en-US"/>
              </w:rPr>
              <w:t>G</w:t>
            </w:r>
            <w:r w:rsidR="00021B2E" w:rsidRPr="00021B2E">
              <w:rPr>
                <w:rFonts w:cs="Tahoma"/>
                <w:sz w:val="20"/>
                <w:szCs w:val="20"/>
                <w:lang w:val="el-GR"/>
              </w:rPr>
              <w:t xml:space="preserve"> </w:t>
            </w:r>
            <w:r w:rsidR="00021B2E">
              <w:rPr>
                <w:rFonts w:cs="Tahoma"/>
                <w:sz w:val="20"/>
                <w:szCs w:val="20"/>
                <w:lang w:val="en-US"/>
              </w:rPr>
              <w:t>Cloud</w:t>
            </w:r>
          </w:p>
        </w:tc>
        <w:tc>
          <w:tcPr>
            <w:tcW w:w="738" w:type="pct"/>
            <w:vAlign w:val="center"/>
          </w:tcPr>
          <w:p w14:paraId="23334530" w14:textId="40D8B3DE" w:rsidR="00E12F50" w:rsidRPr="00021B2E" w:rsidRDefault="00021B2E" w:rsidP="000C1C3A">
            <w:pPr>
              <w:rPr>
                <w:rFonts w:cs="Tahoma"/>
                <w:sz w:val="20"/>
                <w:szCs w:val="20"/>
                <w:lang w:val="el-GR"/>
              </w:rPr>
            </w:pPr>
            <w:r>
              <w:rPr>
                <w:rFonts w:cs="Tahoma"/>
                <w:sz w:val="20"/>
                <w:szCs w:val="20"/>
                <w:lang w:val="el-GR"/>
              </w:rPr>
              <w:t>ΝΑΙ</w:t>
            </w:r>
          </w:p>
        </w:tc>
        <w:tc>
          <w:tcPr>
            <w:tcW w:w="731" w:type="pct"/>
          </w:tcPr>
          <w:p w14:paraId="00F2079A" w14:textId="77777777" w:rsidR="00E12F50" w:rsidRPr="00E12F50" w:rsidRDefault="00E12F50" w:rsidP="000C1C3A">
            <w:pPr>
              <w:rPr>
                <w:rFonts w:cs="Tahoma"/>
                <w:sz w:val="20"/>
                <w:szCs w:val="20"/>
                <w:lang w:val="el-GR"/>
              </w:rPr>
            </w:pPr>
          </w:p>
        </w:tc>
        <w:tc>
          <w:tcPr>
            <w:tcW w:w="926" w:type="pct"/>
          </w:tcPr>
          <w:p w14:paraId="601A4528" w14:textId="77777777" w:rsidR="00E12F50" w:rsidRPr="00E12F50" w:rsidRDefault="00E12F50" w:rsidP="000C1C3A">
            <w:pPr>
              <w:rPr>
                <w:rFonts w:cs="Tahoma"/>
                <w:sz w:val="20"/>
                <w:szCs w:val="20"/>
                <w:lang w:val="el-GR"/>
              </w:rPr>
            </w:pPr>
          </w:p>
        </w:tc>
      </w:tr>
    </w:tbl>
    <w:p w14:paraId="5412370B" w14:textId="4F511027" w:rsidR="000E7F31" w:rsidRPr="00336A44" w:rsidRDefault="000E7F31" w:rsidP="000E7F31">
      <w:pPr>
        <w:pStyle w:val="5"/>
        <w:rPr>
          <w:rFonts w:eastAsia="SimSun" w:cs="Tahoma"/>
          <w:lang w:val="el-GR"/>
        </w:rPr>
      </w:pPr>
      <w:bookmarkStart w:id="291" w:name="_Toc188567941"/>
      <w:bookmarkStart w:id="292" w:name="_Toc201133655"/>
      <w:r w:rsidRPr="00336A44">
        <w:rPr>
          <w:rFonts w:eastAsia="SimSun" w:cs="Tahoma"/>
          <w:lang w:val="el-GR"/>
        </w:rPr>
        <w:lastRenderedPageBreak/>
        <w:t xml:space="preserve">Αρχιτεκτονική </w:t>
      </w:r>
      <w:r w:rsidR="00336A44">
        <w:rPr>
          <w:rFonts w:eastAsia="SimSun" w:cs="Tahoma"/>
          <w:lang w:val="el-GR"/>
        </w:rPr>
        <w:t>Κόμβου ΤΑΠ – ΔΦ – ΔΤ</w:t>
      </w:r>
      <w:bookmarkEnd w:id="291"/>
      <w:bookmarkEnd w:id="292"/>
    </w:p>
    <w:tbl>
      <w:tblPr>
        <w:tblStyle w:val="aff5"/>
        <w:tblW w:w="5000" w:type="pct"/>
        <w:tblLook w:val="04A0" w:firstRow="1" w:lastRow="0" w:firstColumn="1" w:lastColumn="0" w:noHBand="0" w:noVBand="1"/>
      </w:tblPr>
      <w:tblGrid>
        <w:gridCol w:w="624"/>
        <w:gridCol w:w="4308"/>
        <w:gridCol w:w="1546"/>
        <w:gridCol w:w="1388"/>
        <w:gridCol w:w="1762"/>
      </w:tblGrid>
      <w:tr w:rsidR="00226E22" w:rsidRPr="00CD5C4D" w14:paraId="79D0EC08" w14:textId="77777777" w:rsidTr="00A061B2">
        <w:tc>
          <w:tcPr>
            <w:tcW w:w="324" w:type="pct"/>
            <w:vAlign w:val="center"/>
          </w:tcPr>
          <w:p w14:paraId="625FA13D" w14:textId="77777777" w:rsidR="00226E22" w:rsidRPr="00CD5C4D" w:rsidRDefault="00226E22" w:rsidP="00226E22">
            <w:pPr>
              <w:jc w:val="center"/>
              <w:rPr>
                <w:rFonts w:cs="Tahoma"/>
                <w:b/>
                <w:bCs/>
                <w:sz w:val="20"/>
                <w:szCs w:val="20"/>
              </w:rPr>
            </w:pPr>
            <w:r w:rsidRPr="00CD5C4D">
              <w:rPr>
                <w:rFonts w:cs="Tahoma"/>
                <w:b/>
                <w:bCs/>
                <w:sz w:val="20"/>
                <w:szCs w:val="20"/>
              </w:rPr>
              <w:t>Α/Α</w:t>
            </w:r>
          </w:p>
        </w:tc>
        <w:tc>
          <w:tcPr>
            <w:tcW w:w="2237" w:type="pct"/>
            <w:vAlign w:val="center"/>
          </w:tcPr>
          <w:p w14:paraId="09B99920" w14:textId="24D61440" w:rsidR="00226E22" w:rsidRPr="00CD5C4D" w:rsidRDefault="00226E22" w:rsidP="00226E22">
            <w:pPr>
              <w:jc w:val="center"/>
              <w:rPr>
                <w:rFonts w:cs="Tahoma"/>
                <w:b/>
                <w:bCs/>
                <w:sz w:val="20"/>
                <w:szCs w:val="20"/>
              </w:rPr>
            </w:pPr>
            <w:r w:rsidRPr="00CD5C4D">
              <w:rPr>
                <w:rFonts w:cs="Tahoma"/>
                <w:b/>
                <w:bCs/>
                <w:sz w:val="20"/>
                <w:szCs w:val="20"/>
              </w:rPr>
              <w:t>ΠΡΟΔΙΑ</w:t>
            </w:r>
            <w:r w:rsidRPr="00CD5C4D">
              <w:rPr>
                <w:rFonts w:cs="Tahoma"/>
                <w:b/>
                <w:bCs/>
                <w:sz w:val="20"/>
                <w:szCs w:val="20"/>
                <w:lang w:val="el-GR"/>
              </w:rPr>
              <w:t>Γ</w:t>
            </w:r>
            <w:r w:rsidRPr="00CD5C4D">
              <w:rPr>
                <w:rFonts w:cs="Tahoma"/>
                <w:b/>
                <w:bCs/>
                <w:sz w:val="20"/>
                <w:szCs w:val="20"/>
              </w:rPr>
              <w:t>ΡΑΦΗ</w:t>
            </w:r>
          </w:p>
        </w:tc>
        <w:tc>
          <w:tcPr>
            <w:tcW w:w="803" w:type="pct"/>
            <w:vAlign w:val="center"/>
          </w:tcPr>
          <w:p w14:paraId="30340CAF" w14:textId="77777777" w:rsidR="00226E22" w:rsidRPr="00CD5C4D" w:rsidRDefault="00226E22" w:rsidP="00226E22">
            <w:pPr>
              <w:jc w:val="center"/>
              <w:rPr>
                <w:rFonts w:cs="Tahoma"/>
                <w:b/>
                <w:bCs/>
                <w:sz w:val="20"/>
                <w:szCs w:val="20"/>
              </w:rPr>
            </w:pPr>
            <w:r w:rsidRPr="00CD5C4D">
              <w:rPr>
                <w:rFonts w:cs="Tahoma"/>
                <w:b/>
                <w:bCs/>
                <w:sz w:val="20"/>
                <w:szCs w:val="20"/>
              </w:rPr>
              <w:t>ΑΠΑΙΤΗΣΗ</w:t>
            </w:r>
          </w:p>
        </w:tc>
        <w:tc>
          <w:tcPr>
            <w:tcW w:w="721" w:type="pct"/>
            <w:vAlign w:val="center"/>
          </w:tcPr>
          <w:p w14:paraId="57D767EB" w14:textId="77777777" w:rsidR="00226E22" w:rsidRPr="00CD5C4D" w:rsidRDefault="00226E22" w:rsidP="00226E22">
            <w:pPr>
              <w:jc w:val="center"/>
              <w:rPr>
                <w:rFonts w:cs="Tahoma"/>
                <w:b/>
                <w:bCs/>
                <w:sz w:val="20"/>
                <w:szCs w:val="20"/>
              </w:rPr>
            </w:pPr>
            <w:r w:rsidRPr="00CD5C4D">
              <w:rPr>
                <w:rFonts w:cs="Tahoma"/>
                <w:b/>
                <w:bCs/>
                <w:sz w:val="20"/>
                <w:szCs w:val="20"/>
              </w:rPr>
              <w:t>ΑΠΑΝΤΗΣΗ</w:t>
            </w:r>
          </w:p>
        </w:tc>
        <w:tc>
          <w:tcPr>
            <w:tcW w:w="916" w:type="pct"/>
            <w:vAlign w:val="center"/>
          </w:tcPr>
          <w:p w14:paraId="7DBA941C" w14:textId="77777777" w:rsidR="00226E22" w:rsidRPr="00CD5C4D" w:rsidRDefault="00226E22" w:rsidP="00226E22">
            <w:pPr>
              <w:jc w:val="center"/>
              <w:rPr>
                <w:rFonts w:cs="Tahoma"/>
                <w:b/>
                <w:bCs/>
                <w:sz w:val="20"/>
                <w:szCs w:val="20"/>
              </w:rPr>
            </w:pPr>
            <w:r w:rsidRPr="00CD5C4D">
              <w:rPr>
                <w:rFonts w:cs="Tahoma"/>
                <w:b/>
                <w:bCs/>
                <w:sz w:val="20"/>
                <w:szCs w:val="20"/>
              </w:rPr>
              <w:t>ΠΑΡΑΠΟΜΠΗ ΤΕΚΜΗΡΙΩΣΗΣ</w:t>
            </w:r>
          </w:p>
        </w:tc>
      </w:tr>
      <w:tr w:rsidR="00226E22" w:rsidRPr="00CD5C4D" w14:paraId="50D9D8BB" w14:textId="77777777" w:rsidTr="00A061B2">
        <w:tblPrEx>
          <w:jc w:val="center"/>
        </w:tblPrEx>
        <w:trPr>
          <w:jc w:val="center"/>
        </w:trPr>
        <w:tc>
          <w:tcPr>
            <w:tcW w:w="324" w:type="pct"/>
          </w:tcPr>
          <w:p w14:paraId="5EFBE478" w14:textId="77777777" w:rsidR="00226E22" w:rsidRPr="00CD5C4D" w:rsidRDefault="00226E22" w:rsidP="000C1C3A">
            <w:pPr>
              <w:rPr>
                <w:rFonts w:cs="Tahoma"/>
                <w:sz w:val="20"/>
                <w:szCs w:val="20"/>
              </w:rPr>
            </w:pPr>
            <w:r w:rsidRPr="00CD5C4D">
              <w:rPr>
                <w:rFonts w:cs="Tahoma"/>
                <w:sz w:val="20"/>
                <w:szCs w:val="20"/>
              </w:rPr>
              <w:t>1</w:t>
            </w:r>
          </w:p>
        </w:tc>
        <w:tc>
          <w:tcPr>
            <w:tcW w:w="2237" w:type="pct"/>
          </w:tcPr>
          <w:p w14:paraId="0078A94A" w14:textId="7412D1B5" w:rsidR="00226E22" w:rsidRPr="00CD4901" w:rsidRDefault="00226E22" w:rsidP="00502B84">
            <w:pPr>
              <w:jc w:val="left"/>
              <w:rPr>
                <w:rFonts w:cs="Tahoma"/>
                <w:sz w:val="20"/>
                <w:szCs w:val="20"/>
                <w:lang w:val="el-GR"/>
              </w:rPr>
            </w:pPr>
            <w:r w:rsidRPr="00CD4901">
              <w:rPr>
                <w:rFonts w:cs="Tahoma"/>
                <w:sz w:val="20"/>
                <w:szCs w:val="20"/>
                <w:lang w:val="el-GR"/>
              </w:rPr>
              <w:t>Αναλυτική περιγραφή αρχιτεκτονικής</w:t>
            </w:r>
            <w:r w:rsidR="00CD4901">
              <w:rPr>
                <w:rFonts w:cs="Tahoma"/>
                <w:sz w:val="20"/>
                <w:szCs w:val="20"/>
                <w:lang w:val="el-GR"/>
              </w:rPr>
              <w:t xml:space="preserve"> του Κόμβου ΤΑΠ – ΔΦ – ΔΤ</w:t>
            </w:r>
          </w:p>
        </w:tc>
        <w:tc>
          <w:tcPr>
            <w:tcW w:w="803" w:type="pct"/>
            <w:vAlign w:val="center"/>
          </w:tcPr>
          <w:p w14:paraId="30031942" w14:textId="77777777" w:rsidR="00226E22" w:rsidRPr="00CD5C4D" w:rsidRDefault="00226E22" w:rsidP="000C1C3A">
            <w:pPr>
              <w:rPr>
                <w:rFonts w:cs="Tahoma"/>
                <w:sz w:val="20"/>
                <w:szCs w:val="20"/>
              </w:rPr>
            </w:pPr>
            <w:r w:rsidRPr="00CD5C4D">
              <w:rPr>
                <w:rFonts w:cs="Tahoma"/>
                <w:sz w:val="20"/>
                <w:szCs w:val="20"/>
              </w:rPr>
              <w:t>NAI</w:t>
            </w:r>
          </w:p>
        </w:tc>
        <w:tc>
          <w:tcPr>
            <w:tcW w:w="721" w:type="pct"/>
          </w:tcPr>
          <w:p w14:paraId="01ECB440" w14:textId="77777777" w:rsidR="00226E22" w:rsidRPr="00CD5C4D" w:rsidRDefault="00226E22" w:rsidP="000C1C3A">
            <w:pPr>
              <w:rPr>
                <w:rFonts w:cs="Tahoma"/>
                <w:sz w:val="20"/>
                <w:szCs w:val="20"/>
              </w:rPr>
            </w:pPr>
          </w:p>
        </w:tc>
        <w:tc>
          <w:tcPr>
            <w:tcW w:w="916" w:type="pct"/>
          </w:tcPr>
          <w:p w14:paraId="70CBADDD" w14:textId="77777777" w:rsidR="00226E22" w:rsidRPr="00CD5C4D" w:rsidRDefault="00226E22" w:rsidP="000C1C3A">
            <w:pPr>
              <w:rPr>
                <w:rFonts w:cs="Tahoma"/>
                <w:sz w:val="20"/>
                <w:szCs w:val="20"/>
              </w:rPr>
            </w:pPr>
          </w:p>
        </w:tc>
      </w:tr>
      <w:tr w:rsidR="00226E22" w:rsidRPr="00CD5C4D" w14:paraId="7437C184" w14:textId="77777777" w:rsidTr="00A061B2">
        <w:tblPrEx>
          <w:jc w:val="center"/>
        </w:tblPrEx>
        <w:trPr>
          <w:jc w:val="center"/>
        </w:trPr>
        <w:tc>
          <w:tcPr>
            <w:tcW w:w="324" w:type="pct"/>
          </w:tcPr>
          <w:p w14:paraId="505C6436" w14:textId="77777777" w:rsidR="00226E22" w:rsidRPr="00CD5C4D" w:rsidRDefault="00226E22" w:rsidP="000C1C3A">
            <w:pPr>
              <w:rPr>
                <w:rFonts w:cs="Tahoma"/>
                <w:sz w:val="20"/>
                <w:szCs w:val="20"/>
              </w:rPr>
            </w:pPr>
            <w:r w:rsidRPr="00CD5C4D">
              <w:rPr>
                <w:rFonts w:cs="Tahoma"/>
                <w:sz w:val="20"/>
                <w:szCs w:val="20"/>
              </w:rPr>
              <w:t>2</w:t>
            </w:r>
          </w:p>
        </w:tc>
        <w:tc>
          <w:tcPr>
            <w:tcW w:w="2237" w:type="pct"/>
          </w:tcPr>
          <w:p w14:paraId="037D4323" w14:textId="01DF29D3" w:rsidR="00226E22" w:rsidRPr="00CD5C4D" w:rsidRDefault="00226E22" w:rsidP="00502B84">
            <w:pPr>
              <w:jc w:val="left"/>
              <w:rPr>
                <w:rFonts w:cs="Tahoma"/>
                <w:sz w:val="20"/>
                <w:szCs w:val="20"/>
                <w:lang w:val="el-GR"/>
              </w:rPr>
            </w:pPr>
            <w:r w:rsidRPr="00CD5C4D">
              <w:rPr>
                <w:rFonts w:cs="Tahoma"/>
                <w:sz w:val="20"/>
                <w:szCs w:val="20"/>
                <w:lang w:val="el-GR"/>
              </w:rPr>
              <w:t xml:space="preserve">Περιγραφή </w:t>
            </w:r>
            <w:r w:rsidR="00502B84" w:rsidRPr="00CD5C4D">
              <w:rPr>
                <w:rFonts w:cs="Tahoma"/>
                <w:sz w:val="20"/>
                <w:szCs w:val="20"/>
                <w:lang w:val="el-GR"/>
              </w:rPr>
              <w:t xml:space="preserve">του </w:t>
            </w:r>
            <w:r w:rsidR="00667D08">
              <w:rPr>
                <w:rFonts w:cs="Tahoma"/>
                <w:sz w:val="20"/>
                <w:szCs w:val="20"/>
                <w:lang w:val="el-GR"/>
              </w:rPr>
              <w:t>Κόμβου ΤΑΠ – ΔΦ – ΔΤ</w:t>
            </w:r>
            <w:r w:rsidRPr="00CD5C4D">
              <w:rPr>
                <w:rFonts w:cs="Tahoma"/>
                <w:sz w:val="20"/>
                <w:szCs w:val="20"/>
                <w:lang w:val="el-GR"/>
              </w:rPr>
              <w:t xml:space="preserve"> σε σχέση με την προτεινόμενη Αρχιτεκτονική</w:t>
            </w:r>
          </w:p>
        </w:tc>
        <w:tc>
          <w:tcPr>
            <w:tcW w:w="803" w:type="pct"/>
            <w:vAlign w:val="center"/>
          </w:tcPr>
          <w:p w14:paraId="77854F2F" w14:textId="77777777" w:rsidR="00226E22" w:rsidRPr="00CD5C4D" w:rsidRDefault="00226E22" w:rsidP="000C1C3A">
            <w:pPr>
              <w:rPr>
                <w:rFonts w:cs="Tahoma"/>
                <w:sz w:val="20"/>
                <w:szCs w:val="20"/>
              </w:rPr>
            </w:pPr>
            <w:r w:rsidRPr="00CD5C4D">
              <w:rPr>
                <w:rFonts w:cs="Tahoma"/>
                <w:sz w:val="20"/>
                <w:szCs w:val="20"/>
              </w:rPr>
              <w:t>NAI</w:t>
            </w:r>
          </w:p>
        </w:tc>
        <w:tc>
          <w:tcPr>
            <w:tcW w:w="721" w:type="pct"/>
          </w:tcPr>
          <w:p w14:paraId="503BA420" w14:textId="77777777" w:rsidR="00226E22" w:rsidRPr="00CD5C4D" w:rsidRDefault="00226E22" w:rsidP="000C1C3A">
            <w:pPr>
              <w:rPr>
                <w:rFonts w:cs="Tahoma"/>
                <w:sz w:val="20"/>
                <w:szCs w:val="20"/>
              </w:rPr>
            </w:pPr>
          </w:p>
        </w:tc>
        <w:tc>
          <w:tcPr>
            <w:tcW w:w="916" w:type="pct"/>
          </w:tcPr>
          <w:p w14:paraId="1B1448C1" w14:textId="77777777" w:rsidR="00226E22" w:rsidRPr="00CD5C4D" w:rsidRDefault="00226E22" w:rsidP="000C1C3A">
            <w:pPr>
              <w:rPr>
                <w:rFonts w:cs="Tahoma"/>
                <w:sz w:val="20"/>
                <w:szCs w:val="20"/>
              </w:rPr>
            </w:pPr>
          </w:p>
        </w:tc>
      </w:tr>
      <w:tr w:rsidR="00226E22" w:rsidRPr="00CD5C4D" w14:paraId="10355533" w14:textId="77777777" w:rsidTr="00A061B2">
        <w:tblPrEx>
          <w:jc w:val="center"/>
        </w:tblPrEx>
        <w:trPr>
          <w:jc w:val="center"/>
        </w:trPr>
        <w:tc>
          <w:tcPr>
            <w:tcW w:w="324" w:type="pct"/>
          </w:tcPr>
          <w:p w14:paraId="1C0BB1EE" w14:textId="68CD293E" w:rsidR="00226E22" w:rsidRPr="00C2761E" w:rsidRDefault="00C2761E" w:rsidP="000C1C3A">
            <w:pPr>
              <w:rPr>
                <w:rFonts w:cs="Tahoma"/>
                <w:sz w:val="20"/>
                <w:szCs w:val="20"/>
                <w:lang w:val="el-GR"/>
              </w:rPr>
            </w:pPr>
            <w:r>
              <w:rPr>
                <w:rFonts w:cs="Tahoma"/>
                <w:sz w:val="20"/>
                <w:szCs w:val="20"/>
                <w:lang w:val="el-GR"/>
              </w:rPr>
              <w:t>3</w:t>
            </w:r>
          </w:p>
        </w:tc>
        <w:tc>
          <w:tcPr>
            <w:tcW w:w="2237" w:type="pct"/>
          </w:tcPr>
          <w:p w14:paraId="07B5BCEC" w14:textId="68BE6BBA" w:rsidR="00226E22" w:rsidRPr="00B76F78" w:rsidRDefault="00E31524" w:rsidP="00502B84">
            <w:pPr>
              <w:jc w:val="left"/>
              <w:rPr>
                <w:rFonts w:cs="Tahoma"/>
                <w:sz w:val="20"/>
                <w:szCs w:val="20"/>
                <w:lang w:val="el-GR"/>
              </w:rPr>
            </w:pPr>
            <w:r w:rsidRPr="00E31524">
              <w:rPr>
                <w:rFonts w:cs="Tahoma"/>
                <w:sz w:val="20"/>
                <w:szCs w:val="20"/>
                <w:lang w:val="el-GR"/>
              </w:rPr>
              <w:t>Να προσδιοριστούν οι υπηρεσίες που θα αξιοποιηθούν, οι οποίες παρέχονται μέσω του G-Cloud με τη χρήση της πλατφόρμας Azure.</w:t>
            </w:r>
          </w:p>
        </w:tc>
        <w:tc>
          <w:tcPr>
            <w:tcW w:w="803" w:type="pct"/>
            <w:vAlign w:val="center"/>
          </w:tcPr>
          <w:p w14:paraId="621D6BD2" w14:textId="77777777" w:rsidR="00226E22" w:rsidRPr="00CD5C4D" w:rsidRDefault="00226E22" w:rsidP="000C1C3A">
            <w:pPr>
              <w:rPr>
                <w:rFonts w:cs="Tahoma"/>
                <w:sz w:val="20"/>
                <w:szCs w:val="20"/>
              </w:rPr>
            </w:pPr>
            <w:r w:rsidRPr="00CD5C4D">
              <w:rPr>
                <w:rFonts w:cs="Tahoma"/>
                <w:sz w:val="20"/>
                <w:szCs w:val="20"/>
              </w:rPr>
              <w:t>NAI</w:t>
            </w:r>
          </w:p>
        </w:tc>
        <w:tc>
          <w:tcPr>
            <w:tcW w:w="721" w:type="pct"/>
          </w:tcPr>
          <w:p w14:paraId="1DBE3913" w14:textId="77777777" w:rsidR="00226E22" w:rsidRPr="00CD5C4D" w:rsidRDefault="00226E22" w:rsidP="000C1C3A">
            <w:pPr>
              <w:rPr>
                <w:rFonts w:cs="Tahoma"/>
                <w:sz w:val="20"/>
                <w:szCs w:val="20"/>
              </w:rPr>
            </w:pPr>
          </w:p>
        </w:tc>
        <w:tc>
          <w:tcPr>
            <w:tcW w:w="916" w:type="pct"/>
          </w:tcPr>
          <w:p w14:paraId="25A042F4" w14:textId="77777777" w:rsidR="00226E22" w:rsidRPr="00CD5C4D" w:rsidRDefault="00226E22" w:rsidP="000C1C3A">
            <w:pPr>
              <w:rPr>
                <w:rFonts w:cs="Tahoma"/>
                <w:sz w:val="20"/>
                <w:szCs w:val="20"/>
              </w:rPr>
            </w:pPr>
          </w:p>
        </w:tc>
      </w:tr>
      <w:tr w:rsidR="00226E22" w:rsidRPr="00CD5C4D" w14:paraId="5F6F3EC3" w14:textId="77777777" w:rsidTr="00A061B2">
        <w:tblPrEx>
          <w:jc w:val="center"/>
        </w:tblPrEx>
        <w:trPr>
          <w:jc w:val="center"/>
        </w:trPr>
        <w:tc>
          <w:tcPr>
            <w:tcW w:w="324" w:type="pct"/>
          </w:tcPr>
          <w:p w14:paraId="66ED0D4A" w14:textId="1405E458" w:rsidR="00226E22" w:rsidRPr="00C2761E" w:rsidRDefault="00C2761E" w:rsidP="000C1C3A">
            <w:pPr>
              <w:rPr>
                <w:rFonts w:cs="Tahoma"/>
                <w:sz w:val="20"/>
                <w:szCs w:val="20"/>
                <w:lang w:val="el-GR"/>
              </w:rPr>
            </w:pPr>
            <w:r>
              <w:rPr>
                <w:rFonts w:cs="Tahoma"/>
                <w:sz w:val="20"/>
                <w:szCs w:val="20"/>
                <w:lang w:val="el-GR"/>
              </w:rPr>
              <w:t>4</w:t>
            </w:r>
          </w:p>
        </w:tc>
        <w:tc>
          <w:tcPr>
            <w:tcW w:w="2237" w:type="pct"/>
          </w:tcPr>
          <w:p w14:paraId="2F23C24D" w14:textId="08961F2B" w:rsidR="00226E22" w:rsidRPr="00CD5C4D" w:rsidRDefault="00226E22" w:rsidP="00502B84">
            <w:pPr>
              <w:jc w:val="left"/>
              <w:rPr>
                <w:rFonts w:cs="Tahoma"/>
                <w:sz w:val="20"/>
                <w:szCs w:val="20"/>
                <w:lang w:val="el-GR"/>
              </w:rPr>
            </w:pPr>
            <w:r w:rsidRPr="00CD5C4D">
              <w:rPr>
                <w:rFonts w:cs="Tahoma"/>
                <w:sz w:val="20"/>
                <w:szCs w:val="20"/>
                <w:lang w:val="el-GR"/>
              </w:rPr>
              <w:t xml:space="preserve">Να υποστηρίζεται κρυπτογραφημένη επικοινωνία </w:t>
            </w:r>
          </w:p>
        </w:tc>
        <w:tc>
          <w:tcPr>
            <w:tcW w:w="803" w:type="pct"/>
            <w:vAlign w:val="center"/>
          </w:tcPr>
          <w:p w14:paraId="09E1C577" w14:textId="77777777" w:rsidR="00226E22" w:rsidRPr="00CD5C4D" w:rsidRDefault="00226E22" w:rsidP="000C1C3A">
            <w:pPr>
              <w:rPr>
                <w:rFonts w:cs="Tahoma"/>
                <w:sz w:val="20"/>
                <w:szCs w:val="20"/>
              </w:rPr>
            </w:pPr>
            <w:r w:rsidRPr="00CD5C4D">
              <w:rPr>
                <w:rFonts w:cs="Tahoma"/>
                <w:sz w:val="20"/>
                <w:szCs w:val="20"/>
              </w:rPr>
              <w:t>NAI</w:t>
            </w:r>
          </w:p>
        </w:tc>
        <w:tc>
          <w:tcPr>
            <w:tcW w:w="721" w:type="pct"/>
          </w:tcPr>
          <w:p w14:paraId="35611044" w14:textId="77777777" w:rsidR="00226E22" w:rsidRPr="00CD5C4D" w:rsidRDefault="00226E22" w:rsidP="000C1C3A">
            <w:pPr>
              <w:rPr>
                <w:rFonts w:cs="Tahoma"/>
                <w:sz w:val="20"/>
                <w:szCs w:val="20"/>
                <w:highlight w:val="yellow"/>
              </w:rPr>
            </w:pPr>
          </w:p>
        </w:tc>
        <w:tc>
          <w:tcPr>
            <w:tcW w:w="916" w:type="pct"/>
          </w:tcPr>
          <w:p w14:paraId="67B9D6B8" w14:textId="77777777" w:rsidR="00226E22" w:rsidRPr="00CD5C4D" w:rsidRDefault="00226E22" w:rsidP="000C1C3A">
            <w:pPr>
              <w:rPr>
                <w:rFonts w:cs="Tahoma"/>
                <w:sz w:val="20"/>
                <w:szCs w:val="20"/>
                <w:highlight w:val="yellow"/>
              </w:rPr>
            </w:pPr>
          </w:p>
        </w:tc>
      </w:tr>
      <w:tr w:rsidR="00226E22" w:rsidRPr="00CD5C4D" w14:paraId="0CAED446" w14:textId="77777777" w:rsidTr="00A061B2">
        <w:tblPrEx>
          <w:jc w:val="center"/>
        </w:tblPrEx>
        <w:trPr>
          <w:jc w:val="center"/>
        </w:trPr>
        <w:tc>
          <w:tcPr>
            <w:tcW w:w="324" w:type="pct"/>
          </w:tcPr>
          <w:p w14:paraId="49C7AA96" w14:textId="7C0B40FA" w:rsidR="00226E22" w:rsidRPr="00C2761E" w:rsidRDefault="00C2761E" w:rsidP="000C1C3A">
            <w:pPr>
              <w:rPr>
                <w:rFonts w:cs="Tahoma"/>
                <w:sz w:val="20"/>
                <w:szCs w:val="20"/>
                <w:lang w:val="el-GR"/>
              </w:rPr>
            </w:pPr>
            <w:r>
              <w:rPr>
                <w:rFonts w:cs="Tahoma"/>
                <w:sz w:val="20"/>
                <w:szCs w:val="20"/>
                <w:lang w:val="el-GR"/>
              </w:rPr>
              <w:t>5</w:t>
            </w:r>
          </w:p>
        </w:tc>
        <w:tc>
          <w:tcPr>
            <w:tcW w:w="2237" w:type="pct"/>
          </w:tcPr>
          <w:p w14:paraId="0BE81DFA" w14:textId="77777777" w:rsidR="00226E22" w:rsidRPr="00CD5C4D" w:rsidRDefault="00226E22" w:rsidP="00502B84">
            <w:pPr>
              <w:jc w:val="left"/>
              <w:rPr>
                <w:rFonts w:cs="Tahoma"/>
                <w:sz w:val="20"/>
                <w:szCs w:val="20"/>
                <w:lang w:val="el-GR"/>
              </w:rPr>
            </w:pPr>
            <w:r w:rsidRPr="00CD5C4D">
              <w:rPr>
                <w:rFonts w:cs="Tahoma"/>
                <w:sz w:val="20"/>
                <w:szCs w:val="20"/>
                <w:lang w:val="el-GR"/>
              </w:rPr>
              <w:t>Χαρακτηριστικά προτεινόμενης λύσης:</w:t>
            </w:r>
          </w:p>
          <w:p w14:paraId="62D2BF5C" w14:textId="77777777" w:rsidR="00226E22" w:rsidRPr="00CD5C4D" w:rsidRDefault="00226E22" w:rsidP="00FF5291">
            <w:pPr>
              <w:pStyle w:val="afb"/>
              <w:numPr>
                <w:ilvl w:val="0"/>
                <w:numId w:val="23"/>
              </w:numPr>
              <w:jc w:val="left"/>
              <w:rPr>
                <w:rFonts w:cs="Tahoma"/>
                <w:sz w:val="20"/>
                <w:szCs w:val="20"/>
                <w:lang w:val="el-GR"/>
              </w:rPr>
            </w:pPr>
            <w:r w:rsidRPr="00CD5C4D">
              <w:rPr>
                <w:rFonts w:cs="Tahoma"/>
                <w:sz w:val="20"/>
                <w:szCs w:val="20"/>
                <w:lang w:val="el-GR"/>
              </w:rPr>
              <w:t>Διαφάνεια και εξωστρέφεια</w:t>
            </w:r>
          </w:p>
          <w:p w14:paraId="4A040776" w14:textId="77777777" w:rsidR="00226E22" w:rsidRPr="00CD5C4D" w:rsidRDefault="00226E22" w:rsidP="00FF5291">
            <w:pPr>
              <w:pStyle w:val="afb"/>
              <w:numPr>
                <w:ilvl w:val="0"/>
                <w:numId w:val="23"/>
              </w:numPr>
              <w:jc w:val="left"/>
              <w:rPr>
                <w:rFonts w:cs="Tahoma"/>
                <w:sz w:val="20"/>
                <w:szCs w:val="20"/>
                <w:lang w:val="el-GR"/>
              </w:rPr>
            </w:pPr>
            <w:r w:rsidRPr="00CD5C4D">
              <w:rPr>
                <w:rFonts w:cs="Tahoma"/>
                <w:sz w:val="20"/>
                <w:szCs w:val="20"/>
                <w:lang w:val="el-GR"/>
              </w:rPr>
              <w:t>Επαναχρησιμοποίηση στοιχείων</w:t>
            </w:r>
          </w:p>
          <w:p w14:paraId="179F07F2" w14:textId="77777777" w:rsidR="00226E22" w:rsidRPr="00CD5C4D" w:rsidRDefault="00226E22" w:rsidP="00FF5291">
            <w:pPr>
              <w:pStyle w:val="afb"/>
              <w:numPr>
                <w:ilvl w:val="0"/>
                <w:numId w:val="23"/>
              </w:numPr>
              <w:jc w:val="left"/>
              <w:rPr>
                <w:rFonts w:cs="Tahoma"/>
                <w:sz w:val="20"/>
                <w:szCs w:val="20"/>
                <w:lang w:val="el-GR"/>
              </w:rPr>
            </w:pPr>
            <w:r w:rsidRPr="00CD5C4D">
              <w:rPr>
                <w:rFonts w:cs="Tahoma"/>
                <w:sz w:val="20"/>
                <w:szCs w:val="20"/>
                <w:lang w:val="el-GR"/>
              </w:rPr>
              <w:t>Προσαρμοστικότητα</w:t>
            </w:r>
          </w:p>
          <w:p w14:paraId="4B008CBB" w14:textId="77777777" w:rsidR="00226E22" w:rsidRPr="00CD5C4D" w:rsidRDefault="00226E22" w:rsidP="00FF5291">
            <w:pPr>
              <w:pStyle w:val="afb"/>
              <w:numPr>
                <w:ilvl w:val="0"/>
                <w:numId w:val="23"/>
              </w:numPr>
              <w:jc w:val="left"/>
              <w:rPr>
                <w:rFonts w:cs="Tahoma"/>
                <w:sz w:val="20"/>
                <w:szCs w:val="20"/>
                <w:lang w:val="el-GR"/>
              </w:rPr>
            </w:pPr>
            <w:r w:rsidRPr="00CD5C4D">
              <w:rPr>
                <w:rFonts w:cs="Tahoma"/>
                <w:sz w:val="20"/>
                <w:szCs w:val="20"/>
                <w:lang w:val="el-GR"/>
              </w:rPr>
              <w:t>Πρότυπα</w:t>
            </w:r>
          </w:p>
          <w:p w14:paraId="6F23B627" w14:textId="77777777" w:rsidR="00226E22" w:rsidRPr="00CD5C4D" w:rsidRDefault="00226E22" w:rsidP="00FF5291">
            <w:pPr>
              <w:pStyle w:val="afb"/>
              <w:numPr>
                <w:ilvl w:val="0"/>
                <w:numId w:val="23"/>
              </w:numPr>
              <w:jc w:val="left"/>
              <w:rPr>
                <w:rFonts w:cs="Tahoma"/>
                <w:sz w:val="20"/>
                <w:szCs w:val="20"/>
                <w:lang w:val="el-GR"/>
              </w:rPr>
            </w:pPr>
            <w:r w:rsidRPr="00CD5C4D">
              <w:rPr>
                <w:rFonts w:cs="Tahoma"/>
                <w:sz w:val="20"/>
                <w:szCs w:val="20"/>
                <w:lang w:val="el-GR"/>
              </w:rPr>
              <w:t>Απόδοση και Απόκριση</w:t>
            </w:r>
          </w:p>
          <w:p w14:paraId="480FD64D" w14:textId="77777777" w:rsidR="00226E22" w:rsidRPr="00CD5C4D" w:rsidRDefault="00226E22" w:rsidP="00FF5291">
            <w:pPr>
              <w:pStyle w:val="afb"/>
              <w:numPr>
                <w:ilvl w:val="0"/>
                <w:numId w:val="23"/>
              </w:numPr>
              <w:jc w:val="left"/>
              <w:rPr>
                <w:rFonts w:cs="Tahoma"/>
                <w:sz w:val="20"/>
                <w:szCs w:val="20"/>
                <w:lang w:val="el-GR"/>
              </w:rPr>
            </w:pPr>
            <w:r w:rsidRPr="00CD5C4D">
              <w:rPr>
                <w:rFonts w:cs="Tahoma"/>
                <w:sz w:val="20"/>
                <w:szCs w:val="20"/>
                <w:lang w:val="el-GR"/>
              </w:rPr>
              <w:t>Φιλικότητα προς το χρήστη</w:t>
            </w:r>
          </w:p>
          <w:p w14:paraId="229D239D" w14:textId="77777777" w:rsidR="00226E22" w:rsidRPr="00CD5C4D" w:rsidRDefault="00226E22" w:rsidP="00FF5291">
            <w:pPr>
              <w:pStyle w:val="afb"/>
              <w:numPr>
                <w:ilvl w:val="0"/>
                <w:numId w:val="23"/>
              </w:numPr>
              <w:jc w:val="left"/>
              <w:rPr>
                <w:rFonts w:cs="Tahoma"/>
                <w:sz w:val="20"/>
                <w:szCs w:val="20"/>
                <w:lang w:val="el-GR"/>
              </w:rPr>
            </w:pPr>
            <w:r w:rsidRPr="00CD5C4D">
              <w:rPr>
                <w:rFonts w:cs="Tahoma"/>
                <w:sz w:val="20"/>
                <w:szCs w:val="20"/>
                <w:lang w:val="el-GR"/>
              </w:rPr>
              <w:t>Διαθεσιμότητα</w:t>
            </w:r>
          </w:p>
          <w:p w14:paraId="016BF722" w14:textId="77777777" w:rsidR="00226E22" w:rsidRPr="00CD5C4D" w:rsidRDefault="00226E22" w:rsidP="00FF5291">
            <w:pPr>
              <w:pStyle w:val="afb"/>
              <w:numPr>
                <w:ilvl w:val="0"/>
                <w:numId w:val="23"/>
              </w:numPr>
              <w:jc w:val="left"/>
              <w:rPr>
                <w:rFonts w:cs="Tahoma"/>
                <w:sz w:val="20"/>
                <w:szCs w:val="20"/>
                <w:lang w:val="el-GR"/>
              </w:rPr>
            </w:pPr>
            <w:r w:rsidRPr="00CD5C4D">
              <w:rPr>
                <w:rFonts w:cs="Tahoma"/>
                <w:sz w:val="20"/>
                <w:szCs w:val="20"/>
                <w:lang w:val="el-GR"/>
              </w:rPr>
              <w:t>Ανοχή σφαλμάτων</w:t>
            </w:r>
          </w:p>
          <w:p w14:paraId="25F49690" w14:textId="77777777" w:rsidR="00226E22" w:rsidRPr="00CD5C4D" w:rsidRDefault="00226E22" w:rsidP="00FF5291">
            <w:pPr>
              <w:pStyle w:val="afb"/>
              <w:numPr>
                <w:ilvl w:val="0"/>
                <w:numId w:val="23"/>
              </w:numPr>
              <w:jc w:val="left"/>
              <w:rPr>
                <w:rFonts w:cs="Tahoma"/>
                <w:sz w:val="20"/>
                <w:szCs w:val="20"/>
                <w:lang w:val="el-GR"/>
              </w:rPr>
            </w:pPr>
            <w:r w:rsidRPr="00CD5C4D">
              <w:rPr>
                <w:rFonts w:cs="Tahoma"/>
                <w:sz w:val="20"/>
                <w:szCs w:val="20"/>
                <w:lang w:val="el-GR"/>
              </w:rPr>
              <w:t>Συντήρηση και αναβάθμιση</w:t>
            </w:r>
          </w:p>
          <w:p w14:paraId="3340E988" w14:textId="77777777" w:rsidR="00226E22" w:rsidRPr="00CD5C4D" w:rsidRDefault="00226E22" w:rsidP="00FF5291">
            <w:pPr>
              <w:pStyle w:val="afb"/>
              <w:numPr>
                <w:ilvl w:val="0"/>
                <w:numId w:val="23"/>
              </w:numPr>
              <w:jc w:val="left"/>
              <w:rPr>
                <w:rFonts w:cs="Tahoma"/>
                <w:sz w:val="20"/>
                <w:szCs w:val="20"/>
                <w:lang w:val="el-GR"/>
              </w:rPr>
            </w:pPr>
            <w:r w:rsidRPr="00CD5C4D">
              <w:rPr>
                <w:rFonts w:cs="Tahoma"/>
                <w:sz w:val="20"/>
                <w:szCs w:val="20"/>
                <w:lang w:val="el-GR"/>
              </w:rPr>
              <w:t>Επεκτασιμότητα</w:t>
            </w:r>
          </w:p>
          <w:p w14:paraId="5C4BD5DE" w14:textId="77777777" w:rsidR="00226E22" w:rsidRPr="00CD5C4D" w:rsidRDefault="00226E22" w:rsidP="00FF5291">
            <w:pPr>
              <w:pStyle w:val="afb"/>
              <w:numPr>
                <w:ilvl w:val="0"/>
                <w:numId w:val="23"/>
              </w:numPr>
              <w:jc w:val="left"/>
              <w:rPr>
                <w:rFonts w:cs="Tahoma"/>
                <w:sz w:val="20"/>
                <w:szCs w:val="20"/>
                <w:lang w:val="el-GR"/>
              </w:rPr>
            </w:pPr>
            <w:r w:rsidRPr="00CD5C4D">
              <w:rPr>
                <w:rFonts w:cs="Tahoma"/>
                <w:sz w:val="20"/>
                <w:szCs w:val="20"/>
                <w:lang w:val="el-GR"/>
              </w:rPr>
              <w:t>Χρηστικότητα</w:t>
            </w:r>
          </w:p>
          <w:p w14:paraId="64588478" w14:textId="77777777" w:rsidR="00226E22" w:rsidRPr="00CD5C4D" w:rsidRDefault="00226E22" w:rsidP="00FF5291">
            <w:pPr>
              <w:pStyle w:val="afb"/>
              <w:numPr>
                <w:ilvl w:val="0"/>
                <w:numId w:val="23"/>
              </w:numPr>
              <w:jc w:val="left"/>
              <w:rPr>
                <w:rFonts w:cs="Tahoma"/>
                <w:sz w:val="20"/>
                <w:szCs w:val="20"/>
                <w:lang w:val="el-GR"/>
              </w:rPr>
            </w:pPr>
            <w:r w:rsidRPr="00CD5C4D">
              <w:rPr>
                <w:rFonts w:cs="Tahoma"/>
                <w:sz w:val="20"/>
                <w:szCs w:val="20"/>
                <w:lang w:val="el-GR"/>
              </w:rPr>
              <w:t>Πολυεπίπεδη</w:t>
            </w:r>
          </w:p>
          <w:p w14:paraId="32DED772" w14:textId="77777777" w:rsidR="00226E22" w:rsidRPr="00CD5C4D" w:rsidRDefault="00226E22" w:rsidP="00FF5291">
            <w:pPr>
              <w:pStyle w:val="afb"/>
              <w:numPr>
                <w:ilvl w:val="0"/>
                <w:numId w:val="23"/>
              </w:numPr>
              <w:jc w:val="left"/>
              <w:rPr>
                <w:rFonts w:cs="Tahoma"/>
                <w:sz w:val="20"/>
                <w:szCs w:val="20"/>
              </w:rPr>
            </w:pPr>
            <w:r w:rsidRPr="00CD5C4D">
              <w:rPr>
                <w:rFonts w:cs="Tahoma"/>
                <w:sz w:val="20"/>
                <w:szCs w:val="20"/>
              </w:rPr>
              <w:t>Αρθρωτή</w:t>
            </w:r>
          </w:p>
          <w:p w14:paraId="29FC00D0" w14:textId="77777777" w:rsidR="00226E22" w:rsidRPr="00CD5C4D" w:rsidRDefault="00226E22" w:rsidP="00FF5291">
            <w:pPr>
              <w:pStyle w:val="afb"/>
              <w:numPr>
                <w:ilvl w:val="0"/>
                <w:numId w:val="23"/>
              </w:numPr>
              <w:jc w:val="left"/>
              <w:rPr>
                <w:rFonts w:cs="Tahoma"/>
                <w:sz w:val="20"/>
                <w:szCs w:val="20"/>
              </w:rPr>
            </w:pPr>
            <w:r w:rsidRPr="00CD5C4D">
              <w:rPr>
                <w:rFonts w:cs="Tahoma"/>
                <w:sz w:val="20"/>
                <w:szCs w:val="20"/>
              </w:rPr>
              <w:t>Ικανότητα κλιμάκωσης</w:t>
            </w:r>
          </w:p>
        </w:tc>
        <w:tc>
          <w:tcPr>
            <w:tcW w:w="803" w:type="pct"/>
            <w:vAlign w:val="center"/>
          </w:tcPr>
          <w:p w14:paraId="43B80195" w14:textId="77777777" w:rsidR="00226E22" w:rsidRPr="00CD5C4D" w:rsidRDefault="00226E22" w:rsidP="000C1C3A">
            <w:pPr>
              <w:rPr>
                <w:rFonts w:cs="Tahoma"/>
                <w:sz w:val="20"/>
                <w:szCs w:val="20"/>
              </w:rPr>
            </w:pPr>
            <w:r w:rsidRPr="00CD5C4D">
              <w:rPr>
                <w:rFonts w:cs="Tahoma"/>
                <w:sz w:val="20"/>
                <w:szCs w:val="20"/>
              </w:rPr>
              <w:t>NAI</w:t>
            </w:r>
          </w:p>
        </w:tc>
        <w:tc>
          <w:tcPr>
            <w:tcW w:w="721" w:type="pct"/>
          </w:tcPr>
          <w:p w14:paraId="052178B0" w14:textId="77777777" w:rsidR="00226E22" w:rsidRPr="00CD5C4D" w:rsidRDefault="00226E22" w:rsidP="000C1C3A">
            <w:pPr>
              <w:rPr>
                <w:rFonts w:cs="Tahoma"/>
                <w:sz w:val="20"/>
                <w:szCs w:val="20"/>
                <w:highlight w:val="yellow"/>
              </w:rPr>
            </w:pPr>
          </w:p>
        </w:tc>
        <w:tc>
          <w:tcPr>
            <w:tcW w:w="916" w:type="pct"/>
          </w:tcPr>
          <w:p w14:paraId="701FBD52" w14:textId="77777777" w:rsidR="00226E22" w:rsidRPr="00CD5C4D" w:rsidRDefault="00226E22" w:rsidP="000C1C3A">
            <w:pPr>
              <w:rPr>
                <w:rFonts w:cs="Tahoma"/>
                <w:sz w:val="20"/>
                <w:szCs w:val="20"/>
                <w:highlight w:val="yellow"/>
              </w:rPr>
            </w:pPr>
          </w:p>
        </w:tc>
      </w:tr>
    </w:tbl>
    <w:p w14:paraId="2F204470" w14:textId="646520AC" w:rsidR="000E7F31" w:rsidRPr="00B10238" w:rsidRDefault="00167779" w:rsidP="000E7F31">
      <w:pPr>
        <w:pStyle w:val="5"/>
        <w:rPr>
          <w:rFonts w:eastAsia="SimSun" w:cs="Tahoma"/>
          <w:lang w:val="el-GR"/>
        </w:rPr>
      </w:pPr>
      <w:bookmarkStart w:id="293" w:name="_Toc188567942"/>
      <w:bookmarkStart w:id="294" w:name="_Toc201133656"/>
      <w:r w:rsidRPr="00CD5C4D">
        <w:rPr>
          <w:rFonts w:eastAsia="SimSun" w:cs="Tahoma"/>
          <w:lang w:val="el-GR"/>
        </w:rPr>
        <w:t xml:space="preserve">Ανάπτυξη </w:t>
      </w:r>
      <w:r w:rsidR="00B10238">
        <w:rPr>
          <w:rFonts w:eastAsia="SimSun" w:cs="Tahoma"/>
          <w:lang w:val="el-GR"/>
        </w:rPr>
        <w:t>Κόμβου ΤΑΠ – ΔΦ – ΔΤ</w:t>
      </w:r>
      <w:bookmarkEnd w:id="293"/>
      <w:bookmarkEnd w:id="294"/>
    </w:p>
    <w:tbl>
      <w:tblPr>
        <w:tblStyle w:val="aff5"/>
        <w:tblW w:w="5000" w:type="pct"/>
        <w:jc w:val="center"/>
        <w:tblLook w:val="04A0" w:firstRow="1" w:lastRow="0" w:firstColumn="1" w:lastColumn="0" w:noHBand="0" w:noVBand="1"/>
      </w:tblPr>
      <w:tblGrid>
        <w:gridCol w:w="620"/>
        <w:gridCol w:w="4354"/>
        <w:gridCol w:w="1450"/>
        <w:gridCol w:w="1452"/>
        <w:gridCol w:w="1752"/>
      </w:tblGrid>
      <w:tr w:rsidR="007204D7" w:rsidRPr="00CD5C4D" w14:paraId="3ACD56CC" w14:textId="77777777" w:rsidTr="00A061B2">
        <w:trPr>
          <w:jc w:val="center"/>
        </w:trPr>
        <w:tc>
          <w:tcPr>
            <w:tcW w:w="322" w:type="pct"/>
            <w:vAlign w:val="center"/>
          </w:tcPr>
          <w:p w14:paraId="76721A07" w14:textId="77777777" w:rsidR="009A61CD" w:rsidRPr="00CD5C4D" w:rsidRDefault="009A61CD" w:rsidP="007204D7">
            <w:pPr>
              <w:jc w:val="center"/>
              <w:rPr>
                <w:rFonts w:cs="Tahoma"/>
                <w:b/>
                <w:bCs/>
                <w:sz w:val="20"/>
                <w:szCs w:val="20"/>
              </w:rPr>
            </w:pPr>
            <w:r w:rsidRPr="00CD5C4D">
              <w:rPr>
                <w:rFonts w:cs="Tahoma"/>
                <w:b/>
                <w:bCs/>
                <w:sz w:val="20"/>
                <w:szCs w:val="20"/>
              </w:rPr>
              <w:t>Α/Α</w:t>
            </w:r>
          </w:p>
        </w:tc>
        <w:tc>
          <w:tcPr>
            <w:tcW w:w="2261" w:type="pct"/>
            <w:vAlign w:val="center"/>
          </w:tcPr>
          <w:p w14:paraId="125D72C3" w14:textId="6C10661A" w:rsidR="009A61CD" w:rsidRPr="00CD5C4D" w:rsidRDefault="009A61CD" w:rsidP="007204D7">
            <w:pPr>
              <w:jc w:val="center"/>
              <w:rPr>
                <w:rFonts w:cs="Tahoma"/>
                <w:b/>
                <w:bCs/>
                <w:sz w:val="20"/>
                <w:szCs w:val="20"/>
              </w:rPr>
            </w:pPr>
            <w:r w:rsidRPr="00CD5C4D">
              <w:rPr>
                <w:rFonts w:cs="Tahoma"/>
                <w:b/>
                <w:bCs/>
                <w:sz w:val="20"/>
                <w:szCs w:val="20"/>
              </w:rPr>
              <w:t>ΠΡΟΔΙΑ</w:t>
            </w:r>
            <w:r w:rsidR="007204D7" w:rsidRPr="00CD5C4D">
              <w:rPr>
                <w:rFonts w:cs="Tahoma"/>
                <w:b/>
                <w:bCs/>
                <w:sz w:val="20"/>
                <w:szCs w:val="20"/>
                <w:lang w:val="el-GR"/>
              </w:rPr>
              <w:t>Γ</w:t>
            </w:r>
            <w:r w:rsidRPr="00CD5C4D">
              <w:rPr>
                <w:rFonts w:cs="Tahoma"/>
                <w:b/>
                <w:bCs/>
                <w:sz w:val="20"/>
                <w:szCs w:val="20"/>
              </w:rPr>
              <w:t>ΡΑΦΗ</w:t>
            </w:r>
          </w:p>
        </w:tc>
        <w:tc>
          <w:tcPr>
            <w:tcW w:w="753" w:type="pct"/>
            <w:vAlign w:val="center"/>
          </w:tcPr>
          <w:p w14:paraId="26084BD4" w14:textId="77777777" w:rsidR="009A61CD" w:rsidRPr="00CD5C4D" w:rsidRDefault="009A61CD" w:rsidP="007204D7">
            <w:pPr>
              <w:jc w:val="center"/>
              <w:rPr>
                <w:rFonts w:cs="Tahoma"/>
                <w:b/>
                <w:bCs/>
                <w:sz w:val="20"/>
                <w:szCs w:val="20"/>
              </w:rPr>
            </w:pPr>
            <w:r w:rsidRPr="00CD5C4D">
              <w:rPr>
                <w:rFonts w:cs="Tahoma"/>
                <w:b/>
                <w:bCs/>
                <w:sz w:val="20"/>
                <w:szCs w:val="20"/>
              </w:rPr>
              <w:t>ΑΠΑΙΤΗΣΗ</w:t>
            </w:r>
          </w:p>
        </w:tc>
        <w:tc>
          <w:tcPr>
            <w:tcW w:w="754" w:type="pct"/>
            <w:vAlign w:val="center"/>
          </w:tcPr>
          <w:p w14:paraId="2751C534" w14:textId="77777777" w:rsidR="009A61CD" w:rsidRPr="00CD5C4D" w:rsidRDefault="009A61CD" w:rsidP="007204D7">
            <w:pPr>
              <w:jc w:val="center"/>
              <w:rPr>
                <w:rFonts w:cs="Tahoma"/>
                <w:b/>
                <w:bCs/>
                <w:sz w:val="20"/>
                <w:szCs w:val="20"/>
              </w:rPr>
            </w:pPr>
            <w:r w:rsidRPr="00CD5C4D">
              <w:rPr>
                <w:rFonts w:cs="Tahoma"/>
                <w:b/>
                <w:bCs/>
                <w:sz w:val="20"/>
                <w:szCs w:val="20"/>
              </w:rPr>
              <w:t>ΑΠΑΝΤΗΣΗ</w:t>
            </w:r>
          </w:p>
        </w:tc>
        <w:tc>
          <w:tcPr>
            <w:tcW w:w="910" w:type="pct"/>
            <w:vAlign w:val="center"/>
          </w:tcPr>
          <w:p w14:paraId="070736C8" w14:textId="77777777" w:rsidR="009A61CD" w:rsidRPr="00CD5C4D" w:rsidRDefault="009A61CD" w:rsidP="007204D7">
            <w:pPr>
              <w:jc w:val="center"/>
              <w:rPr>
                <w:rFonts w:cs="Tahoma"/>
                <w:b/>
                <w:bCs/>
                <w:sz w:val="20"/>
                <w:szCs w:val="20"/>
              </w:rPr>
            </w:pPr>
            <w:r w:rsidRPr="00CD5C4D">
              <w:rPr>
                <w:rFonts w:cs="Tahoma"/>
                <w:b/>
                <w:bCs/>
                <w:sz w:val="20"/>
                <w:szCs w:val="20"/>
              </w:rPr>
              <w:t>ΠΑΡΑΠΟΜΠΗ ΤΕΚΜΗΡΙΩΣΗΣ</w:t>
            </w:r>
          </w:p>
        </w:tc>
      </w:tr>
      <w:tr w:rsidR="007204D7" w:rsidRPr="00CD5C4D" w14:paraId="19106014" w14:textId="77777777" w:rsidTr="00A061B2">
        <w:trPr>
          <w:jc w:val="center"/>
        </w:trPr>
        <w:tc>
          <w:tcPr>
            <w:tcW w:w="322" w:type="pct"/>
          </w:tcPr>
          <w:p w14:paraId="7287962A" w14:textId="77777777" w:rsidR="009A61CD" w:rsidRPr="00CD5C4D" w:rsidRDefault="009A61CD" w:rsidP="000C1C3A">
            <w:pPr>
              <w:rPr>
                <w:rFonts w:cs="Tahoma"/>
                <w:sz w:val="20"/>
                <w:szCs w:val="20"/>
              </w:rPr>
            </w:pPr>
            <w:r w:rsidRPr="00CD5C4D">
              <w:rPr>
                <w:rFonts w:cs="Tahoma"/>
                <w:sz w:val="20"/>
                <w:szCs w:val="20"/>
              </w:rPr>
              <w:t>1</w:t>
            </w:r>
          </w:p>
        </w:tc>
        <w:tc>
          <w:tcPr>
            <w:tcW w:w="2261" w:type="pct"/>
          </w:tcPr>
          <w:p w14:paraId="5698C317" w14:textId="060D9C9B" w:rsidR="009A61CD" w:rsidRPr="00CD5C4D" w:rsidRDefault="00E8002B" w:rsidP="000C1C3A">
            <w:pPr>
              <w:rPr>
                <w:rFonts w:cs="Tahoma"/>
                <w:sz w:val="20"/>
                <w:szCs w:val="20"/>
                <w:lang w:val="el-GR"/>
              </w:rPr>
            </w:pPr>
            <w:r w:rsidRPr="00CD5C4D">
              <w:rPr>
                <w:rFonts w:cs="Tahoma"/>
                <w:sz w:val="20"/>
                <w:szCs w:val="20"/>
                <w:lang w:val="el-GR"/>
              </w:rPr>
              <w:t xml:space="preserve">Αναλυτική </w:t>
            </w:r>
            <w:r w:rsidR="009A61CD" w:rsidRPr="0090284E">
              <w:rPr>
                <w:rFonts w:cs="Tahoma"/>
                <w:sz w:val="20"/>
                <w:szCs w:val="20"/>
                <w:lang w:val="el-GR"/>
              </w:rPr>
              <w:t xml:space="preserve">Περιγραφή </w:t>
            </w:r>
            <w:r w:rsidR="0090284E" w:rsidRPr="0090284E">
              <w:rPr>
                <w:rFonts w:cs="Tahoma"/>
                <w:sz w:val="20"/>
                <w:szCs w:val="20"/>
                <w:lang w:val="el-GR"/>
              </w:rPr>
              <w:t>Κόμβου ΤΑΠ – ΔΦ – ΔΤ</w:t>
            </w:r>
          </w:p>
        </w:tc>
        <w:tc>
          <w:tcPr>
            <w:tcW w:w="753" w:type="pct"/>
            <w:vAlign w:val="center"/>
          </w:tcPr>
          <w:p w14:paraId="3D8130AF" w14:textId="77777777" w:rsidR="009A61CD" w:rsidRPr="00CD5C4D" w:rsidRDefault="009A61CD" w:rsidP="000C1C3A">
            <w:pPr>
              <w:rPr>
                <w:rFonts w:cs="Tahoma"/>
                <w:sz w:val="20"/>
                <w:szCs w:val="20"/>
              </w:rPr>
            </w:pPr>
            <w:r w:rsidRPr="00CD5C4D">
              <w:rPr>
                <w:rFonts w:cs="Tahoma"/>
                <w:sz w:val="20"/>
                <w:szCs w:val="20"/>
              </w:rPr>
              <w:t>NAI</w:t>
            </w:r>
          </w:p>
        </w:tc>
        <w:tc>
          <w:tcPr>
            <w:tcW w:w="754" w:type="pct"/>
          </w:tcPr>
          <w:p w14:paraId="20356F8F" w14:textId="77777777" w:rsidR="009A61CD" w:rsidRPr="00CD5C4D" w:rsidRDefault="009A61CD" w:rsidP="000C1C3A">
            <w:pPr>
              <w:rPr>
                <w:rFonts w:cs="Tahoma"/>
                <w:sz w:val="20"/>
                <w:szCs w:val="20"/>
              </w:rPr>
            </w:pPr>
          </w:p>
        </w:tc>
        <w:tc>
          <w:tcPr>
            <w:tcW w:w="910" w:type="pct"/>
          </w:tcPr>
          <w:p w14:paraId="3D058D74" w14:textId="77777777" w:rsidR="009A61CD" w:rsidRPr="00CD5C4D" w:rsidRDefault="009A61CD" w:rsidP="000C1C3A">
            <w:pPr>
              <w:rPr>
                <w:rFonts w:cs="Tahoma"/>
                <w:sz w:val="20"/>
                <w:szCs w:val="20"/>
              </w:rPr>
            </w:pPr>
          </w:p>
        </w:tc>
      </w:tr>
      <w:tr w:rsidR="007204D7" w:rsidRPr="00CD5C4D" w14:paraId="2443F9AA" w14:textId="77777777" w:rsidTr="00A061B2">
        <w:trPr>
          <w:jc w:val="center"/>
        </w:trPr>
        <w:tc>
          <w:tcPr>
            <w:tcW w:w="322" w:type="pct"/>
          </w:tcPr>
          <w:p w14:paraId="244296F0" w14:textId="77777777" w:rsidR="009A61CD" w:rsidRPr="00CD5C4D" w:rsidRDefault="009A61CD" w:rsidP="000C1C3A">
            <w:pPr>
              <w:rPr>
                <w:rFonts w:cs="Tahoma"/>
                <w:sz w:val="20"/>
                <w:szCs w:val="20"/>
              </w:rPr>
            </w:pPr>
            <w:r w:rsidRPr="00CD5C4D">
              <w:rPr>
                <w:rFonts w:cs="Tahoma"/>
                <w:sz w:val="20"/>
                <w:szCs w:val="20"/>
              </w:rPr>
              <w:t>2</w:t>
            </w:r>
          </w:p>
        </w:tc>
        <w:tc>
          <w:tcPr>
            <w:tcW w:w="2261" w:type="pct"/>
          </w:tcPr>
          <w:p w14:paraId="29A54D74" w14:textId="77777777" w:rsidR="009A61CD" w:rsidRPr="00CD5C4D" w:rsidRDefault="009A61CD" w:rsidP="000C1C3A">
            <w:pPr>
              <w:rPr>
                <w:rFonts w:cs="Tahoma"/>
                <w:sz w:val="20"/>
                <w:szCs w:val="20"/>
              </w:rPr>
            </w:pPr>
            <w:r w:rsidRPr="00CD5C4D">
              <w:rPr>
                <w:rFonts w:cs="Tahoma"/>
                <w:sz w:val="20"/>
                <w:szCs w:val="20"/>
              </w:rPr>
              <w:t>Responsive Web Design</w:t>
            </w:r>
          </w:p>
        </w:tc>
        <w:tc>
          <w:tcPr>
            <w:tcW w:w="753" w:type="pct"/>
            <w:vAlign w:val="center"/>
          </w:tcPr>
          <w:p w14:paraId="459933EE" w14:textId="77777777" w:rsidR="009A61CD" w:rsidRPr="00CD5C4D" w:rsidRDefault="009A61CD" w:rsidP="000C1C3A">
            <w:pPr>
              <w:rPr>
                <w:rFonts w:cs="Tahoma"/>
                <w:sz w:val="20"/>
                <w:szCs w:val="20"/>
              </w:rPr>
            </w:pPr>
            <w:r w:rsidRPr="00CD5C4D">
              <w:rPr>
                <w:rFonts w:cs="Tahoma"/>
                <w:sz w:val="20"/>
                <w:szCs w:val="20"/>
              </w:rPr>
              <w:t>NAI</w:t>
            </w:r>
          </w:p>
        </w:tc>
        <w:tc>
          <w:tcPr>
            <w:tcW w:w="754" w:type="pct"/>
          </w:tcPr>
          <w:p w14:paraId="216A14AB" w14:textId="77777777" w:rsidR="009A61CD" w:rsidRPr="00CD5C4D" w:rsidRDefault="009A61CD" w:rsidP="000C1C3A">
            <w:pPr>
              <w:rPr>
                <w:rFonts w:cs="Tahoma"/>
                <w:sz w:val="20"/>
                <w:szCs w:val="20"/>
              </w:rPr>
            </w:pPr>
          </w:p>
        </w:tc>
        <w:tc>
          <w:tcPr>
            <w:tcW w:w="910" w:type="pct"/>
          </w:tcPr>
          <w:p w14:paraId="7DA7AA7A" w14:textId="77777777" w:rsidR="009A61CD" w:rsidRPr="00CD5C4D" w:rsidRDefault="009A61CD" w:rsidP="000C1C3A">
            <w:pPr>
              <w:rPr>
                <w:rFonts w:cs="Tahoma"/>
                <w:sz w:val="20"/>
                <w:szCs w:val="20"/>
              </w:rPr>
            </w:pPr>
          </w:p>
        </w:tc>
      </w:tr>
      <w:tr w:rsidR="007204D7" w:rsidRPr="00CD5C4D" w14:paraId="7EDBCB07" w14:textId="77777777" w:rsidTr="00A061B2">
        <w:trPr>
          <w:jc w:val="center"/>
        </w:trPr>
        <w:tc>
          <w:tcPr>
            <w:tcW w:w="322" w:type="pct"/>
          </w:tcPr>
          <w:p w14:paraId="0929C8E2" w14:textId="028DF669" w:rsidR="009A61CD" w:rsidRPr="0090284E" w:rsidRDefault="0090284E" w:rsidP="000C1C3A">
            <w:pPr>
              <w:rPr>
                <w:rFonts w:cs="Tahoma"/>
                <w:sz w:val="20"/>
                <w:szCs w:val="20"/>
                <w:lang w:val="el-GR"/>
              </w:rPr>
            </w:pPr>
            <w:r>
              <w:rPr>
                <w:rFonts w:cs="Tahoma"/>
                <w:sz w:val="20"/>
                <w:szCs w:val="20"/>
                <w:lang w:val="el-GR"/>
              </w:rPr>
              <w:t>3</w:t>
            </w:r>
          </w:p>
        </w:tc>
        <w:tc>
          <w:tcPr>
            <w:tcW w:w="2261" w:type="pct"/>
          </w:tcPr>
          <w:p w14:paraId="230C496D" w14:textId="31342B74" w:rsidR="009A61CD" w:rsidRPr="00CD5C4D" w:rsidRDefault="009A61CD" w:rsidP="000C1C3A">
            <w:pPr>
              <w:rPr>
                <w:rFonts w:cs="Tahoma"/>
                <w:sz w:val="20"/>
                <w:szCs w:val="20"/>
                <w:lang w:val="el-GR"/>
              </w:rPr>
            </w:pPr>
            <w:r w:rsidRPr="00CD5C4D">
              <w:rPr>
                <w:rFonts w:cs="Tahoma"/>
                <w:sz w:val="20"/>
                <w:szCs w:val="20"/>
                <w:lang w:val="el-GR"/>
              </w:rPr>
              <w:t>Στην Τεχνική Προσφορά να γίνει Περιγραφή των σεναρίων χρήσης (</w:t>
            </w:r>
            <w:r w:rsidRPr="00CD5C4D">
              <w:rPr>
                <w:rFonts w:cs="Tahoma"/>
                <w:sz w:val="20"/>
                <w:szCs w:val="20"/>
              </w:rPr>
              <w:t>use</w:t>
            </w:r>
            <w:r w:rsidRPr="00CD5C4D">
              <w:rPr>
                <w:rFonts w:cs="Tahoma"/>
                <w:sz w:val="20"/>
                <w:szCs w:val="20"/>
                <w:lang w:val="el-GR"/>
              </w:rPr>
              <w:t xml:space="preserve"> </w:t>
            </w:r>
            <w:r w:rsidRPr="00CD5C4D">
              <w:rPr>
                <w:rFonts w:cs="Tahoma"/>
                <w:sz w:val="20"/>
                <w:szCs w:val="20"/>
              </w:rPr>
              <w:t>cases</w:t>
            </w:r>
            <w:r w:rsidRPr="00CD5C4D">
              <w:rPr>
                <w:rFonts w:cs="Tahoma"/>
                <w:sz w:val="20"/>
                <w:szCs w:val="20"/>
                <w:lang w:val="el-GR"/>
              </w:rPr>
              <w:t xml:space="preserve">) του </w:t>
            </w:r>
            <w:r w:rsidR="00E8002B" w:rsidRPr="00CD5C4D">
              <w:rPr>
                <w:rFonts w:cs="Tahoma"/>
                <w:sz w:val="20"/>
                <w:szCs w:val="20"/>
                <w:lang w:val="el-GR"/>
              </w:rPr>
              <w:t>ΠΣ</w:t>
            </w:r>
          </w:p>
        </w:tc>
        <w:tc>
          <w:tcPr>
            <w:tcW w:w="753" w:type="pct"/>
            <w:vAlign w:val="center"/>
          </w:tcPr>
          <w:p w14:paraId="2969A916" w14:textId="77777777" w:rsidR="009A61CD" w:rsidRPr="00CD5C4D" w:rsidRDefault="009A61CD" w:rsidP="000C1C3A">
            <w:pPr>
              <w:rPr>
                <w:rFonts w:cs="Tahoma"/>
                <w:sz w:val="20"/>
                <w:szCs w:val="20"/>
              </w:rPr>
            </w:pPr>
            <w:r w:rsidRPr="00CD5C4D">
              <w:rPr>
                <w:rFonts w:cs="Tahoma"/>
                <w:sz w:val="20"/>
                <w:szCs w:val="20"/>
              </w:rPr>
              <w:t>NAI</w:t>
            </w:r>
          </w:p>
        </w:tc>
        <w:tc>
          <w:tcPr>
            <w:tcW w:w="754" w:type="pct"/>
          </w:tcPr>
          <w:p w14:paraId="558881F4" w14:textId="77777777" w:rsidR="009A61CD" w:rsidRPr="00CD5C4D" w:rsidRDefault="009A61CD" w:rsidP="000C1C3A">
            <w:pPr>
              <w:rPr>
                <w:rFonts w:cs="Tahoma"/>
                <w:sz w:val="20"/>
                <w:szCs w:val="20"/>
              </w:rPr>
            </w:pPr>
          </w:p>
        </w:tc>
        <w:tc>
          <w:tcPr>
            <w:tcW w:w="910" w:type="pct"/>
          </w:tcPr>
          <w:p w14:paraId="70EE3E60" w14:textId="77777777" w:rsidR="009A61CD" w:rsidRPr="00CD5C4D" w:rsidRDefault="009A61CD" w:rsidP="000C1C3A">
            <w:pPr>
              <w:rPr>
                <w:rFonts w:cs="Tahoma"/>
                <w:sz w:val="20"/>
                <w:szCs w:val="20"/>
              </w:rPr>
            </w:pPr>
          </w:p>
        </w:tc>
      </w:tr>
    </w:tbl>
    <w:p w14:paraId="5DC04470" w14:textId="4A6C47AE" w:rsidR="00FC174F" w:rsidRPr="00CD5C4D" w:rsidRDefault="00167779" w:rsidP="00FC174F">
      <w:pPr>
        <w:pStyle w:val="5"/>
        <w:rPr>
          <w:rFonts w:eastAsia="SimSun" w:cs="Tahoma"/>
          <w:lang w:val="el-GR"/>
        </w:rPr>
      </w:pPr>
      <w:bookmarkStart w:id="295" w:name="_Toc188567943"/>
      <w:bookmarkStart w:id="296" w:name="_Toc201133657"/>
      <w:r w:rsidRPr="00CD5C4D">
        <w:rPr>
          <w:rFonts w:eastAsia="SimSun" w:cs="Tahoma"/>
          <w:lang w:val="el-GR"/>
        </w:rPr>
        <w:t xml:space="preserve">Ανάπτυξη </w:t>
      </w:r>
      <w:r w:rsidR="000E7F31" w:rsidRPr="00987B4F">
        <w:rPr>
          <w:rFonts w:eastAsia="SimSun" w:cs="Tahoma"/>
          <w:lang w:val="el-GR"/>
        </w:rPr>
        <w:t>Διεπαφ</w:t>
      </w:r>
      <w:r w:rsidRPr="00CD5C4D">
        <w:rPr>
          <w:rFonts w:eastAsia="SimSun" w:cs="Tahoma"/>
          <w:lang w:val="el-GR"/>
        </w:rPr>
        <w:t>ών</w:t>
      </w:r>
      <w:r w:rsidR="00987B4F">
        <w:rPr>
          <w:rFonts w:eastAsia="SimSun" w:cs="Tahoma"/>
          <w:lang w:val="el-GR"/>
        </w:rPr>
        <w:t xml:space="preserve"> του Κόμβου ΤΑΠ – ΔΦ – ΔΤ</w:t>
      </w:r>
      <w:bookmarkEnd w:id="295"/>
      <w:bookmarkEnd w:id="296"/>
    </w:p>
    <w:tbl>
      <w:tblPr>
        <w:tblStyle w:val="aff5"/>
        <w:tblW w:w="5000" w:type="pct"/>
        <w:jc w:val="center"/>
        <w:tblLook w:val="04A0" w:firstRow="1" w:lastRow="0" w:firstColumn="1" w:lastColumn="0" w:noHBand="0" w:noVBand="1"/>
      </w:tblPr>
      <w:tblGrid>
        <w:gridCol w:w="620"/>
        <w:gridCol w:w="4354"/>
        <w:gridCol w:w="1450"/>
        <w:gridCol w:w="1452"/>
        <w:gridCol w:w="1752"/>
      </w:tblGrid>
      <w:tr w:rsidR="0049629B" w:rsidRPr="00CD5C4D" w14:paraId="54FA8AA3" w14:textId="77777777" w:rsidTr="00A061B2">
        <w:trPr>
          <w:jc w:val="center"/>
        </w:trPr>
        <w:tc>
          <w:tcPr>
            <w:tcW w:w="322" w:type="pct"/>
            <w:vAlign w:val="center"/>
          </w:tcPr>
          <w:p w14:paraId="7A259B20" w14:textId="77777777" w:rsidR="0049629B" w:rsidRPr="00CD5C4D" w:rsidRDefault="0049629B" w:rsidP="000C1C3A">
            <w:pPr>
              <w:jc w:val="center"/>
              <w:rPr>
                <w:rFonts w:cs="Tahoma"/>
                <w:b/>
                <w:bCs/>
                <w:sz w:val="20"/>
                <w:szCs w:val="20"/>
              </w:rPr>
            </w:pPr>
            <w:r w:rsidRPr="00CD5C4D">
              <w:rPr>
                <w:rFonts w:cs="Tahoma"/>
                <w:b/>
                <w:bCs/>
                <w:sz w:val="20"/>
                <w:szCs w:val="20"/>
              </w:rPr>
              <w:lastRenderedPageBreak/>
              <w:t>Α/Α</w:t>
            </w:r>
          </w:p>
        </w:tc>
        <w:tc>
          <w:tcPr>
            <w:tcW w:w="2261" w:type="pct"/>
            <w:vAlign w:val="center"/>
          </w:tcPr>
          <w:p w14:paraId="0FBD03FA" w14:textId="77777777" w:rsidR="0049629B" w:rsidRPr="00CD5C4D" w:rsidRDefault="0049629B" w:rsidP="000C1C3A">
            <w:pPr>
              <w:jc w:val="center"/>
              <w:rPr>
                <w:rFonts w:cs="Tahoma"/>
                <w:b/>
                <w:bCs/>
                <w:sz w:val="20"/>
                <w:szCs w:val="20"/>
              </w:rPr>
            </w:pPr>
            <w:r w:rsidRPr="00CD5C4D">
              <w:rPr>
                <w:rFonts w:cs="Tahoma"/>
                <w:b/>
                <w:bCs/>
                <w:sz w:val="20"/>
                <w:szCs w:val="20"/>
              </w:rPr>
              <w:t>ΠΡΟΔΙΑ</w:t>
            </w:r>
            <w:r w:rsidRPr="00CD5C4D">
              <w:rPr>
                <w:rFonts w:cs="Tahoma"/>
                <w:b/>
                <w:bCs/>
                <w:sz w:val="20"/>
                <w:szCs w:val="20"/>
                <w:lang w:val="el-GR"/>
              </w:rPr>
              <w:t>Γ</w:t>
            </w:r>
            <w:r w:rsidRPr="00CD5C4D">
              <w:rPr>
                <w:rFonts w:cs="Tahoma"/>
                <w:b/>
                <w:bCs/>
                <w:sz w:val="20"/>
                <w:szCs w:val="20"/>
              </w:rPr>
              <w:t>ΡΑΦΗ</w:t>
            </w:r>
          </w:p>
        </w:tc>
        <w:tc>
          <w:tcPr>
            <w:tcW w:w="753" w:type="pct"/>
            <w:vAlign w:val="center"/>
          </w:tcPr>
          <w:p w14:paraId="614E5048" w14:textId="77777777" w:rsidR="0049629B" w:rsidRPr="00CD5C4D" w:rsidRDefault="0049629B" w:rsidP="000C1C3A">
            <w:pPr>
              <w:jc w:val="center"/>
              <w:rPr>
                <w:rFonts w:cs="Tahoma"/>
                <w:b/>
                <w:bCs/>
                <w:sz w:val="20"/>
                <w:szCs w:val="20"/>
              </w:rPr>
            </w:pPr>
            <w:r w:rsidRPr="00CD5C4D">
              <w:rPr>
                <w:rFonts w:cs="Tahoma"/>
                <w:b/>
                <w:bCs/>
                <w:sz w:val="20"/>
                <w:szCs w:val="20"/>
              </w:rPr>
              <w:t>ΑΠΑΙΤΗΣΗ</w:t>
            </w:r>
          </w:p>
        </w:tc>
        <w:tc>
          <w:tcPr>
            <w:tcW w:w="754" w:type="pct"/>
            <w:vAlign w:val="center"/>
          </w:tcPr>
          <w:p w14:paraId="146AB86B" w14:textId="77777777" w:rsidR="0049629B" w:rsidRPr="00CD5C4D" w:rsidRDefault="0049629B" w:rsidP="000C1C3A">
            <w:pPr>
              <w:jc w:val="center"/>
              <w:rPr>
                <w:rFonts w:cs="Tahoma"/>
                <w:b/>
                <w:bCs/>
                <w:sz w:val="20"/>
                <w:szCs w:val="20"/>
              </w:rPr>
            </w:pPr>
            <w:r w:rsidRPr="00CD5C4D">
              <w:rPr>
                <w:rFonts w:cs="Tahoma"/>
                <w:b/>
                <w:bCs/>
                <w:sz w:val="20"/>
                <w:szCs w:val="20"/>
              </w:rPr>
              <w:t>ΑΠΑΝΤΗΣΗ</w:t>
            </w:r>
          </w:p>
        </w:tc>
        <w:tc>
          <w:tcPr>
            <w:tcW w:w="910" w:type="pct"/>
            <w:vAlign w:val="center"/>
          </w:tcPr>
          <w:p w14:paraId="5D31A7AD" w14:textId="77777777" w:rsidR="0049629B" w:rsidRPr="00CD5C4D" w:rsidRDefault="0049629B" w:rsidP="000C1C3A">
            <w:pPr>
              <w:jc w:val="center"/>
              <w:rPr>
                <w:rFonts w:cs="Tahoma"/>
                <w:b/>
                <w:bCs/>
                <w:sz w:val="20"/>
                <w:szCs w:val="20"/>
              </w:rPr>
            </w:pPr>
            <w:r w:rsidRPr="00CD5C4D">
              <w:rPr>
                <w:rFonts w:cs="Tahoma"/>
                <w:b/>
                <w:bCs/>
                <w:sz w:val="20"/>
                <w:szCs w:val="20"/>
              </w:rPr>
              <w:t>ΠΑΡΑΠΟΜΠΗ ΤΕΚΜΗΡΙΩΣΗΣ</w:t>
            </w:r>
          </w:p>
        </w:tc>
      </w:tr>
      <w:tr w:rsidR="0049629B" w:rsidRPr="00CD5C4D" w14:paraId="5F1515F1" w14:textId="77777777" w:rsidTr="00A061B2">
        <w:trPr>
          <w:jc w:val="center"/>
        </w:trPr>
        <w:tc>
          <w:tcPr>
            <w:tcW w:w="322" w:type="pct"/>
          </w:tcPr>
          <w:p w14:paraId="2AA5738C" w14:textId="77777777" w:rsidR="0049629B" w:rsidRPr="00CD5C4D" w:rsidRDefault="0049629B" w:rsidP="000C1C3A">
            <w:pPr>
              <w:rPr>
                <w:rFonts w:cs="Tahoma"/>
                <w:sz w:val="20"/>
                <w:szCs w:val="20"/>
              </w:rPr>
            </w:pPr>
            <w:r w:rsidRPr="00CD5C4D">
              <w:rPr>
                <w:rFonts w:cs="Tahoma"/>
                <w:sz w:val="20"/>
                <w:szCs w:val="20"/>
              </w:rPr>
              <w:t>1</w:t>
            </w:r>
          </w:p>
        </w:tc>
        <w:tc>
          <w:tcPr>
            <w:tcW w:w="2261" w:type="pct"/>
          </w:tcPr>
          <w:p w14:paraId="284E7DA7" w14:textId="2E524EC1" w:rsidR="0049629B" w:rsidRPr="00CD5C4D" w:rsidRDefault="0049629B" w:rsidP="000C1C3A">
            <w:pPr>
              <w:rPr>
                <w:rFonts w:cs="Tahoma"/>
                <w:sz w:val="20"/>
                <w:szCs w:val="20"/>
                <w:lang w:val="el-GR"/>
              </w:rPr>
            </w:pPr>
            <w:r w:rsidRPr="00CD5C4D">
              <w:rPr>
                <w:rFonts w:cs="Tahoma"/>
                <w:sz w:val="20"/>
                <w:szCs w:val="20"/>
                <w:lang w:val="el-GR"/>
              </w:rPr>
              <w:t>Περιγραφή Διεπαφών</w:t>
            </w:r>
          </w:p>
        </w:tc>
        <w:tc>
          <w:tcPr>
            <w:tcW w:w="753" w:type="pct"/>
            <w:vAlign w:val="center"/>
          </w:tcPr>
          <w:p w14:paraId="6637478F" w14:textId="77777777" w:rsidR="0049629B" w:rsidRPr="00CD5C4D" w:rsidRDefault="0049629B" w:rsidP="000C1C3A">
            <w:pPr>
              <w:rPr>
                <w:rFonts w:cs="Tahoma"/>
                <w:sz w:val="20"/>
                <w:szCs w:val="20"/>
              </w:rPr>
            </w:pPr>
            <w:r w:rsidRPr="00CD5C4D">
              <w:rPr>
                <w:rFonts w:cs="Tahoma"/>
                <w:sz w:val="20"/>
                <w:szCs w:val="20"/>
              </w:rPr>
              <w:t>NAI</w:t>
            </w:r>
          </w:p>
        </w:tc>
        <w:tc>
          <w:tcPr>
            <w:tcW w:w="754" w:type="pct"/>
          </w:tcPr>
          <w:p w14:paraId="71C11542" w14:textId="77777777" w:rsidR="0049629B" w:rsidRPr="00CD5C4D" w:rsidRDefault="0049629B" w:rsidP="000C1C3A">
            <w:pPr>
              <w:rPr>
                <w:rFonts w:cs="Tahoma"/>
                <w:sz w:val="20"/>
                <w:szCs w:val="20"/>
              </w:rPr>
            </w:pPr>
          </w:p>
        </w:tc>
        <w:tc>
          <w:tcPr>
            <w:tcW w:w="910" w:type="pct"/>
          </w:tcPr>
          <w:p w14:paraId="17597CCA" w14:textId="77777777" w:rsidR="0049629B" w:rsidRPr="00CD5C4D" w:rsidRDefault="0049629B" w:rsidP="000C1C3A">
            <w:pPr>
              <w:rPr>
                <w:rFonts w:cs="Tahoma"/>
                <w:sz w:val="20"/>
                <w:szCs w:val="20"/>
              </w:rPr>
            </w:pPr>
          </w:p>
        </w:tc>
      </w:tr>
      <w:tr w:rsidR="00AD5B27" w:rsidRPr="00CD5C4D" w14:paraId="6E5C8962" w14:textId="77777777" w:rsidTr="00A061B2">
        <w:trPr>
          <w:jc w:val="center"/>
        </w:trPr>
        <w:tc>
          <w:tcPr>
            <w:tcW w:w="322" w:type="pct"/>
          </w:tcPr>
          <w:p w14:paraId="23E6B544" w14:textId="55BA418D" w:rsidR="00AD5B27" w:rsidRPr="00AD5B27" w:rsidRDefault="00AD5B27" w:rsidP="000C1C3A">
            <w:pPr>
              <w:rPr>
                <w:rFonts w:cs="Tahoma"/>
                <w:sz w:val="20"/>
                <w:szCs w:val="20"/>
                <w:lang w:val="el-GR"/>
              </w:rPr>
            </w:pPr>
            <w:r>
              <w:rPr>
                <w:rFonts w:cs="Tahoma"/>
                <w:sz w:val="20"/>
                <w:szCs w:val="20"/>
                <w:lang w:val="el-GR"/>
              </w:rPr>
              <w:t>2</w:t>
            </w:r>
          </w:p>
        </w:tc>
        <w:tc>
          <w:tcPr>
            <w:tcW w:w="2261" w:type="pct"/>
          </w:tcPr>
          <w:p w14:paraId="64C4CA6B" w14:textId="057AB869" w:rsidR="00AD5B27" w:rsidRPr="00217A39" w:rsidRDefault="00AD5B27" w:rsidP="000C1C3A">
            <w:pPr>
              <w:rPr>
                <w:rFonts w:cs="Tahoma"/>
                <w:sz w:val="20"/>
                <w:szCs w:val="20"/>
                <w:lang w:val="en-US"/>
              </w:rPr>
            </w:pPr>
            <w:r w:rsidRPr="00CD5C4D">
              <w:rPr>
                <w:rFonts w:cs="Tahoma"/>
                <w:sz w:val="20"/>
                <w:szCs w:val="20"/>
                <w:lang w:val="el-GR"/>
              </w:rPr>
              <w:t>Περιγραφή</w:t>
            </w:r>
            <w:r>
              <w:rPr>
                <w:rFonts w:cs="Tahoma"/>
                <w:sz w:val="20"/>
                <w:szCs w:val="20"/>
                <w:lang w:val="el-GR"/>
              </w:rPr>
              <w:t xml:space="preserve"> </w:t>
            </w:r>
            <w:r w:rsidR="00217A39">
              <w:rPr>
                <w:rFonts w:cs="Tahoma"/>
                <w:sz w:val="20"/>
                <w:szCs w:val="20"/>
                <w:lang w:val="el-GR"/>
              </w:rPr>
              <w:t xml:space="preserve">του ΠΣ </w:t>
            </w:r>
            <w:r w:rsidR="00217A39">
              <w:rPr>
                <w:rFonts w:cs="Tahoma"/>
                <w:sz w:val="20"/>
                <w:szCs w:val="20"/>
                <w:lang w:val="en-US"/>
              </w:rPr>
              <w:t>Auditing</w:t>
            </w:r>
          </w:p>
        </w:tc>
        <w:tc>
          <w:tcPr>
            <w:tcW w:w="753" w:type="pct"/>
            <w:vAlign w:val="center"/>
          </w:tcPr>
          <w:p w14:paraId="6C96471B" w14:textId="19B21516" w:rsidR="00AD5B27" w:rsidRPr="00CD5C4D" w:rsidRDefault="00D87E19" w:rsidP="000C1C3A">
            <w:pPr>
              <w:rPr>
                <w:rFonts w:cs="Tahoma"/>
                <w:sz w:val="20"/>
                <w:szCs w:val="20"/>
              </w:rPr>
            </w:pPr>
            <w:r w:rsidRPr="00CD5C4D">
              <w:rPr>
                <w:rFonts w:cs="Tahoma"/>
                <w:sz w:val="20"/>
                <w:szCs w:val="20"/>
              </w:rPr>
              <w:t>NAI</w:t>
            </w:r>
          </w:p>
        </w:tc>
        <w:tc>
          <w:tcPr>
            <w:tcW w:w="754" w:type="pct"/>
          </w:tcPr>
          <w:p w14:paraId="5C32C7A6" w14:textId="77777777" w:rsidR="00AD5B27" w:rsidRPr="00CD5C4D" w:rsidRDefault="00AD5B27" w:rsidP="000C1C3A">
            <w:pPr>
              <w:rPr>
                <w:rFonts w:cs="Tahoma"/>
                <w:sz w:val="20"/>
                <w:szCs w:val="20"/>
              </w:rPr>
            </w:pPr>
          </w:p>
        </w:tc>
        <w:tc>
          <w:tcPr>
            <w:tcW w:w="910" w:type="pct"/>
          </w:tcPr>
          <w:p w14:paraId="23221A6D" w14:textId="77777777" w:rsidR="00AD5B27" w:rsidRPr="00CD5C4D" w:rsidRDefault="00AD5B27" w:rsidP="000C1C3A">
            <w:pPr>
              <w:rPr>
                <w:rFonts w:cs="Tahoma"/>
                <w:sz w:val="20"/>
                <w:szCs w:val="20"/>
              </w:rPr>
            </w:pPr>
          </w:p>
        </w:tc>
      </w:tr>
      <w:tr w:rsidR="007C6F7B" w:rsidRPr="00CD5C4D" w14:paraId="70317F19" w14:textId="77777777" w:rsidTr="00A061B2">
        <w:trPr>
          <w:jc w:val="center"/>
        </w:trPr>
        <w:tc>
          <w:tcPr>
            <w:tcW w:w="322" w:type="pct"/>
          </w:tcPr>
          <w:p w14:paraId="189A5AD7" w14:textId="548CB0D5" w:rsidR="007C6F7B" w:rsidRPr="00CD5C4D" w:rsidRDefault="00AD5B27" w:rsidP="000C1C3A">
            <w:pPr>
              <w:rPr>
                <w:rFonts w:cs="Tahoma"/>
                <w:sz w:val="20"/>
                <w:szCs w:val="20"/>
                <w:lang w:val="el-GR"/>
              </w:rPr>
            </w:pPr>
            <w:r>
              <w:rPr>
                <w:rFonts w:cs="Tahoma"/>
                <w:sz w:val="20"/>
                <w:szCs w:val="20"/>
                <w:lang w:val="el-GR"/>
              </w:rPr>
              <w:t>3</w:t>
            </w:r>
          </w:p>
        </w:tc>
        <w:tc>
          <w:tcPr>
            <w:tcW w:w="2261" w:type="pct"/>
          </w:tcPr>
          <w:p w14:paraId="749BA0CD" w14:textId="203989BD" w:rsidR="007C6F7B" w:rsidRPr="00CD5C4D" w:rsidRDefault="007C6F7B" w:rsidP="0038784B">
            <w:pPr>
              <w:jc w:val="left"/>
              <w:rPr>
                <w:rFonts w:cs="Tahoma"/>
                <w:sz w:val="20"/>
                <w:szCs w:val="20"/>
                <w:lang w:val="el-GR"/>
              </w:rPr>
            </w:pPr>
            <w:r w:rsidRPr="00CD5C4D">
              <w:rPr>
                <w:rFonts w:cs="Tahoma"/>
                <w:sz w:val="20"/>
                <w:szCs w:val="20"/>
                <w:lang w:val="el-GR"/>
              </w:rPr>
              <w:t xml:space="preserve">Απεικόνιση διάδρασης διεπαφών με </w:t>
            </w:r>
            <w:r w:rsidR="00D17F8C">
              <w:rPr>
                <w:rFonts w:cs="Tahoma"/>
                <w:sz w:val="20"/>
                <w:szCs w:val="20"/>
                <w:lang w:val="el-GR"/>
              </w:rPr>
              <w:t>τα τοπικά συστήματα</w:t>
            </w:r>
            <w:r w:rsidRPr="00CD5C4D">
              <w:rPr>
                <w:rFonts w:cs="Tahoma"/>
                <w:sz w:val="20"/>
                <w:szCs w:val="20"/>
                <w:lang w:val="el-GR"/>
              </w:rPr>
              <w:t xml:space="preserve"> και </w:t>
            </w:r>
            <w:r w:rsidR="0038784B">
              <w:rPr>
                <w:rFonts w:cs="Tahoma"/>
                <w:sz w:val="20"/>
                <w:szCs w:val="20"/>
                <w:lang w:val="el-GR"/>
              </w:rPr>
              <w:t>άλλα</w:t>
            </w:r>
            <w:r w:rsidRPr="00CD5C4D">
              <w:rPr>
                <w:rFonts w:cs="Tahoma"/>
                <w:sz w:val="20"/>
                <w:szCs w:val="20"/>
                <w:lang w:val="el-GR"/>
              </w:rPr>
              <w:t xml:space="preserve"> τρίτα</w:t>
            </w:r>
            <w:r w:rsidR="0038784B">
              <w:rPr>
                <w:rFonts w:cs="Tahoma"/>
                <w:sz w:val="20"/>
                <w:szCs w:val="20"/>
                <w:lang w:val="el-GR"/>
              </w:rPr>
              <w:t xml:space="preserve"> κεντρικά</w:t>
            </w:r>
            <w:r w:rsidRPr="00CD5C4D">
              <w:rPr>
                <w:rFonts w:cs="Tahoma"/>
                <w:sz w:val="20"/>
                <w:szCs w:val="20"/>
                <w:lang w:val="el-GR"/>
              </w:rPr>
              <w:t xml:space="preserve"> συστήματα</w:t>
            </w:r>
          </w:p>
        </w:tc>
        <w:tc>
          <w:tcPr>
            <w:tcW w:w="753" w:type="pct"/>
            <w:vAlign w:val="center"/>
          </w:tcPr>
          <w:p w14:paraId="1174C93E" w14:textId="7D9438AB" w:rsidR="007C6F7B" w:rsidRPr="00CD5C4D" w:rsidRDefault="007C6F7B" w:rsidP="000C1C3A">
            <w:pPr>
              <w:rPr>
                <w:rFonts w:cs="Tahoma"/>
                <w:sz w:val="20"/>
                <w:szCs w:val="20"/>
                <w:lang w:val="el-GR"/>
              </w:rPr>
            </w:pPr>
            <w:r w:rsidRPr="00CD5C4D">
              <w:rPr>
                <w:rFonts w:cs="Tahoma"/>
                <w:sz w:val="20"/>
                <w:szCs w:val="20"/>
              </w:rPr>
              <w:t>NAI</w:t>
            </w:r>
          </w:p>
        </w:tc>
        <w:tc>
          <w:tcPr>
            <w:tcW w:w="754" w:type="pct"/>
          </w:tcPr>
          <w:p w14:paraId="4859113C" w14:textId="77777777" w:rsidR="007C6F7B" w:rsidRPr="00CD5C4D" w:rsidRDefault="007C6F7B" w:rsidP="000C1C3A">
            <w:pPr>
              <w:rPr>
                <w:rFonts w:cs="Tahoma"/>
                <w:sz w:val="20"/>
                <w:szCs w:val="20"/>
                <w:lang w:val="el-GR"/>
              </w:rPr>
            </w:pPr>
          </w:p>
        </w:tc>
        <w:tc>
          <w:tcPr>
            <w:tcW w:w="910" w:type="pct"/>
          </w:tcPr>
          <w:p w14:paraId="1BF7101A" w14:textId="77777777" w:rsidR="007C6F7B" w:rsidRPr="00CD5C4D" w:rsidRDefault="007C6F7B" w:rsidP="000C1C3A">
            <w:pPr>
              <w:rPr>
                <w:rFonts w:cs="Tahoma"/>
                <w:sz w:val="20"/>
                <w:szCs w:val="20"/>
                <w:lang w:val="el-GR"/>
              </w:rPr>
            </w:pPr>
          </w:p>
        </w:tc>
      </w:tr>
      <w:tr w:rsidR="0049629B" w:rsidRPr="00CD5C4D" w14:paraId="7D9A64F1" w14:textId="77777777" w:rsidTr="00A061B2">
        <w:trPr>
          <w:jc w:val="center"/>
        </w:trPr>
        <w:tc>
          <w:tcPr>
            <w:tcW w:w="322" w:type="pct"/>
          </w:tcPr>
          <w:p w14:paraId="46F7A01B" w14:textId="3307F3F8" w:rsidR="0049629B" w:rsidRPr="00CD5C4D" w:rsidRDefault="00AD5B27" w:rsidP="000C1C3A">
            <w:pPr>
              <w:rPr>
                <w:rFonts w:cs="Tahoma"/>
                <w:sz w:val="20"/>
                <w:szCs w:val="20"/>
                <w:lang w:val="el-GR"/>
              </w:rPr>
            </w:pPr>
            <w:r>
              <w:rPr>
                <w:rFonts w:cs="Tahoma"/>
                <w:sz w:val="20"/>
                <w:szCs w:val="20"/>
                <w:lang w:val="el-GR"/>
              </w:rPr>
              <w:t>4</w:t>
            </w:r>
          </w:p>
        </w:tc>
        <w:tc>
          <w:tcPr>
            <w:tcW w:w="2261" w:type="pct"/>
          </w:tcPr>
          <w:p w14:paraId="24C618AE" w14:textId="486AFBD0" w:rsidR="0049629B" w:rsidRPr="00CD5C4D" w:rsidRDefault="00B71036" w:rsidP="000C1C3A">
            <w:pPr>
              <w:rPr>
                <w:rFonts w:cs="Tahoma"/>
                <w:sz w:val="20"/>
                <w:szCs w:val="20"/>
                <w:lang w:val="el-GR"/>
              </w:rPr>
            </w:pPr>
            <w:r w:rsidRPr="00CD5C4D">
              <w:rPr>
                <w:rFonts w:cs="Tahoma"/>
                <w:sz w:val="20"/>
                <w:szCs w:val="20"/>
                <w:lang w:val="el-GR"/>
              </w:rPr>
              <w:t xml:space="preserve">Πρότυπο </w:t>
            </w:r>
            <w:r w:rsidRPr="00CD5C4D">
              <w:rPr>
                <w:rFonts w:cs="Tahoma"/>
                <w:sz w:val="20"/>
                <w:szCs w:val="20"/>
              </w:rPr>
              <w:t>REST</w:t>
            </w:r>
          </w:p>
        </w:tc>
        <w:tc>
          <w:tcPr>
            <w:tcW w:w="753" w:type="pct"/>
            <w:vAlign w:val="center"/>
          </w:tcPr>
          <w:p w14:paraId="5EADA220" w14:textId="07C4F266" w:rsidR="0049629B" w:rsidRPr="00CD5C4D" w:rsidRDefault="00F41485" w:rsidP="000C1C3A">
            <w:pPr>
              <w:rPr>
                <w:rFonts w:cs="Tahoma"/>
                <w:sz w:val="20"/>
                <w:szCs w:val="20"/>
                <w:lang w:val="el-GR"/>
              </w:rPr>
            </w:pPr>
            <w:r w:rsidRPr="00CD5C4D">
              <w:rPr>
                <w:rFonts w:cs="Tahoma"/>
                <w:sz w:val="20"/>
                <w:szCs w:val="20"/>
                <w:lang w:val="el-GR"/>
              </w:rPr>
              <w:t>ΝΑΙ</w:t>
            </w:r>
          </w:p>
        </w:tc>
        <w:tc>
          <w:tcPr>
            <w:tcW w:w="754" w:type="pct"/>
          </w:tcPr>
          <w:p w14:paraId="46319A70" w14:textId="77777777" w:rsidR="0049629B" w:rsidRPr="00CD5C4D" w:rsidRDefault="0049629B" w:rsidP="000C1C3A">
            <w:pPr>
              <w:rPr>
                <w:rFonts w:cs="Tahoma"/>
                <w:sz w:val="20"/>
                <w:szCs w:val="20"/>
                <w:lang w:val="el-GR"/>
              </w:rPr>
            </w:pPr>
          </w:p>
        </w:tc>
        <w:tc>
          <w:tcPr>
            <w:tcW w:w="910" w:type="pct"/>
          </w:tcPr>
          <w:p w14:paraId="77FE9B58" w14:textId="77777777" w:rsidR="0049629B" w:rsidRPr="00CD5C4D" w:rsidRDefault="0049629B" w:rsidP="000C1C3A">
            <w:pPr>
              <w:rPr>
                <w:rFonts w:cs="Tahoma"/>
                <w:sz w:val="20"/>
                <w:szCs w:val="20"/>
                <w:lang w:val="el-GR"/>
              </w:rPr>
            </w:pPr>
          </w:p>
        </w:tc>
      </w:tr>
    </w:tbl>
    <w:p w14:paraId="3A42CCBC" w14:textId="0CBF3F2C" w:rsidR="00FC174F" w:rsidRPr="00CD5C4D" w:rsidRDefault="0036068C" w:rsidP="00FC174F">
      <w:pPr>
        <w:pStyle w:val="5"/>
        <w:rPr>
          <w:rFonts w:eastAsia="SimSun" w:cs="Tahoma"/>
          <w:lang w:val="el-GR"/>
        </w:rPr>
      </w:pPr>
      <w:bookmarkStart w:id="297" w:name="_Toc188567944"/>
      <w:bookmarkStart w:id="298" w:name="_Toc201133658"/>
      <w:r>
        <w:rPr>
          <w:rFonts w:eastAsia="SimSun" w:cs="Tahoma"/>
          <w:lang w:val="el-GR"/>
        </w:rPr>
        <w:t>Αναβάθμιση και δ</w:t>
      </w:r>
      <w:r w:rsidR="00FC174F" w:rsidRPr="00CD5C4D">
        <w:rPr>
          <w:rFonts w:eastAsia="SimSun" w:cs="Tahoma"/>
          <w:lang w:val="el-GR"/>
        </w:rPr>
        <w:t>ιασύνδεση τοπικών συστημάτων</w:t>
      </w:r>
      <w:r w:rsidR="00E1733A" w:rsidRPr="00CD5C4D">
        <w:rPr>
          <w:rFonts w:eastAsia="SimSun" w:cs="Tahoma"/>
          <w:lang w:val="el-GR"/>
        </w:rPr>
        <w:t xml:space="preserve"> με </w:t>
      </w:r>
      <w:r w:rsidR="00987B4F">
        <w:rPr>
          <w:rFonts w:eastAsia="SimSun" w:cs="Tahoma"/>
          <w:lang w:val="el-GR"/>
        </w:rPr>
        <w:t>τον Κόμβο ΤΑΠ – ΔΦ – ΔΤ</w:t>
      </w:r>
      <w:bookmarkEnd w:id="297"/>
      <w:bookmarkEnd w:id="298"/>
    </w:p>
    <w:tbl>
      <w:tblPr>
        <w:tblStyle w:val="aff5"/>
        <w:tblW w:w="5000" w:type="pct"/>
        <w:jc w:val="center"/>
        <w:tblLook w:val="04A0" w:firstRow="1" w:lastRow="0" w:firstColumn="1" w:lastColumn="0" w:noHBand="0" w:noVBand="1"/>
      </w:tblPr>
      <w:tblGrid>
        <w:gridCol w:w="620"/>
        <w:gridCol w:w="4354"/>
        <w:gridCol w:w="1450"/>
        <w:gridCol w:w="1452"/>
        <w:gridCol w:w="1752"/>
      </w:tblGrid>
      <w:tr w:rsidR="00673663" w:rsidRPr="00CD5C4D" w14:paraId="4E16B969" w14:textId="77777777" w:rsidTr="00A061B2">
        <w:trPr>
          <w:jc w:val="center"/>
        </w:trPr>
        <w:tc>
          <w:tcPr>
            <w:tcW w:w="322" w:type="pct"/>
            <w:vAlign w:val="center"/>
          </w:tcPr>
          <w:p w14:paraId="73B339B6" w14:textId="77777777" w:rsidR="00673663" w:rsidRPr="00CD5C4D" w:rsidRDefault="00673663" w:rsidP="000C1C3A">
            <w:pPr>
              <w:jc w:val="center"/>
              <w:rPr>
                <w:rFonts w:cs="Tahoma"/>
                <w:b/>
                <w:bCs/>
                <w:sz w:val="20"/>
                <w:szCs w:val="20"/>
              </w:rPr>
            </w:pPr>
            <w:r w:rsidRPr="00CD5C4D">
              <w:rPr>
                <w:rFonts w:cs="Tahoma"/>
                <w:b/>
                <w:bCs/>
                <w:sz w:val="20"/>
                <w:szCs w:val="20"/>
              </w:rPr>
              <w:t>Α/Α</w:t>
            </w:r>
          </w:p>
        </w:tc>
        <w:tc>
          <w:tcPr>
            <w:tcW w:w="2261" w:type="pct"/>
            <w:vAlign w:val="center"/>
          </w:tcPr>
          <w:p w14:paraId="3DB9E4B1" w14:textId="77777777" w:rsidR="00673663" w:rsidRPr="00CD5C4D" w:rsidRDefault="00673663" w:rsidP="000C1C3A">
            <w:pPr>
              <w:jc w:val="center"/>
              <w:rPr>
                <w:rFonts w:cs="Tahoma"/>
                <w:b/>
                <w:bCs/>
                <w:sz w:val="20"/>
                <w:szCs w:val="20"/>
              </w:rPr>
            </w:pPr>
            <w:r w:rsidRPr="00CD5C4D">
              <w:rPr>
                <w:rFonts w:cs="Tahoma"/>
                <w:b/>
                <w:bCs/>
                <w:sz w:val="20"/>
                <w:szCs w:val="20"/>
              </w:rPr>
              <w:t>ΠΡΟΔΙΑ</w:t>
            </w:r>
            <w:r w:rsidRPr="00CD5C4D">
              <w:rPr>
                <w:rFonts w:cs="Tahoma"/>
                <w:b/>
                <w:bCs/>
                <w:sz w:val="20"/>
                <w:szCs w:val="20"/>
                <w:lang w:val="el-GR"/>
              </w:rPr>
              <w:t>Γ</w:t>
            </w:r>
            <w:r w:rsidRPr="00CD5C4D">
              <w:rPr>
                <w:rFonts w:cs="Tahoma"/>
                <w:b/>
                <w:bCs/>
                <w:sz w:val="20"/>
                <w:szCs w:val="20"/>
              </w:rPr>
              <w:t>ΡΑΦΗ</w:t>
            </w:r>
          </w:p>
        </w:tc>
        <w:tc>
          <w:tcPr>
            <w:tcW w:w="753" w:type="pct"/>
            <w:vAlign w:val="center"/>
          </w:tcPr>
          <w:p w14:paraId="1F873198" w14:textId="77777777" w:rsidR="00673663" w:rsidRPr="00CD5C4D" w:rsidRDefault="00673663" w:rsidP="000C1C3A">
            <w:pPr>
              <w:jc w:val="center"/>
              <w:rPr>
                <w:rFonts w:cs="Tahoma"/>
                <w:b/>
                <w:bCs/>
                <w:sz w:val="20"/>
                <w:szCs w:val="20"/>
              </w:rPr>
            </w:pPr>
            <w:r w:rsidRPr="00CD5C4D">
              <w:rPr>
                <w:rFonts w:cs="Tahoma"/>
                <w:b/>
                <w:bCs/>
                <w:sz w:val="20"/>
                <w:szCs w:val="20"/>
              </w:rPr>
              <w:t>ΑΠΑΙΤΗΣΗ</w:t>
            </w:r>
          </w:p>
        </w:tc>
        <w:tc>
          <w:tcPr>
            <w:tcW w:w="754" w:type="pct"/>
            <w:vAlign w:val="center"/>
          </w:tcPr>
          <w:p w14:paraId="20865F26" w14:textId="77777777" w:rsidR="00673663" w:rsidRPr="00CD5C4D" w:rsidRDefault="00673663" w:rsidP="000C1C3A">
            <w:pPr>
              <w:jc w:val="center"/>
              <w:rPr>
                <w:rFonts w:cs="Tahoma"/>
                <w:b/>
                <w:bCs/>
                <w:sz w:val="20"/>
                <w:szCs w:val="20"/>
              </w:rPr>
            </w:pPr>
            <w:r w:rsidRPr="00CD5C4D">
              <w:rPr>
                <w:rFonts w:cs="Tahoma"/>
                <w:b/>
                <w:bCs/>
                <w:sz w:val="20"/>
                <w:szCs w:val="20"/>
              </w:rPr>
              <w:t>ΑΠΑΝΤΗΣΗ</w:t>
            </w:r>
          </w:p>
        </w:tc>
        <w:tc>
          <w:tcPr>
            <w:tcW w:w="910" w:type="pct"/>
            <w:vAlign w:val="center"/>
          </w:tcPr>
          <w:p w14:paraId="5DFD00DB" w14:textId="77777777" w:rsidR="00673663" w:rsidRPr="00CD5C4D" w:rsidRDefault="00673663" w:rsidP="000C1C3A">
            <w:pPr>
              <w:jc w:val="center"/>
              <w:rPr>
                <w:rFonts w:cs="Tahoma"/>
                <w:b/>
                <w:bCs/>
                <w:sz w:val="20"/>
                <w:szCs w:val="20"/>
              </w:rPr>
            </w:pPr>
            <w:r w:rsidRPr="00CD5C4D">
              <w:rPr>
                <w:rFonts w:cs="Tahoma"/>
                <w:b/>
                <w:bCs/>
                <w:sz w:val="20"/>
                <w:szCs w:val="20"/>
              </w:rPr>
              <w:t>ΠΑΡΑΠΟΜΠΗ ΤΕΚΜΗΡΙΩΣΗΣ</w:t>
            </w:r>
          </w:p>
        </w:tc>
      </w:tr>
      <w:tr w:rsidR="00673663" w:rsidRPr="00CD5C4D" w14:paraId="73730216" w14:textId="77777777" w:rsidTr="00A061B2">
        <w:trPr>
          <w:jc w:val="center"/>
        </w:trPr>
        <w:tc>
          <w:tcPr>
            <w:tcW w:w="322" w:type="pct"/>
          </w:tcPr>
          <w:p w14:paraId="58D3C18B" w14:textId="3F94107B" w:rsidR="00673663" w:rsidRPr="00DC51E5" w:rsidRDefault="00C96F3D" w:rsidP="000C1C3A">
            <w:pPr>
              <w:rPr>
                <w:rFonts w:cs="Tahoma"/>
                <w:sz w:val="20"/>
                <w:szCs w:val="20"/>
                <w:lang w:val="el-GR"/>
              </w:rPr>
            </w:pPr>
            <w:r>
              <w:rPr>
                <w:rFonts w:cs="Tahoma"/>
                <w:sz w:val="20"/>
                <w:szCs w:val="20"/>
                <w:lang w:val="el-GR"/>
              </w:rPr>
              <w:t>1</w:t>
            </w:r>
          </w:p>
        </w:tc>
        <w:tc>
          <w:tcPr>
            <w:tcW w:w="2261" w:type="pct"/>
          </w:tcPr>
          <w:p w14:paraId="4EB4C783" w14:textId="7C3090B6" w:rsidR="00673663" w:rsidRPr="00CD5C4D" w:rsidRDefault="002C79F6" w:rsidP="00982F84">
            <w:pPr>
              <w:jc w:val="left"/>
              <w:rPr>
                <w:rFonts w:cs="Tahoma"/>
                <w:sz w:val="20"/>
                <w:szCs w:val="20"/>
                <w:lang w:val="el-GR"/>
              </w:rPr>
            </w:pPr>
            <w:r w:rsidRPr="00CD5C4D">
              <w:rPr>
                <w:rFonts w:cs="Tahoma"/>
                <w:sz w:val="20"/>
                <w:szCs w:val="20"/>
                <w:lang w:val="el-GR"/>
              </w:rPr>
              <w:t>Ανάπτυξη διεπαφών για τη διασύνδεση των τοπικών συστημάτων με το</w:t>
            </w:r>
            <w:r w:rsidR="00DC51E5">
              <w:rPr>
                <w:rFonts w:cs="Tahoma"/>
                <w:sz w:val="20"/>
                <w:szCs w:val="20"/>
                <w:lang w:val="el-GR"/>
              </w:rPr>
              <w:t>ν Κόμβο ΤΑΠ – ΔΦ – ΔΤ</w:t>
            </w:r>
          </w:p>
        </w:tc>
        <w:tc>
          <w:tcPr>
            <w:tcW w:w="753" w:type="pct"/>
            <w:vAlign w:val="center"/>
          </w:tcPr>
          <w:p w14:paraId="0856DA83" w14:textId="77777777" w:rsidR="00673663" w:rsidRPr="00CD5C4D" w:rsidRDefault="00673663" w:rsidP="000C1C3A">
            <w:pPr>
              <w:rPr>
                <w:rFonts w:cs="Tahoma"/>
                <w:sz w:val="20"/>
                <w:szCs w:val="20"/>
              </w:rPr>
            </w:pPr>
            <w:r w:rsidRPr="00CD5C4D">
              <w:rPr>
                <w:rFonts w:cs="Tahoma"/>
                <w:sz w:val="20"/>
                <w:szCs w:val="20"/>
              </w:rPr>
              <w:t>NAI</w:t>
            </w:r>
          </w:p>
        </w:tc>
        <w:tc>
          <w:tcPr>
            <w:tcW w:w="754" w:type="pct"/>
          </w:tcPr>
          <w:p w14:paraId="070998FA" w14:textId="77777777" w:rsidR="00673663" w:rsidRPr="00CD5C4D" w:rsidRDefault="00673663" w:rsidP="000C1C3A">
            <w:pPr>
              <w:rPr>
                <w:rFonts w:cs="Tahoma"/>
                <w:sz w:val="20"/>
                <w:szCs w:val="20"/>
              </w:rPr>
            </w:pPr>
          </w:p>
        </w:tc>
        <w:tc>
          <w:tcPr>
            <w:tcW w:w="910" w:type="pct"/>
          </w:tcPr>
          <w:p w14:paraId="163E69F1" w14:textId="77777777" w:rsidR="00673663" w:rsidRPr="00CD5C4D" w:rsidRDefault="00673663" w:rsidP="000C1C3A">
            <w:pPr>
              <w:rPr>
                <w:rFonts w:cs="Tahoma"/>
                <w:sz w:val="20"/>
                <w:szCs w:val="20"/>
              </w:rPr>
            </w:pPr>
          </w:p>
        </w:tc>
      </w:tr>
      <w:tr w:rsidR="00673663" w:rsidRPr="00CD5C4D" w14:paraId="2E436F2B" w14:textId="77777777" w:rsidTr="00A061B2">
        <w:trPr>
          <w:jc w:val="center"/>
        </w:trPr>
        <w:tc>
          <w:tcPr>
            <w:tcW w:w="322" w:type="pct"/>
          </w:tcPr>
          <w:p w14:paraId="1E240765" w14:textId="77777777" w:rsidR="00673663" w:rsidRPr="00CD5C4D" w:rsidRDefault="00673663" w:rsidP="000C1C3A">
            <w:pPr>
              <w:rPr>
                <w:rFonts w:cs="Tahoma"/>
                <w:sz w:val="20"/>
                <w:szCs w:val="20"/>
                <w:lang w:val="el-GR"/>
              </w:rPr>
            </w:pPr>
            <w:r w:rsidRPr="00CD5C4D">
              <w:rPr>
                <w:rFonts w:cs="Tahoma"/>
                <w:sz w:val="20"/>
                <w:szCs w:val="20"/>
                <w:lang w:val="el-GR"/>
              </w:rPr>
              <w:t>2</w:t>
            </w:r>
          </w:p>
        </w:tc>
        <w:tc>
          <w:tcPr>
            <w:tcW w:w="2261" w:type="pct"/>
          </w:tcPr>
          <w:p w14:paraId="673C7BD7" w14:textId="11506E1E" w:rsidR="00673663" w:rsidRPr="00CD5C4D" w:rsidRDefault="002C79F6" w:rsidP="00982F84">
            <w:pPr>
              <w:jc w:val="left"/>
              <w:rPr>
                <w:rFonts w:cs="Tahoma"/>
                <w:sz w:val="20"/>
                <w:szCs w:val="20"/>
                <w:lang w:val="el-GR"/>
              </w:rPr>
            </w:pPr>
            <w:r w:rsidRPr="00CD5C4D">
              <w:rPr>
                <w:rFonts w:cs="Tahoma"/>
                <w:sz w:val="20"/>
                <w:szCs w:val="20"/>
                <w:lang w:val="el-GR"/>
              </w:rPr>
              <w:t xml:space="preserve">Αναλυτική </w:t>
            </w:r>
            <w:r w:rsidR="007269EE">
              <w:rPr>
                <w:rFonts w:cs="Tahoma"/>
                <w:sz w:val="20"/>
                <w:szCs w:val="20"/>
                <w:lang w:val="el-GR"/>
              </w:rPr>
              <w:t>π</w:t>
            </w:r>
            <w:r w:rsidRPr="00CD5C4D">
              <w:rPr>
                <w:rFonts w:cs="Tahoma"/>
                <w:sz w:val="20"/>
                <w:szCs w:val="20"/>
                <w:lang w:val="el-GR"/>
              </w:rPr>
              <w:t>εριγραφή λειτουργιών</w:t>
            </w:r>
            <w:r w:rsidR="00CD43E0">
              <w:rPr>
                <w:rFonts w:cs="Tahoma"/>
                <w:sz w:val="20"/>
                <w:szCs w:val="20"/>
                <w:lang w:val="el-GR"/>
              </w:rPr>
              <w:t xml:space="preserve"> των αναβαθμισμένων τοπικών συστημάτων</w:t>
            </w:r>
            <w:r w:rsidRPr="00CD5C4D">
              <w:rPr>
                <w:rFonts w:cs="Tahoma"/>
                <w:sz w:val="20"/>
                <w:szCs w:val="20"/>
                <w:lang w:val="el-GR"/>
              </w:rPr>
              <w:t xml:space="preserve"> που θα είναι διαθέσιμες μετά την ανάπτυξη</w:t>
            </w:r>
            <w:r w:rsidR="004A13CB" w:rsidRPr="00CD5C4D">
              <w:rPr>
                <w:rFonts w:cs="Tahoma"/>
                <w:sz w:val="20"/>
                <w:szCs w:val="20"/>
                <w:lang w:val="el-GR"/>
              </w:rPr>
              <w:t xml:space="preserve"> της διασύνδεσης</w:t>
            </w:r>
          </w:p>
        </w:tc>
        <w:tc>
          <w:tcPr>
            <w:tcW w:w="753" w:type="pct"/>
            <w:vAlign w:val="center"/>
          </w:tcPr>
          <w:p w14:paraId="1667D241" w14:textId="77777777" w:rsidR="00673663" w:rsidRPr="00CD5C4D" w:rsidRDefault="00673663" w:rsidP="000C1C3A">
            <w:pPr>
              <w:rPr>
                <w:rFonts w:cs="Tahoma"/>
                <w:sz w:val="20"/>
                <w:szCs w:val="20"/>
                <w:lang w:val="el-GR"/>
              </w:rPr>
            </w:pPr>
            <w:r w:rsidRPr="00CD5C4D">
              <w:rPr>
                <w:rFonts w:cs="Tahoma"/>
                <w:sz w:val="20"/>
                <w:szCs w:val="20"/>
              </w:rPr>
              <w:t>NAI</w:t>
            </w:r>
          </w:p>
        </w:tc>
        <w:tc>
          <w:tcPr>
            <w:tcW w:w="754" w:type="pct"/>
          </w:tcPr>
          <w:p w14:paraId="27F9D7B7" w14:textId="77777777" w:rsidR="00673663" w:rsidRPr="00CD5C4D" w:rsidRDefault="00673663" w:rsidP="000C1C3A">
            <w:pPr>
              <w:rPr>
                <w:rFonts w:cs="Tahoma"/>
                <w:sz w:val="20"/>
                <w:szCs w:val="20"/>
                <w:lang w:val="el-GR"/>
              </w:rPr>
            </w:pPr>
          </w:p>
        </w:tc>
        <w:tc>
          <w:tcPr>
            <w:tcW w:w="910" w:type="pct"/>
          </w:tcPr>
          <w:p w14:paraId="36D541A0" w14:textId="77777777" w:rsidR="00673663" w:rsidRPr="00CD5C4D" w:rsidRDefault="00673663" w:rsidP="000C1C3A">
            <w:pPr>
              <w:rPr>
                <w:rFonts w:cs="Tahoma"/>
                <w:sz w:val="20"/>
                <w:szCs w:val="20"/>
                <w:lang w:val="el-GR"/>
              </w:rPr>
            </w:pPr>
          </w:p>
        </w:tc>
      </w:tr>
    </w:tbl>
    <w:p w14:paraId="5CC36D26" w14:textId="6637F50B" w:rsidR="00FC174F" w:rsidRPr="00CD5C4D" w:rsidRDefault="008C2F8F" w:rsidP="00FC174F">
      <w:pPr>
        <w:pStyle w:val="5"/>
        <w:rPr>
          <w:rFonts w:eastAsia="SimSun" w:cs="Tahoma"/>
          <w:lang w:val="el-GR"/>
        </w:rPr>
      </w:pPr>
      <w:bookmarkStart w:id="299" w:name="_Toc188567945"/>
      <w:bookmarkStart w:id="300" w:name="_Toc201133659"/>
      <w:r>
        <w:rPr>
          <w:rFonts w:eastAsia="SimSun" w:cs="Tahoma"/>
          <w:lang w:val="el-GR"/>
        </w:rPr>
        <w:t>Ενεργοποίηση</w:t>
      </w:r>
      <w:r w:rsidR="00FC174F" w:rsidRPr="00CD5C4D">
        <w:rPr>
          <w:rFonts w:eastAsia="SimSun" w:cs="Tahoma"/>
          <w:lang w:val="el-GR"/>
        </w:rPr>
        <w:t xml:space="preserve"> Δήμων στο </w:t>
      </w:r>
      <w:r w:rsidR="00391DB8">
        <w:rPr>
          <w:rFonts w:eastAsia="SimSun" w:cs="Tahoma"/>
          <w:lang w:val="el-GR"/>
        </w:rPr>
        <w:t>Κόμβο ΤΑΠ – ΔΦ – ΔΤ</w:t>
      </w:r>
      <w:bookmarkEnd w:id="299"/>
      <w:bookmarkEnd w:id="300"/>
    </w:p>
    <w:tbl>
      <w:tblPr>
        <w:tblStyle w:val="aff5"/>
        <w:tblW w:w="5000" w:type="pct"/>
        <w:jc w:val="center"/>
        <w:tblLook w:val="04A0" w:firstRow="1" w:lastRow="0" w:firstColumn="1" w:lastColumn="0" w:noHBand="0" w:noVBand="1"/>
      </w:tblPr>
      <w:tblGrid>
        <w:gridCol w:w="620"/>
        <w:gridCol w:w="4354"/>
        <w:gridCol w:w="1450"/>
        <w:gridCol w:w="1452"/>
        <w:gridCol w:w="1752"/>
      </w:tblGrid>
      <w:tr w:rsidR="00B95C37" w:rsidRPr="00CD5C4D" w14:paraId="35CE0103" w14:textId="77777777" w:rsidTr="00A061B2">
        <w:trPr>
          <w:jc w:val="center"/>
        </w:trPr>
        <w:tc>
          <w:tcPr>
            <w:tcW w:w="322" w:type="pct"/>
            <w:vAlign w:val="center"/>
          </w:tcPr>
          <w:p w14:paraId="42AEBDCA" w14:textId="77777777" w:rsidR="00B95C37" w:rsidRPr="00CD5C4D" w:rsidRDefault="00B95C37" w:rsidP="000C1C3A">
            <w:pPr>
              <w:jc w:val="center"/>
              <w:rPr>
                <w:rFonts w:cs="Tahoma"/>
                <w:b/>
                <w:bCs/>
                <w:sz w:val="20"/>
                <w:szCs w:val="20"/>
              </w:rPr>
            </w:pPr>
            <w:r w:rsidRPr="00CD5C4D">
              <w:rPr>
                <w:rFonts w:cs="Tahoma"/>
                <w:b/>
                <w:bCs/>
                <w:sz w:val="20"/>
                <w:szCs w:val="20"/>
              </w:rPr>
              <w:t>Α/Α</w:t>
            </w:r>
          </w:p>
        </w:tc>
        <w:tc>
          <w:tcPr>
            <w:tcW w:w="2261" w:type="pct"/>
            <w:vAlign w:val="center"/>
          </w:tcPr>
          <w:p w14:paraId="44B3C00E" w14:textId="77777777" w:rsidR="00B95C37" w:rsidRPr="00CD5C4D" w:rsidRDefault="00B95C37" w:rsidP="000C1C3A">
            <w:pPr>
              <w:jc w:val="center"/>
              <w:rPr>
                <w:rFonts w:cs="Tahoma"/>
                <w:b/>
                <w:bCs/>
                <w:sz w:val="20"/>
                <w:szCs w:val="20"/>
              </w:rPr>
            </w:pPr>
            <w:r w:rsidRPr="00CD5C4D">
              <w:rPr>
                <w:rFonts w:cs="Tahoma"/>
                <w:b/>
                <w:bCs/>
                <w:sz w:val="20"/>
                <w:szCs w:val="20"/>
              </w:rPr>
              <w:t>ΠΡΟΔΙΑ</w:t>
            </w:r>
            <w:r w:rsidRPr="00CD5C4D">
              <w:rPr>
                <w:rFonts w:cs="Tahoma"/>
                <w:b/>
                <w:bCs/>
                <w:sz w:val="20"/>
                <w:szCs w:val="20"/>
                <w:lang w:val="el-GR"/>
              </w:rPr>
              <w:t>Γ</w:t>
            </w:r>
            <w:r w:rsidRPr="00CD5C4D">
              <w:rPr>
                <w:rFonts w:cs="Tahoma"/>
                <w:b/>
                <w:bCs/>
                <w:sz w:val="20"/>
                <w:szCs w:val="20"/>
              </w:rPr>
              <w:t>ΡΑΦΗ</w:t>
            </w:r>
          </w:p>
        </w:tc>
        <w:tc>
          <w:tcPr>
            <w:tcW w:w="753" w:type="pct"/>
            <w:vAlign w:val="center"/>
          </w:tcPr>
          <w:p w14:paraId="3EDBB27A" w14:textId="77777777" w:rsidR="00B95C37" w:rsidRPr="00CD5C4D" w:rsidRDefault="00B95C37" w:rsidP="000C1C3A">
            <w:pPr>
              <w:jc w:val="center"/>
              <w:rPr>
                <w:rFonts w:cs="Tahoma"/>
                <w:b/>
                <w:bCs/>
                <w:sz w:val="20"/>
                <w:szCs w:val="20"/>
              </w:rPr>
            </w:pPr>
            <w:r w:rsidRPr="00CD5C4D">
              <w:rPr>
                <w:rFonts w:cs="Tahoma"/>
                <w:b/>
                <w:bCs/>
                <w:sz w:val="20"/>
                <w:szCs w:val="20"/>
              </w:rPr>
              <w:t>ΑΠΑΙΤΗΣΗ</w:t>
            </w:r>
          </w:p>
        </w:tc>
        <w:tc>
          <w:tcPr>
            <w:tcW w:w="754" w:type="pct"/>
            <w:vAlign w:val="center"/>
          </w:tcPr>
          <w:p w14:paraId="0D5AC08D" w14:textId="77777777" w:rsidR="00B95C37" w:rsidRPr="00CD5C4D" w:rsidRDefault="00B95C37" w:rsidP="000C1C3A">
            <w:pPr>
              <w:jc w:val="center"/>
              <w:rPr>
                <w:rFonts w:cs="Tahoma"/>
                <w:b/>
                <w:bCs/>
                <w:sz w:val="20"/>
                <w:szCs w:val="20"/>
              </w:rPr>
            </w:pPr>
            <w:r w:rsidRPr="00CD5C4D">
              <w:rPr>
                <w:rFonts w:cs="Tahoma"/>
                <w:b/>
                <w:bCs/>
                <w:sz w:val="20"/>
                <w:szCs w:val="20"/>
              </w:rPr>
              <w:t>ΑΠΑΝΤΗΣΗ</w:t>
            </w:r>
          </w:p>
        </w:tc>
        <w:tc>
          <w:tcPr>
            <w:tcW w:w="910" w:type="pct"/>
            <w:vAlign w:val="center"/>
          </w:tcPr>
          <w:p w14:paraId="6D99869C" w14:textId="77777777" w:rsidR="00B95C37" w:rsidRPr="00CD5C4D" w:rsidRDefault="00B95C37" w:rsidP="000C1C3A">
            <w:pPr>
              <w:jc w:val="center"/>
              <w:rPr>
                <w:rFonts w:cs="Tahoma"/>
                <w:b/>
                <w:bCs/>
                <w:sz w:val="20"/>
                <w:szCs w:val="20"/>
              </w:rPr>
            </w:pPr>
            <w:r w:rsidRPr="00CD5C4D">
              <w:rPr>
                <w:rFonts w:cs="Tahoma"/>
                <w:b/>
                <w:bCs/>
                <w:sz w:val="20"/>
                <w:szCs w:val="20"/>
              </w:rPr>
              <w:t>ΠΑΡΑΠΟΜΠΗ ΤΕΚΜΗΡΙΩΣΗΣ</w:t>
            </w:r>
          </w:p>
        </w:tc>
      </w:tr>
      <w:tr w:rsidR="00B95C37" w:rsidRPr="00CD5C4D" w14:paraId="0BCD9102" w14:textId="77777777" w:rsidTr="00A061B2">
        <w:trPr>
          <w:jc w:val="center"/>
        </w:trPr>
        <w:tc>
          <w:tcPr>
            <w:tcW w:w="322" w:type="pct"/>
          </w:tcPr>
          <w:p w14:paraId="65905F84" w14:textId="0D8828D5" w:rsidR="00B95C37" w:rsidRPr="00CD5C4D" w:rsidRDefault="007C5780" w:rsidP="000C1C3A">
            <w:pPr>
              <w:rPr>
                <w:rFonts w:cs="Tahoma"/>
                <w:sz w:val="20"/>
                <w:szCs w:val="20"/>
                <w:lang w:val="el-GR"/>
              </w:rPr>
            </w:pPr>
            <w:r>
              <w:rPr>
                <w:rFonts w:cs="Tahoma"/>
                <w:sz w:val="20"/>
                <w:szCs w:val="20"/>
                <w:lang w:val="el-GR"/>
              </w:rPr>
              <w:t>1</w:t>
            </w:r>
          </w:p>
        </w:tc>
        <w:tc>
          <w:tcPr>
            <w:tcW w:w="2261" w:type="pct"/>
          </w:tcPr>
          <w:p w14:paraId="6EAD3FEA" w14:textId="6E05F685" w:rsidR="00B95C37" w:rsidRPr="00CD5C4D" w:rsidRDefault="007378D0" w:rsidP="00AA4182">
            <w:pPr>
              <w:jc w:val="left"/>
              <w:rPr>
                <w:rFonts w:cs="Tahoma"/>
                <w:sz w:val="20"/>
                <w:szCs w:val="20"/>
                <w:lang w:val="el-GR"/>
              </w:rPr>
            </w:pPr>
            <w:r w:rsidRPr="00CD5C4D">
              <w:rPr>
                <w:rFonts w:cs="Tahoma"/>
                <w:sz w:val="20"/>
                <w:szCs w:val="20"/>
                <w:lang w:val="el-GR"/>
              </w:rPr>
              <w:t xml:space="preserve">Περιγραφή διαδικασίας </w:t>
            </w:r>
            <w:r w:rsidR="0077646A">
              <w:rPr>
                <w:rFonts w:cs="Tahoma"/>
                <w:sz w:val="20"/>
                <w:szCs w:val="20"/>
                <w:lang w:val="el-GR"/>
              </w:rPr>
              <w:t>ενεργοποίησης</w:t>
            </w:r>
            <w:r w:rsidRPr="00CD5C4D">
              <w:rPr>
                <w:rFonts w:cs="Tahoma"/>
                <w:sz w:val="20"/>
                <w:szCs w:val="20"/>
                <w:lang w:val="el-GR"/>
              </w:rPr>
              <w:t xml:space="preserve"> Δήμων</w:t>
            </w:r>
          </w:p>
        </w:tc>
        <w:tc>
          <w:tcPr>
            <w:tcW w:w="753" w:type="pct"/>
            <w:vAlign w:val="center"/>
          </w:tcPr>
          <w:p w14:paraId="0779E29B" w14:textId="77777777" w:rsidR="00B95C37" w:rsidRPr="00CD5C4D" w:rsidRDefault="00B95C37" w:rsidP="000C1C3A">
            <w:pPr>
              <w:rPr>
                <w:rFonts w:cs="Tahoma"/>
                <w:sz w:val="20"/>
                <w:szCs w:val="20"/>
                <w:lang w:val="el-GR"/>
              </w:rPr>
            </w:pPr>
            <w:r w:rsidRPr="00CD5C4D">
              <w:rPr>
                <w:rFonts w:cs="Tahoma"/>
                <w:sz w:val="20"/>
                <w:szCs w:val="20"/>
              </w:rPr>
              <w:t>NAI</w:t>
            </w:r>
          </w:p>
        </w:tc>
        <w:tc>
          <w:tcPr>
            <w:tcW w:w="754" w:type="pct"/>
          </w:tcPr>
          <w:p w14:paraId="69F70BAE" w14:textId="77777777" w:rsidR="00B95C37" w:rsidRPr="00CD5C4D" w:rsidRDefault="00B95C37" w:rsidP="000C1C3A">
            <w:pPr>
              <w:rPr>
                <w:rFonts w:cs="Tahoma"/>
                <w:sz w:val="20"/>
                <w:szCs w:val="20"/>
                <w:lang w:val="el-GR"/>
              </w:rPr>
            </w:pPr>
          </w:p>
        </w:tc>
        <w:tc>
          <w:tcPr>
            <w:tcW w:w="910" w:type="pct"/>
          </w:tcPr>
          <w:p w14:paraId="4587F4F7" w14:textId="77777777" w:rsidR="00B95C37" w:rsidRPr="00CD5C4D" w:rsidRDefault="00B95C37" w:rsidP="000C1C3A">
            <w:pPr>
              <w:rPr>
                <w:rFonts w:cs="Tahoma"/>
                <w:sz w:val="20"/>
                <w:szCs w:val="20"/>
                <w:lang w:val="el-GR"/>
              </w:rPr>
            </w:pPr>
          </w:p>
        </w:tc>
      </w:tr>
      <w:tr w:rsidR="00A21368" w:rsidRPr="00CD5C4D" w14:paraId="14000761" w14:textId="77777777" w:rsidTr="00A061B2">
        <w:trPr>
          <w:jc w:val="center"/>
        </w:trPr>
        <w:tc>
          <w:tcPr>
            <w:tcW w:w="322" w:type="pct"/>
          </w:tcPr>
          <w:p w14:paraId="21254C0C" w14:textId="19F57253" w:rsidR="00A21368" w:rsidRPr="00CD5C4D" w:rsidRDefault="007C5780" w:rsidP="000C1C3A">
            <w:pPr>
              <w:rPr>
                <w:rFonts w:cs="Tahoma"/>
                <w:sz w:val="20"/>
                <w:szCs w:val="20"/>
                <w:lang w:val="el-GR"/>
              </w:rPr>
            </w:pPr>
            <w:r>
              <w:rPr>
                <w:rFonts w:cs="Tahoma"/>
                <w:sz w:val="20"/>
                <w:szCs w:val="20"/>
                <w:lang w:val="el-GR"/>
              </w:rPr>
              <w:t>2</w:t>
            </w:r>
          </w:p>
        </w:tc>
        <w:tc>
          <w:tcPr>
            <w:tcW w:w="2261" w:type="pct"/>
          </w:tcPr>
          <w:p w14:paraId="2EE333F7" w14:textId="0D53A927" w:rsidR="00A21368" w:rsidRPr="00CD5C4D" w:rsidRDefault="004C69B5" w:rsidP="00AA4182">
            <w:pPr>
              <w:jc w:val="left"/>
              <w:rPr>
                <w:rFonts w:cs="Tahoma"/>
                <w:sz w:val="20"/>
                <w:szCs w:val="20"/>
                <w:lang w:val="el-GR"/>
              </w:rPr>
            </w:pPr>
            <w:r w:rsidRPr="00CD5C4D">
              <w:rPr>
                <w:rFonts w:cs="Tahoma"/>
                <w:sz w:val="20"/>
                <w:szCs w:val="20"/>
                <w:lang w:val="el-GR"/>
              </w:rPr>
              <w:t xml:space="preserve">Περιγραφή διαδικασίας </w:t>
            </w:r>
            <w:r w:rsidR="00AA4182">
              <w:rPr>
                <w:rFonts w:cs="Tahoma"/>
                <w:sz w:val="20"/>
                <w:szCs w:val="20"/>
                <w:lang w:val="el-GR"/>
              </w:rPr>
              <w:t xml:space="preserve">εξαγωγής </w:t>
            </w:r>
            <w:r w:rsidR="0049541A">
              <w:rPr>
                <w:rFonts w:cs="Tahoma"/>
                <w:sz w:val="20"/>
                <w:szCs w:val="20"/>
                <w:lang w:val="el-GR"/>
              </w:rPr>
              <w:t xml:space="preserve">αρχείων </w:t>
            </w:r>
            <w:r w:rsidRPr="00CD5C4D">
              <w:rPr>
                <w:rFonts w:cs="Tahoma"/>
                <w:sz w:val="20"/>
                <w:szCs w:val="20"/>
                <w:lang w:val="el-GR"/>
              </w:rPr>
              <w:t>ελέγχου</w:t>
            </w:r>
          </w:p>
        </w:tc>
        <w:tc>
          <w:tcPr>
            <w:tcW w:w="753" w:type="pct"/>
            <w:vAlign w:val="center"/>
          </w:tcPr>
          <w:p w14:paraId="5D4D48C5" w14:textId="70F6C01D" w:rsidR="00A21368" w:rsidRPr="00CD5C4D" w:rsidRDefault="003214DA" w:rsidP="000C1C3A">
            <w:pPr>
              <w:rPr>
                <w:rFonts w:cs="Tahoma"/>
                <w:sz w:val="20"/>
                <w:szCs w:val="20"/>
              </w:rPr>
            </w:pPr>
            <w:r w:rsidRPr="00CD5C4D">
              <w:rPr>
                <w:rFonts w:cs="Tahoma"/>
                <w:sz w:val="20"/>
                <w:szCs w:val="20"/>
              </w:rPr>
              <w:t>NAI</w:t>
            </w:r>
          </w:p>
        </w:tc>
        <w:tc>
          <w:tcPr>
            <w:tcW w:w="754" w:type="pct"/>
          </w:tcPr>
          <w:p w14:paraId="78ED96B0" w14:textId="77777777" w:rsidR="00A21368" w:rsidRPr="00CD5C4D" w:rsidRDefault="00A21368" w:rsidP="000C1C3A">
            <w:pPr>
              <w:rPr>
                <w:rFonts w:cs="Tahoma"/>
                <w:sz w:val="20"/>
                <w:szCs w:val="20"/>
                <w:lang w:val="el-GR"/>
              </w:rPr>
            </w:pPr>
          </w:p>
        </w:tc>
        <w:tc>
          <w:tcPr>
            <w:tcW w:w="910" w:type="pct"/>
          </w:tcPr>
          <w:p w14:paraId="4DBAD812" w14:textId="77777777" w:rsidR="00A21368" w:rsidRPr="00CD5C4D" w:rsidRDefault="00A21368" w:rsidP="000C1C3A">
            <w:pPr>
              <w:rPr>
                <w:rFonts w:cs="Tahoma"/>
                <w:sz w:val="20"/>
                <w:szCs w:val="20"/>
                <w:lang w:val="el-GR"/>
              </w:rPr>
            </w:pPr>
          </w:p>
        </w:tc>
      </w:tr>
      <w:tr w:rsidR="003214DA" w:rsidRPr="00CD5C4D" w14:paraId="66BC38C3" w14:textId="77777777" w:rsidTr="00A061B2">
        <w:trPr>
          <w:jc w:val="center"/>
        </w:trPr>
        <w:tc>
          <w:tcPr>
            <w:tcW w:w="322" w:type="pct"/>
          </w:tcPr>
          <w:p w14:paraId="47E72BC8" w14:textId="5527F656" w:rsidR="003214DA" w:rsidRPr="008C2F8F" w:rsidRDefault="007C5780" w:rsidP="000C1C3A">
            <w:pPr>
              <w:rPr>
                <w:rFonts w:cs="Tahoma"/>
                <w:sz w:val="20"/>
                <w:szCs w:val="20"/>
                <w:lang w:val="el-GR"/>
              </w:rPr>
            </w:pPr>
            <w:r>
              <w:rPr>
                <w:rFonts w:cs="Tahoma"/>
                <w:sz w:val="20"/>
                <w:szCs w:val="20"/>
                <w:lang w:val="el-GR"/>
              </w:rPr>
              <w:t>3</w:t>
            </w:r>
          </w:p>
        </w:tc>
        <w:tc>
          <w:tcPr>
            <w:tcW w:w="2261" w:type="pct"/>
          </w:tcPr>
          <w:p w14:paraId="0A876CB4" w14:textId="151F24FA" w:rsidR="003214DA" w:rsidRPr="008C2F8F" w:rsidRDefault="003214DA" w:rsidP="00AA4182">
            <w:pPr>
              <w:jc w:val="left"/>
              <w:rPr>
                <w:rFonts w:cs="Tahoma"/>
                <w:sz w:val="20"/>
                <w:szCs w:val="20"/>
                <w:lang w:val="el-GR"/>
              </w:rPr>
            </w:pPr>
            <w:r w:rsidRPr="008C2F8F">
              <w:rPr>
                <w:rFonts w:cs="Tahoma"/>
                <w:sz w:val="20"/>
                <w:szCs w:val="20"/>
                <w:lang w:val="el-GR"/>
              </w:rPr>
              <w:t>Περιγραφή διαδικασίας πιστοποίηση επιτυχημένης</w:t>
            </w:r>
            <w:r w:rsidR="007C5780">
              <w:rPr>
                <w:rFonts w:cs="Tahoma"/>
                <w:sz w:val="20"/>
                <w:szCs w:val="20"/>
                <w:lang w:val="el-GR"/>
              </w:rPr>
              <w:t xml:space="preserve"> / αποτυχημένης</w:t>
            </w:r>
            <w:r w:rsidRPr="008C2F8F">
              <w:rPr>
                <w:rFonts w:cs="Tahoma"/>
                <w:sz w:val="20"/>
                <w:szCs w:val="20"/>
                <w:lang w:val="el-GR"/>
              </w:rPr>
              <w:t xml:space="preserve"> ένταξης (auditing)</w:t>
            </w:r>
          </w:p>
        </w:tc>
        <w:tc>
          <w:tcPr>
            <w:tcW w:w="753" w:type="pct"/>
            <w:vAlign w:val="center"/>
          </w:tcPr>
          <w:p w14:paraId="0861EF17" w14:textId="44870C27" w:rsidR="003214DA" w:rsidRPr="00CD5C4D" w:rsidRDefault="003214DA" w:rsidP="000C1C3A">
            <w:pPr>
              <w:rPr>
                <w:rFonts w:cs="Tahoma"/>
                <w:sz w:val="20"/>
                <w:szCs w:val="20"/>
                <w:lang w:val="el-GR"/>
              </w:rPr>
            </w:pPr>
            <w:r w:rsidRPr="008C2F8F">
              <w:rPr>
                <w:rFonts w:cs="Tahoma"/>
                <w:sz w:val="20"/>
                <w:szCs w:val="20"/>
              </w:rPr>
              <w:t>NAI</w:t>
            </w:r>
          </w:p>
        </w:tc>
        <w:tc>
          <w:tcPr>
            <w:tcW w:w="754" w:type="pct"/>
          </w:tcPr>
          <w:p w14:paraId="301DF396" w14:textId="77777777" w:rsidR="003214DA" w:rsidRPr="00CD5C4D" w:rsidRDefault="003214DA" w:rsidP="000C1C3A">
            <w:pPr>
              <w:rPr>
                <w:rFonts w:cs="Tahoma"/>
                <w:sz w:val="20"/>
                <w:szCs w:val="20"/>
                <w:lang w:val="el-GR"/>
              </w:rPr>
            </w:pPr>
          </w:p>
        </w:tc>
        <w:tc>
          <w:tcPr>
            <w:tcW w:w="910" w:type="pct"/>
          </w:tcPr>
          <w:p w14:paraId="08169E1B" w14:textId="77777777" w:rsidR="003214DA" w:rsidRPr="00CD5C4D" w:rsidRDefault="003214DA" w:rsidP="000C1C3A">
            <w:pPr>
              <w:rPr>
                <w:rFonts w:cs="Tahoma"/>
                <w:sz w:val="20"/>
                <w:szCs w:val="20"/>
                <w:lang w:val="el-GR"/>
              </w:rPr>
            </w:pPr>
          </w:p>
        </w:tc>
      </w:tr>
    </w:tbl>
    <w:p w14:paraId="54D6A231" w14:textId="3CE47B16" w:rsidR="000E7F31" w:rsidRPr="00CD5C4D" w:rsidRDefault="00733769" w:rsidP="000E7F31">
      <w:pPr>
        <w:pStyle w:val="5"/>
        <w:rPr>
          <w:rFonts w:eastAsia="SimSun" w:cs="Tahoma"/>
        </w:rPr>
      </w:pPr>
      <w:bookmarkStart w:id="301" w:name="_Toc188567946"/>
      <w:bookmarkStart w:id="302" w:name="_Toc201133660"/>
      <w:r>
        <w:rPr>
          <w:rFonts w:eastAsia="SimSun" w:cs="Tahoma"/>
          <w:lang w:val="el-GR"/>
        </w:rPr>
        <w:t xml:space="preserve">Συνοδευτικές </w:t>
      </w:r>
      <w:r w:rsidR="000E7F31" w:rsidRPr="00CD5C4D">
        <w:rPr>
          <w:rFonts w:eastAsia="SimSun" w:cs="Tahoma"/>
        </w:rPr>
        <w:t>Υπηρεσίες</w:t>
      </w:r>
      <w:bookmarkEnd w:id="301"/>
      <w:bookmarkEnd w:id="302"/>
    </w:p>
    <w:tbl>
      <w:tblPr>
        <w:tblStyle w:val="aff5"/>
        <w:tblW w:w="5000" w:type="pct"/>
        <w:jc w:val="center"/>
        <w:tblLook w:val="04A0" w:firstRow="1" w:lastRow="0" w:firstColumn="1" w:lastColumn="0" w:noHBand="0" w:noVBand="1"/>
      </w:tblPr>
      <w:tblGrid>
        <w:gridCol w:w="613"/>
        <w:gridCol w:w="4293"/>
        <w:gridCol w:w="1564"/>
        <w:gridCol w:w="1431"/>
        <w:gridCol w:w="1727"/>
      </w:tblGrid>
      <w:tr w:rsidR="003214DA" w:rsidRPr="00CD5C4D" w14:paraId="0DB2A00F" w14:textId="77777777" w:rsidTr="00A061B2">
        <w:trPr>
          <w:jc w:val="center"/>
        </w:trPr>
        <w:tc>
          <w:tcPr>
            <w:tcW w:w="318" w:type="pct"/>
            <w:vAlign w:val="center"/>
          </w:tcPr>
          <w:p w14:paraId="2236BB6F" w14:textId="77777777" w:rsidR="003214DA" w:rsidRPr="00CD5C4D" w:rsidRDefault="003214DA" w:rsidP="000C1C3A">
            <w:pPr>
              <w:jc w:val="center"/>
              <w:rPr>
                <w:rFonts w:cs="Tahoma"/>
                <w:b/>
                <w:bCs/>
                <w:sz w:val="20"/>
                <w:szCs w:val="20"/>
              </w:rPr>
            </w:pPr>
            <w:r w:rsidRPr="00CD5C4D">
              <w:rPr>
                <w:rFonts w:cs="Tahoma"/>
                <w:b/>
                <w:bCs/>
                <w:sz w:val="20"/>
                <w:szCs w:val="20"/>
              </w:rPr>
              <w:t>Α/Α</w:t>
            </w:r>
          </w:p>
        </w:tc>
        <w:tc>
          <w:tcPr>
            <w:tcW w:w="2229" w:type="pct"/>
            <w:vAlign w:val="center"/>
          </w:tcPr>
          <w:p w14:paraId="28C14B18" w14:textId="77777777" w:rsidR="003214DA" w:rsidRPr="00CD5C4D" w:rsidRDefault="003214DA" w:rsidP="000C1C3A">
            <w:pPr>
              <w:jc w:val="center"/>
              <w:rPr>
                <w:rFonts w:cs="Tahoma"/>
                <w:b/>
                <w:bCs/>
                <w:sz w:val="20"/>
                <w:szCs w:val="20"/>
              </w:rPr>
            </w:pPr>
            <w:r w:rsidRPr="00CD5C4D">
              <w:rPr>
                <w:rFonts w:cs="Tahoma"/>
                <w:b/>
                <w:bCs/>
                <w:sz w:val="20"/>
                <w:szCs w:val="20"/>
              </w:rPr>
              <w:t>ΠΡΟΔΙΑ</w:t>
            </w:r>
            <w:r w:rsidRPr="00CD5C4D">
              <w:rPr>
                <w:rFonts w:cs="Tahoma"/>
                <w:b/>
                <w:bCs/>
                <w:sz w:val="20"/>
                <w:szCs w:val="20"/>
                <w:lang w:val="el-GR"/>
              </w:rPr>
              <w:t>Γ</w:t>
            </w:r>
            <w:r w:rsidRPr="00CD5C4D">
              <w:rPr>
                <w:rFonts w:cs="Tahoma"/>
                <w:b/>
                <w:bCs/>
                <w:sz w:val="20"/>
                <w:szCs w:val="20"/>
              </w:rPr>
              <w:t>ΡΑΦΗ</w:t>
            </w:r>
          </w:p>
        </w:tc>
        <w:tc>
          <w:tcPr>
            <w:tcW w:w="812" w:type="pct"/>
            <w:vAlign w:val="center"/>
          </w:tcPr>
          <w:p w14:paraId="1A6AB349" w14:textId="77777777" w:rsidR="003214DA" w:rsidRPr="00CD5C4D" w:rsidRDefault="003214DA" w:rsidP="000C1C3A">
            <w:pPr>
              <w:jc w:val="center"/>
              <w:rPr>
                <w:rFonts w:cs="Tahoma"/>
                <w:b/>
                <w:bCs/>
                <w:sz w:val="20"/>
                <w:szCs w:val="20"/>
              </w:rPr>
            </w:pPr>
            <w:r w:rsidRPr="00CD5C4D">
              <w:rPr>
                <w:rFonts w:cs="Tahoma"/>
                <w:b/>
                <w:bCs/>
                <w:sz w:val="20"/>
                <w:szCs w:val="20"/>
              </w:rPr>
              <w:t>ΑΠΑΙΤΗΣΗ</w:t>
            </w:r>
          </w:p>
        </w:tc>
        <w:tc>
          <w:tcPr>
            <w:tcW w:w="743" w:type="pct"/>
            <w:vAlign w:val="center"/>
          </w:tcPr>
          <w:p w14:paraId="0A6CA9A6" w14:textId="77777777" w:rsidR="003214DA" w:rsidRPr="00CD5C4D" w:rsidRDefault="003214DA" w:rsidP="000C1C3A">
            <w:pPr>
              <w:jc w:val="center"/>
              <w:rPr>
                <w:rFonts w:cs="Tahoma"/>
                <w:b/>
                <w:bCs/>
                <w:sz w:val="20"/>
                <w:szCs w:val="20"/>
              </w:rPr>
            </w:pPr>
            <w:r w:rsidRPr="00CD5C4D">
              <w:rPr>
                <w:rFonts w:cs="Tahoma"/>
                <w:b/>
                <w:bCs/>
                <w:sz w:val="20"/>
                <w:szCs w:val="20"/>
              </w:rPr>
              <w:t>ΑΠΑΝΤΗΣΗ</w:t>
            </w:r>
          </w:p>
        </w:tc>
        <w:tc>
          <w:tcPr>
            <w:tcW w:w="897" w:type="pct"/>
            <w:vAlign w:val="center"/>
          </w:tcPr>
          <w:p w14:paraId="05B50CA4" w14:textId="77777777" w:rsidR="003214DA" w:rsidRPr="00CD5C4D" w:rsidRDefault="003214DA" w:rsidP="000C1C3A">
            <w:pPr>
              <w:jc w:val="center"/>
              <w:rPr>
                <w:rFonts w:cs="Tahoma"/>
                <w:b/>
                <w:bCs/>
                <w:sz w:val="20"/>
                <w:szCs w:val="20"/>
              </w:rPr>
            </w:pPr>
            <w:r w:rsidRPr="00CD5C4D">
              <w:rPr>
                <w:rFonts w:cs="Tahoma"/>
                <w:b/>
                <w:bCs/>
                <w:sz w:val="20"/>
                <w:szCs w:val="20"/>
              </w:rPr>
              <w:t>ΠΑΡΑΠΟΜΠΗ ΤΕΚΜΗΡΙΩΣΗΣ</w:t>
            </w:r>
          </w:p>
        </w:tc>
      </w:tr>
      <w:tr w:rsidR="003214DA" w:rsidRPr="00CD5C4D" w14:paraId="49C84E6F" w14:textId="77777777" w:rsidTr="00A061B2">
        <w:trPr>
          <w:jc w:val="center"/>
        </w:trPr>
        <w:tc>
          <w:tcPr>
            <w:tcW w:w="318" w:type="pct"/>
          </w:tcPr>
          <w:p w14:paraId="18B326EF" w14:textId="77777777" w:rsidR="003214DA" w:rsidRPr="00CD5C4D" w:rsidRDefault="003214DA" w:rsidP="000C1C3A">
            <w:pPr>
              <w:rPr>
                <w:rFonts w:cs="Tahoma"/>
                <w:sz w:val="20"/>
                <w:szCs w:val="20"/>
              </w:rPr>
            </w:pPr>
            <w:r w:rsidRPr="00CD5C4D">
              <w:rPr>
                <w:rFonts w:cs="Tahoma"/>
                <w:sz w:val="20"/>
                <w:szCs w:val="20"/>
              </w:rPr>
              <w:lastRenderedPageBreak/>
              <w:t>1</w:t>
            </w:r>
          </w:p>
        </w:tc>
        <w:tc>
          <w:tcPr>
            <w:tcW w:w="2229" w:type="pct"/>
          </w:tcPr>
          <w:p w14:paraId="2BE95D3E" w14:textId="7402B339" w:rsidR="003214DA" w:rsidRPr="00CD5C4D" w:rsidRDefault="006E0FCF" w:rsidP="002C031E">
            <w:pPr>
              <w:jc w:val="left"/>
              <w:rPr>
                <w:rFonts w:cs="Tahoma"/>
                <w:sz w:val="20"/>
                <w:szCs w:val="20"/>
                <w:lang w:val="el-GR"/>
              </w:rPr>
            </w:pPr>
            <w:r w:rsidRPr="00CD5C4D">
              <w:rPr>
                <w:rFonts w:cs="Tahoma"/>
                <w:sz w:val="20"/>
                <w:szCs w:val="20"/>
                <w:lang w:val="el-GR"/>
              </w:rPr>
              <w:t>Περιγραφή υ</w:t>
            </w:r>
            <w:r w:rsidR="00300DEE" w:rsidRPr="00CD5C4D">
              <w:rPr>
                <w:rFonts w:cs="Tahoma"/>
                <w:sz w:val="20"/>
                <w:szCs w:val="20"/>
                <w:lang w:val="el-GR"/>
              </w:rPr>
              <w:t>πηρεσ</w:t>
            </w:r>
            <w:r w:rsidRPr="00CD5C4D">
              <w:rPr>
                <w:rFonts w:cs="Tahoma"/>
                <w:sz w:val="20"/>
                <w:szCs w:val="20"/>
                <w:lang w:val="el-GR"/>
              </w:rPr>
              <w:t>ιών</w:t>
            </w:r>
            <w:r w:rsidR="00300DEE" w:rsidRPr="00CD5C4D">
              <w:rPr>
                <w:rFonts w:cs="Tahoma"/>
                <w:sz w:val="20"/>
                <w:szCs w:val="20"/>
                <w:lang w:val="el-GR"/>
              </w:rPr>
              <w:t xml:space="preserve"> </w:t>
            </w:r>
            <w:r w:rsidRPr="00CD5C4D">
              <w:rPr>
                <w:rFonts w:cs="Tahoma"/>
                <w:sz w:val="20"/>
                <w:szCs w:val="20"/>
                <w:lang w:val="el-GR"/>
              </w:rPr>
              <w:t>ε</w:t>
            </w:r>
            <w:r w:rsidR="00300DEE" w:rsidRPr="00CD5C4D">
              <w:rPr>
                <w:rFonts w:cs="Tahoma"/>
                <w:sz w:val="20"/>
                <w:szCs w:val="20"/>
                <w:lang w:val="el-GR"/>
              </w:rPr>
              <w:t>κπαίδευσης Προσωπικού Ενότητας 1 και Ενότητας 2</w:t>
            </w:r>
          </w:p>
        </w:tc>
        <w:tc>
          <w:tcPr>
            <w:tcW w:w="812" w:type="pct"/>
            <w:vAlign w:val="center"/>
          </w:tcPr>
          <w:p w14:paraId="32AAD2C4" w14:textId="77777777" w:rsidR="003214DA" w:rsidRPr="00CD5C4D" w:rsidRDefault="003214DA" w:rsidP="000C1C3A">
            <w:pPr>
              <w:rPr>
                <w:rFonts w:cs="Tahoma"/>
                <w:sz w:val="20"/>
                <w:szCs w:val="20"/>
              </w:rPr>
            </w:pPr>
            <w:r w:rsidRPr="00CD5C4D">
              <w:rPr>
                <w:rFonts w:cs="Tahoma"/>
                <w:sz w:val="20"/>
                <w:szCs w:val="20"/>
              </w:rPr>
              <w:t>NAI</w:t>
            </w:r>
          </w:p>
        </w:tc>
        <w:tc>
          <w:tcPr>
            <w:tcW w:w="743" w:type="pct"/>
          </w:tcPr>
          <w:p w14:paraId="5E64685E" w14:textId="77777777" w:rsidR="003214DA" w:rsidRPr="00CD5C4D" w:rsidRDefault="003214DA" w:rsidP="000C1C3A">
            <w:pPr>
              <w:rPr>
                <w:rFonts w:cs="Tahoma"/>
                <w:sz w:val="20"/>
                <w:szCs w:val="20"/>
              </w:rPr>
            </w:pPr>
          </w:p>
        </w:tc>
        <w:tc>
          <w:tcPr>
            <w:tcW w:w="897" w:type="pct"/>
          </w:tcPr>
          <w:p w14:paraId="4D04BCB5" w14:textId="77777777" w:rsidR="003214DA" w:rsidRPr="00CD5C4D" w:rsidRDefault="003214DA" w:rsidP="000C1C3A">
            <w:pPr>
              <w:rPr>
                <w:rFonts w:cs="Tahoma"/>
                <w:sz w:val="20"/>
                <w:szCs w:val="20"/>
              </w:rPr>
            </w:pPr>
          </w:p>
        </w:tc>
      </w:tr>
      <w:tr w:rsidR="00A57D80" w:rsidRPr="00CD5C4D" w14:paraId="69A8A196" w14:textId="77777777" w:rsidTr="00A061B2">
        <w:trPr>
          <w:jc w:val="center"/>
        </w:trPr>
        <w:tc>
          <w:tcPr>
            <w:tcW w:w="318" w:type="pct"/>
          </w:tcPr>
          <w:p w14:paraId="6B104FD1" w14:textId="2B717CEE" w:rsidR="00A57D80" w:rsidRPr="00CD5C4D" w:rsidRDefault="00E56886" w:rsidP="000C1C3A">
            <w:pPr>
              <w:rPr>
                <w:rFonts w:cs="Tahoma"/>
                <w:sz w:val="20"/>
                <w:szCs w:val="20"/>
                <w:lang w:val="el-GR"/>
              </w:rPr>
            </w:pPr>
            <w:r w:rsidRPr="00CD5C4D">
              <w:rPr>
                <w:rFonts w:cs="Tahoma"/>
                <w:sz w:val="20"/>
                <w:szCs w:val="20"/>
                <w:lang w:val="el-GR"/>
              </w:rPr>
              <w:t>2</w:t>
            </w:r>
          </w:p>
        </w:tc>
        <w:tc>
          <w:tcPr>
            <w:tcW w:w="2229" w:type="pct"/>
          </w:tcPr>
          <w:p w14:paraId="6BD2E595" w14:textId="35D94969" w:rsidR="00A57D80" w:rsidRPr="00CD5C4D" w:rsidRDefault="00A57D80" w:rsidP="002C031E">
            <w:pPr>
              <w:jc w:val="left"/>
              <w:rPr>
                <w:rFonts w:cs="Tahoma"/>
                <w:sz w:val="20"/>
                <w:szCs w:val="20"/>
                <w:lang w:val="el-GR"/>
              </w:rPr>
            </w:pPr>
            <w:r w:rsidRPr="00CD5C4D">
              <w:rPr>
                <w:rFonts w:cs="Tahoma"/>
                <w:sz w:val="20"/>
                <w:szCs w:val="20"/>
                <w:lang w:val="el-GR"/>
              </w:rPr>
              <w:t xml:space="preserve">Προσφερόμενες ώρες </w:t>
            </w:r>
            <w:r w:rsidR="0076782F" w:rsidRPr="00CD5C4D">
              <w:rPr>
                <w:rFonts w:cs="Tahoma"/>
                <w:sz w:val="20"/>
                <w:szCs w:val="20"/>
                <w:lang w:val="el-GR"/>
              </w:rPr>
              <w:t xml:space="preserve">επιτόπιας </w:t>
            </w:r>
            <w:r w:rsidRPr="00CD5C4D">
              <w:rPr>
                <w:rFonts w:cs="Tahoma"/>
                <w:sz w:val="20"/>
                <w:szCs w:val="20"/>
                <w:lang w:val="el-GR"/>
              </w:rPr>
              <w:t>εκπαίδευσης δια</w:t>
            </w:r>
            <w:r w:rsidR="00A603FF" w:rsidRPr="00CD5C4D">
              <w:rPr>
                <w:rFonts w:cs="Tahoma"/>
                <w:sz w:val="20"/>
                <w:szCs w:val="20"/>
                <w:lang w:val="el-GR"/>
              </w:rPr>
              <w:t>χ</w:t>
            </w:r>
            <w:r w:rsidRPr="00CD5C4D">
              <w:rPr>
                <w:rFonts w:cs="Tahoma"/>
                <w:sz w:val="20"/>
                <w:szCs w:val="20"/>
                <w:lang w:val="el-GR"/>
              </w:rPr>
              <w:t xml:space="preserve">ειριστών </w:t>
            </w:r>
            <w:r w:rsidR="00ED32D9" w:rsidRPr="00CD5C4D">
              <w:rPr>
                <w:rFonts w:cs="Tahoma"/>
                <w:sz w:val="20"/>
                <w:szCs w:val="20"/>
                <w:lang w:val="el-GR"/>
              </w:rPr>
              <w:t>Ενότητας 1</w:t>
            </w:r>
            <w:r w:rsidR="006449A0">
              <w:rPr>
                <w:rFonts w:cs="Tahoma"/>
                <w:sz w:val="20"/>
                <w:szCs w:val="20"/>
                <w:lang w:val="el-GR"/>
              </w:rPr>
              <w:t xml:space="preserve"> (Κόμβος ΤΑΠ – ΔΦ – ΔΤ)</w:t>
            </w:r>
          </w:p>
        </w:tc>
        <w:tc>
          <w:tcPr>
            <w:tcW w:w="812" w:type="pct"/>
            <w:vAlign w:val="center"/>
          </w:tcPr>
          <w:p w14:paraId="14BE6B42" w14:textId="2D4262B6" w:rsidR="00A57D80" w:rsidRPr="00CD5C4D" w:rsidRDefault="009934CA" w:rsidP="000C1C3A">
            <w:pPr>
              <w:rPr>
                <w:rFonts w:cs="Tahoma"/>
                <w:sz w:val="20"/>
                <w:szCs w:val="20"/>
                <w:lang w:val="el-GR"/>
              </w:rPr>
            </w:pPr>
            <w:r w:rsidRPr="00CD5C4D">
              <w:rPr>
                <w:rFonts w:cs="Tahoma"/>
                <w:sz w:val="20"/>
                <w:szCs w:val="20"/>
                <w:lang w:val="el-GR"/>
              </w:rPr>
              <w:t>&gt;=</w:t>
            </w:r>
            <w:r w:rsidR="00E90273">
              <w:rPr>
                <w:rFonts w:cs="Tahoma"/>
                <w:sz w:val="20"/>
                <w:szCs w:val="20"/>
                <w:lang w:val="el-GR"/>
              </w:rPr>
              <w:t>16</w:t>
            </w:r>
            <w:r w:rsidR="00DE3F97" w:rsidRPr="00CD5C4D">
              <w:rPr>
                <w:rFonts w:cs="Tahoma"/>
                <w:sz w:val="20"/>
                <w:szCs w:val="20"/>
                <w:lang w:val="el-GR"/>
              </w:rPr>
              <w:t xml:space="preserve"> </w:t>
            </w:r>
            <w:r w:rsidR="00DE3F97" w:rsidRPr="00CD5C4D">
              <w:rPr>
                <w:rFonts w:cs="Tahoma"/>
                <w:sz w:val="20"/>
                <w:szCs w:val="20"/>
              </w:rPr>
              <w:t>ώρες</w:t>
            </w:r>
          </w:p>
        </w:tc>
        <w:tc>
          <w:tcPr>
            <w:tcW w:w="743" w:type="pct"/>
          </w:tcPr>
          <w:p w14:paraId="68258CA1" w14:textId="77777777" w:rsidR="00A57D80" w:rsidRPr="00CD5C4D" w:rsidRDefault="00A57D80" w:rsidP="000C1C3A">
            <w:pPr>
              <w:rPr>
                <w:rFonts w:cs="Tahoma"/>
                <w:sz w:val="20"/>
                <w:szCs w:val="20"/>
                <w:lang w:val="el-GR"/>
              </w:rPr>
            </w:pPr>
          </w:p>
        </w:tc>
        <w:tc>
          <w:tcPr>
            <w:tcW w:w="897" w:type="pct"/>
          </w:tcPr>
          <w:p w14:paraId="0390EB89" w14:textId="77777777" w:rsidR="00A57D80" w:rsidRPr="00CD5C4D" w:rsidRDefault="00A57D80" w:rsidP="000C1C3A">
            <w:pPr>
              <w:rPr>
                <w:rFonts w:cs="Tahoma"/>
                <w:sz w:val="20"/>
                <w:szCs w:val="20"/>
                <w:lang w:val="el-GR"/>
              </w:rPr>
            </w:pPr>
          </w:p>
        </w:tc>
      </w:tr>
      <w:tr w:rsidR="006339F2" w:rsidRPr="006339F2" w14:paraId="2D65D8D4" w14:textId="77777777" w:rsidTr="00A061B2">
        <w:trPr>
          <w:jc w:val="center"/>
        </w:trPr>
        <w:tc>
          <w:tcPr>
            <w:tcW w:w="318" w:type="pct"/>
          </w:tcPr>
          <w:p w14:paraId="63500995" w14:textId="4A270ECC" w:rsidR="006339F2" w:rsidRPr="00CD5C4D" w:rsidRDefault="002D7B52" w:rsidP="000C1C3A">
            <w:pPr>
              <w:rPr>
                <w:rFonts w:cs="Tahoma"/>
                <w:sz w:val="20"/>
                <w:szCs w:val="20"/>
                <w:lang w:val="el-GR"/>
              </w:rPr>
            </w:pPr>
            <w:r>
              <w:rPr>
                <w:rFonts w:cs="Tahoma"/>
                <w:sz w:val="20"/>
                <w:szCs w:val="20"/>
                <w:lang w:val="el-GR"/>
              </w:rPr>
              <w:t>3</w:t>
            </w:r>
          </w:p>
        </w:tc>
        <w:tc>
          <w:tcPr>
            <w:tcW w:w="2229" w:type="pct"/>
          </w:tcPr>
          <w:p w14:paraId="108C9297" w14:textId="2EB5278F" w:rsidR="006339F2" w:rsidRPr="00CD5C4D" w:rsidRDefault="006339F2" w:rsidP="002C031E">
            <w:pPr>
              <w:jc w:val="left"/>
              <w:rPr>
                <w:rFonts w:cs="Tahoma"/>
                <w:sz w:val="20"/>
                <w:szCs w:val="20"/>
                <w:lang w:val="el-GR"/>
              </w:rPr>
            </w:pPr>
            <w:r>
              <w:rPr>
                <w:rFonts w:cs="Tahoma"/>
                <w:sz w:val="20"/>
                <w:szCs w:val="20"/>
                <w:lang w:val="el-GR"/>
              </w:rPr>
              <w:t>Εκπαίδευση τελικών χρηστών στον Κόμβο ΤΑΠ – ΔΦ – ΔΤ μέσω τηλεδιασκέψεων</w:t>
            </w:r>
          </w:p>
        </w:tc>
        <w:tc>
          <w:tcPr>
            <w:tcW w:w="812" w:type="pct"/>
            <w:vAlign w:val="center"/>
          </w:tcPr>
          <w:p w14:paraId="7BE06F30" w14:textId="39F8FC37" w:rsidR="006339F2" w:rsidRPr="00CD5C4D" w:rsidRDefault="006339F2" w:rsidP="000C1C3A">
            <w:pPr>
              <w:rPr>
                <w:rFonts w:cs="Tahoma"/>
                <w:sz w:val="20"/>
                <w:szCs w:val="20"/>
                <w:lang w:val="el-GR"/>
              </w:rPr>
            </w:pPr>
            <w:r>
              <w:rPr>
                <w:rFonts w:cs="Tahoma"/>
                <w:sz w:val="20"/>
                <w:szCs w:val="20"/>
                <w:lang w:val="el-GR"/>
              </w:rPr>
              <w:t>&gt;=13</w:t>
            </w:r>
            <w:r w:rsidR="00CF3B2D">
              <w:rPr>
                <w:rFonts w:cs="Tahoma"/>
                <w:sz w:val="20"/>
                <w:szCs w:val="20"/>
                <w:lang w:val="el-GR"/>
              </w:rPr>
              <w:t xml:space="preserve"> τηλεδιασκέψεις</w:t>
            </w:r>
          </w:p>
        </w:tc>
        <w:tc>
          <w:tcPr>
            <w:tcW w:w="743" w:type="pct"/>
          </w:tcPr>
          <w:p w14:paraId="6C167773" w14:textId="77777777" w:rsidR="006339F2" w:rsidRPr="00CD5C4D" w:rsidRDefault="006339F2" w:rsidP="000C1C3A">
            <w:pPr>
              <w:rPr>
                <w:rFonts w:cs="Tahoma"/>
                <w:sz w:val="20"/>
                <w:szCs w:val="20"/>
                <w:lang w:val="el-GR"/>
              </w:rPr>
            </w:pPr>
          </w:p>
        </w:tc>
        <w:tc>
          <w:tcPr>
            <w:tcW w:w="897" w:type="pct"/>
          </w:tcPr>
          <w:p w14:paraId="34F17016" w14:textId="77777777" w:rsidR="006339F2" w:rsidRPr="00CD5C4D" w:rsidRDefault="006339F2" w:rsidP="000C1C3A">
            <w:pPr>
              <w:rPr>
                <w:rFonts w:cs="Tahoma"/>
                <w:sz w:val="20"/>
                <w:szCs w:val="20"/>
                <w:lang w:val="el-GR"/>
              </w:rPr>
            </w:pPr>
          </w:p>
        </w:tc>
      </w:tr>
      <w:tr w:rsidR="00DE3F97" w:rsidRPr="00CD5C4D" w14:paraId="51C3F478" w14:textId="77777777" w:rsidTr="00A061B2">
        <w:trPr>
          <w:jc w:val="center"/>
        </w:trPr>
        <w:tc>
          <w:tcPr>
            <w:tcW w:w="318" w:type="pct"/>
          </w:tcPr>
          <w:p w14:paraId="25CC9834" w14:textId="173BD40E" w:rsidR="00DE3F97" w:rsidRPr="00CD5C4D" w:rsidRDefault="00E56886" w:rsidP="000C1C3A">
            <w:pPr>
              <w:rPr>
                <w:rFonts w:cs="Tahoma"/>
                <w:sz w:val="20"/>
                <w:szCs w:val="20"/>
                <w:lang w:val="el-GR"/>
              </w:rPr>
            </w:pPr>
            <w:r w:rsidRPr="00CD5C4D">
              <w:rPr>
                <w:rFonts w:cs="Tahoma"/>
                <w:sz w:val="20"/>
                <w:szCs w:val="20"/>
                <w:lang w:val="el-GR"/>
              </w:rPr>
              <w:t>4</w:t>
            </w:r>
          </w:p>
        </w:tc>
        <w:tc>
          <w:tcPr>
            <w:tcW w:w="2229" w:type="pct"/>
          </w:tcPr>
          <w:p w14:paraId="34F7CEF2" w14:textId="48871251" w:rsidR="00DE3F97" w:rsidRPr="00CD5C4D" w:rsidRDefault="00496CF5" w:rsidP="002C031E">
            <w:pPr>
              <w:jc w:val="left"/>
              <w:rPr>
                <w:rFonts w:cs="Tahoma"/>
                <w:sz w:val="20"/>
                <w:szCs w:val="20"/>
                <w:lang w:val="el-GR"/>
              </w:rPr>
            </w:pPr>
            <w:r w:rsidRPr="00CD5C4D">
              <w:rPr>
                <w:rFonts w:cs="Tahoma"/>
                <w:sz w:val="20"/>
                <w:szCs w:val="20"/>
                <w:lang w:val="el-GR"/>
              </w:rPr>
              <w:t xml:space="preserve">Προσφερόμενες ώρες εκπαίδευσης τελικών χρηστών </w:t>
            </w:r>
            <w:r w:rsidR="0080715B" w:rsidRPr="0080715B">
              <w:rPr>
                <w:rFonts w:cs="Tahoma"/>
                <w:sz w:val="20"/>
                <w:szCs w:val="20"/>
                <w:lang w:val="el-GR"/>
              </w:rPr>
              <w:t>Πιλοτικών Δήμων στις τοπικές εφαρμογές</w:t>
            </w:r>
            <w:r w:rsidR="000F02A5">
              <w:rPr>
                <w:rFonts w:cs="Tahoma"/>
                <w:sz w:val="20"/>
                <w:szCs w:val="20"/>
                <w:lang w:val="el-GR"/>
              </w:rPr>
              <w:t xml:space="preserve"> μέσω τηλεδιασκέψεων</w:t>
            </w:r>
          </w:p>
        </w:tc>
        <w:tc>
          <w:tcPr>
            <w:tcW w:w="812" w:type="pct"/>
            <w:vAlign w:val="center"/>
          </w:tcPr>
          <w:p w14:paraId="21CADB67" w14:textId="673DA461" w:rsidR="00DE3F97" w:rsidRPr="00CD5C4D" w:rsidRDefault="003726AF" w:rsidP="000C1C3A">
            <w:pPr>
              <w:rPr>
                <w:rFonts w:cs="Tahoma"/>
                <w:sz w:val="20"/>
                <w:szCs w:val="20"/>
              </w:rPr>
            </w:pPr>
            <w:r w:rsidRPr="00CD5C4D">
              <w:rPr>
                <w:rFonts w:cs="Tahoma"/>
                <w:sz w:val="20"/>
                <w:szCs w:val="20"/>
                <w:lang w:val="el-GR"/>
              </w:rPr>
              <w:t>&gt;=</w:t>
            </w:r>
            <w:r w:rsidR="0080715B">
              <w:rPr>
                <w:rFonts w:cs="Tahoma"/>
                <w:sz w:val="20"/>
                <w:szCs w:val="20"/>
                <w:lang w:val="el-GR"/>
              </w:rPr>
              <w:t>12</w:t>
            </w:r>
            <w:r w:rsidR="00DE3F97" w:rsidRPr="00CD5C4D">
              <w:rPr>
                <w:rFonts w:cs="Tahoma"/>
                <w:sz w:val="20"/>
                <w:szCs w:val="20"/>
              </w:rPr>
              <w:t xml:space="preserve"> ώρες</w:t>
            </w:r>
          </w:p>
        </w:tc>
        <w:tc>
          <w:tcPr>
            <w:tcW w:w="743" w:type="pct"/>
          </w:tcPr>
          <w:p w14:paraId="7E4FCED0" w14:textId="77777777" w:rsidR="00DE3F97" w:rsidRPr="00CD5C4D" w:rsidRDefault="00DE3F97" w:rsidP="000C1C3A">
            <w:pPr>
              <w:rPr>
                <w:rFonts w:cs="Tahoma"/>
                <w:sz w:val="20"/>
                <w:szCs w:val="20"/>
                <w:lang w:val="el-GR"/>
              </w:rPr>
            </w:pPr>
          </w:p>
        </w:tc>
        <w:tc>
          <w:tcPr>
            <w:tcW w:w="897" w:type="pct"/>
          </w:tcPr>
          <w:p w14:paraId="56BDFDF1" w14:textId="77777777" w:rsidR="00DE3F97" w:rsidRPr="00CD5C4D" w:rsidRDefault="00DE3F97" w:rsidP="000C1C3A">
            <w:pPr>
              <w:rPr>
                <w:rFonts w:cs="Tahoma"/>
                <w:sz w:val="20"/>
                <w:szCs w:val="20"/>
                <w:lang w:val="el-GR"/>
              </w:rPr>
            </w:pPr>
          </w:p>
        </w:tc>
      </w:tr>
      <w:tr w:rsidR="000F02A5" w:rsidRPr="000F02A5" w14:paraId="3658E7E6" w14:textId="77777777" w:rsidTr="00A061B2">
        <w:trPr>
          <w:jc w:val="center"/>
        </w:trPr>
        <w:tc>
          <w:tcPr>
            <w:tcW w:w="318" w:type="pct"/>
          </w:tcPr>
          <w:p w14:paraId="6717C270" w14:textId="0BC5320F" w:rsidR="000F02A5" w:rsidRPr="00CD5C4D" w:rsidRDefault="000F02A5" w:rsidP="000F02A5">
            <w:pPr>
              <w:rPr>
                <w:rFonts w:cs="Tahoma"/>
                <w:sz w:val="20"/>
                <w:szCs w:val="20"/>
                <w:lang w:val="el-GR"/>
              </w:rPr>
            </w:pPr>
            <w:r>
              <w:rPr>
                <w:rFonts w:cs="Tahoma"/>
                <w:sz w:val="20"/>
                <w:szCs w:val="20"/>
                <w:lang w:val="el-GR"/>
              </w:rPr>
              <w:t>5</w:t>
            </w:r>
          </w:p>
        </w:tc>
        <w:tc>
          <w:tcPr>
            <w:tcW w:w="2229" w:type="pct"/>
          </w:tcPr>
          <w:p w14:paraId="158B43B8" w14:textId="2EA67D49" w:rsidR="000F02A5" w:rsidRPr="000300CE" w:rsidRDefault="000F02A5" w:rsidP="000F02A5">
            <w:pPr>
              <w:jc w:val="left"/>
              <w:rPr>
                <w:rFonts w:cs="Tahoma"/>
                <w:sz w:val="20"/>
                <w:szCs w:val="20"/>
                <w:lang w:val="el-GR"/>
              </w:rPr>
            </w:pPr>
            <w:r w:rsidRPr="00CD5C4D">
              <w:rPr>
                <w:rFonts w:cs="Tahoma"/>
                <w:sz w:val="20"/>
                <w:szCs w:val="20"/>
                <w:lang w:val="el-GR"/>
              </w:rPr>
              <w:t xml:space="preserve">Προσφερόμενες ώρες εκπαίδευσης τελικών χρηστών </w:t>
            </w:r>
            <w:r w:rsidRPr="000F02A5">
              <w:rPr>
                <w:rFonts w:cs="Tahoma"/>
                <w:sz w:val="20"/>
                <w:szCs w:val="20"/>
                <w:lang w:val="el-GR"/>
              </w:rPr>
              <w:t xml:space="preserve">όλων των Δήμων της Χώρας </w:t>
            </w:r>
            <w:r w:rsidRPr="0080715B">
              <w:rPr>
                <w:rFonts w:cs="Tahoma"/>
                <w:sz w:val="20"/>
                <w:szCs w:val="20"/>
                <w:lang w:val="el-GR"/>
              </w:rPr>
              <w:t>στις τοπικές εφαρμογές</w:t>
            </w:r>
            <w:r>
              <w:rPr>
                <w:rFonts w:cs="Tahoma"/>
                <w:sz w:val="20"/>
                <w:szCs w:val="20"/>
                <w:lang w:val="el-GR"/>
              </w:rPr>
              <w:t xml:space="preserve"> </w:t>
            </w:r>
            <w:r w:rsidR="00667262" w:rsidRPr="00667262">
              <w:rPr>
                <w:rFonts w:cs="Tahoma"/>
                <w:sz w:val="20"/>
                <w:szCs w:val="20"/>
                <w:lang w:val="el-GR"/>
              </w:rPr>
              <w:t>είτε επιτόπια είτε εξ αποστάσεως</w:t>
            </w:r>
          </w:p>
        </w:tc>
        <w:tc>
          <w:tcPr>
            <w:tcW w:w="812" w:type="pct"/>
            <w:vAlign w:val="center"/>
          </w:tcPr>
          <w:p w14:paraId="1AB19514" w14:textId="4D7EE31F" w:rsidR="000F02A5" w:rsidRPr="0037633A" w:rsidRDefault="00BE48BE" w:rsidP="0037633A">
            <w:pPr>
              <w:jc w:val="left"/>
              <w:rPr>
                <w:rFonts w:cs="Tahoma"/>
                <w:sz w:val="20"/>
                <w:szCs w:val="20"/>
                <w:lang w:val="el-GR"/>
              </w:rPr>
            </w:pPr>
            <w:r w:rsidRPr="00CD5C4D">
              <w:rPr>
                <w:rFonts w:cs="Tahoma"/>
                <w:sz w:val="20"/>
                <w:szCs w:val="20"/>
                <w:lang w:val="el-GR"/>
              </w:rPr>
              <w:t>&gt;=</w:t>
            </w:r>
            <w:r>
              <w:rPr>
                <w:rFonts w:cs="Tahoma"/>
                <w:sz w:val="20"/>
                <w:szCs w:val="20"/>
                <w:lang w:val="el-GR"/>
              </w:rPr>
              <w:t>4</w:t>
            </w:r>
            <w:r w:rsidRPr="00CD5C4D">
              <w:rPr>
                <w:rFonts w:cs="Tahoma"/>
                <w:sz w:val="20"/>
                <w:szCs w:val="20"/>
              </w:rPr>
              <w:t xml:space="preserve"> ώρες</w:t>
            </w:r>
            <w:r w:rsidR="0037633A">
              <w:rPr>
                <w:rFonts w:cs="Tahoma"/>
                <w:sz w:val="20"/>
                <w:szCs w:val="20"/>
                <w:lang w:val="el-GR"/>
              </w:rPr>
              <w:t xml:space="preserve"> ανά Δήμο</w:t>
            </w:r>
          </w:p>
        </w:tc>
        <w:tc>
          <w:tcPr>
            <w:tcW w:w="743" w:type="pct"/>
          </w:tcPr>
          <w:p w14:paraId="29B0F2B0" w14:textId="77777777" w:rsidR="000F02A5" w:rsidRPr="00CD5C4D" w:rsidRDefault="000F02A5" w:rsidP="000F02A5">
            <w:pPr>
              <w:rPr>
                <w:rFonts w:cs="Tahoma"/>
                <w:sz w:val="20"/>
                <w:szCs w:val="20"/>
                <w:lang w:val="el-GR"/>
              </w:rPr>
            </w:pPr>
          </w:p>
        </w:tc>
        <w:tc>
          <w:tcPr>
            <w:tcW w:w="897" w:type="pct"/>
          </w:tcPr>
          <w:p w14:paraId="045B1C4A" w14:textId="77777777" w:rsidR="000F02A5" w:rsidRPr="00CD5C4D" w:rsidRDefault="000F02A5" w:rsidP="000F02A5">
            <w:pPr>
              <w:rPr>
                <w:rFonts w:cs="Tahoma"/>
                <w:sz w:val="20"/>
                <w:szCs w:val="20"/>
                <w:lang w:val="el-GR"/>
              </w:rPr>
            </w:pPr>
          </w:p>
        </w:tc>
      </w:tr>
      <w:tr w:rsidR="00DE1618" w:rsidRPr="000F02A5" w14:paraId="4B2912A0" w14:textId="77777777" w:rsidTr="00A061B2">
        <w:trPr>
          <w:jc w:val="center"/>
        </w:trPr>
        <w:tc>
          <w:tcPr>
            <w:tcW w:w="318" w:type="pct"/>
          </w:tcPr>
          <w:p w14:paraId="24448D6C" w14:textId="01BC6DA1" w:rsidR="00DE1618" w:rsidRDefault="00DE1618" w:rsidP="00DE1618">
            <w:pPr>
              <w:rPr>
                <w:rFonts w:cs="Tahoma"/>
                <w:sz w:val="20"/>
                <w:szCs w:val="20"/>
                <w:lang w:val="el-GR"/>
              </w:rPr>
            </w:pPr>
            <w:r>
              <w:rPr>
                <w:rFonts w:cs="Tahoma"/>
                <w:sz w:val="20"/>
                <w:szCs w:val="20"/>
                <w:lang w:val="el-GR"/>
              </w:rPr>
              <w:t>6</w:t>
            </w:r>
          </w:p>
        </w:tc>
        <w:tc>
          <w:tcPr>
            <w:tcW w:w="2229" w:type="pct"/>
          </w:tcPr>
          <w:p w14:paraId="74F228F9" w14:textId="521E894D" w:rsidR="00DE1618" w:rsidRPr="00CD5C4D" w:rsidRDefault="00DE1618" w:rsidP="00DE1618">
            <w:pPr>
              <w:jc w:val="left"/>
              <w:rPr>
                <w:rFonts w:cs="Tahoma"/>
                <w:sz w:val="20"/>
                <w:szCs w:val="20"/>
                <w:lang w:val="el-GR"/>
              </w:rPr>
            </w:pPr>
            <w:r w:rsidRPr="00CD5C4D">
              <w:rPr>
                <w:rFonts w:cs="Tahoma"/>
                <w:sz w:val="20"/>
                <w:szCs w:val="20"/>
                <w:lang w:val="el-GR"/>
              </w:rPr>
              <w:t xml:space="preserve">Οnline εγχειρίδια χρήσης </w:t>
            </w:r>
            <w:r>
              <w:rPr>
                <w:rFonts w:cs="Tahoma"/>
                <w:sz w:val="20"/>
                <w:szCs w:val="20"/>
                <w:lang w:val="el-GR"/>
              </w:rPr>
              <w:t xml:space="preserve">και </w:t>
            </w:r>
            <w:r w:rsidRPr="00C665C0">
              <w:rPr>
                <w:rFonts w:cs="Tahoma"/>
                <w:sz w:val="20"/>
                <w:szCs w:val="20"/>
                <w:lang w:val="el-GR"/>
              </w:rPr>
              <w:t>Βίντεο μικρού μήκους</w:t>
            </w:r>
          </w:p>
        </w:tc>
        <w:tc>
          <w:tcPr>
            <w:tcW w:w="812" w:type="pct"/>
            <w:vAlign w:val="center"/>
          </w:tcPr>
          <w:p w14:paraId="091AC6E8" w14:textId="788628F5" w:rsidR="00DE1618" w:rsidRPr="00CD5C4D" w:rsidRDefault="00DE1618" w:rsidP="00DE1618">
            <w:pPr>
              <w:rPr>
                <w:rFonts w:cs="Tahoma"/>
                <w:sz w:val="20"/>
                <w:szCs w:val="20"/>
                <w:lang w:val="el-GR"/>
              </w:rPr>
            </w:pPr>
            <w:r w:rsidRPr="00CD5C4D">
              <w:rPr>
                <w:rFonts w:cs="Tahoma"/>
                <w:sz w:val="20"/>
                <w:szCs w:val="20"/>
              </w:rPr>
              <w:t>NAI</w:t>
            </w:r>
          </w:p>
        </w:tc>
        <w:tc>
          <w:tcPr>
            <w:tcW w:w="743" w:type="pct"/>
          </w:tcPr>
          <w:p w14:paraId="634D5BDD" w14:textId="77777777" w:rsidR="00DE1618" w:rsidRPr="00CD5C4D" w:rsidRDefault="00DE1618" w:rsidP="00DE1618">
            <w:pPr>
              <w:rPr>
                <w:rFonts w:cs="Tahoma"/>
                <w:sz w:val="20"/>
                <w:szCs w:val="20"/>
                <w:lang w:val="el-GR"/>
              </w:rPr>
            </w:pPr>
          </w:p>
        </w:tc>
        <w:tc>
          <w:tcPr>
            <w:tcW w:w="897" w:type="pct"/>
          </w:tcPr>
          <w:p w14:paraId="29CA2639" w14:textId="77777777" w:rsidR="00DE1618" w:rsidRPr="00CD5C4D" w:rsidRDefault="00DE1618" w:rsidP="00DE1618">
            <w:pPr>
              <w:rPr>
                <w:rFonts w:cs="Tahoma"/>
                <w:sz w:val="20"/>
                <w:szCs w:val="20"/>
                <w:lang w:val="el-GR"/>
              </w:rPr>
            </w:pPr>
          </w:p>
        </w:tc>
      </w:tr>
      <w:tr w:rsidR="000F02A5" w:rsidRPr="00CD5C4D" w14:paraId="1C75E651" w14:textId="77777777" w:rsidTr="00A061B2">
        <w:trPr>
          <w:jc w:val="center"/>
        </w:trPr>
        <w:tc>
          <w:tcPr>
            <w:tcW w:w="318" w:type="pct"/>
          </w:tcPr>
          <w:p w14:paraId="2475DAA2" w14:textId="6C7FD172" w:rsidR="000F02A5" w:rsidRPr="00CD5C4D" w:rsidRDefault="002D7B52" w:rsidP="000F02A5">
            <w:pPr>
              <w:rPr>
                <w:rFonts w:cs="Tahoma"/>
                <w:sz w:val="20"/>
                <w:szCs w:val="20"/>
                <w:lang w:val="el-GR"/>
              </w:rPr>
            </w:pPr>
            <w:r>
              <w:rPr>
                <w:rFonts w:cs="Tahoma"/>
                <w:sz w:val="20"/>
                <w:szCs w:val="20"/>
                <w:lang w:val="el-GR"/>
              </w:rPr>
              <w:t>7</w:t>
            </w:r>
          </w:p>
        </w:tc>
        <w:tc>
          <w:tcPr>
            <w:tcW w:w="2229" w:type="pct"/>
          </w:tcPr>
          <w:p w14:paraId="58513851" w14:textId="27B4B50C" w:rsidR="000F02A5" w:rsidRPr="00CD5C4D" w:rsidRDefault="000F02A5" w:rsidP="000F02A5">
            <w:pPr>
              <w:jc w:val="left"/>
              <w:rPr>
                <w:rFonts w:cs="Tahoma"/>
                <w:sz w:val="20"/>
                <w:szCs w:val="20"/>
                <w:lang w:val="el-GR"/>
              </w:rPr>
            </w:pPr>
            <w:r w:rsidRPr="00CD5C4D">
              <w:rPr>
                <w:rFonts w:cs="Tahoma"/>
                <w:sz w:val="20"/>
                <w:szCs w:val="20"/>
                <w:lang w:val="el-GR"/>
              </w:rPr>
              <w:t xml:space="preserve">Περιγραφή υπηρεσιών Πιλοτικής Λειτουργίας </w:t>
            </w:r>
          </w:p>
        </w:tc>
        <w:tc>
          <w:tcPr>
            <w:tcW w:w="812" w:type="pct"/>
            <w:vAlign w:val="center"/>
          </w:tcPr>
          <w:p w14:paraId="3EEA4F7F" w14:textId="77777777" w:rsidR="000F02A5" w:rsidRPr="00CD5C4D" w:rsidRDefault="000F02A5" w:rsidP="000F02A5">
            <w:pPr>
              <w:rPr>
                <w:rFonts w:cs="Tahoma"/>
                <w:sz w:val="20"/>
                <w:szCs w:val="20"/>
                <w:lang w:val="el-GR"/>
              </w:rPr>
            </w:pPr>
            <w:r w:rsidRPr="00CD5C4D">
              <w:rPr>
                <w:rFonts w:cs="Tahoma"/>
                <w:sz w:val="20"/>
                <w:szCs w:val="20"/>
              </w:rPr>
              <w:t>NAI</w:t>
            </w:r>
          </w:p>
        </w:tc>
        <w:tc>
          <w:tcPr>
            <w:tcW w:w="743" w:type="pct"/>
          </w:tcPr>
          <w:p w14:paraId="3DF88D55" w14:textId="77777777" w:rsidR="000F02A5" w:rsidRPr="00CD5C4D" w:rsidRDefault="000F02A5" w:rsidP="000F02A5">
            <w:pPr>
              <w:rPr>
                <w:rFonts w:cs="Tahoma"/>
                <w:sz w:val="20"/>
                <w:szCs w:val="20"/>
                <w:lang w:val="el-GR"/>
              </w:rPr>
            </w:pPr>
          </w:p>
        </w:tc>
        <w:tc>
          <w:tcPr>
            <w:tcW w:w="897" w:type="pct"/>
          </w:tcPr>
          <w:p w14:paraId="0352D9B0" w14:textId="77777777" w:rsidR="000F02A5" w:rsidRPr="00CD5C4D" w:rsidRDefault="000F02A5" w:rsidP="000F02A5">
            <w:pPr>
              <w:rPr>
                <w:rFonts w:cs="Tahoma"/>
                <w:sz w:val="20"/>
                <w:szCs w:val="20"/>
                <w:lang w:val="el-GR"/>
              </w:rPr>
            </w:pPr>
          </w:p>
        </w:tc>
      </w:tr>
      <w:tr w:rsidR="00EB53D4" w:rsidRPr="00CD5C4D" w14:paraId="0F445E7C" w14:textId="77777777" w:rsidTr="00A061B2">
        <w:trPr>
          <w:jc w:val="center"/>
        </w:trPr>
        <w:tc>
          <w:tcPr>
            <w:tcW w:w="318" w:type="pct"/>
          </w:tcPr>
          <w:p w14:paraId="4C264761" w14:textId="4CE96AB3" w:rsidR="00EB53D4" w:rsidRPr="00EB53D4" w:rsidRDefault="00EB53D4" w:rsidP="000F02A5">
            <w:pPr>
              <w:rPr>
                <w:rFonts w:cs="Tahoma"/>
                <w:sz w:val="20"/>
                <w:szCs w:val="20"/>
                <w:lang w:val="en-US"/>
              </w:rPr>
            </w:pPr>
            <w:r>
              <w:rPr>
                <w:rFonts w:cs="Tahoma"/>
                <w:sz w:val="20"/>
                <w:szCs w:val="20"/>
                <w:lang w:val="en-US"/>
              </w:rPr>
              <w:t>8</w:t>
            </w:r>
          </w:p>
        </w:tc>
        <w:tc>
          <w:tcPr>
            <w:tcW w:w="2229" w:type="pct"/>
          </w:tcPr>
          <w:p w14:paraId="738D2B87" w14:textId="3AAB3D01" w:rsidR="00EB53D4" w:rsidRPr="002260E7" w:rsidRDefault="00BD30CC" w:rsidP="000F02A5">
            <w:pPr>
              <w:jc w:val="left"/>
              <w:rPr>
                <w:rFonts w:cs="Tahoma"/>
                <w:sz w:val="20"/>
                <w:szCs w:val="20"/>
                <w:lang w:val="el-GR"/>
              </w:rPr>
            </w:pPr>
            <w:r>
              <w:rPr>
                <w:rFonts w:cs="Tahoma"/>
                <w:sz w:val="20"/>
                <w:szCs w:val="20"/>
                <w:lang w:val="el-GR"/>
              </w:rPr>
              <w:t>Α/Μ για την ένταξη όλων των Δήμων της Χώρας στον κόμβο</w:t>
            </w:r>
            <w:r w:rsidR="00046E53">
              <w:rPr>
                <w:rFonts w:cs="Tahoma"/>
                <w:sz w:val="20"/>
                <w:szCs w:val="20"/>
                <w:lang w:val="el-GR"/>
              </w:rPr>
              <w:t xml:space="preserve"> ΤΑΠ – ΔΦ - ΔΤ</w:t>
            </w:r>
            <w:r w:rsidR="00F23446">
              <w:rPr>
                <w:rFonts w:cs="Tahoma"/>
                <w:sz w:val="20"/>
                <w:szCs w:val="20"/>
                <w:lang w:val="el-GR"/>
              </w:rPr>
              <w:t>, συμπεριλαμβανομέν</w:t>
            </w:r>
            <w:r w:rsidR="005A5170">
              <w:rPr>
                <w:rFonts w:cs="Tahoma"/>
                <w:sz w:val="20"/>
                <w:szCs w:val="20"/>
                <w:lang w:val="el-GR"/>
              </w:rPr>
              <w:t>ων</w:t>
            </w:r>
            <w:r w:rsidR="00F23446">
              <w:rPr>
                <w:rFonts w:cs="Tahoma"/>
                <w:sz w:val="20"/>
                <w:szCs w:val="20"/>
                <w:lang w:val="el-GR"/>
              </w:rPr>
              <w:t xml:space="preserve"> των πιλοτικών</w:t>
            </w:r>
            <w:r w:rsidR="002B2E52">
              <w:rPr>
                <w:rFonts w:cs="Tahoma"/>
                <w:sz w:val="20"/>
                <w:szCs w:val="20"/>
                <w:lang w:val="el-GR"/>
              </w:rPr>
              <w:t xml:space="preserve"> Δήμων και της Πιλοτική Λειτουργίας</w:t>
            </w:r>
            <w:r w:rsidR="002260E7">
              <w:rPr>
                <w:rFonts w:cs="Tahoma"/>
                <w:sz w:val="20"/>
                <w:szCs w:val="20"/>
                <w:lang w:val="el-GR"/>
              </w:rPr>
              <w:t xml:space="preserve">, χωρίς τις εργασίες του </w:t>
            </w:r>
            <w:r w:rsidR="002260E7">
              <w:rPr>
                <w:rFonts w:cs="Tahoma"/>
                <w:sz w:val="20"/>
                <w:szCs w:val="20"/>
                <w:lang w:val="en-US"/>
              </w:rPr>
              <w:t>Auditing</w:t>
            </w:r>
          </w:p>
        </w:tc>
        <w:tc>
          <w:tcPr>
            <w:tcW w:w="812" w:type="pct"/>
            <w:vAlign w:val="center"/>
          </w:tcPr>
          <w:p w14:paraId="09CBCB57" w14:textId="1648984B" w:rsidR="00EB53D4" w:rsidRPr="00CD5C4D" w:rsidRDefault="00BD30CC" w:rsidP="000F02A5">
            <w:pPr>
              <w:rPr>
                <w:rFonts w:cs="Tahoma"/>
                <w:sz w:val="20"/>
                <w:szCs w:val="20"/>
              </w:rPr>
            </w:pPr>
            <w:r>
              <w:rPr>
                <w:rFonts w:cs="Tahoma"/>
                <w:sz w:val="20"/>
                <w:szCs w:val="20"/>
              </w:rPr>
              <w:t>&gt;=503 A/M</w:t>
            </w:r>
          </w:p>
        </w:tc>
        <w:tc>
          <w:tcPr>
            <w:tcW w:w="743" w:type="pct"/>
          </w:tcPr>
          <w:p w14:paraId="6A446E4B" w14:textId="77777777" w:rsidR="00EB53D4" w:rsidRPr="00CD5C4D" w:rsidRDefault="00EB53D4" w:rsidP="000F02A5">
            <w:pPr>
              <w:rPr>
                <w:rFonts w:cs="Tahoma"/>
                <w:sz w:val="20"/>
                <w:szCs w:val="20"/>
                <w:lang w:val="el-GR"/>
              </w:rPr>
            </w:pPr>
          </w:p>
        </w:tc>
        <w:tc>
          <w:tcPr>
            <w:tcW w:w="897" w:type="pct"/>
          </w:tcPr>
          <w:p w14:paraId="5E481B18" w14:textId="77777777" w:rsidR="00EB53D4" w:rsidRPr="00CD5C4D" w:rsidRDefault="00EB53D4" w:rsidP="000F02A5">
            <w:pPr>
              <w:rPr>
                <w:rFonts w:cs="Tahoma"/>
                <w:sz w:val="20"/>
                <w:szCs w:val="20"/>
                <w:lang w:val="el-GR"/>
              </w:rPr>
            </w:pPr>
          </w:p>
        </w:tc>
      </w:tr>
      <w:tr w:rsidR="002B2E52" w:rsidRPr="002260E7" w14:paraId="07774D75" w14:textId="77777777" w:rsidTr="00A061B2">
        <w:trPr>
          <w:jc w:val="center"/>
        </w:trPr>
        <w:tc>
          <w:tcPr>
            <w:tcW w:w="318" w:type="pct"/>
          </w:tcPr>
          <w:p w14:paraId="378717FE" w14:textId="06E32BC4" w:rsidR="002B2E52" w:rsidRPr="002B2E52" w:rsidRDefault="002B2E52" w:rsidP="000F02A5">
            <w:pPr>
              <w:rPr>
                <w:rFonts w:cs="Tahoma"/>
                <w:sz w:val="20"/>
                <w:szCs w:val="20"/>
                <w:lang w:val="el-GR"/>
              </w:rPr>
            </w:pPr>
            <w:r>
              <w:rPr>
                <w:rFonts w:cs="Tahoma"/>
                <w:sz w:val="20"/>
                <w:szCs w:val="20"/>
                <w:lang w:val="el-GR"/>
              </w:rPr>
              <w:t>9</w:t>
            </w:r>
          </w:p>
        </w:tc>
        <w:tc>
          <w:tcPr>
            <w:tcW w:w="2229" w:type="pct"/>
          </w:tcPr>
          <w:p w14:paraId="54B03AC5" w14:textId="00E6E363" w:rsidR="002B2E52" w:rsidRPr="002260E7" w:rsidRDefault="002260E7" w:rsidP="000F02A5">
            <w:pPr>
              <w:jc w:val="left"/>
              <w:rPr>
                <w:rFonts w:cs="Tahoma"/>
                <w:sz w:val="20"/>
                <w:szCs w:val="20"/>
                <w:lang w:val="el-GR"/>
              </w:rPr>
            </w:pPr>
            <w:r>
              <w:rPr>
                <w:rFonts w:cs="Tahoma"/>
                <w:sz w:val="20"/>
                <w:szCs w:val="20"/>
                <w:lang w:val="el-GR"/>
              </w:rPr>
              <w:t>Α/Μ</w:t>
            </w:r>
            <w:r w:rsidRPr="002260E7">
              <w:rPr>
                <w:rFonts w:cs="Tahoma"/>
                <w:sz w:val="20"/>
                <w:szCs w:val="20"/>
                <w:lang w:val="el-GR"/>
              </w:rPr>
              <w:t xml:space="preserve"> </w:t>
            </w:r>
            <w:r>
              <w:rPr>
                <w:rFonts w:cs="Tahoma"/>
                <w:sz w:val="20"/>
                <w:szCs w:val="20"/>
                <w:lang w:val="el-GR"/>
              </w:rPr>
              <w:t xml:space="preserve">για τις εργασίες </w:t>
            </w:r>
            <w:r>
              <w:rPr>
                <w:rFonts w:cs="Tahoma"/>
                <w:sz w:val="20"/>
                <w:szCs w:val="20"/>
                <w:lang w:val="en-US"/>
              </w:rPr>
              <w:t>Auditing</w:t>
            </w:r>
            <w:r w:rsidRPr="002260E7">
              <w:rPr>
                <w:rFonts w:cs="Tahoma"/>
                <w:sz w:val="20"/>
                <w:szCs w:val="20"/>
                <w:lang w:val="el-GR"/>
              </w:rPr>
              <w:t xml:space="preserve"> </w:t>
            </w:r>
            <w:r>
              <w:rPr>
                <w:rFonts w:cs="Tahoma"/>
                <w:sz w:val="20"/>
                <w:szCs w:val="20"/>
                <w:lang w:val="el-GR"/>
              </w:rPr>
              <w:t>για όλους τους Δήμους της Χώρας</w:t>
            </w:r>
          </w:p>
        </w:tc>
        <w:tc>
          <w:tcPr>
            <w:tcW w:w="812" w:type="pct"/>
            <w:vAlign w:val="center"/>
          </w:tcPr>
          <w:p w14:paraId="07CB8D0F" w14:textId="60C6CC98" w:rsidR="002B2E52" w:rsidRPr="002260E7" w:rsidRDefault="002260E7" w:rsidP="000F02A5">
            <w:pPr>
              <w:rPr>
                <w:rFonts w:cs="Tahoma"/>
                <w:sz w:val="20"/>
                <w:szCs w:val="20"/>
                <w:lang w:val="el-GR"/>
              </w:rPr>
            </w:pPr>
            <w:r>
              <w:rPr>
                <w:rFonts w:cs="Tahoma"/>
                <w:sz w:val="20"/>
                <w:szCs w:val="20"/>
                <w:lang w:val="el-GR"/>
              </w:rPr>
              <w:t>&gt;=</w:t>
            </w:r>
            <w:r w:rsidR="00245B41">
              <w:rPr>
                <w:rFonts w:cs="Tahoma"/>
                <w:sz w:val="20"/>
                <w:szCs w:val="20"/>
                <w:lang w:val="el-GR"/>
              </w:rPr>
              <w:t>70 Α/Μ</w:t>
            </w:r>
          </w:p>
        </w:tc>
        <w:tc>
          <w:tcPr>
            <w:tcW w:w="743" w:type="pct"/>
          </w:tcPr>
          <w:p w14:paraId="26EF24BC" w14:textId="77777777" w:rsidR="002B2E52" w:rsidRPr="00CD5C4D" w:rsidRDefault="002B2E52" w:rsidP="000F02A5">
            <w:pPr>
              <w:rPr>
                <w:rFonts w:cs="Tahoma"/>
                <w:sz w:val="20"/>
                <w:szCs w:val="20"/>
                <w:lang w:val="el-GR"/>
              </w:rPr>
            </w:pPr>
          </w:p>
        </w:tc>
        <w:tc>
          <w:tcPr>
            <w:tcW w:w="897" w:type="pct"/>
          </w:tcPr>
          <w:p w14:paraId="3F61012F" w14:textId="77777777" w:rsidR="002B2E52" w:rsidRPr="00CD5C4D" w:rsidRDefault="002B2E52" w:rsidP="000F02A5">
            <w:pPr>
              <w:rPr>
                <w:rFonts w:cs="Tahoma"/>
                <w:sz w:val="20"/>
                <w:szCs w:val="20"/>
                <w:lang w:val="el-GR"/>
              </w:rPr>
            </w:pPr>
          </w:p>
        </w:tc>
      </w:tr>
      <w:tr w:rsidR="000F02A5" w:rsidRPr="00CD5C4D" w14:paraId="1B630AF8" w14:textId="77777777" w:rsidTr="00A061B2">
        <w:trPr>
          <w:jc w:val="center"/>
        </w:trPr>
        <w:tc>
          <w:tcPr>
            <w:tcW w:w="318" w:type="pct"/>
          </w:tcPr>
          <w:p w14:paraId="009D17F3" w14:textId="5337D390" w:rsidR="000F02A5" w:rsidRPr="002B2E52" w:rsidRDefault="002B2E52" w:rsidP="000F02A5">
            <w:pPr>
              <w:rPr>
                <w:rFonts w:cs="Tahoma"/>
                <w:sz w:val="20"/>
                <w:szCs w:val="20"/>
                <w:lang w:val="el-GR"/>
              </w:rPr>
            </w:pPr>
            <w:r>
              <w:rPr>
                <w:rFonts w:cs="Tahoma"/>
                <w:sz w:val="20"/>
                <w:szCs w:val="20"/>
                <w:lang w:val="el-GR"/>
              </w:rPr>
              <w:t>10</w:t>
            </w:r>
          </w:p>
        </w:tc>
        <w:tc>
          <w:tcPr>
            <w:tcW w:w="2229" w:type="pct"/>
          </w:tcPr>
          <w:p w14:paraId="25AC71F0" w14:textId="115B6BA3" w:rsidR="000F02A5" w:rsidRPr="0052410B" w:rsidRDefault="000F02A5" w:rsidP="000F02A5">
            <w:pPr>
              <w:jc w:val="left"/>
              <w:rPr>
                <w:rFonts w:cs="Tahoma"/>
                <w:sz w:val="20"/>
                <w:szCs w:val="20"/>
                <w:lang w:val="el-GR"/>
              </w:rPr>
            </w:pPr>
            <w:r w:rsidRPr="0052410B">
              <w:rPr>
                <w:rFonts w:cs="Tahoma"/>
                <w:sz w:val="20"/>
                <w:szCs w:val="20"/>
              </w:rPr>
              <w:t>Δράσεις Δημοσιότητας</w:t>
            </w:r>
          </w:p>
        </w:tc>
        <w:tc>
          <w:tcPr>
            <w:tcW w:w="812" w:type="pct"/>
            <w:vAlign w:val="center"/>
          </w:tcPr>
          <w:p w14:paraId="639BC18E" w14:textId="6CFF7BC0" w:rsidR="000F02A5" w:rsidRPr="00CD5C4D" w:rsidRDefault="000F02A5" w:rsidP="000F02A5">
            <w:pPr>
              <w:rPr>
                <w:rFonts w:cs="Tahoma"/>
                <w:sz w:val="20"/>
                <w:szCs w:val="20"/>
              </w:rPr>
            </w:pPr>
            <w:r w:rsidRPr="0052410B">
              <w:rPr>
                <w:rFonts w:cs="Tahoma"/>
                <w:sz w:val="20"/>
                <w:szCs w:val="20"/>
              </w:rPr>
              <w:t>NAI</w:t>
            </w:r>
          </w:p>
        </w:tc>
        <w:tc>
          <w:tcPr>
            <w:tcW w:w="743" w:type="pct"/>
          </w:tcPr>
          <w:p w14:paraId="695D40DC" w14:textId="77777777" w:rsidR="000F02A5" w:rsidRPr="00CD5C4D" w:rsidRDefault="000F02A5" w:rsidP="000F02A5">
            <w:pPr>
              <w:rPr>
                <w:rFonts w:cs="Tahoma"/>
                <w:sz w:val="20"/>
                <w:szCs w:val="20"/>
                <w:lang w:val="el-GR"/>
              </w:rPr>
            </w:pPr>
          </w:p>
        </w:tc>
        <w:tc>
          <w:tcPr>
            <w:tcW w:w="897" w:type="pct"/>
          </w:tcPr>
          <w:p w14:paraId="398E1908" w14:textId="77777777" w:rsidR="000F02A5" w:rsidRPr="00CD5C4D" w:rsidRDefault="000F02A5" w:rsidP="000F02A5">
            <w:pPr>
              <w:rPr>
                <w:rFonts w:cs="Tahoma"/>
                <w:sz w:val="20"/>
                <w:szCs w:val="20"/>
                <w:lang w:val="el-GR"/>
              </w:rPr>
            </w:pPr>
          </w:p>
        </w:tc>
      </w:tr>
    </w:tbl>
    <w:p w14:paraId="2ED89645" w14:textId="5BE444EA" w:rsidR="00E86AC4" w:rsidRPr="00CD5C4D" w:rsidRDefault="00E86AC4" w:rsidP="00E86AC4">
      <w:pPr>
        <w:pStyle w:val="5"/>
        <w:rPr>
          <w:rFonts w:eastAsia="SimSun" w:cs="Tahoma"/>
          <w:lang w:val="el-GR"/>
        </w:rPr>
      </w:pPr>
      <w:bookmarkStart w:id="303" w:name="_Toc188567947"/>
      <w:bookmarkStart w:id="304" w:name="_Toc201133661"/>
      <w:r w:rsidRPr="00CD5C4D">
        <w:rPr>
          <w:rFonts w:eastAsia="SimSun" w:cs="Tahoma"/>
          <w:lang w:val="el-GR"/>
        </w:rPr>
        <w:t>Υπηρεσίες Εγγύησης Καλής Λειτουργίας και Συντήρησης Συστήματος</w:t>
      </w:r>
      <w:bookmarkEnd w:id="303"/>
      <w:bookmarkEnd w:id="304"/>
    </w:p>
    <w:tbl>
      <w:tblPr>
        <w:tblStyle w:val="aff5"/>
        <w:tblW w:w="5000" w:type="pct"/>
        <w:jc w:val="center"/>
        <w:tblLook w:val="04A0" w:firstRow="1" w:lastRow="0" w:firstColumn="1" w:lastColumn="0" w:noHBand="0" w:noVBand="1"/>
      </w:tblPr>
      <w:tblGrid>
        <w:gridCol w:w="627"/>
        <w:gridCol w:w="4499"/>
        <w:gridCol w:w="1334"/>
        <w:gridCol w:w="1398"/>
        <w:gridCol w:w="1770"/>
      </w:tblGrid>
      <w:tr w:rsidR="005D61F3" w:rsidRPr="00CD5C4D" w14:paraId="1DC6CFAA" w14:textId="77777777" w:rsidTr="00A061B2">
        <w:trPr>
          <w:jc w:val="center"/>
        </w:trPr>
        <w:tc>
          <w:tcPr>
            <w:tcW w:w="325" w:type="pct"/>
            <w:vAlign w:val="center"/>
          </w:tcPr>
          <w:p w14:paraId="01C170DE" w14:textId="77777777" w:rsidR="005D61F3" w:rsidRPr="00CD5C4D" w:rsidRDefault="005D61F3" w:rsidP="005D61F3">
            <w:pPr>
              <w:jc w:val="center"/>
              <w:rPr>
                <w:rFonts w:cs="Tahoma"/>
                <w:b/>
                <w:bCs/>
                <w:sz w:val="20"/>
                <w:szCs w:val="20"/>
              </w:rPr>
            </w:pPr>
            <w:r w:rsidRPr="00CD5C4D">
              <w:rPr>
                <w:rFonts w:cs="Tahoma"/>
                <w:b/>
                <w:bCs/>
                <w:sz w:val="20"/>
                <w:szCs w:val="20"/>
              </w:rPr>
              <w:t>Α/Α</w:t>
            </w:r>
          </w:p>
        </w:tc>
        <w:tc>
          <w:tcPr>
            <w:tcW w:w="2336" w:type="pct"/>
            <w:vAlign w:val="center"/>
          </w:tcPr>
          <w:p w14:paraId="7513B469" w14:textId="76B18BAE" w:rsidR="005D61F3" w:rsidRPr="00CD5C4D" w:rsidRDefault="005D61F3" w:rsidP="005D61F3">
            <w:pPr>
              <w:jc w:val="center"/>
              <w:rPr>
                <w:rFonts w:cs="Tahoma"/>
                <w:b/>
                <w:bCs/>
                <w:sz w:val="20"/>
                <w:szCs w:val="20"/>
              </w:rPr>
            </w:pPr>
            <w:r w:rsidRPr="00CD5C4D">
              <w:rPr>
                <w:rFonts w:cs="Tahoma"/>
                <w:b/>
                <w:bCs/>
                <w:sz w:val="20"/>
                <w:szCs w:val="20"/>
              </w:rPr>
              <w:t>ΠΡΟΔΙΑ</w:t>
            </w:r>
            <w:r w:rsidRPr="00CD5C4D">
              <w:rPr>
                <w:rFonts w:cs="Tahoma"/>
                <w:b/>
                <w:bCs/>
                <w:sz w:val="20"/>
                <w:szCs w:val="20"/>
                <w:lang w:val="el-GR"/>
              </w:rPr>
              <w:t>Γ</w:t>
            </w:r>
            <w:r w:rsidRPr="00CD5C4D">
              <w:rPr>
                <w:rFonts w:cs="Tahoma"/>
                <w:b/>
                <w:bCs/>
                <w:sz w:val="20"/>
                <w:szCs w:val="20"/>
              </w:rPr>
              <w:t>ΡΑΦΗ</w:t>
            </w:r>
          </w:p>
        </w:tc>
        <w:tc>
          <w:tcPr>
            <w:tcW w:w="693" w:type="pct"/>
            <w:vAlign w:val="center"/>
          </w:tcPr>
          <w:p w14:paraId="0FFD1018" w14:textId="77777777" w:rsidR="005D61F3" w:rsidRPr="00CD5C4D" w:rsidRDefault="005D61F3" w:rsidP="005D61F3">
            <w:pPr>
              <w:jc w:val="center"/>
              <w:rPr>
                <w:rFonts w:cs="Tahoma"/>
                <w:b/>
                <w:bCs/>
                <w:sz w:val="20"/>
                <w:szCs w:val="20"/>
              </w:rPr>
            </w:pPr>
            <w:r w:rsidRPr="00CD5C4D">
              <w:rPr>
                <w:rFonts w:cs="Tahoma"/>
                <w:b/>
                <w:bCs/>
                <w:sz w:val="20"/>
                <w:szCs w:val="20"/>
              </w:rPr>
              <w:t>ΑΠΑΙΤΗΣΗ</w:t>
            </w:r>
          </w:p>
        </w:tc>
        <w:tc>
          <w:tcPr>
            <w:tcW w:w="726" w:type="pct"/>
            <w:vAlign w:val="center"/>
          </w:tcPr>
          <w:p w14:paraId="7A5F1B24" w14:textId="77777777" w:rsidR="005D61F3" w:rsidRPr="00CD5C4D" w:rsidRDefault="005D61F3" w:rsidP="005D61F3">
            <w:pPr>
              <w:jc w:val="center"/>
              <w:rPr>
                <w:rFonts w:cs="Tahoma"/>
                <w:b/>
                <w:bCs/>
                <w:sz w:val="20"/>
                <w:szCs w:val="20"/>
              </w:rPr>
            </w:pPr>
            <w:r w:rsidRPr="00CD5C4D">
              <w:rPr>
                <w:rFonts w:cs="Tahoma"/>
                <w:b/>
                <w:bCs/>
                <w:sz w:val="20"/>
                <w:szCs w:val="20"/>
              </w:rPr>
              <w:t>ΑΠΑΝΤΗΣΗ</w:t>
            </w:r>
          </w:p>
        </w:tc>
        <w:tc>
          <w:tcPr>
            <w:tcW w:w="919" w:type="pct"/>
            <w:vAlign w:val="center"/>
          </w:tcPr>
          <w:p w14:paraId="2DA13DA6" w14:textId="77777777" w:rsidR="005D61F3" w:rsidRPr="00CD5C4D" w:rsidRDefault="005D61F3" w:rsidP="005D61F3">
            <w:pPr>
              <w:jc w:val="center"/>
              <w:rPr>
                <w:rFonts w:cs="Tahoma"/>
                <w:b/>
                <w:bCs/>
                <w:sz w:val="20"/>
                <w:szCs w:val="20"/>
              </w:rPr>
            </w:pPr>
            <w:r w:rsidRPr="00CD5C4D">
              <w:rPr>
                <w:rFonts w:cs="Tahoma"/>
                <w:b/>
                <w:bCs/>
                <w:sz w:val="20"/>
                <w:szCs w:val="20"/>
              </w:rPr>
              <w:t>ΠΑΡΑΠΟΜΠΗ ΤΕΚΜΗΡΙΩΣΗΣ</w:t>
            </w:r>
          </w:p>
        </w:tc>
      </w:tr>
      <w:tr w:rsidR="00B86A9D" w:rsidRPr="00CD5C4D" w14:paraId="436843A0" w14:textId="77777777" w:rsidTr="00A061B2">
        <w:trPr>
          <w:jc w:val="center"/>
        </w:trPr>
        <w:tc>
          <w:tcPr>
            <w:tcW w:w="325" w:type="pct"/>
            <w:vAlign w:val="center"/>
          </w:tcPr>
          <w:p w14:paraId="777237BF" w14:textId="77BEA133" w:rsidR="00B86A9D" w:rsidRPr="00B86A9D" w:rsidRDefault="00B86A9D" w:rsidP="00B86A9D">
            <w:pPr>
              <w:rPr>
                <w:rFonts w:cs="Tahoma"/>
                <w:sz w:val="20"/>
                <w:szCs w:val="20"/>
                <w:lang w:val="el-GR"/>
              </w:rPr>
            </w:pPr>
            <w:r>
              <w:rPr>
                <w:rFonts w:cs="Tahoma"/>
                <w:sz w:val="20"/>
                <w:szCs w:val="20"/>
                <w:lang w:val="el-GR"/>
              </w:rPr>
              <w:t>1</w:t>
            </w:r>
          </w:p>
        </w:tc>
        <w:tc>
          <w:tcPr>
            <w:tcW w:w="2336" w:type="pct"/>
          </w:tcPr>
          <w:p w14:paraId="73D1908C" w14:textId="455C0317" w:rsidR="00B86A9D" w:rsidRPr="00B86A9D" w:rsidRDefault="00B86A9D" w:rsidP="00B86A9D">
            <w:pPr>
              <w:jc w:val="left"/>
              <w:rPr>
                <w:rFonts w:cs="Tahoma"/>
                <w:b/>
                <w:bCs/>
                <w:sz w:val="20"/>
                <w:szCs w:val="20"/>
                <w:lang w:val="el-GR"/>
              </w:rPr>
            </w:pPr>
            <w:r w:rsidRPr="00CD5C4D">
              <w:rPr>
                <w:rFonts w:cs="Tahoma"/>
                <w:sz w:val="20"/>
                <w:szCs w:val="20"/>
                <w:lang w:val="el-GR"/>
              </w:rPr>
              <w:t xml:space="preserve">Περιγραφή υπηρεσιών Εγγύησης Καλής Λειτουργίας και Συντήρησης Συστήματος </w:t>
            </w:r>
          </w:p>
        </w:tc>
        <w:tc>
          <w:tcPr>
            <w:tcW w:w="693" w:type="pct"/>
            <w:vAlign w:val="center"/>
          </w:tcPr>
          <w:p w14:paraId="49A335EF" w14:textId="75EF6F08" w:rsidR="00B86A9D" w:rsidRPr="00CD5C4D" w:rsidRDefault="00B86A9D" w:rsidP="00B86A9D">
            <w:pPr>
              <w:jc w:val="left"/>
              <w:rPr>
                <w:rFonts w:cs="Tahoma"/>
                <w:b/>
                <w:bCs/>
                <w:sz w:val="20"/>
                <w:szCs w:val="20"/>
              </w:rPr>
            </w:pPr>
            <w:r w:rsidRPr="00CD5C4D">
              <w:rPr>
                <w:rFonts w:cs="Tahoma"/>
                <w:sz w:val="20"/>
                <w:szCs w:val="20"/>
              </w:rPr>
              <w:t>NAI</w:t>
            </w:r>
          </w:p>
        </w:tc>
        <w:tc>
          <w:tcPr>
            <w:tcW w:w="726" w:type="pct"/>
            <w:vAlign w:val="center"/>
          </w:tcPr>
          <w:p w14:paraId="1558DB08" w14:textId="77777777" w:rsidR="00B86A9D" w:rsidRPr="00CD5C4D" w:rsidRDefault="00B86A9D" w:rsidP="00B86A9D">
            <w:pPr>
              <w:jc w:val="center"/>
              <w:rPr>
                <w:rFonts w:cs="Tahoma"/>
                <w:b/>
                <w:bCs/>
                <w:sz w:val="20"/>
                <w:szCs w:val="20"/>
              </w:rPr>
            </w:pPr>
          </w:p>
        </w:tc>
        <w:tc>
          <w:tcPr>
            <w:tcW w:w="919" w:type="pct"/>
            <w:vAlign w:val="center"/>
          </w:tcPr>
          <w:p w14:paraId="0CD78725" w14:textId="77777777" w:rsidR="00B86A9D" w:rsidRPr="00CD5C4D" w:rsidRDefault="00B86A9D" w:rsidP="00B86A9D">
            <w:pPr>
              <w:jc w:val="center"/>
              <w:rPr>
                <w:rFonts w:cs="Tahoma"/>
                <w:b/>
                <w:bCs/>
                <w:sz w:val="20"/>
                <w:szCs w:val="20"/>
              </w:rPr>
            </w:pPr>
          </w:p>
        </w:tc>
      </w:tr>
      <w:tr w:rsidR="005D61F3" w:rsidRPr="00CD5C4D" w14:paraId="2D3F6EE7" w14:textId="77777777" w:rsidTr="00A061B2">
        <w:trPr>
          <w:jc w:val="center"/>
        </w:trPr>
        <w:tc>
          <w:tcPr>
            <w:tcW w:w="325" w:type="pct"/>
          </w:tcPr>
          <w:p w14:paraId="6F1975BC" w14:textId="60E067D2" w:rsidR="005D61F3" w:rsidRPr="00B86A9D" w:rsidRDefault="00B86A9D" w:rsidP="000C1C3A">
            <w:pPr>
              <w:rPr>
                <w:rFonts w:cs="Tahoma"/>
                <w:sz w:val="20"/>
                <w:szCs w:val="20"/>
                <w:lang w:val="el-GR"/>
              </w:rPr>
            </w:pPr>
            <w:r>
              <w:rPr>
                <w:rFonts w:cs="Tahoma"/>
                <w:sz w:val="20"/>
                <w:szCs w:val="20"/>
                <w:lang w:val="el-GR"/>
              </w:rPr>
              <w:t>2</w:t>
            </w:r>
          </w:p>
        </w:tc>
        <w:tc>
          <w:tcPr>
            <w:tcW w:w="2336" w:type="pct"/>
          </w:tcPr>
          <w:p w14:paraId="3EC6AA5A" w14:textId="77777777" w:rsidR="005D61F3" w:rsidRPr="00CD5C4D" w:rsidRDefault="005D61F3" w:rsidP="0042534E">
            <w:pPr>
              <w:jc w:val="left"/>
              <w:rPr>
                <w:rFonts w:cs="Tahoma"/>
                <w:sz w:val="20"/>
                <w:szCs w:val="20"/>
                <w:lang w:val="el-GR"/>
              </w:rPr>
            </w:pPr>
            <w:r w:rsidRPr="00CD5C4D">
              <w:rPr>
                <w:rFonts w:cs="Tahoma"/>
                <w:sz w:val="20"/>
                <w:szCs w:val="20"/>
                <w:lang w:val="el-GR"/>
              </w:rPr>
              <w:t>Η Περίοδος Εγγύησης – Συντήρησης θα πρέπει να είναι σύμφωνη με τα αναφερόμενα στην Διακήρυξη και πλήρης συμμόρφωση στις απαιτήσεις της παραγράφου αυτής</w:t>
            </w:r>
          </w:p>
        </w:tc>
        <w:tc>
          <w:tcPr>
            <w:tcW w:w="693" w:type="pct"/>
            <w:vAlign w:val="center"/>
          </w:tcPr>
          <w:p w14:paraId="66821EAD" w14:textId="77777777" w:rsidR="005D61F3" w:rsidRPr="00CD5C4D" w:rsidRDefault="005D61F3" w:rsidP="000C1C3A">
            <w:pPr>
              <w:rPr>
                <w:rFonts w:cs="Tahoma"/>
                <w:sz w:val="20"/>
                <w:szCs w:val="20"/>
              </w:rPr>
            </w:pPr>
            <w:r w:rsidRPr="00CD5C4D">
              <w:rPr>
                <w:rFonts w:cs="Tahoma"/>
                <w:sz w:val="20"/>
                <w:szCs w:val="20"/>
              </w:rPr>
              <w:t>NAI</w:t>
            </w:r>
          </w:p>
        </w:tc>
        <w:tc>
          <w:tcPr>
            <w:tcW w:w="726" w:type="pct"/>
          </w:tcPr>
          <w:p w14:paraId="28DFC6D7" w14:textId="77777777" w:rsidR="005D61F3" w:rsidRPr="00CD5C4D" w:rsidRDefault="005D61F3" w:rsidP="000C1C3A">
            <w:pPr>
              <w:rPr>
                <w:rFonts w:cs="Tahoma"/>
                <w:sz w:val="20"/>
                <w:szCs w:val="20"/>
              </w:rPr>
            </w:pPr>
          </w:p>
        </w:tc>
        <w:tc>
          <w:tcPr>
            <w:tcW w:w="919" w:type="pct"/>
          </w:tcPr>
          <w:p w14:paraId="2BDBE07A" w14:textId="77777777" w:rsidR="005D61F3" w:rsidRPr="00CD5C4D" w:rsidRDefault="005D61F3" w:rsidP="000C1C3A">
            <w:pPr>
              <w:rPr>
                <w:rFonts w:cs="Tahoma"/>
                <w:sz w:val="20"/>
                <w:szCs w:val="20"/>
              </w:rPr>
            </w:pPr>
          </w:p>
        </w:tc>
      </w:tr>
      <w:tr w:rsidR="005D61F3" w:rsidRPr="00CD5C4D" w14:paraId="5A869072" w14:textId="77777777" w:rsidTr="00A061B2">
        <w:trPr>
          <w:jc w:val="center"/>
        </w:trPr>
        <w:tc>
          <w:tcPr>
            <w:tcW w:w="325" w:type="pct"/>
          </w:tcPr>
          <w:p w14:paraId="758E71CD" w14:textId="23F80823" w:rsidR="005D61F3" w:rsidRPr="00B86A9D" w:rsidRDefault="00B86A9D" w:rsidP="000C1C3A">
            <w:pPr>
              <w:rPr>
                <w:rFonts w:cs="Tahoma"/>
                <w:sz w:val="20"/>
                <w:szCs w:val="20"/>
                <w:lang w:val="el-GR"/>
              </w:rPr>
            </w:pPr>
            <w:r>
              <w:rPr>
                <w:rFonts w:cs="Tahoma"/>
                <w:sz w:val="20"/>
                <w:szCs w:val="20"/>
                <w:lang w:val="el-GR"/>
              </w:rPr>
              <w:lastRenderedPageBreak/>
              <w:t>3</w:t>
            </w:r>
          </w:p>
        </w:tc>
        <w:tc>
          <w:tcPr>
            <w:tcW w:w="2336" w:type="pct"/>
          </w:tcPr>
          <w:p w14:paraId="74B0B629" w14:textId="77777777" w:rsidR="005D61F3" w:rsidRPr="00CD5C4D" w:rsidRDefault="005D61F3" w:rsidP="0042534E">
            <w:pPr>
              <w:jc w:val="left"/>
              <w:rPr>
                <w:rFonts w:cs="Tahoma"/>
                <w:sz w:val="20"/>
                <w:szCs w:val="20"/>
                <w:lang w:val="el-GR"/>
              </w:rPr>
            </w:pPr>
            <w:r w:rsidRPr="00CD5C4D">
              <w:rPr>
                <w:rFonts w:cs="Tahoma"/>
                <w:sz w:val="20"/>
                <w:szCs w:val="20"/>
                <w:lang w:val="el-GR"/>
              </w:rPr>
              <w:t>Χρονικό Διάστημα Εγγύησης σε μήνες</w:t>
            </w:r>
          </w:p>
        </w:tc>
        <w:tc>
          <w:tcPr>
            <w:tcW w:w="693" w:type="pct"/>
            <w:vAlign w:val="center"/>
          </w:tcPr>
          <w:p w14:paraId="3A494A4A" w14:textId="30D5C6F9" w:rsidR="005D61F3" w:rsidRPr="008B4B38" w:rsidRDefault="005D61F3" w:rsidP="000C1C3A">
            <w:pPr>
              <w:rPr>
                <w:rFonts w:cs="Tahoma"/>
                <w:sz w:val="20"/>
                <w:szCs w:val="20"/>
                <w:lang w:val="el-GR"/>
              </w:rPr>
            </w:pPr>
            <w:r w:rsidRPr="00CD5C4D">
              <w:rPr>
                <w:rFonts w:cs="Tahoma"/>
                <w:sz w:val="20"/>
                <w:szCs w:val="20"/>
              </w:rPr>
              <w:t>≥</w:t>
            </w:r>
            <w:r w:rsidR="008B4B38">
              <w:rPr>
                <w:rFonts w:cs="Tahoma"/>
                <w:sz w:val="20"/>
                <w:szCs w:val="20"/>
                <w:lang w:val="el-GR"/>
              </w:rPr>
              <w:t>24</w:t>
            </w:r>
          </w:p>
        </w:tc>
        <w:tc>
          <w:tcPr>
            <w:tcW w:w="726" w:type="pct"/>
          </w:tcPr>
          <w:p w14:paraId="28B3DB6A" w14:textId="77777777" w:rsidR="005D61F3" w:rsidRPr="00CD5C4D" w:rsidRDefault="005D61F3" w:rsidP="000C1C3A">
            <w:pPr>
              <w:rPr>
                <w:rFonts w:cs="Tahoma"/>
                <w:sz w:val="20"/>
                <w:szCs w:val="20"/>
              </w:rPr>
            </w:pPr>
          </w:p>
        </w:tc>
        <w:tc>
          <w:tcPr>
            <w:tcW w:w="919" w:type="pct"/>
          </w:tcPr>
          <w:p w14:paraId="16F545E1" w14:textId="77777777" w:rsidR="005D61F3" w:rsidRPr="00CD5C4D" w:rsidRDefault="005D61F3" w:rsidP="000C1C3A">
            <w:pPr>
              <w:rPr>
                <w:rFonts w:cs="Tahoma"/>
                <w:sz w:val="20"/>
                <w:szCs w:val="20"/>
              </w:rPr>
            </w:pPr>
          </w:p>
        </w:tc>
      </w:tr>
      <w:tr w:rsidR="005D61F3" w:rsidRPr="00CD5C4D" w14:paraId="77A3D398" w14:textId="77777777" w:rsidTr="00A061B2">
        <w:trPr>
          <w:jc w:val="center"/>
        </w:trPr>
        <w:tc>
          <w:tcPr>
            <w:tcW w:w="325" w:type="pct"/>
          </w:tcPr>
          <w:p w14:paraId="776038BB" w14:textId="6F7BAC57" w:rsidR="005D61F3" w:rsidRPr="00B86A9D" w:rsidRDefault="00B86A9D" w:rsidP="000C1C3A">
            <w:pPr>
              <w:rPr>
                <w:rFonts w:cs="Tahoma"/>
                <w:sz w:val="20"/>
                <w:szCs w:val="20"/>
                <w:lang w:val="el-GR"/>
              </w:rPr>
            </w:pPr>
            <w:r>
              <w:rPr>
                <w:rFonts w:cs="Tahoma"/>
                <w:sz w:val="20"/>
                <w:szCs w:val="20"/>
                <w:lang w:val="el-GR"/>
              </w:rPr>
              <w:t>4</w:t>
            </w:r>
          </w:p>
        </w:tc>
        <w:tc>
          <w:tcPr>
            <w:tcW w:w="2336" w:type="pct"/>
          </w:tcPr>
          <w:p w14:paraId="416D5D89" w14:textId="77777777" w:rsidR="005D61F3" w:rsidRPr="00CD5C4D" w:rsidRDefault="005D61F3" w:rsidP="0042534E">
            <w:pPr>
              <w:jc w:val="left"/>
              <w:rPr>
                <w:rFonts w:cs="Tahoma"/>
                <w:sz w:val="20"/>
                <w:szCs w:val="20"/>
                <w:lang w:val="el-GR"/>
              </w:rPr>
            </w:pPr>
            <w:r w:rsidRPr="00CD5C4D">
              <w:rPr>
                <w:rFonts w:cs="Tahoma"/>
                <w:sz w:val="20"/>
                <w:szCs w:val="20"/>
                <w:lang w:val="el-GR"/>
              </w:rPr>
              <w:t>Παροχή Υπηρεσιών Εγγύησης σύμφωνα με τα αναφερόμενα στην Διακήρυξη</w:t>
            </w:r>
          </w:p>
        </w:tc>
        <w:tc>
          <w:tcPr>
            <w:tcW w:w="693" w:type="pct"/>
            <w:vAlign w:val="center"/>
          </w:tcPr>
          <w:p w14:paraId="1BAA3780" w14:textId="77777777" w:rsidR="005D61F3" w:rsidRPr="00CD5C4D" w:rsidRDefault="005D61F3" w:rsidP="000C1C3A">
            <w:pPr>
              <w:rPr>
                <w:rFonts w:cs="Tahoma"/>
                <w:sz w:val="20"/>
                <w:szCs w:val="20"/>
              </w:rPr>
            </w:pPr>
            <w:r w:rsidRPr="00CD5C4D">
              <w:rPr>
                <w:rFonts w:cs="Tahoma"/>
                <w:sz w:val="20"/>
                <w:szCs w:val="20"/>
              </w:rPr>
              <w:t>NAI</w:t>
            </w:r>
          </w:p>
        </w:tc>
        <w:tc>
          <w:tcPr>
            <w:tcW w:w="726" w:type="pct"/>
          </w:tcPr>
          <w:p w14:paraId="6C1FDE19" w14:textId="77777777" w:rsidR="005D61F3" w:rsidRPr="00CD5C4D" w:rsidRDefault="005D61F3" w:rsidP="000C1C3A">
            <w:pPr>
              <w:rPr>
                <w:rFonts w:cs="Tahoma"/>
                <w:sz w:val="20"/>
                <w:szCs w:val="20"/>
              </w:rPr>
            </w:pPr>
          </w:p>
        </w:tc>
        <w:tc>
          <w:tcPr>
            <w:tcW w:w="919" w:type="pct"/>
          </w:tcPr>
          <w:p w14:paraId="1D98528E" w14:textId="77777777" w:rsidR="005D61F3" w:rsidRPr="00CD5C4D" w:rsidRDefault="005D61F3" w:rsidP="000C1C3A">
            <w:pPr>
              <w:rPr>
                <w:rFonts w:cs="Tahoma"/>
                <w:sz w:val="20"/>
                <w:szCs w:val="20"/>
              </w:rPr>
            </w:pPr>
          </w:p>
        </w:tc>
      </w:tr>
    </w:tbl>
    <w:p w14:paraId="1F4E5BD6" w14:textId="17F1D7AF" w:rsidR="00D41FD6" w:rsidRPr="00CD5C4D" w:rsidRDefault="00D41FD6">
      <w:pPr>
        <w:pStyle w:val="20"/>
        <w:tabs>
          <w:tab w:val="clear" w:pos="567"/>
          <w:tab w:val="left" w:pos="0"/>
        </w:tabs>
        <w:ind w:left="0" w:firstLine="0"/>
        <w:rPr>
          <w:rFonts w:cs="Tahoma"/>
          <w:lang w:val="el-GR"/>
        </w:rPr>
      </w:pPr>
      <w:bookmarkStart w:id="305" w:name="_Toc74088353"/>
      <w:bookmarkStart w:id="306" w:name="_Toc188567948"/>
      <w:bookmarkStart w:id="307" w:name="_Toc201133662"/>
      <w:r w:rsidRPr="00CD5C4D">
        <w:rPr>
          <w:rFonts w:cs="Tahoma"/>
          <w:lang w:val="el-GR"/>
        </w:rPr>
        <w:t>ΠΑΡΑΡΤΗΜΑ ΙΙI – ΕΕΕΣ (Προσαρμοσμένο από την Αναθέτουσα Αρχή)</w:t>
      </w:r>
      <w:bookmarkEnd w:id="305"/>
      <w:bookmarkEnd w:id="306"/>
      <w:bookmarkEnd w:id="307"/>
    </w:p>
    <w:p w14:paraId="73E087C7" w14:textId="3614D75B" w:rsidR="00D41FD6" w:rsidRPr="005247CF" w:rsidRDefault="00556060" w:rsidP="005247CF">
      <w:pPr>
        <w:rPr>
          <w:lang w:val="el-GR"/>
        </w:rPr>
      </w:pPr>
      <w:r w:rsidRPr="005247CF">
        <w:rPr>
          <w:lang w:val="el-GR"/>
        </w:rPr>
        <w:t>Από τις 2-5-2019, οι αναθέτουσες αρχές συντάσσουν το ΕΕΕΣ με τη χρήση της νέας ηλεκτρονικής υπηρεσίας</w:t>
      </w:r>
      <w:r w:rsidRPr="00CD5C4D">
        <w:t> </w:t>
      </w:r>
      <w:hyperlink w:history="1">
        <w:r w:rsidRPr="00CD5C4D">
          <w:t>Promitheus</w:t>
        </w:r>
        <w:r w:rsidRPr="005247CF">
          <w:rPr>
            <w:lang w:val="el-GR"/>
          </w:rPr>
          <w:t xml:space="preserve"> </w:t>
        </w:r>
        <w:r w:rsidRPr="00CD5C4D">
          <w:t>ESPDint</w:t>
        </w:r>
      </w:hyperlink>
      <w:r w:rsidR="002D4145" w:rsidRPr="00F11053">
        <w:rPr>
          <w:lang w:val="el-GR"/>
        </w:rPr>
        <w:t xml:space="preserve"> </w:t>
      </w:r>
      <w:r w:rsidRPr="005247CF">
        <w:rPr>
          <w:lang w:val="el-GR"/>
        </w:rPr>
        <w:t>(</w:t>
      </w:r>
      <w:hyperlink r:id="rId92" w:tgtFrame="_blank" w:history="1">
        <w:r w:rsidRPr="00CD5C4D">
          <w:t>https</w:t>
        </w:r>
        <w:r w:rsidRPr="005247CF">
          <w:rPr>
            <w:lang w:val="el-GR"/>
          </w:rPr>
          <w:t>://</w:t>
        </w:r>
        <w:r w:rsidRPr="00CD5C4D">
          <w:t>espdint</w:t>
        </w:r>
        <w:r w:rsidRPr="005247CF">
          <w:rPr>
            <w:lang w:val="el-GR"/>
          </w:rPr>
          <w:t>.</w:t>
        </w:r>
        <w:r w:rsidRPr="00CD5C4D">
          <w:t>eprocurement</w:t>
        </w:r>
        <w:r w:rsidRPr="005247CF">
          <w:rPr>
            <w:lang w:val="el-GR"/>
          </w:rPr>
          <w:t>.</w:t>
        </w:r>
        <w:r w:rsidRPr="00CD5C4D">
          <w:t>gov</w:t>
        </w:r>
        <w:r w:rsidRPr="005247CF">
          <w:rPr>
            <w:lang w:val="el-GR"/>
          </w:rPr>
          <w:t>.</w:t>
        </w:r>
        <w:r w:rsidRPr="00CD5C4D">
          <w:t>gr</w:t>
        </w:r>
        <w:r w:rsidRPr="005247CF">
          <w:rPr>
            <w:lang w:val="el-GR"/>
          </w:rPr>
          <w:t>/</w:t>
        </w:r>
      </w:hyperlink>
      <w:r w:rsidRPr="005247CF">
        <w:rPr>
          <w:lang w:val="el-GR"/>
        </w:rPr>
        <w:t xml:space="preserve">), που προσφέρει τη δυνατότητα ηλεκτρονικής σύνταξης και διαχείρισης του Ευρωπαϊκού Ενιαίου Εγγράφου Σύμβασης (ΕΕΕΣ). </w:t>
      </w:r>
      <w:r w:rsidRPr="000300CE">
        <w:rPr>
          <w:lang w:val="el-GR"/>
        </w:rPr>
        <w:t>Η σχετική ανακοίνωση είναι διαθέσιμη στη Διαδικτυακή Πύλη</w:t>
      </w:r>
      <w:r w:rsidR="00322998" w:rsidRPr="000300CE">
        <w:rPr>
          <w:lang w:val="el-GR"/>
        </w:rPr>
        <w:t xml:space="preserve"> </w:t>
      </w:r>
      <w:r w:rsidRPr="000300CE">
        <w:rPr>
          <w:lang w:val="el-GR"/>
        </w:rPr>
        <w:t xml:space="preserve">του ΕΣΗΔΗΣ </w:t>
      </w:r>
      <w:r w:rsidR="00244DC3" w:rsidRPr="000300CE">
        <w:rPr>
          <w:lang w:val="el-GR"/>
        </w:rPr>
        <w:t>«</w:t>
      </w:r>
      <w:hyperlink r:id="rId93" w:history="1">
        <w:r w:rsidRPr="00CD5C4D">
          <w:t>www</w:t>
        </w:r>
        <w:r w:rsidRPr="000300CE">
          <w:rPr>
            <w:lang w:val="el-GR"/>
          </w:rPr>
          <w:t>.</w:t>
        </w:r>
        <w:r w:rsidRPr="00CD5C4D">
          <w:t>promitheus</w:t>
        </w:r>
        <w:r w:rsidRPr="000300CE">
          <w:rPr>
            <w:lang w:val="el-GR"/>
          </w:rPr>
          <w:t>.</w:t>
        </w:r>
        <w:r w:rsidRPr="00CD5C4D">
          <w:t>gov</w:t>
        </w:r>
        <w:r w:rsidRPr="000300CE">
          <w:rPr>
            <w:lang w:val="el-GR"/>
          </w:rPr>
          <w:t>.</w:t>
        </w:r>
        <w:r w:rsidRPr="00CD5C4D">
          <w:t>gr</w:t>
        </w:r>
      </w:hyperlink>
      <w:r w:rsidR="00244DC3" w:rsidRPr="000300CE">
        <w:rPr>
          <w:lang w:val="el-GR"/>
        </w:rPr>
        <w:t>».</w:t>
      </w:r>
      <w:r w:rsidRPr="000300CE">
        <w:rPr>
          <w:lang w:val="el-GR"/>
        </w:rPr>
        <w:t xml:space="preserve"> </w:t>
      </w:r>
      <w:r w:rsidR="00D41FD6" w:rsidRPr="000300CE">
        <w:rPr>
          <w:lang w:val="el-GR"/>
        </w:rPr>
        <w:t>Το περιεχόμενο του αρχείου</w:t>
      </w:r>
      <w:r w:rsidRPr="000300CE">
        <w:rPr>
          <w:lang w:val="el-GR"/>
        </w:rPr>
        <w:t>,</w:t>
      </w:r>
      <w:r w:rsidR="00D41FD6" w:rsidRPr="000300CE">
        <w:rPr>
          <w:lang w:val="el-GR"/>
        </w:rPr>
        <w:t xml:space="preserve"> είτε ενσωματώνεται στο κείμενο της διακήρυξης, είτε, ως αρχείο </w:t>
      </w:r>
      <w:r w:rsidR="00D41FD6" w:rsidRPr="00CD5C4D">
        <w:t>PDF</w:t>
      </w:r>
      <w:r w:rsidR="00D41FD6" w:rsidRPr="000300CE">
        <w:rPr>
          <w:lang w:val="el-GR"/>
        </w:rPr>
        <w:t xml:space="preserve">, ηλεκτρονικά υπογεγραμμένο, αναρτάται ξεχωριστά ως αναπόσπαστο μέρος αυτής. </w:t>
      </w:r>
      <w:r w:rsidR="00D41FD6" w:rsidRPr="00CD5C4D">
        <w:rPr>
          <w:lang w:val="en-US"/>
        </w:rPr>
        <w:t>T</w:t>
      </w:r>
      <w:r w:rsidR="00D41FD6" w:rsidRPr="005247CF">
        <w:rPr>
          <w:lang w:val="el-GR"/>
        </w:rPr>
        <w:t xml:space="preserve">ο αρχείο </w:t>
      </w:r>
      <w:r w:rsidR="00D41FD6" w:rsidRPr="00CD5C4D">
        <w:t>XML</w:t>
      </w:r>
      <w:r w:rsidR="00D41FD6" w:rsidRPr="005247CF">
        <w:rPr>
          <w:lang w:val="el-GR"/>
        </w:rPr>
        <w:t xml:space="preserve"> αναρτάται για την διευκόλυνση των οικονομικών φορέων προκειμένου να συντάξουν μέσω της υπηρεσίας</w:t>
      </w:r>
      <w:r w:rsidR="00244DC3" w:rsidRPr="005247CF">
        <w:rPr>
          <w:lang w:val="el-GR"/>
        </w:rPr>
        <w:t xml:space="preserve"> </w:t>
      </w:r>
      <w:r w:rsidR="00244DC3" w:rsidRPr="00CD5C4D">
        <w:t>e</w:t>
      </w:r>
      <w:r w:rsidR="00244DC3" w:rsidRPr="005247CF">
        <w:rPr>
          <w:lang w:val="el-GR"/>
        </w:rPr>
        <w:t xml:space="preserve">ΕΕΕΣ τη σχετική απάντηση </w:t>
      </w:r>
      <w:r w:rsidR="005247CF" w:rsidRPr="005247CF">
        <w:rPr>
          <w:lang w:val="el-GR"/>
        </w:rPr>
        <w:t>τους</w:t>
      </w:r>
      <w:r w:rsidR="005247CF">
        <w:rPr>
          <w:lang w:val="el-GR"/>
        </w:rPr>
        <w:t>.</w:t>
      </w:r>
    </w:p>
    <w:p w14:paraId="06B7511F" w14:textId="40E74582" w:rsidR="00F11053" w:rsidRPr="007B34BF" w:rsidRDefault="00A734D4">
      <w:pPr>
        <w:pStyle w:val="20"/>
        <w:tabs>
          <w:tab w:val="clear" w:pos="567"/>
          <w:tab w:val="left" w:pos="0"/>
        </w:tabs>
        <w:ind w:left="0" w:firstLine="0"/>
        <w:rPr>
          <w:rFonts w:cs="Tahoma"/>
          <w:lang w:val="el-GR"/>
        </w:rPr>
      </w:pPr>
      <w:bookmarkStart w:id="308" w:name="_Toc188567949"/>
      <w:bookmarkStart w:id="309" w:name="_Toc201133663"/>
      <w:bookmarkStart w:id="310" w:name="_Toc74088355"/>
      <w:r w:rsidRPr="00CD5C4D">
        <w:rPr>
          <w:rFonts w:cs="Tahoma"/>
          <w:lang w:val="el-GR"/>
        </w:rPr>
        <w:t>ΠΑΡΑΡΤΗΜΑ Ι</w:t>
      </w:r>
      <w:r w:rsidR="007B34BF">
        <w:rPr>
          <w:rFonts w:cs="Tahoma"/>
          <w:lang w:val="en-US"/>
        </w:rPr>
        <w:t>V</w:t>
      </w:r>
      <w:r w:rsidRPr="00CD5C4D">
        <w:rPr>
          <w:rFonts w:cs="Tahoma"/>
          <w:lang w:val="el-GR"/>
        </w:rPr>
        <w:t xml:space="preserve"> </w:t>
      </w:r>
      <w:r w:rsidR="007B34BF" w:rsidRPr="007B34BF">
        <w:rPr>
          <w:rFonts w:cs="Tahoma"/>
          <w:lang w:val="el-GR"/>
        </w:rPr>
        <w:t xml:space="preserve">- </w:t>
      </w:r>
      <w:r w:rsidRPr="007B34BF">
        <w:rPr>
          <w:rFonts w:cs="Tahoma"/>
          <w:lang w:val="el-GR"/>
        </w:rPr>
        <w:t>Υπόδειγμα Βιογραφικού Σημειώματος</w:t>
      </w:r>
      <w:bookmarkEnd w:id="308"/>
      <w:bookmarkEnd w:id="309"/>
    </w:p>
    <w:tbl>
      <w:tblPr>
        <w:tblW w:w="5006" w:type="pct"/>
        <w:tblInd w:w="-8" w:type="dxa"/>
        <w:tblLook w:val="0000" w:firstRow="0" w:lastRow="0" w:firstColumn="0" w:lastColumn="0" w:noHBand="0" w:noVBand="0"/>
      </w:tblPr>
      <w:tblGrid>
        <w:gridCol w:w="1449"/>
        <w:gridCol w:w="287"/>
        <w:gridCol w:w="185"/>
        <w:gridCol w:w="162"/>
        <w:gridCol w:w="164"/>
        <w:gridCol w:w="179"/>
        <w:gridCol w:w="276"/>
        <w:gridCol w:w="2358"/>
        <w:gridCol w:w="1089"/>
        <w:gridCol w:w="911"/>
        <w:gridCol w:w="360"/>
        <w:gridCol w:w="403"/>
        <w:gridCol w:w="98"/>
        <w:gridCol w:w="241"/>
        <w:gridCol w:w="751"/>
        <w:gridCol w:w="721"/>
      </w:tblGrid>
      <w:tr w:rsidR="00F11053" w:rsidRPr="00C85E39" w14:paraId="77F9B091" w14:textId="77777777" w:rsidTr="00C85E39">
        <w:trPr>
          <w:trHeight w:val="567"/>
        </w:trPr>
        <w:tc>
          <w:tcPr>
            <w:tcW w:w="5000" w:type="pct"/>
            <w:gridSpan w:val="16"/>
            <w:tcBorders>
              <w:top w:val="single" w:sz="6" w:space="0" w:color="auto"/>
              <w:left w:val="single" w:sz="6" w:space="0" w:color="auto"/>
              <w:bottom w:val="single" w:sz="6" w:space="0" w:color="auto"/>
              <w:right w:val="single" w:sz="6" w:space="0" w:color="auto"/>
            </w:tcBorders>
            <w:shd w:val="pct10" w:color="auto" w:fill="auto"/>
            <w:vAlign w:val="center"/>
          </w:tcPr>
          <w:p w14:paraId="204AFDDC" w14:textId="77777777" w:rsidR="00F11053" w:rsidRPr="00C85E39" w:rsidRDefault="00F11053" w:rsidP="00B164A4">
            <w:pPr>
              <w:jc w:val="center"/>
              <w:rPr>
                <w:b/>
                <w:sz w:val="20"/>
                <w:szCs w:val="22"/>
              </w:rPr>
            </w:pPr>
            <w:r w:rsidRPr="00C85E39">
              <w:rPr>
                <w:b/>
                <w:sz w:val="20"/>
                <w:szCs w:val="22"/>
              </w:rPr>
              <w:t>ΒΙΟΓΡΑΦΙΚΟ ΣΗΜΕΙΩΜΑ</w:t>
            </w:r>
          </w:p>
        </w:tc>
      </w:tr>
      <w:tr w:rsidR="00F11053" w:rsidRPr="00C85E39" w14:paraId="5889E467" w14:textId="77777777" w:rsidTr="00C85E39">
        <w:tc>
          <w:tcPr>
            <w:tcW w:w="3191" w:type="pct"/>
            <w:gridSpan w:val="9"/>
            <w:tcBorders>
              <w:top w:val="single" w:sz="6" w:space="0" w:color="auto"/>
              <w:left w:val="single" w:sz="6" w:space="0" w:color="auto"/>
              <w:bottom w:val="single" w:sz="6" w:space="0" w:color="auto"/>
              <w:right w:val="single" w:sz="6" w:space="0" w:color="auto"/>
            </w:tcBorders>
            <w:shd w:val="pct10" w:color="auto" w:fill="auto"/>
            <w:vAlign w:val="center"/>
          </w:tcPr>
          <w:p w14:paraId="1A2A5D94" w14:textId="77777777" w:rsidR="00F11053" w:rsidRPr="00C85E39" w:rsidRDefault="00F11053" w:rsidP="00B164A4">
            <w:pPr>
              <w:rPr>
                <w:b/>
                <w:sz w:val="20"/>
                <w:szCs w:val="22"/>
              </w:rPr>
            </w:pPr>
            <w:r w:rsidRPr="00C85E39">
              <w:rPr>
                <w:b/>
                <w:sz w:val="20"/>
                <w:szCs w:val="22"/>
              </w:rPr>
              <w:t>ΠΡΟΣΩΠΙΚΑ ΣΤΟΙΧΕΙΑ</w:t>
            </w:r>
          </w:p>
        </w:tc>
        <w:tc>
          <w:tcPr>
            <w:tcW w:w="1809" w:type="pct"/>
            <w:gridSpan w:val="7"/>
            <w:vAlign w:val="center"/>
          </w:tcPr>
          <w:p w14:paraId="6654A6A5" w14:textId="77777777" w:rsidR="00F11053" w:rsidRPr="00C85E39" w:rsidRDefault="00F11053" w:rsidP="00B164A4">
            <w:pPr>
              <w:rPr>
                <w:sz w:val="20"/>
                <w:szCs w:val="22"/>
              </w:rPr>
            </w:pPr>
          </w:p>
        </w:tc>
      </w:tr>
      <w:tr w:rsidR="00F11053" w:rsidRPr="00C85E39" w14:paraId="3ABC00E3" w14:textId="77777777" w:rsidTr="00C85E39">
        <w:tc>
          <w:tcPr>
            <w:tcW w:w="752" w:type="pct"/>
            <w:tcBorders>
              <w:top w:val="double" w:sz="6" w:space="0" w:color="auto"/>
              <w:left w:val="double" w:sz="6" w:space="0" w:color="auto"/>
              <w:bottom w:val="nil"/>
              <w:right w:val="nil"/>
            </w:tcBorders>
            <w:vAlign w:val="center"/>
          </w:tcPr>
          <w:p w14:paraId="3D0C22CD" w14:textId="77777777" w:rsidR="00F11053" w:rsidRPr="00C85E39" w:rsidRDefault="00F11053" w:rsidP="00B164A4">
            <w:pPr>
              <w:rPr>
                <w:b/>
                <w:sz w:val="20"/>
                <w:szCs w:val="22"/>
              </w:rPr>
            </w:pPr>
            <w:r w:rsidRPr="00C85E39">
              <w:rPr>
                <w:b/>
                <w:sz w:val="20"/>
                <w:szCs w:val="22"/>
              </w:rPr>
              <w:t>Επώνυμο:</w:t>
            </w:r>
          </w:p>
        </w:tc>
        <w:tc>
          <w:tcPr>
            <w:tcW w:w="2439" w:type="pct"/>
            <w:gridSpan w:val="8"/>
            <w:tcBorders>
              <w:top w:val="double" w:sz="6" w:space="0" w:color="auto"/>
              <w:left w:val="nil"/>
              <w:bottom w:val="single" w:sz="6" w:space="0" w:color="auto"/>
              <w:right w:val="nil"/>
            </w:tcBorders>
            <w:vAlign w:val="center"/>
          </w:tcPr>
          <w:p w14:paraId="159FF515" w14:textId="77777777" w:rsidR="00F11053" w:rsidRPr="00C85E39" w:rsidRDefault="00F11053" w:rsidP="00B164A4">
            <w:pPr>
              <w:rPr>
                <w:sz w:val="20"/>
                <w:szCs w:val="22"/>
              </w:rPr>
            </w:pPr>
          </w:p>
        </w:tc>
        <w:tc>
          <w:tcPr>
            <w:tcW w:w="660" w:type="pct"/>
            <w:gridSpan w:val="2"/>
            <w:tcBorders>
              <w:top w:val="double" w:sz="6" w:space="0" w:color="auto"/>
              <w:left w:val="nil"/>
              <w:bottom w:val="nil"/>
              <w:right w:val="nil"/>
            </w:tcBorders>
            <w:vAlign w:val="center"/>
          </w:tcPr>
          <w:p w14:paraId="3489DB9B" w14:textId="77777777" w:rsidR="00F11053" w:rsidRPr="00C85E39" w:rsidRDefault="00F11053" w:rsidP="00B164A4">
            <w:pPr>
              <w:rPr>
                <w:b/>
                <w:sz w:val="20"/>
                <w:szCs w:val="22"/>
              </w:rPr>
            </w:pPr>
            <w:r w:rsidRPr="00C85E39">
              <w:rPr>
                <w:b/>
                <w:sz w:val="20"/>
                <w:szCs w:val="22"/>
              </w:rPr>
              <w:t>Όνομα:</w:t>
            </w:r>
          </w:p>
        </w:tc>
        <w:tc>
          <w:tcPr>
            <w:tcW w:w="1149" w:type="pct"/>
            <w:gridSpan w:val="5"/>
            <w:tcBorders>
              <w:top w:val="double" w:sz="6" w:space="0" w:color="auto"/>
              <w:left w:val="nil"/>
              <w:bottom w:val="single" w:sz="6" w:space="0" w:color="auto"/>
              <w:right w:val="double" w:sz="6" w:space="0" w:color="auto"/>
            </w:tcBorders>
            <w:vAlign w:val="center"/>
          </w:tcPr>
          <w:p w14:paraId="27BA8CE5" w14:textId="77777777" w:rsidR="00F11053" w:rsidRPr="00C85E39" w:rsidRDefault="00F11053" w:rsidP="00B164A4">
            <w:pPr>
              <w:rPr>
                <w:sz w:val="20"/>
                <w:szCs w:val="22"/>
              </w:rPr>
            </w:pPr>
          </w:p>
        </w:tc>
      </w:tr>
      <w:tr w:rsidR="00F11053" w:rsidRPr="00C85E39" w14:paraId="59110F1F" w14:textId="77777777" w:rsidTr="00C85E39">
        <w:trPr>
          <w:trHeight w:val="247"/>
        </w:trPr>
        <w:tc>
          <w:tcPr>
            <w:tcW w:w="5000" w:type="pct"/>
            <w:gridSpan w:val="16"/>
            <w:tcBorders>
              <w:top w:val="nil"/>
              <w:left w:val="double" w:sz="6" w:space="0" w:color="auto"/>
              <w:bottom w:val="nil"/>
              <w:right w:val="double" w:sz="6" w:space="0" w:color="auto"/>
            </w:tcBorders>
            <w:vAlign w:val="center"/>
          </w:tcPr>
          <w:p w14:paraId="597ADA2E" w14:textId="77777777" w:rsidR="00F11053" w:rsidRPr="00C85E39" w:rsidRDefault="00F11053" w:rsidP="00B164A4">
            <w:pPr>
              <w:rPr>
                <w:sz w:val="20"/>
                <w:szCs w:val="22"/>
              </w:rPr>
            </w:pPr>
          </w:p>
        </w:tc>
      </w:tr>
      <w:tr w:rsidR="00F11053" w:rsidRPr="00C85E39" w14:paraId="60C93F42" w14:textId="77777777" w:rsidTr="00C85E39">
        <w:tc>
          <w:tcPr>
            <w:tcW w:w="901" w:type="pct"/>
            <w:gridSpan w:val="2"/>
            <w:tcBorders>
              <w:top w:val="nil"/>
              <w:left w:val="double" w:sz="6" w:space="0" w:color="auto"/>
              <w:bottom w:val="nil"/>
              <w:right w:val="nil"/>
            </w:tcBorders>
            <w:vAlign w:val="center"/>
          </w:tcPr>
          <w:p w14:paraId="7E7DEE20" w14:textId="77777777" w:rsidR="00F11053" w:rsidRPr="00C85E39" w:rsidRDefault="00F11053" w:rsidP="00B164A4">
            <w:pPr>
              <w:rPr>
                <w:b/>
                <w:sz w:val="20"/>
                <w:szCs w:val="22"/>
              </w:rPr>
            </w:pPr>
            <w:r w:rsidRPr="00C85E39">
              <w:rPr>
                <w:b/>
                <w:sz w:val="20"/>
                <w:szCs w:val="22"/>
              </w:rPr>
              <w:t>Πατρώνυμο:</w:t>
            </w:r>
          </w:p>
        </w:tc>
        <w:tc>
          <w:tcPr>
            <w:tcW w:w="2290" w:type="pct"/>
            <w:gridSpan w:val="7"/>
            <w:tcBorders>
              <w:top w:val="nil"/>
              <w:left w:val="nil"/>
              <w:bottom w:val="single" w:sz="6" w:space="0" w:color="auto"/>
              <w:right w:val="nil"/>
            </w:tcBorders>
            <w:vAlign w:val="center"/>
          </w:tcPr>
          <w:p w14:paraId="402547F9" w14:textId="77777777" w:rsidR="00F11053" w:rsidRPr="00C85E39" w:rsidRDefault="00F11053" w:rsidP="00B164A4">
            <w:pPr>
              <w:rPr>
                <w:sz w:val="20"/>
                <w:szCs w:val="22"/>
              </w:rPr>
            </w:pPr>
          </w:p>
        </w:tc>
        <w:tc>
          <w:tcPr>
            <w:tcW w:w="920" w:type="pct"/>
            <w:gridSpan w:val="4"/>
            <w:vAlign w:val="center"/>
          </w:tcPr>
          <w:p w14:paraId="7146E928" w14:textId="77777777" w:rsidR="00F11053" w:rsidRPr="00C85E39" w:rsidRDefault="00F11053" w:rsidP="00B164A4">
            <w:pPr>
              <w:rPr>
                <w:b/>
                <w:sz w:val="20"/>
                <w:szCs w:val="22"/>
              </w:rPr>
            </w:pPr>
            <w:r w:rsidRPr="00C85E39">
              <w:rPr>
                <w:b/>
                <w:sz w:val="20"/>
                <w:szCs w:val="22"/>
              </w:rPr>
              <w:t>Μητρώνυμο:</w:t>
            </w:r>
          </w:p>
        </w:tc>
        <w:tc>
          <w:tcPr>
            <w:tcW w:w="889" w:type="pct"/>
            <w:gridSpan w:val="3"/>
            <w:tcBorders>
              <w:top w:val="nil"/>
              <w:left w:val="nil"/>
              <w:bottom w:val="single" w:sz="6" w:space="0" w:color="auto"/>
              <w:right w:val="double" w:sz="6" w:space="0" w:color="auto"/>
            </w:tcBorders>
            <w:vAlign w:val="center"/>
          </w:tcPr>
          <w:p w14:paraId="486B8B3B" w14:textId="77777777" w:rsidR="00F11053" w:rsidRPr="00C85E39" w:rsidRDefault="00F11053" w:rsidP="00B164A4">
            <w:pPr>
              <w:rPr>
                <w:sz w:val="20"/>
                <w:szCs w:val="22"/>
              </w:rPr>
            </w:pPr>
          </w:p>
        </w:tc>
      </w:tr>
      <w:tr w:rsidR="00F11053" w:rsidRPr="00C85E39" w14:paraId="65ABDBF7" w14:textId="77777777" w:rsidTr="00C85E39">
        <w:tc>
          <w:tcPr>
            <w:tcW w:w="5000" w:type="pct"/>
            <w:gridSpan w:val="16"/>
            <w:tcBorders>
              <w:top w:val="nil"/>
              <w:left w:val="double" w:sz="6" w:space="0" w:color="auto"/>
              <w:bottom w:val="nil"/>
              <w:right w:val="double" w:sz="6" w:space="0" w:color="auto"/>
            </w:tcBorders>
            <w:vAlign w:val="center"/>
          </w:tcPr>
          <w:p w14:paraId="238CA53D" w14:textId="77777777" w:rsidR="00F11053" w:rsidRPr="00C85E39" w:rsidRDefault="00F11053" w:rsidP="00B164A4">
            <w:pPr>
              <w:rPr>
                <w:sz w:val="20"/>
                <w:szCs w:val="22"/>
              </w:rPr>
            </w:pPr>
          </w:p>
        </w:tc>
      </w:tr>
      <w:tr w:rsidR="00F11053" w:rsidRPr="00C85E39" w14:paraId="5D95E427" w14:textId="77777777" w:rsidTr="00C85E39">
        <w:tc>
          <w:tcPr>
            <w:tcW w:w="997" w:type="pct"/>
            <w:gridSpan w:val="3"/>
            <w:tcBorders>
              <w:top w:val="nil"/>
              <w:left w:val="double" w:sz="6" w:space="0" w:color="auto"/>
              <w:bottom w:val="nil"/>
              <w:right w:val="nil"/>
            </w:tcBorders>
            <w:vAlign w:val="center"/>
          </w:tcPr>
          <w:p w14:paraId="0D228586" w14:textId="77777777" w:rsidR="00F11053" w:rsidRPr="00C85E39" w:rsidRDefault="00F11053" w:rsidP="00B164A4">
            <w:pPr>
              <w:rPr>
                <w:b/>
                <w:sz w:val="20"/>
                <w:szCs w:val="22"/>
              </w:rPr>
            </w:pPr>
            <w:r w:rsidRPr="00C85E39">
              <w:rPr>
                <w:b/>
                <w:sz w:val="20"/>
                <w:szCs w:val="22"/>
              </w:rPr>
              <w:t>Ημερομηνία Γέννησης:</w:t>
            </w:r>
          </w:p>
        </w:tc>
        <w:tc>
          <w:tcPr>
            <w:tcW w:w="2194" w:type="pct"/>
            <w:gridSpan w:val="6"/>
            <w:tcBorders>
              <w:top w:val="nil"/>
              <w:left w:val="nil"/>
              <w:bottom w:val="single" w:sz="6" w:space="0" w:color="auto"/>
              <w:right w:val="nil"/>
            </w:tcBorders>
            <w:vAlign w:val="center"/>
          </w:tcPr>
          <w:p w14:paraId="006923A6" w14:textId="77777777" w:rsidR="00F11053" w:rsidRPr="00C85E39" w:rsidRDefault="00F11053" w:rsidP="00B164A4">
            <w:pPr>
              <w:rPr>
                <w:sz w:val="20"/>
                <w:szCs w:val="22"/>
              </w:rPr>
            </w:pPr>
            <w:r w:rsidRPr="00C85E39">
              <w:rPr>
                <w:sz w:val="20"/>
                <w:szCs w:val="22"/>
              </w:rPr>
              <w:t>__ /__ / ____</w:t>
            </w:r>
          </w:p>
        </w:tc>
        <w:tc>
          <w:tcPr>
            <w:tcW w:w="1045" w:type="pct"/>
            <w:gridSpan w:val="5"/>
            <w:vAlign w:val="center"/>
          </w:tcPr>
          <w:p w14:paraId="5C895319" w14:textId="77777777" w:rsidR="00F11053" w:rsidRPr="00C85E39" w:rsidRDefault="00F11053" w:rsidP="00B164A4">
            <w:pPr>
              <w:rPr>
                <w:b/>
                <w:sz w:val="20"/>
                <w:szCs w:val="22"/>
              </w:rPr>
            </w:pPr>
            <w:r w:rsidRPr="00C85E39">
              <w:rPr>
                <w:b/>
                <w:sz w:val="20"/>
                <w:szCs w:val="22"/>
              </w:rPr>
              <w:t>Τόπος Γέννησης:</w:t>
            </w:r>
          </w:p>
        </w:tc>
        <w:tc>
          <w:tcPr>
            <w:tcW w:w="764" w:type="pct"/>
            <w:gridSpan w:val="2"/>
            <w:tcBorders>
              <w:top w:val="nil"/>
              <w:left w:val="nil"/>
              <w:bottom w:val="single" w:sz="6" w:space="0" w:color="auto"/>
              <w:right w:val="double" w:sz="6" w:space="0" w:color="auto"/>
            </w:tcBorders>
            <w:vAlign w:val="center"/>
          </w:tcPr>
          <w:p w14:paraId="1B45BDFA" w14:textId="77777777" w:rsidR="00F11053" w:rsidRPr="00C85E39" w:rsidRDefault="00F11053" w:rsidP="00B164A4">
            <w:pPr>
              <w:rPr>
                <w:sz w:val="20"/>
                <w:szCs w:val="22"/>
              </w:rPr>
            </w:pPr>
          </w:p>
        </w:tc>
      </w:tr>
      <w:tr w:rsidR="00F11053" w:rsidRPr="00C85E39" w14:paraId="7B0DA0F1" w14:textId="77777777" w:rsidTr="00C85E39">
        <w:tc>
          <w:tcPr>
            <w:tcW w:w="5000" w:type="pct"/>
            <w:gridSpan w:val="16"/>
            <w:tcBorders>
              <w:top w:val="nil"/>
              <w:left w:val="double" w:sz="6" w:space="0" w:color="auto"/>
              <w:bottom w:val="nil"/>
              <w:right w:val="double" w:sz="6" w:space="0" w:color="auto"/>
            </w:tcBorders>
            <w:vAlign w:val="center"/>
          </w:tcPr>
          <w:p w14:paraId="5A5E9F2E" w14:textId="77777777" w:rsidR="00F11053" w:rsidRPr="00C85E39" w:rsidRDefault="00F11053" w:rsidP="00B164A4">
            <w:pPr>
              <w:rPr>
                <w:sz w:val="20"/>
                <w:szCs w:val="22"/>
              </w:rPr>
            </w:pPr>
          </w:p>
        </w:tc>
      </w:tr>
      <w:tr w:rsidR="00F11053" w:rsidRPr="00C85E39" w14:paraId="1182428B" w14:textId="77777777" w:rsidTr="00C85E39">
        <w:tc>
          <w:tcPr>
            <w:tcW w:w="1259" w:type="pct"/>
            <w:gridSpan w:val="6"/>
            <w:tcBorders>
              <w:top w:val="nil"/>
              <w:left w:val="double" w:sz="6" w:space="0" w:color="auto"/>
              <w:bottom w:val="nil"/>
              <w:right w:val="nil"/>
            </w:tcBorders>
            <w:vAlign w:val="center"/>
          </w:tcPr>
          <w:p w14:paraId="54E439B5" w14:textId="77777777" w:rsidR="00F11053" w:rsidRPr="00C85E39" w:rsidRDefault="00F11053" w:rsidP="00B164A4">
            <w:pPr>
              <w:rPr>
                <w:b/>
                <w:sz w:val="20"/>
                <w:szCs w:val="22"/>
              </w:rPr>
            </w:pPr>
            <w:r w:rsidRPr="00C85E39">
              <w:rPr>
                <w:b/>
                <w:sz w:val="20"/>
                <w:szCs w:val="22"/>
              </w:rPr>
              <w:t>Τηλέφωνο:</w:t>
            </w:r>
          </w:p>
        </w:tc>
        <w:tc>
          <w:tcPr>
            <w:tcW w:w="1932" w:type="pct"/>
            <w:gridSpan w:val="3"/>
            <w:tcBorders>
              <w:top w:val="nil"/>
              <w:left w:val="nil"/>
              <w:bottom w:val="single" w:sz="6" w:space="0" w:color="auto"/>
              <w:right w:val="nil"/>
            </w:tcBorders>
            <w:vAlign w:val="center"/>
          </w:tcPr>
          <w:p w14:paraId="5286ADD8" w14:textId="77777777" w:rsidR="00F11053" w:rsidRPr="00C85E39" w:rsidRDefault="00F11053" w:rsidP="00B164A4">
            <w:pPr>
              <w:rPr>
                <w:sz w:val="20"/>
                <w:szCs w:val="22"/>
              </w:rPr>
            </w:pPr>
          </w:p>
        </w:tc>
        <w:tc>
          <w:tcPr>
            <w:tcW w:w="869" w:type="pct"/>
            <w:gridSpan w:val="3"/>
            <w:vAlign w:val="center"/>
          </w:tcPr>
          <w:p w14:paraId="13C81030" w14:textId="77777777" w:rsidR="00F11053" w:rsidRPr="00C85E39" w:rsidRDefault="00F11053" w:rsidP="00B164A4">
            <w:pPr>
              <w:rPr>
                <w:b/>
                <w:sz w:val="20"/>
                <w:szCs w:val="22"/>
              </w:rPr>
            </w:pPr>
            <w:r w:rsidRPr="00C85E39">
              <w:rPr>
                <w:b/>
                <w:sz w:val="20"/>
                <w:szCs w:val="22"/>
              </w:rPr>
              <w:t>E-mail:</w:t>
            </w:r>
          </w:p>
        </w:tc>
        <w:tc>
          <w:tcPr>
            <w:tcW w:w="940" w:type="pct"/>
            <w:gridSpan w:val="4"/>
            <w:tcBorders>
              <w:top w:val="nil"/>
              <w:left w:val="nil"/>
              <w:bottom w:val="single" w:sz="6" w:space="0" w:color="auto"/>
              <w:right w:val="double" w:sz="6" w:space="0" w:color="auto"/>
            </w:tcBorders>
            <w:vAlign w:val="center"/>
          </w:tcPr>
          <w:p w14:paraId="7D21B74F" w14:textId="77777777" w:rsidR="00F11053" w:rsidRPr="00C85E39" w:rsidRDefault="00F11053" w:rsidP="00B164A4">
            <w:pPr>
              <w:rPr>
                <w:sz w:val="20"/>
                <w:szCs w:val="22"/>
              </w:rPr>
            </w:pPr>
          </w:p>
        </w:tc>
      </w:tr>
      <w:tr w:rsidR="00F11053" w:rsidRPr="00C85E39" w14:paraId="2C8786C7" w14:textId="77777777" w:rsidTr="00C85E39">
        <w:tc>
          <w:tcPr>
            <w:tcW w:w="1259" w:type="pct"/>
            <w:gridSpan w:val="6"/>
            <w:tcBorders>
              <w:top w:val="nil"/>
              <w:left w:val="double" w:sz="6" w:space="0" w:color="auto"/>
              <w:bottom w:val="nil"/>
              <w:right w:val="nil"/>
            </w:tcBorders>
            <w:vAlign w:val="center"/>
          </w:tcPr>
          <w:p w14:paraId="4D3F9740" w14:textId="77777777" w:rsidR="00F11053" w:rsidRPr="00C85E39" w:rsidRDefault="00F11053" w:rsidP="00B164A4">
            <w:pPr>
              <w:rPr>
                <w:b/>
                <w:sz w:val="20"/>
                <w:szCs w:val="22"/>
              </w:rPr>
            </w:pPr>
            <w:r w:rsidRPr="00C85E39">
              <w:rPr>
                <w:b/>
                <w:sz w:val="20"/>
                <w:szCs w:val="22"/>
              </w:rPr>
              <w:t>Fax:</w:t>
            </w:r>
          </w:p>
        </w:tc>
        <w:tc>
          <w:tcPr>
            <w:tcW w:w="1932" w:type="pct"/>
            <w:gridSpan w:val="3"/>
            <w:tcBorders>
              <w:top w:val="nil"/>
              <w:left w:val="nil"/>
              <w:bottom w:val="single" w:sz="6" w:space="0" w:color="auto"/>
              <w:right w:val="nil"/>
            </w:tcBorders>
            <w:vAlign w:val="center"/>
          </w:tcPr>
          <w:p w14:paraId="1B9A5A67" w14:textId="77777777" w:rsidR="00F11053" w:rsidRPr="00C85E39" w:rsidRDefault="00F11053" w:rsidP="00B164A4">
            <w:pPr>
              <w:rPr>
                <w:sz w:val="20"/>
                <w:szCs w:val="22"/>
              </w:rPr>
            </w:pPr>
          </w:p>
        </w:tc>
        <w:tc>
          <w:tcPr>
            <w:tcW w:w="869" w:type="pct"/>
            <w:gridSpan w:val="3"/>
            <w:vAlign w:val="center"/>
          </w:tcPr>
          <w:p w14:paraId="0B8AE754" w14:textId="77777777" w:rsidR="00F11053" w:rsidRPr="00C85E39" w:rsidRDefault="00F11053" w:rsidP="00B164A4">
            <w:pPr>
              <w:rPr>
                <w:b/>
                <w:sz w:val="20"/>
                <w:szCs w:val="22"/>
              </w:rPr>
            </w:pPr>
          </w:p>
        </w:tc>
        <w:tc>
          <w:tcPr>
            <w:tcW w:w="940" w:type="pct"/>
            <w:gridSpan w:val="4"/>
            <w:tcBorders>
              <w:top w:val="single" w:sz="6" w:space="0" w:color="auto"/>
              <w:left w:val="nil"/>
              <w:bottom w:val="nil"/>
              <w:right w:val="double" w:sz="6" w:space="0" w:color="auto"/>
            </w:tcBorders>
            <w:vAlign w:val="center"/>
          </w:tcPr>
          <w:p w14:paraId="6AD9470C" w14:textId="77777777" w:rsidR="00F11053" w:rsidRPr="00C85E39" w:rsidRDefault="00F11053" w:rsidP="00B164A4">
            <w:pPr>
              <w:rPr>
                <w:sz w:val="20"/>
                <w:szCs w:val="22"/>
              </w:rPr>
            </w:pPr>
          </w:p>
        </w:tc>
      </w:tr>
      <w:tr w:rsidR="00F11053" w:rsidRPr="00C85E39" w14:paraId="6B3751A4" w14:textId="77777777" w:rsidTr="00C85E39">
        <w:tc>
          <w:tcPr>
            <w:tcW w:w="1081" w:type="pct"/>
            <w:gridSpan w:val="4"/>
            <w:tcBorders>
              <w:top w:val="nil"/>
              <w:left w:val="double" w:sz="6" w:space="0" w:color="auto"/>
              <w:bottom w:val="nil"/>
              <w:right w:val="nil"/>
            </w:tcBorders>
            <w:vAlign w:val="center"/>
          </w:tcPr>
          <w:p w14:paraId="664A5E07" w14:textId="77777777" w:rsidR="00F11053" w:rsidRPr="00C85E39" w:rsidRDefault="00F11053" w:rsidP="00B164A4">
            <w:pPr>
              <w:rPr>
                <w:sz w:val="20"/>
                <w:szCs w:val="22"/>
              </w:rPr>
            </w:pPr>
          </w:p>
        </w:tc>
        <w:tc>
          <w:tcPr>
            <w:tcW w:w="2110" w:type="pct"/>
            <w:gridSpan w:val="5"/>
            <w:vAlign w:val="center"/>
          </w:tcPr>
          <w:p w14:paraId="4E06154C" w14:textId="77777777" w:rsidR="00F11053" w:rsidRPr="00C85E39" w:rsidRDefault="00F11053" w:rsidP="00B164A4">
            <w:pPr>
              <w:rPr>
                <w:sz w:val="20"/>
                <w:szCs w:val="22"/>
              </w:rPr>
            </w:pPr>
          </w:p>
        </w:tc>
        <w:tc>
          <w:tcPr>
            <w:tcW w:w="1045" w:type="pct"/>
            <w:gridSpan w:val="5"/>
            <w:vAlign w:val="center"/>
          </w:tcPr>
          <w:p w14:paraId="5A6BEDE2" w14:textId="77777777" w:rsidR="00F11053" w:rsidRPr="00C85E39" w:rsidRDefault="00F11053" w:rsidP="00B164A4">
            <w:pPr>
              <w:rPr>
                <w:sz w:val="20"/>
                <w:szCs w:val="22"/>
              </w:rPr>
            </w:pPr>
          </w:p>
        </w:tc>
        <w:tc>
          <w:tcPr>
            <w:tcW w:w="764" w:type="pct"/>
            <w:gridSpan w:val="2"/>
            <w:tcBorders>
              <w:top w:val="nil"/>
              <w:left w:val="nil"/>
              <w:bottom w:val="nil"/>
              <w:right w:val="double" w:sz="6" w:space="0" w:color="auto"/>
            </w:tcBorders>
            <w:vAlign w:val="center"/>
          </w:tcPr>
          <w:p w14:paraId="7991D8CE" w14:textId="77777777" w:rsidR="00F11053" w:rsidRPr="00C85E39" w:rsidRDefault="00F11053" w:rsidP="00B164A4">
            <w:pPr>
              <w:rPr>
                <w:sz w:val="20"/>
                <w:szCs w:val="22"/>
              </w:rPr>
            </w:pPr>
          </w:p>
        </w:tc>
      </w:tr>
      <w:tr w:rsidR="00F11053" w:rsidRPr="00C85E39" w14:paraId="237EF750" w14:textId="77777777" w:rsidTr="00C85E39">
        <w:tc>
          <w:tcPr>
            <w:tcW w:w="1166" w:type="pct"/>
            <w:gridSpan w:val="5"/>
            <w:tcBorders>
              <w:top w:val="nil"/>
              <w:left w:val="double" w:sz="6" w:space="0" w:color="auto"/>
              <w:bottom w:val="nil"/>
              <w:right w:val="nil"/>
            </w:tcBorders>
            <w:vAlign w:val="center"/>
          </w:tcPr>
          <w:p w14:paraId="4443F5B1" w14:textId="77777777" w:rsidR="00F11053" w:rsidRPr="00C85E39" w:rsidRDefault="00F11053" w:rsidP="00B164A4">
            <w:pPr>
              <w:rPr>
                <w:b/>
                <w:sz w:val="20"/>
                <w:szCs w:val="22"/>
              </w:rPr>
            </w:pPr>
            <w:r w:rsidRPr="00C85E39">
              <w:rPr>
                <w:b/>
                <w:sz w:val="20"/>
                <w:szCs w:val="22"/>
              </w:rPr>
              <w:t>Διεύθυνση Κατοικίας:</w:t>
            </w:r>
          </w:p>
        </w:tc>
        <w:tc>
          <w:tcPr>
            <w:tcW w:w="2025" w:type="pct"/>
            <w:gridSpan w:val="4"/>
            <w:tcBorders>
              <w:top w:val="nil"/>
              <w:left w:val="nil"/>
              <w:bottom w:val="single" w:sz="6" w:space="0" w:color="auto"/>
              <w:right w:val="nil"/>
            </w:tcBorders>
            <w:vAlign w:val="center"/>
          </w:tcPr>
          <w:p w14:paraId="7E355D8A" w14:textId="77777777" w:rsidR="00F11053" w:rsidRPr="00C85E39" w:rsidRDefault="00F11053" w:rsidP="00B164A4">
            <w:pPr>
              <w:rPr>
                <w:sz w:val="20"/>
                <w:szCs w:val="22"/>
              </w:rPr>
            </w:pPr>
          </w:p>
        </w:tc>
        <w:tc>
          <w:tcPr>
            <w:tcW w:w="1045" w:type="pct"/>
            <w:gridSpan w:val="5"/>
            <w:tcBorders>
              <w:top w:val="nil"/>
              <w:left w:val="nil"/>
              <w:bottom w:val="single" w:sz="6" w:space="0" w:color="auto"/>
              <w:right w:val="nil"/>
            </w:tcBorders>
            <w:vAlign w:val="center"/>
          </w:tcPr>
          <w:p w14:paraId="605279F5" w14:textId="77777777" w:rsidR="00F11053" w:rsidRPr="00C85E39" w:rsidRDefault="00F11053" w:rsidP="00B164A4">
            <w:pPr>
              <w:rPr>
                <w:sz w:val="20"/>
                <w:szCs w:val="22"/>
              </w:rPr>
            </w:pPr>
          </w:p>
        </w:tc>
        <w:tc>
          <w:tcPr>
            <w:tcW w:w="764" w:type="pct"/>
            <w:gridSpan w:val="2"/>
            <w:tcBorders>
              <w:top w:val="nil"/>
              <w:left w:val="nil"/>
              <w:bottom w:val="single" w:sz="6" w:space="0" w:color="auto"/>
              <w:right w:val="double" w:sz="6" w:space="0" w:color="auto"/>
            </w:tcBorders>
            <w:vAlign w:val="center"/>
          </w:tcPr>
          <w:p w14:paraId="571D8B89" w14:textId="77777777" w:rsidR="00F11053" w:rsidRPr="00C85E39" w:rsidRDefault="00F11053" w:rsidP="00B164A4">
            <w:pPr>
              <w:rPr>
                <w:sz w:val="20"/>
                <w:szCs w:val="22"/>
              </w:rPr>
            </w:pPr>
          </w:p>
        </w:tc>
      </w:tr>
      <w:tr w:rsidR="00F11053" w:rsidRPr="00C85E39" w14:paraId="5DD5A63A" w14:textId="77777777" w:rsidTr="00C85E39">
        <w:tc>
          <w:tcPr>
            <w:tcW w:w="1166" w:type="pct"/>
            <w:gridSpan w:val="5"/>
            <w:tcBorders>
              <w:top w:val="nil"/>
              <w:left w:val="double" w:sz="6" w:space="0" w:color="auto"/>
              <w:bottom w:val="nil"/>
              <w:right w:val="nil"/>
            </w:tcBorders>
            <w:vAlign w:val="center"/>
          </w:tcPr>
          <w:p w14:paraId="58E28B28" w14:textId="77777777" w:rsidR="00F11053" w:rsidRPr="00C85E39" w:rsidRDefault="00F11053" w:rsidP="00B164A4">
            <w:pPr>
              <w:rPr>
                <w:sz w:val="20"/>
                <w:szCs w:val="22"/>
              </w:rPr>
            </w:pPr>
          </w:p>
        </w:tc>
        <w:tc>
          <w:tcPr>
            <w:tcW w:w="2025" w:type="pct"/>
            <w:gridSpan w:val="4"/>
            <w:tcBorders>
              <w:top w:val="nil"/>
              <w:left w:val="nil"/>
              <w:bottom w:val="single" w:sz="6" w:space="0" w:color="auto"/>
              <w:right w:val="nil"/>
            </w:tcBorders>
            <w:vAlign w:val="center"/>
          </w:tcPr>
          <w:p w14:paraId="0601683C" w14:textId="77777777" w:rsidR="00F11053" w:rsidRPr="00C85E39" w:rsidRDefault="00F11053" w:rsidP="00B164A4">
            <w:pPr>
              <w:rPr>
                <w:sz w:val="20"/>
                <w:szCs w:val="22"/>
              </w:rPr>
            </w:pPr>
          </w:p>
        </w:tc>
        <w:tc>
          <w:tcPr>
            <w:tcW w:w="1045" w:type="pct"/>
            <w:gridSpan w:val="5"/>
            <w:tcBorders>
              <w:top w:val="nil"/>
              <w:left w:val="nil"/>
              <w:bottom w:val="single" w:sz="6" w:space="0" w:color="auto"/>
              <w:right w:val="nil"/>
            </w:tcBorders>
            <w:vAlign w:val="center"/>
          </w:tcPr>
          <w:p w14:paraId="7F086C15" w14:textId="77777777" w:rsidR="00F11053" w:rsidRPr="00C85E39" w:rsidRDefault="00F11053" w:rsidP="00B164A4">
            <w:pPr>
              <w:rPr>
                <w:sz w:val="20"/>
                <w:szCs w:val="22"/>
              </w:rPr>
            </w:pPr>
          </w:p>
        </w:tc>
        <w:tc>
          <w:tcPr>
            <w:tcW w:w="764" w:type="pct"/>
            <w:gridSpan w:val="2"/>
            <w:tcBorders>
              <w:top w:val="nil"/>
              <w:left w:val="nil"/>
              <w:bottom w:val="single" w:sz="6" w:space="0" w:color="auto"/>
              <w:right w:val="double" w:sz="6" w:space="0" w:color="auto"/>
            </w:tcBorders>
            <w:vAlign w:val="center"/>
          </w:tcPr>
          <w:p w14:paraId="01275ADE" w14:textId="77777777" w:rsidR="00F11053" w:rsidRPr="00C85E39" w:rsidRDefault="00F11053" w:rsidP="00B164A4">
            <w:pPr>
              <w:rPr>
                <w:sz w:val="20"/>
                <w:szCs w:val="22"/>
              </w:rPr>
            </w:pPr>
          </w:p>
        </w:tc>
      </w:tr>
      <w:tr w:rsidR="00F11053" w:rsidRPr="00C85E39" w14:paraId="2AB04C85" w14:textId="77777777" w:rsidTr="00C85E39">
        <w:tc>
          <w:tcPr>
            <w:tcW w:w="1081" w:type="pct"/>
            <w:gridSpan w:val="4"/>
            <w:tcBorders>
              <w:top w:val="nil"/>
              <w:left w:val="double" w:sz="6" w:space="0" w:color="auto"/>
              <w:bottom w:val="double" w:sz="6" w:space="0" w:color="auto"/>
              <w:right w:val="nil"/>
            </w:tcBorders>
            <w:vAlign w:val="center"/>
          </w:tcPr>
          <w:p w14:paraId="6856E605" w14:textId="77777777" w:rsidR="00F11053" w:rsidRPr="00C85E39" w:rsidRDefault="00F11053" w:rsidP="00B164A4">
            <w:pPr>
              <w:rPr>
                <w:sz w:val="20"/>
                <w:szCs w:val="22"/>
              </w:rPr>
            </w:pPr>
          </w:p>
        </w:tc>
        <w:tc>
          <w:tcPr>
            <w:tcW w:w="2110" w:type="pct"/>
            <w:gridSpan w:val="5"/>
            <w:tcBorders>
              <w:top w:val="nil"/>
              <w:left w:val="nil"/>
              <w:bottom w:val="double" w:sz="6" w:space="0" w:color="auto"/>
              <w:right w:val="nil"/>
            </w:tcBorders>
            <w:vAlign w:val="center"/>
          </w:tcPr>
          <w:p w14:paraId="68C34925" w14:textId="77777777" w:rsidR="00F11053" w:rsidRPr="00C85E39" w:rsidRDefault="00F11053" w:rsidP="00B164A4">
            <w:pPr>
              <w:rPr>
                <w:sz w:val="20"/>
                <w:szCs w:val="22"/>
              </w:rPr>
            </w:pPr>
          </w:p>
        </w:tc>
        <w:tc>
          <w:tcPr>
            <w:tcW w:w="1045" w:type="pct"/>
            <w:gridSpan w:val="5"/>
            <w:tcBorders>
              <w:top w:val="nil"/>
              <w:left w:val="nil"/>
              <w:bottom w:val="double" w:sz="6" w:space="0" w:color="auto"/>
              <w:right w:val="nil"/>
            </w:tcBorders>
            <w:vAlign w:val="center"/>
          </w:tcPr>
          <w:p w14:paraId="26DA0FE5" w14:textId="77777777" w:rsidR="00F11053" w:rsidRPr="00C85E39" w:rsidRDefault="00F11053" w:rsidP="00B164A4">
            <w:pPr>
              <w:rPr>
                <w:sz w:val="20"/>
                <w:szCs w:val="22"/>
              </w:rPr>
            </w:pPr>
          </w:p>
        </w:tc>
        <w:tc>
          <w:tcPr>
            <w:tcW w:w="764" w:type="pct"/>
            <w:gridSpan w:val="2"/>
            <w:tcBorders>
              <w:top w:val="nil"/>
              <w:left w:val="nil"/>
              <w:bottom w:val="double" w:sz="6" w:space="0" w:color="auto"/>
              <w:right w:val="double" w:sz="6" w:space="0" w:color="auto"/>
            </w:tcBorders>
            <w:vAlign w:val="center"/>
          </w:tcPr>
          <w:p w14:paraId="16A09CE9" w14:textId="77777777" w:rsidR="00F11053" w:rsidRPr="00C85E39" w:rsidRDefault="00F11053" w:rsidP="00B164A4">
            <w:pPr>
              <w:rPr>
                <w:sz w:val="20"/>
                <w:szCs w:val="22"/>
              </w:rPr>
            </w:pPr>
          </w:p>
        </w:tc>
      </w:tr>
      <w:tr w:rsidR="00F11053" w:rsidRPr="00C85E39" w14:paraId="25D9B4B6" w14:textId="77777777" w:rsidTr="00C85E39">
        <w:tc>
          <w:tcPr>
            <w:tcW w:w="997" w:type="pct"/>
            <w:gridSpan w:val="3"/>
            <w:tcBorders>
              <w:top w:val="single" w:sz="6" w:space="0" w:color="auto"/>
              <w:left w:val="single" w:sz="6" w:space="0" w:color="auto"/>
              <w:bottom w:val="single" w:sz="6" w:space="0" w:color="auto"/>
              <w:right w:val="single" w:sz="6" w:space="0" w:color="auto"/>
            </w:tcBorders>
            <w:shd w:val="pct10" w:color="auto" w:fill="auto"/>
          </w:tcPr>
          <w:p w14:paraId="5A9DECB1" w14:textId="77777777" w:rsidR="00F11053" w:rsidRPr="00C85E39" w:rsidRDefault="00F11053" w:rsidP="00B164A4">
            <w:pPr>
              <w:rPr>
                <w:b/>
                <w:sz w:val="20"/>
                <w:szCs w:val="22"/>
              </w:rPr>
            </w:pPr>
            <w:r w:rsidRPr="00C85E39">
              <w:rPr>
                <w:b/>
                <w:sz w:val="20"/>
                <w:szCs w:val="22"/>
              </w:rPr>
              <w:lastRenderedPageBreak/>
              <w:t>ΕΚΠΑΙΔΕΥΣΗ</w:t>
            </w:r>
          </w:p>
        </w:tc>
        <w:tc>
          <w:tcPr>
            <w:tcW w:w="4003" w:type="pct"/>
            <w:gridSpan w:val="13"/>
          </w:tcPr>
          <w:p w14:paraId="778E36D0" w14:textId="77777777" w:rsidR="00F11053" w:rsidRPr="00C85E39" w:rsidRDefault="00F11053" w:rsidP="00B164A4">
            <w:pPr>
              <w:rPr>
                <w:sz w:val="20"/>
                <w:szCs w:val="22"/>
              </w:rPr>
            </w:pPr>
          </w:p>
        </w:tc>
      </w:tr>
      <w:tr w:rsidR="00F11053" w:rsidRPr="00C85E39" w14:paraId="5461ED7C" w14:textId="77777777" w:rsidTr="00C85E39">
        <w:tc>
          <w:tcPr>
            <w:tcW w:w="1259" w:type="pct"/>
            <w:gridSpan w:val="6"/>
            <w:tcBorders>
              <w:top w:val="double" w:sz="6" w:space="0" w:color="auto"/>
              <w:left w:val="double" w:sz="6" w:space="0" w:color="auto"/>
              <w:bottom w:val="nil"/>
              <w:right w:val="single" w:sz="6" w:space="0" w:color="auto"/>
            </w:tcBorders>
            <w:vAlign w:val="center"/>
          </w:tcPr>
          <w:p w14:paraId="2BF67A5E" w14:textId="77777777" w:rsidR="00F11053" w:rsidRPr="00C85E39" w:rsidRDefault="00F11053" w:rsidP="00B164A4">
            <w:pPr>
              <w:jc w:val="center"/>
              <w:rPr>
                <w:b/>
                <w:sz w:val="20"/>
                <w:szCs w:val="22"/>
              </w:rPr>
            </w:pPr>
            <w:r w:rsidRPr="00C85E39">
              <w:rPr>
                <w:b/>
                <w:sz w:val="20"/>
                <w:szCs w:val="22"/>
              </w:rPr>
              <w:t>Όνομα Ιδρύματος</w:t>
            </w:r>
          </w:p>
        </w:tc>
        <w:tc>
          <w:tcPr>
            <w:tcW w:w="1932" w:type="pct"/>
            <w:gridSpan w:val="3"/>
            <w:tcBorders>
              <w:top w:val="double" w:sz="6" w:space="0" w:color="auto"/>
              <w:left w:val="nil"/>
              <w:bottom w:val="nil"/>
              <w:right w:val="single" w:sz="6" w:space="0" w:color="auto"/>
            </w:tcBorders>
            <w:vAlign w:val="center"/>
          </w:tcPr>
          <w:p w14:paraId="29C1303B" w14:textId="77777777" w:rsidR="00F11053" w:rsidRPr="00C85E39" w:rsidRDefault="00F11053" w:rsidP="00B164A4">
            <w:pPr>
              <w:jc w:val="center"/>
              <w:rPr>
                <w:b/>
                <w:sz w:val="20"/>
                <w:szCs w:val="22"/>
              </w:rPr>
            </w:pPr>
            <w:r w:rsidRPr="00C85E39">
              <w:rPr>
                <w:b/>
                <w:sz w:val="20"/>
                <w:szCs w:val="22"/>
              </w:rPr>
              <w:t>Τίτλος Πτυχίου</w:t>
            </w:r>
          </w:p>
        </w:tc>
        <w:tc>
          <w:tcPr>
            <w:tcW w:w="1045" w:type="pct"/>
            <w:gridSpan w:val="5"/>
            <w:tcBorders>
              <w:top w:val="double" w:sz="6" w:space="0" w:color="auto"/>
              <w:left w:val="nil"/>
              <w:bottom w:val="nil"/>
              <w:right w:val="single" w:sz="6" w:space="0" w:color="auto"/>
            </w:tcBorders>
            <w:vAlign w:val="center"/>
          </w:tcPr>
          <w:p w14:paraId="7364173B" w14:textId="77777777" w:rsidR="00F11053" w:rsidRPr="00C85E39" w:rsidRDefault="00F11053" w:rsidP="00B164A4">
            <w:pPr>
              <w:jc w:val="center"/>
              <w:rPr>
                <w:b/>
                <w:sz w:val="20"/>
                <w:szCs w:val="22"/>
              </w:rPr>
            </w:pPr>
            <w:r w:rsidRPr="00C85E39">
              <w:rPr>
                <w:b/>
                <w:sz w:val="20"/>
                <w:szCs w:val="22"/>
              </w:rPr>
              <w:t>Ειδικότητα</w:t>
            </w:r>
          </w:p>
        </w:tc>
        <w:tc>
          <w:tcPr>
            <w:tcW w:w="764" w:type="pct"/>
            <w:gridSpan w:val="2"/>
            <w:tcBorders>
              <w:top w:val="double" w:sz="6" w:space="0" w:color="auto"/>
              <w:left w:val="nil"/>
              <w:bottom w:val="nil"/>
              <w:right w:val="double" w:sz="6" w:space="0" w:color="auto"/>
            </w:tcBorders>
            <w:vAlign w:val="center"/>
          </w:tcPr>
          <w:p w14:paraId="61DC1D6E" w14:textId="77777777" w:rsidR="00F11053" w:rsidRPr="00C85E39" w:rsidRDefault="00F11053" w:rsidP="00B164A4">
            <w:pPr>
              <w:jc w:val="center"/>
              <w:rPr>
                <w:b/>
                <w:sz w:val="20"/>
                <w:szCs w:val="22"/>
              </w:rPr>
            </w:pPr>
            <w:r w:rsidRPr="00C85E39">
              <w:rPr>
                <w:b/>
                <w:sz w:val="20"/>
                <w:szCs w:val="22"/>
              </w:rPr>
              <w:t>Ημερομηνία Απόκτησης Πτυχίου</w:t>
            </w:r>
          </w:p>
        </w:tc>
      </w:tr>
      <w:tr w:rsidR="00F11053" w:rsidRPr="00C85E39" w14:paraId="46371575" w14:textId="77777777" w:rsidTr="00C85E39">
        <w:tc>
          <w:tcPr>
            <w:tcW w:w="1259" w:type="pct"/>
            <w:gridSpan w:val="6"/>
            <w:tcBorders>
              <w:top w:val="double" w:sz="6" w:space="0" w:color="auto"/>
              <w:left w:val="double" w:sz="6" w:space="0" w:color="auto"/>
              <w:bottom w:val="single" w:sz="6" w:space="0" w:color="auto"/>
              <w:right w:val="single" w:sz="6" w:space="0" w:color="auto"/>
            </w:tcBorders>
          </w:tcPr>
          <w:p w14:paraId="4BE096CC" w14:textId="77777777" w:rsidR="00F11053" w:rsidRPr="00C85E39" w:rsidRDefault="00F11053" w:rsidP="00B164A4">
            <w:pPr>
              <w:rPr>
                <w:sz w:val="20"/>
                <w:szCs w:val="22"/>
              </w:rPr>
            </w:pPr>
          </w:p>
        </w:tc>
        <w:tc>
          <w:tcPr>
            <w:tcW w:w="1932" w:type="pct"/>
            <w:gridSpan w:val="3"/>
            <w:tcBorders>
              <w:top w:val="double" w:sz="6" w:space="0" w:color="auto"/>
              <w:left w:val="nil"/>
              <w:bottom w:val="single" w:sz="6" w:space="0" w:color="auto"/>
              <w:right w:val="single" w:sz="6" w:space="0" w:color="auto"/>
            </w:tcBorders>
          </w:tcPr>
          <w:p w14:paraId="0205E768" w14:textId="77777777" w:rsidR="00F11053" w:rsidRPr="00C85E39" w:rsidRDefault="00F11053" w:rsidP="00B164A4">
            <w:pPr>
              <w:rPr>
                <w:sz w:val="20"/>
                <w:szCs w:val="22"/>
              </w:rPr>
            </w:pPr>
          </w:p>
        </w:tc>
        <w:tc>
          <w:tcPr>
            <w:tcW w:w="1045" w:type="pct"/>
            <w:gridSpan w:val="5"/>
            <w:tcBorders>
              <w:top w:val="double" w:sz="6" w:space="0" w:color="auto"/>
              <w:left w:val="nil"/>
              <w:bottom w:val="single" w:sz="6" w:space="0" w:color="auto"/>
              <w:right w:val="single" w:sz="6" w:space="0" w:color="auto"/>
            </w:tcBorders>
          </w:tcPr>
          <w:p w14:paraId="378B2559" w14:textId="77777777" w:rsidR="00F11053" w:rsidRPr="00C85E39" w:rsidRDefault="00F11053" w:rsidP="00B164A4">
            <w:pPr>
              <w:rPr>
                <w:sz w:val="20"/>
                <w:szCs w:val="22"/>
              </w:rPr>
            </w:pPr>
          </w:p>
        </w:tc>
        <w:tc>
          <w:tcPr>
            <w:tcW w:w="764" w:type="pct"/>
            <w:gridSpan w:val="2"/>
            <w:tcBorders>
              <w:top w:val="double" w:sz="6" w:space="0" w:color="auto"/>
              <w:left w:val="nil"/>
              <w:bottom w:val="single" w:sz="6" w:space="0" w:color="auto"/>
              <w:right w:val="double" w:sz="6" w:space="0" w:color="auto"/>
            </w:tcBorders>
          </w:tcPr>
          <w:p w14:paraId="70249362" w14:textId="77777777" w:rsidR="00F11053" w:rsidRPr="00C85E39" w:rsidRDefault="00F11053" w:rsidP="00B164A4">
            <w:pPr>
              <w:rPr>
                <w:sz w:val="20"/>
                <w:szCs w:val="22"/>
              </w:rPr>
            </w:pPr>
          </w:p>
        </w:tc>
      </w:tr>
      <w:tr w:rsidR="00F11053" w:rsidRPr="00C85E39" w14:paraId="10925CA4" w14:textId="77777777" w:rsidTr="00C85E39">
        <w:tc>
          <w:tcPr>
            <w:tcW w:w="1259" w:type="pct"/>
            <w:gridSpan w:val="6"/>
            <w:tcBorders>
              <w:top w:val="nil"/>
              <w:left w:val="double" w:sz="6" w:space="0" w:color="auto"/>
              <w:bottom w:val="nil"/>
              <w:right w:val="single" w:sz="6" w:space="0" w:color="auto"/>
            </w:tcBorders>
          </w:tcPr>
          <w:p w14:paraId="4A3EF0E9" w14:textId="77777777" w:rsidR="00F11053" w:rsidRPr="00C85E39" w:rsidRDefault="00F11053" w:rsidP="00B164A4">
            <w:pPr>
              <w:rPr>
                <w:sz w:val="20"/>
                <w:szCs w:val="22"/>
              </w:rPr>
            </w:pPr>
          </w:p>
        </w:tc>
        <w:tc>
          <w:tcPr>
            <w:tcW w:w="1932" w:type="pct"/>
            <w:gridSpan w:val="3"/>
            <w:tcBorders>
              <w:top w:val="nil"/>
              <w:left w:val="nil"/>
              <w:bottom w:val="nil"/>
              <w:right w:val="single" w:sz="6" w:space="0" w:color="auto"/>
            </w:tcBorders>
          </w:tcPr>
          <w:p w14:paraId="6BACF874" w14:textId="77777777" w:rsidR="00F11053" w:rsidRPr="00C85E39" w:rsidRDefault="00F11053" w:rsidP="00B164A4">
            <w:pPr>
              <w:rPr>
                <w:sz w:val="20"/>
                <w:szCs w:val="22"/>
              </w:rPr>
            </w:pPr>
          </w:p>
        </w:tc>
        <w:tc>
          <w:tcPr>
            <w:tcW w:w="1045" w:type="pct"/>
            <w:gridSpan w:val="5"/>
            <w:tcBorders>
              <w:top w:val="nil"/>
              <w:left w:val="nil"/>
              <w:bottom w:val="nil"/>
              <w:right w:val="single" w:sz="6" w:space="0" w:color="auto"/>
            </w:tcBorders>
          </w:tcPr>
          <w:p w14:paraId="65C463DD" w14:textId="77777777" w:rsidR="00F11053" w:rsidRPr="00C85E39" w:rsidRDefault="00F11053" w:rsidP="00B164A4">
            <w:pPr>
              <w:rPr>
                <w:sz w:val="20"/>
                <w:szCs w:val="22"/>
              </w:rPr>
            </w:pPr>
          </w:p>
        </w:tc>
        <w:tc>
          <w:tcPr>
            <w:tcW w:w="764" w:type="pct"/>
            <w:gridSpan w:val="2"/>
            <w:tcBorders>
              <w:top w:val="nil"/>
              <w:left w:val="nil"/>
              <w:bottom w:val="nil"/>
              <w:right w:val="double" w:sz="6" w:space="0" w:color="auto"/>
            </w:tcBorders>
          </w:tcPr>
          <w:p w14:paraId="3A37FA84" w14:textId="77777777" w:rsidR="00F11053" w:rsidRPr="00C85E39" w:rsidRDefault="00F11053" w:rsidP="00B164A4">
            <w:pPr>
              <w:rPr>
                <w:sz w:val="20"/>
                <w:szCs w:val="22"/>
              </w:rPr>
            </w:pPr>
          </w:p>
        </w:tc>
      </w:tr>
      <w:tr w:rsidR="00F11053" w:rsidRPr="00C85E39" w14:paraId="1D8579DA" w14:textId="77777777" w:rsidTr="00C85E39">
        <w:tc>
          <w:tcPr>
            <w:tcW w:w="1259" w:type="pct"/>
            <w:gridSpan w:val="6"/>
            <w:tcBorders>
              <w:top w:val="single" w:sz="6" w:space="0" w:color="auto"/>
              <w:left w:val="double" w:sz="6" w:space="0" w:color="auto"/>
              <w:bottom w:val="double" w:sz="4" w:space="0" w:color="auto"/>
              <w:right w:val="single" w:sz="6" w:space="0" w:color="auto"/>
            </w:tcBorders>
          </w:tcPr>
          <w:p w14:paraId="59F8CC61" w14:textId="77777777" w:rsidR="00F11053" w:rsidRPr="00C85E39" w:rsidRDefault="00F11053" w:rsidP="00B164A4">
            <w:pPr>
              <w:rPr>
                <w:sz w:val="20"/>
                <w:szCs w:val="22"/>
              </w:rPr>
            </w:pPr>
          </w:p>
        </w:tc>
        <w:tc>
          <w:tcPr>
            <w:tcW w:w="1932" w:type="pct"/>
            <w:gridSpan w:val="3"/>
            <w:tcBorders>
              <w:top w:val="single" w:sz="6" w:space="0" w:color="auto"/>
              <w:left w:val="nil"/>
              <w:bottom w:val="double" w:sz="4" w:space="0" w:color="auto"/>
              <w:right w:val="single" w:sz="6" w:space="0" w:color="auto"/>
            </w:tcBorders>
          </w:tcPr>
          <w:p w14:paraId="38C5860C" w14:textId="77777777" w:rsidR="00F11053" w:rsidRPr="00C85E39" w:rsidRDefault="00F11053" w:rsidP="00B164A4">
            <w:pPr>
              <w:rPr>
                <w:sz w:val="20"/>
                <w:szCs w:val="22"/>
              </w:rPr>
            </w:pPr>
          </w:p>
        </w:tc>
        <w:tc>
          <w:tcPr>
            <w:tcW w:w="1045" w:type="pct"/>
            <w:gridSpan w:val="5"/>
            <w:tcBorders>
              <w:top w:val="single" w:sz="6" w:space="0" w:color="auto"/>
              <w:left w:val="nil"/>
              <w:bottom w:val="double" w:sz="4" w:space="0" w:color="auto"/>
              <w:right w:val="single" w:sz="6" w:space="0" w:color="auto"/>
            </w:tcBorders>
          </w:tcPr>
          <w:p w14:paraId="0CB447EA" w14:textId="77777777" w:rsidR="00F11053" w:rsidRPr="00C85E39" w:rsidRDefault="00F11053" w:rsidP="00B164A4">
            <w:pPr>
              <w:rPr>
                <w:sz w:val="20"/>
                <w:szCs w:val="22"/>
              </w:rPr>
            </w:pPr>
          </w:p>
        </w:tc>
        <w:tc>
          <w:tcPr>
            <w:tcW w:w="764" w:type="pct"/>
            <w:gridSpan w:val="2"/>
            <w:tcBorders>
              <w:top w:val="single" w:sz="6" w:space="0" w:color="auto"/>
              <w:left w:val="nil"/>
              <w:bottom w:val="double" w:sz="4" w:space="0" w:color="auto"/>
              <w:right w:val="double" w:sz="6" w:space="0" w:color="auto"/>
            </w:tcBorders>
          </w:tcPr>
          <w:p w14:paraId="7B378F68" w14:textId="77777777" w:rsidR="00F11053" w:rsidRPr="00C85E39" w:rsidRDefault="00F11053" w:rsidP="00B164A4">
            <w:pPr>
              <w:rPr>
                <w:sz w:val="20"/>
                <w:szCs w:val="22"/>
              </w:rPr>
            </w:pPr>
          </w:p>
        </w:tc>
      </w:tr>
      <w:tr w:rsidR="00F11053" w:rsidRPr="008B459B" w14:paraId="7A58E818" w14:textId="77777777" w:rsidTr="00C85E39">
        <w:tblPrEx>
          <w:tblBorders>
            <w:top w:val="double" w:sz="6" w:space="0" w:color="auto"/>
            <w:left w:val="double" w:sz="6" w:space="0" w:color="auto"/>
            <w:bottom w:val="double" w:sz="6" w:space="0" w:color="auto"/>
            <w:right w:val="double" w:sz="6" w:space="0" w:color="auto"/>
            <w:insideH w:val="single" w:sz="6" w:space="0" w:color="auto"/>
            <w:insideV w:val="double" w:sz="6" w:space="0" w:color="auto"/>
          </w:tblBorders>
        </w:tblPrEx>
        <w:tc>
          <w:tcPr>
            <w:tcW w:w="3191" w:type="pct"/>
            <w:gridSpan w:val="9"/>
            <w:tcBorders>
              <w:top w:val="double" w:sz="6" w:space="0" w:color="auto"/>
              <w:left w:val="double" w:sz="6" w:space="0" w:color="auto"/>
              <w:bottom w:val="double" w:sz="6" w:space="0" w:color="auto"/>
              <w:right w:val="double" w:sz="6" w:space="0" w:color="auto"/>
            </w:tcBorders>
            <w:shd w:val="pct10" w:color="auto" w:fill="auto"/>
          </w:tcPr>
          <w:p w14:paraId="24A0576B" w14:textId="77777777" w:rsidR="00F11053" w:rsidRPr="00C85E39" w:rsidRDefault="00F11053" w:rsidP="00B164A4">
            <w:pPr>
              <w:spacing w:after="0"/>
              <w:jc w:val="center"/>
              <w:rPr>
                <w:b/>
                <w:sz w:val="20"/>
                <w:szCs w:val="22"/>
                <w:lang w:val="el-GR"/>
              </w:rPr>
            </w:pPr>
            <w:r w:rsidRPr="00C85E39">
              <w:rPr>
                <w:b/>
                <w:sz w:val="20"/>
                <w:szCs w:val="22"/>
                <w:lang w:val="el-GR"/>
              </w:rPr>
              <w:t xml:space="preserve">ΚΑΤΗΓΟΡΙΑ ΣΤΕΛΕΧΟΥΣ </w:t>
            </w:r>
          </w:p>
          <w:p w14:paraId="364678B1" w14:textId="77777777" w:rsidR="00F11053" w:rsidRPr="00C85E39" w:rsidRDefault="00F11053" w:rsidP="00B164A4">
            <w:pPr>
              <w:spacing w:after="0"/>
              <w:jc w:val="center"/>
              <w:rPr>
                <w:sz w:val="20"/>
                <w:szCs w:val="22"/>
                <w:lang w:val="el-GR"/>
              </w:rPr>
            </w:pPr>
            <w:r w:rsidRPr="00C85E39">
              <w:rPr>
                <w:sz w:val="20"/>
                <w:szCs w:val="22"/>
                <w:lang w:val="el-GR"/>
              </w:rPr>
              <w:t>(στο προτεινόμενο, από τον υποψήφιο Οικονομικό Φορέα, σχήμα διοίκησης Έργου)</w:t>
            </w:r>
          </w:p>
        </w:tc>
        <w:tc>
          <w:tcPr>
            <w:tcW w:w="1809" w:type="pct"/>
            <w:gridSpan w:val="7"/>
            <w:tcBorders>
              <w:top w:val="double" w:sz="6" w:space="0" w:color="auto"/>
              <w:left w:val="double" w:sz="6" w:space="0" w:color="auto"/>
              <w:bottom w:val="double" w:sz="6" w:space="0" w:color="auto"/>
              <w:right w:val="double" w:sz="6" w:space="0" w:color="auto"/>
            </w:tcBorders>
          </w:tcPr>
          <w:p w14:paraId="4890E974" w14:textId="77777777" w:rsidR="00F11053" w:rsidRPr="00C85E39" w:rsidRDefault="00F11053" w:rsidP="00B164A4">
            <w:pPr>
              <w:rPr>
                <w:sz w:val="20"/>
                <w:szCs w:val="22"/>
                <w:lang w:val="el-GR"/>
              </w:rPr>
            </w:pPr>
          </w:p>
        </w:tc>
      </w:tr>
      <w:tr w:rsidR="00F11053" w:rsidRPr="00C85E39" w14:paraId="4E3F4E8F" w14:textId="77777777" w:rsidTr="00C85E39">
        <w:tblPrEx>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PrEx>
        <w:trPr>
          <w:cantSplit/>
        </w:trPr>
        <w:tc>
          <w:tcPr>
            <w:tcW w:w="5000" w:type="pct"/>
            <w:gridSpan w:val="16"/>
            <w:shd w:val="clear" w:color="auto" w:fill="E6E6E6"/>
            <w:vAlign w:val="center"/>
          </w:tcPr>
          <w:p w14:paraId="15E35BA4" w14:textId="77777777" w:rsidR="00F11053" w:rsidRPr="00C85E39" w:rsidRDefault="00F11053" w:rsidP="00B164A4">
            <w:pPr>
              <w:spacing w:after="0"/>
              <w:jc w:val="center"/>
              <w:rPr>
                <w:b/>
                <w:sz w:val="20"/>
                <w:szCs w:val="22"/>
              </w:rPr>
            </w:pPr>
            <w:r w:rsidRPr="00C85E39">
              <w:rPr>
                <w:b/>
                <w:sz w:val="20"/>
                <w:szCs w:val="22"/>
              </w:rPr>
              <w:t>ΕΠΑΓΓΕΛΜΑΤΙΚΗ ΕΜΠΕΙΡΙΑ</w:t>
            </w:r>
          </w:p>
        </w:tc>
      </w:tr>
      <w:tr w:rsidR="00F11053" w:rsidRPr="00C85E39" w14:paraId="030C0F16" w14:textId="77777777" w:rsidTr="00C85E39">
        <w:tblPrEx>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PrEx>
        <w:trPr>
          <w:cantSplit/>
        </w:trPr>
        <w:tc>
          <w:tcPr>
            <w:tcW w:w="1402" w:type="pct"/>
            <w:gridSpan w:val="7"/>
            <w:vMerge w:val="restart"/>
            <w:shd w:val="clear" w:color="auto" w:fill="E6E6E6"/>
            <w:vAlign w:val="center"/>
          </w:tcPr>
          <w:p w14:paraId="6DB5B5B0" w14:textId="77777777" w:rsidR="00F11053" w:rsidRPr="00C85E39" w:rsidRDefault="00F11053" w:rsidP="00B164A4">
            <w:pPr>
              <w:spacing w:after="0"/>
              <w:jc w:val="center"/>
              <w:rPr>
                <w:b/>
                <w:sz w:val="20"/>
                <w:szCs w:val="22"/>
              </w:rPr>
            </w:pPr>
            <w:r w:rsidRPr="00C85E39">
              <w:rPr>
                <w:b/>
                <w:sz w:val="20"/>
                <w:szCs w:val="22"/>
              </w:rPr>
              <w:t>Έργο</w:t>
            </w:r>
          </w:p>
        </w:tc>
        <w:tc>
          <w:tcPr>
            <w:tcW w:w="1224" w:type="pct"/>
            <w:vMerge w:val="restart"/>
            <w:shd w:val="clear" w:color="auto" w:fill="E6E6E6"/>
            <w:vAlign w:val="center"/>
          </w:tcPr>
          <w:p w14:paraId="6F0816CC" w14:textId="77777777" w:rsidR="00F11053" w:rsidRPr="00C85E39" w:rsidRDefault="00F11053" w:rsidP="00B164A4">
            <w:pPr>
              <w:spacing w:after="0"/>
              <w:jc w:val="center"/>
              <w:rPr>
                <w:b/>
                <w:sz w:val="20"/>
                <w:szCs w:val="22"/>
              </w:rPr>
            </w:pPr>
            <w:r w:rsidRPr="00C85E39">
              <w:rPr>
                <w:b/>
                <w:sz w:val="20"/>
                <w:szCs w:val="22"/>
              </w:rPr>
              <w:t>Εργοδότης</w:t>
            </w:r>
          </w:p>
        </w:tc>
        <w:tc>
          <w:tcPr>
            <w:tcW w:w="1038" w:type="pct"/>
            <w:gridSpan w:val="2"/>
            <w:vMerge w:val="restart"/>
            <w:shd w:val="clear" w:color="auto" w:fill="E6E6E6"/>
            <w:vAlign w:val="center"/>
          </w:tcPr>
          <w:p w14:paraId="245F85AD" w14:textId="77777777" w:rsidR="00F11053" w:rsidRPr="00C85E39" w:rsidRDefault="00F11053" w:rsidP="00B164A4">
            <w:pPr>
              <w:spacing w:after="0"/>
              <w:jc w:val="center"/>
              <w:rPr>
                <w:sz w:val="20"/>
                <w:szCs w:val="22"/>
                <w:lang w:val="el-GR"/>
              </w:rPr>
            </w:pPr>
            <w:r w:rsidRPr="00C85E39">
              <w:rPr>
                <w:b/>
                <w:sz w:val="20"/>
                <w:szCs w:val="22"/>
                <w:lang w:val="el-GR"/>
              </w:rPr>
              <w:t>Θέση</w:t>
            </w:r>
            <w:r w:rsidRPr="00C85E39">
              <w:rPr>
                <w:rStyle w:val="ad"/>
                <w:sz w:val="20"/>
                <w:szCs w:val="22"/>
              </w:rPr>
              <w:footnoteReference w:id="5"/>
            </w:r>
            <w:r w:rsidRPr="00C85E39">
              <w:rPr>
                <w:b/>
                <w:sz w:val="20"/>
                <w:szCs w:val="22"/>
                <w:lang w:val="el-GR"/>
              </w:rPr>
              <w:t xml:space="preserve"> και Καθήκοντα στο Έργο </w:t>
            </w:r>
          </w:p>
        </w:tc>
        <w:tc>
          <w:tcPr>
            <w:tcW w:w="1336" w:type="pct"/>
            <w:gridSpan w:val="6"/>
            <w:shd w:val="clear" w:color="auto" w:fill="E6E6E6"/>
            <w:vAlign w:val="center"/>
          </w:tcPr>
          <w:p w14:paraId="7F97F12C" w14:textId="77777777" w:rsidR="00F11053" w:rsidRPr="00C85E39" w:rsidRDefault="00F11053" w:rsidP="00B164A4">
            <w:pPr>
              <w:spacing w:after="0"/>
              <w:jc w:val="center"/>
              <w:rPr>
                <w:b/>
                <w:sz w:val="20"/>
                <w:szCs w:val="22"/>
              </w:rPr>
            </w:pPr>
            <w:r w:rsidRPr="00C85E39">
              <w:rPr>
                <w:b/>
                <w:sz w:val="20"/>
                <w:szCs w:val="22"/>
              </w:rPr>
              <w:t>Απασχόληση στο Έργο</w:t>
            </w:r>
          </w:p>
        </w:tc>
      </w:tr>
      <w:tr w:rsidR="00F11053" w:rsidRPr="00C85E39" w14:paraId="3396C0CA" w14:textId="77777777" w:rsidTr="00C85E39">
        <w:tblPrEx>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PrEx>
        <w:trPr>
          <w:cantSplit/>
        </w:trPr>
        <w:tc>
          <w:tcPr>
            <w:tcW w:w="1402" w:type="pct"/>
            <w:gridSpan w:val="7"/>
            <w:vMerge/>
            <w:shd w:val="clear" w:color="auto" w:fill="E6E6E6"/>
            <w:vAlign w:val="center"/>
          </w:tcPr>
          <w:p w14:paraId="00AB7A44" w14:textId="77777777" w:rsidR="00F11053" w:rsidRPr="00C85E39" w:rsidRDefault="00F11053" w:rsidP="00B164A4">
            <w:pPr>
              <w:spacing w:after="0"/>
              <w:jc w:val="left"/>
              <w:rPr>
                <w:b/>
                <w:sz w:val="20"/>
                <w:szCs w:val="22"/>
              </w:rPr>
            </w:pPr>
          </w:p>
        </w:tc>
        <w:tc>
          <w:tcPr>
            <w:tcW w:w="1224" w:type="pct"/>
            <w:vMerge/>
            <w:shd w:val="clear" w:color="auto" w:fill="E6E6E6"/>
            <w:vAlign w:val="center"/>
          </w:tcPr>
          <w:p w14:paraId="4D7E29D1" w14:textId="77777777" w:rsidR="00F11053" w:rsidRPr="00C85E39" w:rsidRDefault="00F11053" w:rsidP="00B164A4">
            <w:pPr>
              <w:spacing w:after="0"/>
              <w:jc w:val="left"/>
              <w:rPr>
                <w:b/>
                <w:sz w:val="20"/>
                <w:szCs w:val="22"/>
              </w:rPr>
            </w:pPr>
          </w:p>
        </w:tc>
        <w:tc>
          <w:tcPr>
            <w:tcW w:w="1038" w:type="pct"/>
            <w:gridSpan w:val="2"/>
            <w:vMerge/>
            <w:shd w:val="clear" w:color="auto" w:fill="E6E6E6"/>
            <w:vAlign w:val="center"/>
          </w:tcPr>
          <w:p w14:paraId="7C1720B7" w14:textId="77777777" w:rsidR="00F11053" w:rsidRPr="00C85E39" w:rsidRDefault="00F11053" w:rsidP="00B164A4">
            <w:pPr>
              <w:spacing w:after="0"/>
              <w:jc w:val="left"/>
              <w:rPr>
                <w:b/>
                <w:sz w:val="20"/>
                <w:szCs w:val="22"/>
              </w:rPr>
            </w:pPr>
          </w:p>
        </w:tc>
        <w:tc>
          <w:tcPr>
            <w:tcW w:w="962" w:type="pct"/>
            <w:gridSpan w:val="5"/>
            <w:shd w:val="clear" w:color="auto" w:fill="E6E6E6"/>
            <w:vAlign w:val="center"/>
          </w:tcPr>
          <w:p w14:paraId="1E4F0BDC" w14:textId="77777777" w:rsidR="00F11053" w:rsidRPr="00C85E39" w:rsidRDefault="00F11053" w:rsidP="00B164A4">
            <w:pPr>
              <w:spacing w:after="0"/>
              <w:jc w:val="center"/>
              <w:rPr>
                <w:b/>
                <w:sz w:val="20"/>
                <w:szCs w:val="22"/>
              </w:rPr>
            </w:pPr>
            <w:r w:rsidRPr="00C85E39">
              <w:rPr>
                <w:b/>
                <w:sz w:val="20"/>
                <w:szCs w:val="22"/>
              </w:rPr>
              <w:t>Περίοδος</w:t>
            </w:r>
          </w:p>
          <w:p w14:paraId="5986C8AB" w14:textId="77777777" w:rsidR="00F11053" w:rsidRPr="00C85E39" w:rsidRDefault="00F11053" w:rsidP="00B164A4">
            <w:pPr>
              <w:spacing w:after="0"/>
              <w:jc w:val="center"/>
              <w:rPr>
                <w:b/>
                <w:sz w:val="20"/>
                <w:szCs w:val="22"/>
              </w:rPr>
            </w:pPr>
            <w:r w:rsidRPr="00C85E39">
              <w:rPr>
                <w:sz w:val="20"/>
                <w:szCs w:val="22"/>
              </w:rPr>
              <w:t xml:space="preserve">(από </w:t>
            </w:r>
            <w:r w:rsidRPr="00C85E39">
              <w:rPr>
                <w:b/>
                <w:sz w:val="20"/>
                <w:szCs w:val="22"/>
              </w:rPr>
              <w:t>-</w:t>
            </w:r>
            <w:r w:rsidRPr="00C85E39">
              <w:rPr>
                <w:sz w:val="20"/>
                <w:szCs w:val="22"/>
              </w:rPr>
              <w:t xml:space="preserve"> έως)</w:t>
            </w:r>
          </w:p>
        </w:tc>
        <w:tc>
          <w:tcPr>
            <w:tcW w:w="374" w:type="pct"/>
            <w:shd w:val="clear" w:color="auto" w:fill="E6E6E6"/>
            <w:vAlign w:val="center"/>
          </w:tcPr>
          <w:p w14:paraId="22CD287B" w14:textId="77777777" w:rsidR="00F11053" w:rsidRPr="00C85E39" w:rsidRDefault="00F11053" w:rsidP="00B164A4">
            <w:pPr>
              <w:spacing w:after="0"/>
              <w:jc w:val="center"/>
              <w:rPr>
                <w:b/>
                <w:sz w:val="20"/>
                <w:szCs w:val="22"/>
              </w:rPr>
            </w:pPr>
            <w:r w:rsidRPr="00C85E39">
              <w:rPr>
                <w:b/>
                <w:sz w:val="20"/>
                <w:szCs w:val="22"/>
              </w:rPr>
              <w:t>Α/Μ</w:t>
            </w:r>
          </w:p>
        </w:tc>
      </w:tr>
      <w:tr w:rsidR="00F11053" w:rsidRPr="00C85E39" w14:paraId="0242ADF1" w14:textId="77777777" w:rsidTr="00C85E39">
        <w:tblPrEx>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PrEx>
        <w:tc>
          <w:tcPr>
            <w:tcW w:w="1402" w:type="pct"/>
            <w:gridSpan w:val="7"/>
          </w:tcPr>
          <w:p w14:paraId="396ED183" w14:textId="77777777" w:rsidR="00F11053" w:rsidRPr="00C85E39" w:rsidRDefault="00F11053" w:rsidP="00B164A4">
            <w:pPr>
              <w:spacing w:after="0"/>
              <w:rPr>
                <w:sz w:val="20"/>
                <w:szCs w:val="22"/>
              </w:rPr>
            </w:pPr>
          </w:p>
          <w:p w14:paraId="6B68570B" w14:textId="77777777" w:rsidR="00F11053" w:rsidRPr="00C85E39" w:rsidRDefault="00F11053" w:rsidP="00B164A4">
            <w:pPr>
              <w:spacing w:after="0"/>
              <w:rPr>
                <w:sz w:val="20"/>
                <w:szCs w:val="22"/>
              </w:rPr>
            </w:pPr>
          </w:p>
        </w:tc>
        <w:tc>
          <w:tcPr>
            <w:tcW w:w="1224" w:type="pct"/>
          </w:tcPr>
          <w:p w14:paraId="1CE033A4" w14:textId="77777777" w:rsidR="00F11053" w:rsidRPr="00C85E39" w:rsidRDefault="00F11053" w:rsidP="00B164A4">
            <w:pPr>
              <w:spacing w:after="0"/>
              <w:rPr>
                <w:sz w:val="20"/>
                <w:szCs w:val="22"/>
              </w:rPr>
            </w:pPr>
          </w:p>
        </w:tc>
        <w:tc>
          <w:tcPr>
            <w:tcW w:w="1038" w:type="pct"/>
            <w:gridSpan w:val="2"/>
          </w:tcPr>
          <w:p w14:paraId="6029CAC1" w14:textId="77777777" w:rsidR="00F11053" w:rsidRPr="00C85E39" w:rsidRDefault="00F11053" w:rsidP="00B164A4">
            <w:pPr>
              <w:spacing w:after="0"/>
              <w:rPr>
                <w:sz w:val="20"/>
                <w:szCs w:val="22"/>
              </w:rPr>
            </w:pPr>
          </w:p>
          <w:p w14:paraId="3E544673" w14:textId="77777777" w:rsidR="00F11053" w:rsidRPr="00C85E39" w:rsidRDefault="00F11053" w:rsidP="00B164A4">
            <w:pPr>
              <w:spacing w:after="0"/>
              <w:rPr>
                <w:sz w:val="20"/>
                <w:szCs w:val="22"/>
              </w:rPr>
            </w:pPr>
          </w:p>
          <w:p w14:paraId="421F78AD" w14:textId="77777777" w:rsidR="00F11053" w:rsidRPr="00C85E39" w:rsidRDefault="00F11053" w:rsidP="00B164A4">
            <w:pPr>
              <w:spacing w:after="0"/>
              <w:rPr>
                <w:sz w:val="20"/>
                <w:szCs w:val="22"/>
              </w:rPr>
            </w:pPr>
          </w:p>
        </w:tc>
        <w:tc>
          <w:tcPr>
            <w:tcW w:w="962" w:type="pct"/>
            <w:gridSpan w:val="5"/>
          </w:tcPr>
          <w:p w14:paraId="4C6568F4" w14:textId="77777777" w:rsidR="00F11053" w:rsidRPr="00C85E39" w:rsidRDefault="00F11053" w:rsidP="00B164A4">
            <w:pPr>
              <w:spacing w:after="0"/>
              <w:jc w:val="center"/>
              <w:rPr>
                <w:sz w:val="20"/>
                <w:szCs w:val="22"/>
              </w:rPr>
            </w:pPr>
            <w:r w:rsidRPr="00C85E39">
              <w:rPr>
                <w:sz w:val="20"/>
                <w:szCs w:val="22"/>
              </w:rPr>
              <w:t>__ /__ / ___</w:t>
            </w:r>
          </w:p>
          <w:p w14:paraId="697825E4" w14:textId="77777777" w:rsidR="00F11053" w:rsidRPr="00C85E39" w:rsidRDefault="00F11053" w:rsidP="00B164A4">
            <w:pPr>
              <w:spacing w:after="0"/>
              <w:jc w:val="center"/>
              <w:rPr>
                <w:sz w:val="20"/>
                <w:szCs w:val="22"/>
              </w:rPr>
            </w:pPr>
            <w:r w:rsidRPr="00C85E39">
              <w:rPr>
                <w:sz w:val="20"/>
                <w:szCs w:val="22"/>
              </w:rPr>
              <w:t>-</w:t>
            </w:r>
          </w:p>
          <w:p w14:paraId="41528015" w14:textId="77777777" w:rsidR="00F11053" w:rsidRPr="00C85E39" w:rsidRDefault="00F11053" w:rsidP="00B164A4">
            <w:pPr>
              <w:spacing w:after="0"/>
              <w:jc w:val="center"/>
              <w:rPr>
                <w:sz w:val="20"/>
                <w:szCs w:val="22"/>
              </w:rPr>
            </w:pPr>
            <w:r w:rsidRPr="00C85E39">
              <w:rPr>
                <w:sz w:val="20"/>
                <w:szCs w:val="22"/>
              </w:rPr>
              <w:t>__ /__ / ___</w:t>
            </w:r>
          </w:p>
        </w:tc>
        <w:tc>
          <w:tcPr>
            <w:tcW w:w="374" w:type="pct"/>
          </w:tcPr>
          <w:p w14:paraId="150880D2" w14:textId="77777777" w:rsidR="00F11053" w:rsidRPr="00C85E39" w:rsidRDefault="00F11053" w:rsidP="00B164A4">
            <w:pPr>
              <w:spacing w:after="0"/>
              <w:jc w:val="center"/>
              <w:rPr>
                <w:sz w:val="20"/>
                <w:szCs w:val="22"/>
              </w:rPr>
            </w:pPr>
          </w:p>
        </w:tc>
      </w:tr>
      <w:tr w:rsidR="00F11053" w:rsidRPr="00C85E39" w14:paraId="23326F1B" w14:textId="77777777" w:rsidTr="00C85E39">
        <w:tblPrEx>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PrEx>
        <w:tc>
          <w:tcPr>
            <w:tcW w:w="1402" w:type="pct"/>
            <w:gridSpan w:val="7"/>
          </w:tcPr>
          <w:p w14:paraId="5317AC20" w14:textId="77777777" w:rsidR="00F11053" w:rsidRPr="00C85E39" w:rsidRDefault="00F11053" w:rsidP="00B164A4">
            <w:pPr>
              <w:spacing w:after="0"/>
              <w:rPr>
                <w:sz w:val="20"/>
                <w:szCs w:val="22"/>
              </w:rPr>
            </w:pPr>
          </w:p>
        </w:tc>
        <w:tc>
          <w:tcPr>
            <w:tcW w:w="1224" w:type="pct"/>
          </w:tcPr>
          <w:p w14:paraId="4E331C98" w14:textId="77777777" w:rsidR="00F11053" w:rsidRPr="00C85E39" w:rsidRDefault="00F11053" w:rsidP="00B164A4">
            <w:pPr>
              <w:spacing w:after="0"/>
              <w:rPr>
                <w:sz w:val="20"/>
                <w:szCs w:val="22"/>
              </w:rPr>
            </w:pPr>
          </w:p>
        </w:tc>
        <w:tc>
          <w:tcPr>
            <w:tcW w:w="1038" w:type="pct"/>
            <w:gridSpan w:val="2"/>
          </w:tcPr>
          <w:p w14:paraId="19DCE350" w14:textId="77777777" w:rsidR="00F11053" w:rsidRPr="00C85E39" w:rsidRDefault="00F11053" w:rsidP="00B164A4">
            <w:pPr>
              <w:spacing w:after="0"/>
              <w:rPr>
                <w:sz w:val="20"/>
                <w:szCs w:val="22"/>
              </w:rPr>
            </w:pPr>
          </w:p>
        </w:tc>
        <w:tc>
          <w:tcPr>
            <w:tcW w:w="962" w:type="pct"/>
            <w:gridSpan w:val="5"/>
          </w:tcPr>
          <w:p w14:paraId="4A0943B6" w14:textId="77777777" w:rsidR="00F11053" w:rsidRPr="00C85E39" w:rsidRDefault="00F11053" w:rsidP="00B164A4">
            <w:pPr>
              <w:spacing w:after="0"/>
              <w:jc w:val="center"/>
              <w:rPr>
                <w:sz w:val="20"/>
                <w:szCs w:val="22"/>
              </w:rPr>
            </w:pPr>
            <w:r w:rsidRPr="00C85E39">
              <w:rPr>
                <w:sz w:val="20"/>
                <w:szCs w:val="22"/>
              </w:rPr>
              <w:t>__ /__ / ___</w:t>
            </w:r>
          </w:p>
          <w:p w14:paraId="60777A2D" w14:textId="77777777" w:rsidR="00F11053" w:rsidRPr="00C85E39" w:rsidRDefault="00F11053" w:rsidP="00B164A4">
            <w:pPr>
              <w:spacing w:after="0"/>
              <w:jc w:val="center"/>
              <w:rPr>
                <w:sz w:val="20"/>
                <w:szCs w:val="22"/>
              </w:rPr>
            </w:pPr>
            <w:r w:rsidRPr="00C85E39">
              <w:rPr>
                <w:sz w:val="20"/>
                <w:szCs w:val="22"/>
              </w:rPr>
              <w:t>-</w:t>
            </w:r>
          </w:p>
          <w:p w14:paraId="6297011D" w14:textId="77777777" w:rsidR="00F11053" w:rsidRPr="00C85E39" w:rsidRDefault="00F11053" w:rsidP="00B164A4">
            <w:pPr>
              <w:spacing w:after="0"/>
              <w:jc w:val="center"/>
              <w:rPr>
                <w:sz w:val="20"/>
                <w:szCs w:val="22"/>
              </w:rPr>
            </w:pPr>
            <w:r w:rsidRPr="00C85E39">
              <w:rPr>
                <w:sz w:val="20"/>
                <w:szCs w:val="22"/>
              </w:rPr>
              <w:t>__ /__ / ___</w:t>
            </w:r>
          </w:p>
        </w:tc>
        <w:tc>
          <w:tcPr>
            <w:tcW w:w="374" w:type="pct"/>
          </w:tcPr>
          <w:p w14:paraId="56129D89" w14:textId="77777777" w:rsidR="00F11053" w:rsidRPr="00C85E39" w:rsidRDefault="00F11053" w:rsidP="00B164A4">
            <w:pPr>
              <w:spacing w:after="0"/>
              <w:jc w:val="center"/>
              <w:rPr>
                <w:sz w:val="20"/>
                <w:szCs w:val="22"/>
              </w:rPr>
            </w:pPr>
          </w:p>
        </w:tc>
      </w:tr>
      <w:tr w:rsidR="00F11053" w:rsidRPr="00C85E39" w14:paraId="21423731" w14:textId="77777777" w:rsidTr="00C85E39">
        <w:tblPrEx>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PrEx>
        <w:tc>
          <w:tcPr>
            <w:tcW w:w="1402" w:type="pct"/>
            <w:gridSpan w:val="7"/>
          </w:tcPr>
          <w:p w14:paraId="60DD2C95" w14:textId="77777777" w:rsidR="00F11053" w:rsidRPr="00C85E39" w:rsidRDefault="00F11053" w:rsidP="00B164A4">
            <w:pPr>
              <w:spacing w:after="0"/>
              <w:rPr>
                <w:sz w:val="20"/>
                <w:szCs w:val="22"/>
              </w:rPr>
            </w:pPr>
          </w:p>
        </w:tc>
        <w:tc>
          <w:tcPr>
            <w:tcW w:w="1224" w:type="pct"/>
          </w:tcPr>
          <w:p w14:paraId="20043ECD" w14:textId="77777777" w:rsidR="00F11053" w:rsidRPr="00C85E39" w:rsidRDefault="00F11053" w:rsidP="00B164A4">
            <w:pPr>
              <w:spacing w:after="0"/>
              <w:rPr>
                <w:sz w:val="20"/>
                <w:szCs w:val="22"/>
              </w:rPr>
            </w:pPr>
          </w:p>
        </w:tc>
        <w:tc>
          <w:tcPr>
            <w:tcW w:w="1038" w:type="pct"/>
            <w:gridSpan w:val="2"/>
          </w:tcPr>
          <w:p w14:paraId="5DE9FCD0" w14:textId="77777777" w:rsidR="00F11053" w:rsidRPr="00C85E39" w:rsidRDefault="00F11053" w:rsidP="00B164A4">
            <w:pPr>
              <w:spacing w:after="0"/>
              <w:rPr>
                <w:sz w:val="20"/>
                <w:szCs w:val="22"/>
              </w:rPr>
            </w:pPr>
          </w:p>
        </w:tc>
        <w:tc>
          <w:tcPr>
            <w:tcW w:w="962" w:type="pct"/>
            <w:gridSpan w:val="5"/>
          </w:tcPr>
          <w:p w14:paraId="74949632" w14:textId="77777777" w:rsidR="00F11053" w:rsidRPr="00C85E39" w:rsidRDefault="00F11053" w:rsidP="00B164A4">
            <w:pPr>
              <w:spacing w:after="0"/>
              <w:jc w:val="center"/>
              <w:rPr>
                <w:sz w:val="20"/>
                <w:szCs w:val="22"/>
              </w:rPr>
            </w:pPr>
            <w:r w:rsidRPr="00C85E39">
              <w:rPr>
                <w:sz w:val="20"/>
                <w:szCs w:val="22"/>
              </w:rPr>
              <w:t>__ /__ / ___</w:t>
            </w:r>
          </w:p>
          <w:p w14:paraId="0352E5D1" w14:textId="77777777" w:rsidR="00F11053" w:rsidRPr="00C85E39" w:rsidRDefault="00F11053" w:rsidP="00B164A4">
            <w:pPr>
              <w:spacing w:after="0"/>
              <w:jc w:val="center"/>
              <w:rPr>
                <w:sz w:val="20"/>
                <w:szCs w:val="22"/>
              </w:rPr>
            </w:pPr>
            <w:r w:rsidRPr="00C85E39">
              <w:rPr>
                <w:sz w:val="20"/>
                <w:szCs w:val="22"/>
              </w:rPr>
              <w:t>-</w:t>
            </w:r>
          </w:p>
          <w:p w14:paraId="1E473AE6" w14:textId="77777777" w:rsidR="00F11053" w:rsidRPr="00C85E39" w:rsidRDefault="00F11053" w:rsidP="00B164A4">
            <w:pPr>
              <w:spacing w:after="0"/>
              <w:jc w:val="center"/>
              <w:rPr>
                <w:sz w:val="20"/>
                <w:szCs w:val="22"/>
              </w:rPr>
            </w:pPr>
            <w:r w:rsidRPr="00C85E39">
              <w:rPr>
                <w:sz w:val="20"/>
                <w:szCs w:val="22"/>
              </w:rPr>
              <w:t>__ /__ / ___</w:t>
            </w:r>
          </w:p>
        </w:tc>
        <w:tc>
          <w:tcPr>
            <w:tcW w:w="374" w:type="pct"/>
          </w:tcPr>
          <w:p w14:paraId="2DAB5756" w14:textId="77777777" w:rsidR="00F11053" w:rsidRPr="00C85E39" w:rsidRDefault="00F11053" w:rsidP="00B164A4">
            <w:pPr>
              <w:spacing w:after="0"/>
              <w:jc w:val="center"/>
              <w:rPr>
                <w:sz w:val="20"/>
                <w:szCs w:val="22"/>
              </w:rPr>
            </w:pPr>
          </w:p>
        </w:tc>
      </w:tr>
    </w:tbl>
    <w:p w14:paraId="672A3A70" w14:textId="6067BC7F" w:rsidR="00D41FD6" w:rsidRDefault="00D41FD6">
      <w:pPr>
        <w:pStyle w:val="20"/>
        <w:tabs>
          <w:tab w:val="clear" w:pos="567"/>
          <w:tab w:val="left" w:pos="0"/>
        </w:tabs>
        <w:ind w:left="0" w:firstLine="0"/>
        <w:rPr>
          <w:rFonts w:cs="Tahoma"/>
          <w:lang w:val="el-GR"/>
        </w:rPr>
      </w:pPr>
      <w:bookmarkStart w:id="311" w:name="_Toc188567950"/>
      <w:bookmarkStart w:id="312" w:name="_Toc201133664"/>
      <w:r w:rsidRPr="00CD5C4D">
        <w:rPr>
          <w:rFonts w:cs="Tahoma"/>
          <w:lang w:val="el-GR"/>
        </w:rPr>
        <w:lastRenderedPageBreak/>
        <w:t>ΠΑΡΑΡΤΗΜΑ V – Υπόδειγμα Τεχνικής Προσφοράς (Προσαρμοσμένο από την Αναθέτουσα Αρχή)</w:t>
      </w:r>
      <w:bookmarkEnd w:id="311"/>
      <w:bookmarkEnd w:id="312"/>
      <w:r w:rsidRPr="00CD5C4D">
        <w:rPr>
          <w:rFonts w:cs="Tahoma"/>
          <w:lang w:val="el-GR"/>
        </w:rPr>
        <w:t xml:space="preserve"> </w:t>
      </w:r>
      <w:bookmarkEnd w:id="31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1"/>
        <w:gridCol w:w="5829"/>
        <w:gridCol w:w="3118"/>
      </w:tblGrid>
      <w:tr w:rsidR="009E78C1" w:rsidRPr="00AA1361" w14:paraId="5C74876A" w14:textId="77777777" w:rsidTr="003C33F4">
        <w:trPr>
          <w:trHeight w:val="775"/>
          <w:tblHeader/>
        </w:trPr>
        <w:tc>
          <w:tcPr>
            <w:tcW w:w="5000" w:type="pct"/>
            <w:gridSpan w:val="3"/>
            <w:shd w:val="clear" w:color="000000" w:fill="B3B3B3"/>
            <w:vAlign w:val="center"/>
          </w:tcPr>
          <w:p w14:paraId="6EE82F89" w14:textId="77777777" w:rsidR="009E78C1" w:rsidRPr="00DF5475" w:rsidRDefault="009E78C1" w:rsidP="00B164A4">
            <w:pPr>
              <w:spacing w:before="60" w:after="60"/>
              <w:jc w:val="center"/>
              <w:rPr>
                <w:b/>
              </w:rPr>
            </w:pPr>
            <w:r w:rsidRPr="00DF5475">
              <w:rPr>
                <w:b/>
              </w:rPr>
              <w:t>Περιεχόμενα Τεχνικής Προσφοράς</w:t>
            </w:r>
          </w:p>
        </w:tc>
      </w:tr>
      <w:tr w:rsidR="009E78C1" w:rsidRPr="00AA1361" w14:paraId="7E23CFD2" w14:textId="77777777" w:rsidTr="003C33F4">
        <w:trPr>
          <w:trHeight w:val="513"/>
          <w:tblHeader/>
        </w:trPr>
        <w:tc>
          <w:tcPr>
            <w:tcW w:w="354" w:type="pct"/>
            <w:shd w:val="clear" w:color="000000" w:fill="B3B3B3"/>
            <w:vAlign w:val="center"/>
            <w:hideMark/>
          </w:tcPr>
          <w:p w14:paraId="7D7BD608" w14:textId="77777777" w:rsidR="009E78C1" w:rsidRPr="00274B25" w:rsidRDefault="009E78C1" w:rsidP="00B164A4">
            <w:pPr>
              <w:spacing w:after="0"/>
              <w:jc w:val="center"/>
              <w:rPr>
                <w:b/>
                <w:lang w:eastAsia="el-GR"/>
              </w:rPr>
            </w:pPr>
            <w:r w:rsidRPr="00274B25">
              <w:rPr>
                <w:b/>
                <w:lang w:eastAsia="el-GR"/>
              </w:rPr>
              <w:t>Α/Α</w:t>
            </w:r>
          </w:p>
        </w:tc>
        <w:tc>
          <w:tcPr>
            <w:tcW w:w="3027" w:type="pct"/>
            <w:shd w:val="clear" w:color="000000" w:fill="B3B3B3"/>
            <w:vAlign w:val="center"/>
            <w:hideMark/>
          </w:tcPr>
          <w:p w14:paraId="12CED9A9" w14:textId="77777777" w:rsidR="009E78C1" w:rsidRPr="00274B25" w:rsidRDefault="009E78C1" w:rsidP="00B164A4">
            <w:pPr>
              <w:spacing w:after="0"/>
              <w:jc w:val="center"/>
              <w:rPr>
                <w:b/>
                <w:lang w:eastAsia="el-GR"/>
              </w:rPr>
            </w:pPr>
            <w:r>
              <w:rPr>
                <w:b/>
                <w:lang w:eastAsia="el-GR"/>
              </w:rPr>
              <w:t xml:space="preserve">Τίτλος ενότητας </w:t>
            </w:r>
          </w:p>
        </w:tc>
        <w:tc>
          <w:tcPr>
            <w:tcW w:w="1618" w:type="pct"/>
            <w:shd w:val="clear" w:color="000000" w:fill="B3B3B3"/>
          </w:tcPr>
          <w:p w14:paraId="2480D979" w14:textId="77777777" w:rsidR="009E78C1" w:rsidRPr="00274B25" w:rsidRDefault="009E78C1" w:rsidP="00B164A4">
            <w:pPr>
              <w:spacing w:before="60" w:after="60"/>
              <w:jc w:val="center"/>
              <w:rPr>
                <w:b/>
                <w:lang w:eastAsia="el-GR"/>
              </w:rPr>
            </w:pPr>
            <w:r w:rsidRPr="00DF5475">
              <w:rPr>
                <w:b/>
              </w:rPr>
              <w:t>Σύμφωνα με παραγράφους:</w:t>
            </w:r>
          </w:p>
        </w:tc>
      </w:tr>
      <w:tr w:rsidR="009E78C1" w:rsidRPr="00274B25" w14:paraId="3C2F5357" w14:textId="77777777" w:rsidTr="003C33F4">
        <w:trPr>
          <w:trHeight w:val="419"/>
        </w:trPr>
        <w:tc>
          <w:tcPr>
            <w:tcW w:w="354" w:type="pct"/>
            <w:shd w:val="clear" w:color="auto" w:fill="F7CAAC" w:themeFill="accent2" w:themeFillTint="66"/>
            <w:vAlign w:val="center"/>
          </w:tcPr>
          <w:p w14:paraId="3EE89576" w14:textId="77777777" w:rsidR="009E78C1" w:rsidRPr="00274B25" w:rsidRDefault="009E78C1" w:rsidP="00A54D4B">
            <w:pPr>
              <w:numPr>
                <w:ilvl w:val="0"/>
                <w:numId w:val="48"/>
              </w:numPr>
              <w:spacing w:after="0" w:line="240" w:lineRule="auto"/>
              <w:ind w:left="0" w:firstLine="0"/>
              <w:contextualSpacing/>
              <w:jc w:val="center"/>
              <w:rPr>
                <w:b/>
                <w:lang w:eastAsia="el-GR"/>
              </w:rPr>
            </w:pPr>
          </w:p>
        </w:tc>
        <w:tc>
          <w:tcPr>
            <w:tcW w:w="3027" w:type="pct"/>
            <w:shd w:val="clear" w:color="auto" w:fill="F7CAAC" w:themeFill="accent2" w:themeFillTint="66"/>
            <w:vAlign w:val="center"/>
          </w:tcPr>
          <w:p w14:paraId="7BBAB88A" w14:textId="3969348B" w:rsidR="009E78C1" w:rsidRPr="00CA2895" w:rsidRDefault="00CA2895" w:rsidP="00B164A4">
            <w:pPr>
              <w:spacing w:after="0"/>
              <w:rPr>
                <w:b/>
                <w:lang w:val="el-GR" w:eastAsia="el-GR"/>
              </w:rPr>
            </w:pPr>
            <w:r>
              <w:rPr>
                <w:b/>
                <w:lang w:val="el-GR" w:eastAsia="el-GR"/>
              </w:rPr>
              <w:t>Περιγραφή Έργου</w:t>
            </w:r>
          </w:p>
        </w:tc>
        <w:tc>
          <w:tcPr>
            <w:tcW w:w="1618" w:type="pct"/>
            <w:shd w:val="clear" w:color="auto" w:fill="F7CAAC" w:themeFill="accent2" w:themeFillTint="66"/>
          </w:tcPr>
          <w:p w14:paraId="45467CD2" w14:textId="77777777" w:rsidR="009E78C1" w:rsidRPr="00274B25" w:rsidRDefault="009E78C1" w:rsidP="00B164A4">
            <w:pPr>
              <w:spacing w:after="0"/>
              <w:rPr>
                <w:b/>
                <w:lang w:eastAsia="el-GR"/>
              </w:rPr>
            </w:pPr>
          </w:p>
        </w:tc>
      </w:tr>
      <w:tr w:rsidR="008741FF" w:rsidRPr="00B361F4" w14:paraId="04092961" w14:textId="77777777" w:rsidTr="003C33F4">
        <w:trPr>
          <w:trHeight w:val="315"/>
        </w:trPr>
        <w:tc>
          <w:tcPr>
            <w:tcW w:w="354" w:type="pct"/>
            <w:shd w:val="clear" w:color="auto" w:fill="auto"/>
            <w:vAlign w:val="center"/>
          </w:tcPr>
          <w:p w14:paraId="7E9CFC48" w14:textId="77777777" w:rsidR="008741FF" w:rsidRPr="00274B25" w:rsidRDefault="008741FF" w:rsidP="00A54D4B">
            <w:pPr>
              <w:numPr>
                <w:ilvl w:val="1"/>
                <w:numId w:val="48"/>
              </w:numPr>
              <w:spacing w:after="0" w:line="240" w:lineRule="auto"/>
              <w:ind w:left="0" w:firstLine="0"/>
              <w:contextualSpacing/>
              <w:jc w:val="center"/>
              <w:rPr>
                <w:lang w:eastAsia="el-GR"/>
              </w:rPr>
            </w:pPr>
          </w:p>
        </w:tc>
        <w:tc>
          <w:tcPr>
            <w:tcW w:w="3027" w:type="pct"/>
            <w:shd w:val="clear" w:color="auto" w:fill="auto"/>
            <w:vAlign w:val="center"/>
          </w:tcPr>
          <w:p w14:paraId="67874187" w14:textId="60823D78" w:rsidR="008741FF" w:rsidRPr="00CA2895" w:rsidRDefault="008741FF" w:rsidP="008741FF">
            <w:pPr>
              <w:spacing w:after="0"/>
              <w:jc w:val="left"/>
              <w:rPr>
                <w:lang w:val="el-GR" w:eastAsia="el-GR"/>
              </w:rPr>
            </w:pPr>
            <w:r>
              <w:rPr>
                <w:lang w:val="el-GR" w:eastAsia="el-GR"/>
              </w:rPr>
              <w:t>Περιβάλλον του έργου</w:t>
            </w:r>
          </w:p>
        </w:tc>
        <w:tc>
          <w:tcPr>
            <w:tcW w:w="1618" w:type="pct"/>
            <w:shd w:val="clear" w:color="auto" w:fill="auto"/>
          </w:tcPr>
          <w:p w14:paraId="4AE9BD1F" w14:textId="65C00318" w:rsidR="008741FF" w:rsidRPr="00462531" w:rsidRDefault="008741FF" w:rsidP="008741FF">
            <w:pPr>
              <w:spacing w:after="0"/>
              <w:rPr>
                <w:lang w:val="el-GR" w:eastAsia="el-GR"/>
              </w:rPr>
            </w:pPr>
            <w:r>
              <w:rPr>
                <w:lang w:eastAsia="el-GR"/>
              </w:rPr>
              <w:t xml:space="preserve">ΠΑΡΑΡΤΗΜΑ Ι - </w:t>
            </w:r>
            <w:r w:rsidR="00462531">
              <w:rPr>
                <w:lang w:eastAsia="el-GR"/>
              </w:rPr>
              <w:fldChar w:fldCharType="begin"/>
            </w:r>
            <w:r w:rsidR="00462531">
              <w:rPr>
                <w:lang w:eastAsia="el-GR"/>
              </w:rPr>
              <w:instrText xml:space="preserve"> REF _Ref187320546 \r \h </w:instrText>
            </w:r>
            <w:r w:rsidR="00462531">
              <w:rPr>
                <w:lang w:eastAsia="el-GR"/>
              </w:rPr>
            </w:r>
            <w:r w:rsidR="00462531">
              <w:rPr>
                <w:lang w:eastAsia="el-GR"/>
              </w:rPr>
              <w:fldChar w:fldCharType="separate"/>
            </w:r>
            <w:r w:rsidR="00006706">
              <w:rPr>
                <w:lang w:eastAsia="el-GR"/>
              </w:rPr>
              <w:t>I.1</w:t>
            </w:r>
            <w:r w:rsidR="00462531">
              <w:rPr>
                <w:lang w:eastAsia="el-GR"/>
              </w:rPr>
              <w:fldChar w:fldCharType="end"/>
            </w:r>
          </w:p>
        </w:tc>
      </w:tr>
      <w:tr w:rsidR="008741FF" w:rsidRPr="00274B25" w14:paraId="0BE48EF1" w14:textId="77777777" w:rsidTr="003C33F4">
        <w:trPr>
          <w:trHeight w:val="315"/>
        </w:trPr>
        <w:tc>
          <w:tcPr>
            <w:tcW w:w="354" w:type="pct"/>
            <w:shd w:val="clear" w:color="auto" w:fill="auto"/>
            <w:vAlign w:val="center"/>
          </w:tcPr>
          <w:p w14:paraId="6E851CEB" w14:textId="77777777" w:rsidR="008741FF" w:rsidRPr="00B361F4" w:rsidRDefault="008741FF" w:rsidP="00A54D4B">
            <w:pPr>
              <w:numPr>
                <w:ilvl w:val="1"/>
                <w:numId w:val="48"/>
              </w:numPr>
              <w:spacing w:after="0" w:line="240" w:lineRule="auto"/>
              <w:ind w:left="0" w:firstLine="0"/>
              <w:contextualSpacing/>
              <w:jc w:val="center"/>
              <w:rPr>
                <w:lang w:val="el-GR" w:eastAsia="el-GR"/>
              </w:rPr>
            </w:pPr>
          </w:p>
        </w:tc>
        <w:tc>
          <w:tcPr>
            <w:tcW w:w="3027" w:type="pct"/>
            <w:shd w:val="clear" w:color="auto" w:fill="auto"/>
            <w:vAlign w:val="center"/>
            <w:hideMark/>
          </w:tcPr>
          <w:p w14:paraId="03B3436F" w14:textId="4A132C9A" w:rsidR="008741FF" w:rsidRPr="00CA2895" w:rsidRDefault="008741FF" w:rsidP="008741FF">
            <w:pPr>
              <w:spacing w:after="0"/>
              <w:jc w:val="left"/>
              <w:rPr>
                <w:lang w:val="el-GR" w:eastAsia="el-GR"/>
              </w:rPr>
            </w:pPr>
            <w:r>
              <w:rPr>
                <w:lang w:val="el-GR" w:eastAsia="el-GR"/>
              </w:rPr>
              <w:t>Αντικείμενο του έργου</w:t>
            </w:r>
          </w:p>
        </w:tc>
        <w:tc>
          <w:tcPr>
            <w:tcW w:w="1618" w:type="pct"/>
          </w:tcPr>
          <w:p w14:paraId="0F2EA7B5" w14:textId="4573D3F0" w:rsidR="008741FF" w:rsidRPr="00462531" w:rsidRDefault="008741FF" w:rsidP="008741FF">
            <w:pPr>
              <w:spacing w:after="0"/>
              <w:rPr>
                <w:lang w:val="el-GR" w:eastAsia="el-GR"/>
              </w:rPr>
            </w:pPr>
            <w:r>
              <w:rPr>
                <w:lang w:eastAsia="el-GR"/>
              </w:rPr>
              <w:t>ΠΑΡΑΡΤΗΜΑ Ι -</w:t>
            </w:r>
            <w:r w:rsidR="00462531">
              <w:rPr>
                <w:lang w:val="el-GR" w:eastAsia="el-GR"/>
              </w:rPr>
              <w:t xml:space="preserve"> </w:t>
            </w:r>
            <w:r w:rsidR="00462531">
              <w:rPr>
                <w:lang w:val="el-GR" w:eastAsia="el-GR"/>
              </w:rPr>
              <w:fldChar w:fldCharType="begin"/>
            </w:r>
            <w:r w:rsidR="00462531">
              <w:rPr>
                <w:lang w:val="el-GR" w:eastAsia="el-GR"/>
              </w:rPr>
              <w:instrText xml:space="preserve"> REF _Ref187320566 \r \h </w:instrText>
            </w:r>
            <w:r w:rsidR="00462531">
              <w:rPr>
                <w:lang w:val="el-GR" w:eastAsia="el-GR"/>
              </w:rPr>
            </w:r>
            <w:r w:rsidR="00462531">
              <w:rPr>
                <w:lang w:val="el-GR" w:eastAsia="el-GR"/>
              </w:rPr>
              <w:fldChar w:fldCharType="separate"/>
            </w:r>
            <w:r w:rsidR="00006706">
              <w:rPr>
                <w:lang w:val="el-GR" w:eastAsia="el-GR"/>
              </w:rPr>
              <w:t>I.2</w:t>
            </w:r>
            <w:r w:rsidR="00462531">
              <w:rPr>
                <w:lang w:val="el-GR" w:eastAsia="el-GR"/>
              </w:rPr>
              <w:fldChar w:fldCharType="end"/>
            </w:r>
            <w:r w:rsidR="00462531">
              <w:rPr>
                <w:lang w:val="el-GR" w:eastAsia="el-GR"/>
              </w:rPr>
              <w:t xml:space="preserve"> </w:t>
            </w:r>
          </w:p>
        </w:tc>
      </w:tr>
      <w:tr w:rsidR="008741FF" w:rsidRPr="00274B25" w14:paraId="77A4B526" w14:textId="77777777" w:rsidTr="003C33F4">
        <w:trPr>
          <w:trHeight w:val="315"/>
        </w:trPr>
        <w:tc>
          <w:tcPr>
            <w:tcW w:w="354" w:type="pct"/>
            <w:shd w:val="clear" w:color="auto" w:fill="F7CAAC" w:themeFill="accent2" w:themeFillTint="66"/>
            <w:vAlign w:val="center"/>
            <w:hideMark/>
          </w:tcPr>
          <w:p w14:paraId="5A4C7244" w14:textId="77777777" w:rsidR="008741FF" w:rsidRPr="00274B25" w:rsidRDefault="008741FF" w:rsidP="00A54D4B">
            <w:pPr>
              <w:numPr>
                <w:ilvl w:val="0"/>
                <w:numId w:val="48"/>
              </w:numPr>
              <w:spacing w:after="0" w:line="240" w:lineRule="auto"/>
              <w:ind w:left="0" w:firstLine="0"/>
              <w:contextualSpacing/>
              <w:jc w:val="center"/>
              <w:rPr>
                <w:b/>
                <w:lang w:eastAsia="el-GR"/>
              </w:rPr>
            </w:pPr>
          </w:p>
        </w:tc>
        <w:tc>
          <w:tcPr>
            <w:tcW w:w="3027" w:type="pct"/>
            <w:shd w:val="clear" w:color="auto" w:fill="F7CAAC" w:themeFill="accent2" w:themeFillTint="66"/>
            <w:vAlign w:val="center"/>
            <w:hideMark/>
          </w:tcPr>
          <w:p w14:paraId="41C875D1" w14:textId="6455DC8C" w:rsidR="008741FF" w:rsidRPr="006727A7" w:rsidRDefault="006727A7" w:rsidP="008741FF">
            <w:pPr>
              <w:spacing w:after="0"/>
              <w:jc w:val="left"/>
              <w:rPr>
                <w:b/>
                <w:lang w:val="el-GR" w:eastAsia="el-GR"/>
              </w:rPr>
            </w:pPr>
            <w:r>
              <w:rPr>
                <w:b/>
                <w:lang w:val="el-GR" w:eastAsia="el-GR"/>
              </w:rPr>
              <w:t>Αρχιτεκτονική</w:t>
            </w:r>
            <w:r w:rsidR="00786C5C">
              <w:rPr>
                <w:b/>
                <w:lang w:val="el-GR" w:eastAsia="el-GR"/>
              </w:rPr>
              <w:t xml:space="preserve"> </w:t>
            </w:r>
          </w:p>
        </w:tc>
        <w:tc>
          <w:tcPr>
            <w:tcW w:w="1618" w:type="pct"/>
            <w:shd w:val="clear" w:color="auto" w:fill="F7CAAC" w:themeFill="accent2" w:themeFillTint="66"/>
          </w:tcPr>
          <w:p w14:paraId="425CA7F8" w14:textId="3804A9A3" w:rsidR="008741FF" w:rsidRPr="006476E4" w:rsidRDefault="008741FF" w:rsidP="008741FF">
            <w:pPr>
              <w:spacing w:after="0"/>
              <w:rPr>
                <w:lang w:val="en-US" w:eastAsia="el-GR"/>
              </w:rPr>
            </w:pPr>
          </w:p>
        </w:tc>
      </w:tr>
      <w:tr w:rsidR="008F08EC" w:rsidRPr="008F08EC" w14:paraId="4B2550A2" w14:textId="77777777" w:rsidTr="003C33F4">
        <w:trPr>
          <w:trHeight w:val="315"/>
        </w:trPr>
        <w:tc>
          <w:tcPr>
            <w:tcW w:w="354" w:type="pct"/>
            <w:shd w:val="clear" w:color="auto" w:fill="auto"/>
            <w:vAlign w:val="center"/>
          </w:tcPr>
          <w:p w14:paraId="528CB1D8" w14:textId="77777777" w:rsidR="008F08EC" w:rsidRPr="008F08EC" w:rsidRDefault="008F08EC" w:rsidP="00A54D4B">
            <w:pPr>
              <w:numPr>
                <w:ilvl w:val="1"/>
                <w:numId w:val="48"/>
              </w:numPr>
              <w:spacing w:after="0" w:line="240" w:lineRule="auto"/>
              <w:ind w:left="0" w:firstLine="0"/>
              <w:contextualSpacing/>
              <w:jc w:val="center"/>
              <w:rPr>
                <w:lang w:val="el-GR" w:eastAsia="el-GR"/>
              </w:rPr>
            </w:pPr>
          </w:p>
        </w:tc>
        <w:tc>
          <w:tcPr>
            <w:tcW w:w="3027" w:type="pct"/>
            <w:shd w:val="clear" w:color="auto" w:fill="auto"/>
            <w:vAlign w:val="center"/>
          </w:tcPr>
          <w:p w14:paraId="7A8F9F88" w14:textId="3B359CE5" w:rsidR="008F08EC" w:rsidRPr="006476E4" w:rsidRDefault="00490875" w:rsidP="008F08EC">
            <w:pPr>
              <w:spacing w:after="0"/>
              <w:jc w:val="left"/>
              <w:rPr>
                <w:lang w:val="el-GR" w:eastAsia="el-GR"/>
              </w:rPr>
            </w:pPr>
            <w:r w:rsidRPr="00490875">
              <w:rPr>
                <w:lang w:val="el-GR" w:eastAsia="el-GR"/>
              </w:rPr>
              <w:t xml:space="preserve">Γενικές Αρχές Σχεδιασμού </w:t>
            </w:r>
            <w:r w:rsidR="0055404B">
              <w:rPr>
                <w:lang w:val="el-GR" w:eastAsia="el-GR"/>
              </w:rPr>
              <w:t>και Αρχιτεκτονική</w:t>
            </w:r>
            <w:r w:rsidR="0055404B" w:rsidRPr="00490875">
              <w:rPr>
                <w:lang w:val="el-GR" w:eastAsia="el-GR"/>
              </w:rPr>
              <w:t xml:space="preserve"> </w:t>
            </w:r>
            <w:r w:rsidRPr="00490875">
              <w:rPr>
                <w:lang w:val="el-GR" w:eastAsia="el-GR"/>
              </w:rPr>
              <w:t>Συστήματος</w:t>
            </w:r>
            <w:r w:rsidR="006476E4" w:rsidRPr="006476E4">
              <w:rPr>
                <w:lang w:val="el-GR" w:eastAsia="el-GR"/>
              </w:rPr>
              <w:t xml:space="preserve"> </w:t>
            </w:r>
          </w:p>
        </w:tc>
        <w:tc>
          <w:tcPr>
            <w:tcW w:w="1618" w:type="pct"/>
            <w:shd w:val="clear" w:color="auto" w:fill="auto"/>
          </w:tcPr>
          <w:p w14:paraId="72E80C1B" w14:textId="33480D8D" w:rsidR="008F08EC" w:rsidRPr="008F08EC" w:rsidRDefault="00415BB9" w:rsidP="00415BB9">
            <w:pPr>
              <w:spacing w:after="0"/>
              <w:jc w:val="left"/>
              <w:rPr>
                <w:lang w:val="el-GR" w:eastAsia="el-GR"/>
              </w:rPr>
            </w:pPr>
            <w:r w:rsidRPr="00415BB9">
              <w:rPr>
                <w:lang w:val="el-GR" w:eastAsia="el-GR"/>
              </w:rPr>
              <w:t>ΠΑΡΑΡΤΗΜΑ Ι -</w:t>
            </w:r>
            <w:r>
              <w:rPr>
                <w:lang w:val="el-GR" w:eastAsia="el-GR"/>
              </w:rPr>
              <w:t xml:space="preserve"> </w:t>
            </w:r>
            <w:r w:rsidRPr="00415BB9">
              <w:rPr>
                <w:lang w:val="el-GR" w:eastAsia="el-GR"/>
              </w:rPr>
              <w:fldChar w:fldCharType="begin"/>
            </w:r>
            <w:r w:rsidRPr="00415BB9">
              <w:rPr>
                <w:lang w:val="el-GR" w:eastAsia="el-GR"/>
              </w:rPr>
              <w:instrText xml:space="preserve"> REF _Ref187320745 \r \h </w:instrText>
            </w:r>
            <w:r>
              <w:rPr>
                <w:lang w:val="el-GR" w:eastAsia="el-GR"/>
              </w:rPr>
              <w:instrText xml:space="preserve"> \* MERGEFORMAT </w:instrText>
            </w:r>
            <w:r w:rsidRPr="00415BB9">
              <w:rPr>
                <w:lang w:val="el-GR" w:eastAsia="el-GR"/>
              </w:rPr>
            </w:r>
            <w:r w:rsidRPr="00415BB9">
              <w:rPr>
                <w:lang w:val="el-GR" w:eastAsia="el-GR"/>
              </w:rPr>
              <w:fldChar w:fldCharType="separate"/>
            </w:r>
            <w:r w:rsidR="00006706">
              <w:rPr>
                <w:lang w:val="el-GR" w:eastAsia="el-GR"/>
              </w:rPr>
              <w:t>I.3.1.3</w:t>
            </w:r>
            <w:r w:rsidRPr="00415BB9">
              <w:rPr>
                <w:lang w:val="el-GR" w:eastAsia="el-GR"/>
              </w:rPr>
              <w:fldChar w:fldCharType="end"/>
            </w:r>
          </w:p>
        </w:tc>
      </w:tr>
      <w:tr w:rsidR="006727A7" w:rsidRPr="008B459B" w14:paraId="03A5A8E5" w14:textId="77777777" w:rsidTr="003C33F4">
        <w:trPr>
          <w:trHeight w:val="315"/>
        </w:trPr>
        <w:tc>
          <w:tcPr>
            <w:tcW w:w="354" w:type="pct"/>
            <w:shd w:val="clear" w:color="auto" w:fill="F7CAAC" w:themeFill="accent2" w:themeFillTint="66"/>
            <w:vAlign w:val="center"/>
          </w:tcPr>
          <w:p w14:paraId="47CAB0FC" w14:textId="77777777" w:rsidR="006727A7" w:rsidRPr="00274B25" w:rsidRDefault="006727A7" w:rsidP="00A54D4B">
            <w:pPr>
              <w:numPr>
                <w:ilvl w:val="0"/>
                <w:numId w:val="48"/>
              </w:numPr>
              <w:spacing w:after="0" w:line="240" w:lineRule="auto"/>
              <w:ind w:left="0" w:firstLine="0"/>
              <w:contextualSpacing/>
              <w:jc w:val="center"/>
              <w:rPr>
                <w:b/>
                <w:lang w:eastAsia="el-GR"/>
              </w:rPr>
            </w:pPr>
          </w:p>
        </w:tc>
        <w:tc>
          <w:tcPr>
            <w:tcW w:w="3027" w:type="pct"/>
            <w:shd w:val="clear" w:color="auto" w:fill="F7CAAC" w:themeFill="accent2" w:themeFillTint="66"/>
            <w:vAlign w:val="center"/>
          </w:tcPr>
          <w:p w14:paraId="45F49986" w14:textId="3F52935D" w:rsidR="006727A7" w:rsidRPr="00764E41" w:rsidRDefault="006727A7" w:rsidP="008741FF">
            <w:pPr>
              <w:spacing w:after="0"/>
              <w:jc w:val="left"/>
              <w:rPr>
                <w:b/>
                <w:lang w:val="el-GR" w:eastAsia="el-GR"/>
              </w:rPr>
            </w:pPr>
            <w:r w:rsidRPr="00751354">
              <w:rPr>
                <w:b/>
                <w:lang w:val="el-GR" w:eastAsia="el-GR"/>
              </w:rPr>
              <w:t xml:space="preserve">Λειτουργικές </w:t>
            </w:r>
            <w:r w:rsidR="00764E41">
              <w:rPr>
                <w:b/>
                <w:lang w:val="el-GR" w:eastAsia="el-GR"/>
              </w:rPr>
              <w:t>Απαιτήσεις</w:t>
            </w:r>
            <w:r w:rsidR="00751354">
              <w:rPr>
                <w:b/>
                <w:lang w:val="el-GR" w:eastAsia="el-GR"/>
              </w:rPr>
              <w:t xml:space="preserve"> και Τεχνικές Προδιαγραφές Έργου</w:t>
            </w:r>
          </w:p>
        </w:tc>
        <w:tc>
          <w:tcPr>
            <w:tcW w:w="1618" w:type="pct"/>
            <w:shd w:val="clear" w:color="auto" w:fill="F7CAAC" w:themeFill="accent2" w:themeFillTint="66"/>
          </w:tcPr>
          <w:p w14:paraId="53B28BAF" w14:textId="77777777" w:rsidR="006727A7" w:rsidRPr="00751354" w:rsidRDefault="006727A7" w:rsidP="008741FF">
            <w:pPr>
              <w:spacing w:after="0"/>
              <w:rPr>
                <w:lang w:val="el-GR" w:eastAsia="el-GR"/>
              </w:rPr>
            </w:pPr>
          </w:p>
        </w:tc>
      </w:tr>
      <w:tr w:rsidR="008741FF" w:rsidRPr="00274B25" w14:paraId="61F58656" w14:textId="77777777" w:rsidTr="003C33F4">
        <w:trPr>
          <w:trHeight w:val="315"/>
        </w:trPr>
        <w:tc>
          <w:tcPr>
            <w:tcW w:w="354" w:type="pct"/>
            <w:shd w:val="clear" w:color="auto" w:fill="auto"/>
            <w:vAlign w:val="center"/>
          </w:tcPr>
          <w:p w14:paraId="04C66DC4" w14:textId="77777777" w:rsidR="008741FF" w:rsidRPr="00751354" w:rsidRDefault="008741FF" w:rsidP="00A54D4B">
            <w:pPr>
              <w:numPr>
                <w:ilvl w:val="1"/>
                <w:numId w:val="48"/>
              </w:numPr>
              <w:spacing w:after="0" w:line="240" w:lineRule="auto"/>
              <w:ind w:left="0" w:firstLine="0"/>
              <w:contextualSpacing/>
              <w:jc w:val="center"/>
              <w:rPr>
                <w:lang w:val="el-GR" w:eastAsia="el-GR"/>
              </w:rPr>
            </w:pPr>
          </w:p>
        </w:tc>
        <w:tc>
          <w:tcPr>
            <w:tcW w:w="3027" w:type="pct"/>
            <w:shd w:val="clear" w:color="auto" w:fill="auto"/>
            <w:vAlign w:val="center"/>
          </w:tcPr>
          <w:p w14:paraId="4B6DAE87" w14:textId="73C96494" w:rsidR="008741FF" w:rsidRPr="009E78C1" w:rsidRDefault="00751354" w:rsidP="008741FF">
            <w:pPr>
              <w:spacing w:after="0"/>
              <w:jc w:val="left"/>
              <w:rPr>
                <w:lang w:val="el-GR"/>
              </w:rPr>
            </w:pPr>
            <w:r>
              <w:rPr>
                <w:lang w:val="el-GR"/>
              </w:rPr>
              <w:t>Λειτουργικές Απαιτήσεις Ενότητα 1</w:t>
            </w:r>
          </w:p>
        </w:tc>
        <w:tc>
          <w:tcPr>
            <w:tcW w:w="1618" w:type="pct"/>
            <w:shd w:val="clear" w:color="auto" w:fill="auto"/>
          </w:tcPr>
          <w:p w14:paraId="49CD3EF8" w14:textId="28A10953" w:rsidR="008741FF" w:rsidRPr="00EE59E8" w:rsidRDefault="008741FF" w:rsidP="008741FF">
            <w:pPr>
              <w:spacing w:after="0"/>
              <w:rPr>
                <w:color w:val="000000" w:themeColor="text1"/>
                <w:lang w:eastAsia="el-GR"/>
              </w:rPr>
            </w:pPr>
            <w:r>
              <w:rPr>
                <w:lang w:eastAsia="el-GR"/>
              </w:rPr>
              <w:t>ΠΑΡΑΡΤΗΜΑ Ι -</w:t>
            </w:r>
            <w:r>
              <w:rPr>
                <w:color w:val="000000" w:themeColor="text1"/>
                <w:lang w:eastAsia="el-GR"/>
              </w:rPr>
              <w:t xml:space="preserve"> </w:t>
            </w:r>
            <w:r w:rsidR="003D3C25">
              <w:rPr>
                <w:color w:val="000000" w:themeColor="text1"/>
                <w:lang w:eastAsia="el-GR"/>
              </w:rPr>
              <w:fldChar w:fldCharType="begin"/>
            </w:r>
            <w:r w:rsidR="003D3C25">
              <w:rPr>
                <w:color w:val="000000" w:themeColor="text1"/>
                <w:lang w:eastAsia="el-GR"/>
              </w:rPr>
              <w:instrText xml:space="preserve"> REF _Ref187320867 \r \h </w:instrText>
            </w:r>
            <w:r w:rsidR="003D3C25">
              <w:rPr>
                <w:color w:val="000000" w:themeColor="text1"/>
                <w:lang w:eastAsia="el-GR"/>
              </w:rPr>
            </w:r>
            <w:r w:rsidR="003D3C25">
              <w:rPr>
                <w:color w:val="000000" w:themeColor="text1"/>
                <w:lang w:eastAsia="el-GR"/>
              </w:rPr>
              <w:fldChar w:fldCharType="separate"/>
            </w:r>
            <w:r w:rsidR="00006706">
              <w:rPr>
                <w:color w:val="000000" w:themeColor="text1"/>
                <w:lang w:eastAsia="el-GR"/>
              </w:rPr>
              <w:t>I.3.1.1</w:t>
            </w:r>
            <w:r w:rsidR="003D3C25">
              <w:rPr>
                <w:color w:val="000000" w:themeColor="text1"/>
                <w:lang w:eastAsia="el-GR"/>
              </w:rPr>
              <w:fldChar w:fldCharType="end"/>
            </w:r>
          </w:p>
        </w:tc>
      </w:tr>
      <w:tr w:rsidR="008741FF" w:rsidRPr="00274B25" w14:paraId="4380B21B" w14:textId="77777777" w:rsidTr="003C33F4">
        <w:trPr>
          <w:trHeight w:val="315"/>
        </w:trPr>
        <w:tc>
          <w:tcPr>
            <w:tcW w:w="354" w:type="pct"/>
            <w:shd w:val="clear" w:color="auto" w:fill="auto"/>
            <w:vAlign w:val="center"/>
          </w:tcPr>
          <w:p w14:paraId="232F6DB5" w14:textId="77777777" w:rsidR="008741FF" w:rsidRPr="00274B25" w:rsidRDefault="008741FF" w:rsidP="00A54D4B">
            <w:pPr>
              <w:numPr>
                <w:ilvl w:val="1"/>
                <w:numId w:val="48"/>
              </w:numPr>
              <w:spacing w:after="0" w:line="240" w:lineRule="auto"/>
              <w:ind w:left="0" w:firstLine="0"/>
              <w:contextualSpacing/>
              <w:jc w:val="center"/>
              <w:rPr>
                <w:lang w:eastAsia="el-GR"/>
              </w:rPr>
            </w:pPr>
          </w:p>
        </w:tc>
        <w:tc>
          <w:tcPr>
            <w:tcW w:w="3027" w:type="pct"/>
            <w:shd w:val="clear" w:color="auto" w:fill="auto"/>
            <w:vAlign w:val="center"/>
          </w:tcPr>
          <w:p w14:paraId="6D9071C6" w14:textId="00943BD5" w:rsidR="008741FF" w:rsidRPr="009E78C1" w:rsidRDefault="00751354" w:rsidP="008741FF">
            <w:pPr>
              <w:spacing w:after="0"/>
              <w:jc w:val="left"/>
              <w:rPr>
                <w:lang w:val="el-GR"/>
              </w:rPr>
            </w:pPr>
            <w:r>
              <w:rPr>
                <w:lang w:val="el-GR"/>
              </w:rPr>
              <w:t>Λειτουργικές Απαιτήσεις Ενότητα 2</w:t>
            </w:r>
          </w:p>
        </w:tc>
        <w:tc>
          <w:tcPr>
            <w:tcW w:w="1618" w:type="pct"/>
          </w:tcPr>
          <w:p w14:paraId="59699B89" w14:textId="32569A17" w:rsidR="008741FF" w:rsidRPr="00EE59E8" w:rsidRDefault="008741FF" w:rsidP="008741FF">
            <w:pPr>
              <w:spacing w:after="0"/>
              <w:rPr>
                <w:color w:val="000000" w:themeColor="text1"/>
                <w:lang w:eastAsia="el-GR"/>
              </w:rPr>
            </w:pPr>
            <w:r w:rsidRPr="003D0757">
              <w:rPr>
                <w:lang w:eastAsia="el-GR"/>
              </w:rPr>
              <w:t xml:space="preserve">ΠΑΡΑΡΤΗΜΑ Ι - </w:t>
            </w:r>
            <w:r w:rsidR="003D3C25">
              <w:rPr>
                <w:lang w:eastAsia="el-GR"/>
              </w:rPr>
              <w:fldChar w:fldCharType="begin"/>
            </w:r>
            <w:r w:rsidR="003D3C25">
              <w:rPr>
                <w:lang w:eastAsia="el-GR"/>
              </w:rPr>
              <w:instrText xml:space="preserve"> REF _Ref187320873 \r \h </w:instrText>
            </w:r>
            <w:r w:rsidR="003D3C25">
              <w:rPr>
                <w:lang w:eastAsia="el-GR"/>
              </w:rPr>
            </w:r>
            <w:r w:rsidR="003D3C25">
              <w:rPr>
                <w:lang w:eastAsia="el-GR"/>
              </w:rPr>
              <w:fldChar w:fldCharType="separate"/>
            </w:r>
            <w:r w:rsidR="00006706">
              <w:rPr>
                <w:lang w:eastAsia="el-GR"/>
              </w:rPr>
              <w:t>I.3.1.2</w:t>
            </w:r>
            <w:r w:rsidR="003D3C25">
              <w:rPr>
                <w:lang w:eastAsia="el-GR"/>
              </w:rPr>
              <w:fldChar w:fldCharType="end"/>
            </w:r>
          </w:p>
        </w:tc>
      </w:tr>
      <w:tr w:rsidR="008741FF" w:rsidRPr="009E78C1" w14:paraId="54D3FBEA" w14:textId="77777777" w:rsidTr="003C33F4">
        <w:trPr>
          <w:trHeight w:val="315"/>
        </w:trPr>
        <w:tc>
          <w:tcPr>
            <w:tcW w:w="354" w:type="pct"/>
            <w:shd w:val="clear" w:color="auto" w:fill="F7CAAC" w:themeFill="accent2" w:themeFillTint="66"/>
            <w:vAlign w:val="center"/>
            <w:hideMark/>
          </w:tcPr>
          <w:p w14:paraId="4D48F585" w14:textId="77777777" w:rsidR="008741FF" w:rsidRPr="00274B25" w:rsidRDefault="008741FF" w:rsidP="00A54D4B">
            <w:pPr>
              <w:numPr>
                <w:ilvl w:val="0"/>
                <w:numId w:val="48"/>
              </w:numPr>
              <w:spacing w:after="0" w:line="240" w:lineRule="auto"/>
              <w:ind w:left="0" w:firstLine="0"/>
              <w:contextualSpacing/>
              <w:jc w:val="center"/>
              <w:rPr>
                <w:b/>
                <w:lang w:eastAsia="el-GR"/>
              </w:rPr>
            </w:pPr>
          </w:p>
        </w:tc>
        <w:tc>
          <w:tcPr>
            <w:tcW w:w="3027" w:type="pct"/>
            <w:shd w:val="clear" w:color="auto" w:fill="F7CAAC" w:themeFill="accent2" w:themeFillTint="66"/>
            <w:vAlign w:val="center"/>
            <w:hideMark/>
          </w:tcPr>
          <w:p w14:paraId="02FFDA8B" w14:textId="4DA7E9BA" w:rsidR="008741FF" w:rsidRPr="009E78C1" w:rsidRDefault="00761813" w:rsidP="008741FF">
            <w:pPr>
              <w:spacing w:after="0"/>
              <w:jc w:val="left"/>
              <w:rPr>
                <w:b/>
                <w:lang w:val="el-GR" w:eastAsia="el-GR"/>
              </w:rPr>
            </w:pPr>
            <w:r>
              <w:rPr>
                <w:b/>
                <w:lang w:val="el-GR" w:eastAsia="el-GR"/>
              </w:rPr>
              <w:t>Συνοδευτικές Υπηρεσίες</w:t>
            </w:r>
          </w:p>
        </w:tc>
        <w:tc>
          <w:tcPr>
            <w:tcW w:w="1618" w:type="pct"/>
            <w:shd w:val="clear" w:color="auto" w:fill="F7CAAC" w:themeFill="accent2" w:themeFillTint="66"/>
          </w:tcPr>
          <w:p w14:paraId="2C6FB733" w14:textId="77777777" w:rsidR="008741FF" w:rsidRPr="009E78C1" w:rsidRDefault="008741FF" w:rsidP="008741FF">
            <w:pPr>
              <w:spacing w:after="0"/>
              <w:rPr>
                <w:lang w:val="el-GR" w:eastAsia="el-GR"/>
              </w:rPr>
            </w:pPr>
          </w:p>
        </w:tc>
      </w:tr>
      <w:tr w:rsidR="00761813" w:rsidRPr="00274B25" w14:paraId="6F8D5C5E" w14:textId="77777777" w:rsidTr="003C33F4">
        <w:trPr>
          <w:trHeight w:val="315"/>
        </w:trPr>
        <w:tc>
          <w:tcPr>
            <w:tcW w:w="354" w:type="pct"/>
            <w:shd w:val="clear" w:color="auto" w:fill="auto"/>
            <w:vAlign w:val="center"/>
          </w:tcPr>
          <w:p w14:paraId="6C7BA75D" w14:textId="77777777" w:rsidR="00761813" w:rsidRPr="00274B25" w:rsidRDefault="00761813" w:rsidP="00A54D4B">
            <w:pPr>
              <w:numPr>
                <w:ilvl w:val="1"/>
                <w:numId w:val="48"/>
              </w:numPr>
              <w:spacing w:after="0" w:line="240" w:lineRule="auto"/>
              <w:ind w:left="0" w:firstLine="0"/>
              <w:contextualSpacing/>
              <w:jc w:val="center"/>
              <w:rPr>
                <w:lang w:eastAsia="el-GR"/>
              </w:rPr>
            </w:pPr>
          </w:p>
        </w:tc>
        <w:tc>
          <w:tcPr>
            <w:tcW w:w="3027" w:type="pct"/>
            <w:shd w:val="clear" w:color="auto" w:fill="auto"/>
            <w:vAlign w:val="center"/>
          </w:tcPr>
          <w:p w14:paraId="5ED09AE9" w14:textId="6A8279BC" w:rsidR="00761813" w:rsidRPr="00757575" w:rsidRDefault="00757575" w:rsidP="00B164A4">
            <w:pPr>
              <w:spacing w:after="0"/>
              <w:jc w:val="left"/>
              <w:rPr>
                <w:lang w:val="en-US"/>
              </w:rPr>
            </w:pPr>
            <w:r>
              <w:rPr>
                <w:lang w:val="en-US"/>
              </w:rPr>
              <w:t>Data Classification</w:t>
            </w:r>
          </w:p>
        </w:tc>
        <w:tc>
          <w:tcPr>
            <w:tcW w:w="1618" w:type="pct"/>
          </w:tcPr>
          <w:p w14:paraId="03D3CDDD" w14:textId="3338C108" w:rsidR="00761813" w:rsidRPr="00EE59E8" w:rsidRDefault="00761813" w:rsidP="00B164A4">
            <w:pPr>
              <w:spacing w:after="0"/>
              <w:rPr>
                <w:color w:val="000000" w:themeColor="text1"/>
                <w:lang w:eastAsia="el-GR"/>
              </w:rPr>
            </w:pPr>
            <w:r w:rsidRPr="003D0757">
              <w:rPr>
                <w:lang w:eastAsia="el-GR"/>
              </w:rPr>
              <w:t xml:space="preserve">ΠΑΡΑΡΤΗΜΑ Ι - </w:t>
            </w:r>
            <w:r w:rsidR="00AF3ADE">
              <w:rPr>
                <w:lang w:eastAsia="el-GR"/>
              </w:rPr>
              <w:fldChar w:fldCharType="begin"/>
            </w:r>
            <w:r w:rsidR="00AF3ADE">
              <w:rPr>
                <w:lang w:eastAsia="el-GR"/>
              </w:rPr>
              <w:instrText xml:space="preserve"> REF _Ref187322332 \r \h </w:instrText>
            </w:r>
            <w:r w:rsidR="00AF3ADE">
              <w:rPr>
                <w:lang w:eastAsia="el-GR"/>
              </w:rPr>
            </w:r>
            <w:r w:rsidR="00AF3ADE">
              <w:rPr>
                <w:lang w:eastAsia="el-GR"/>
              </w:rPr>
              <w:fldChar w:fldCharType="separate"/>
            </w:r>
            <w:r w:rsidR="00006706">
              <w:rPr>
                <w:lang w:eastAsia="el-GR"/>
              </w:rPr>
              <w:t>I.3.2.1</w:t>
            </w:r>
            <w:r w:rsidR="00AF3ADE">
              <w:rPr>
                <w:lang w:eastAsia="el-GR"/>
              </w:rPr>
              <w:fldChar w:fldCharType="end"/>
            </w:r>
          </w:p>
        </w:tc>
      </w:tr>
      <w:tr w:rsidR="00757575" w:rsidRPr="00274B25" w14:paraId="09A9A6D1" w14:textId="77777777" w:rsidTr="003C33F4">
        <w:trPr>
          <w:trHeight w:val="315"/>
        </w:trPr>
        <w:tc>
          <w:tcPr>
            <w:tcW w:w="354" w:type="pct"/>
            <w:shd w:val="clear" w:color="auto" w:fill="auto"/>
            <w:vAlign w:val="center"/>
          </w:tcPr>
          <w:p w14:paraId="46B71E3F" w14:textId="77777777" w:rsidR="00757575" w:rsidRPr="00274B25" w:rsidRDefault="00757575" w:rsidP="00A54D4B">
            <w:pPr>
              <w:numPr>
                <w:ilvl w:val="1"/>
                <w:numId w:val="48"/>
              </w:numPr>
              <w:spacing w:after="0" w:line="240" w:lineRule="auto"/>
              <w:ind w:left="0" w:firstLine="0"/>
              <w:contextualSpacing/>
              <w:jc w:val="center"/>
              <w:rPr>
                <w:lang w:eastAsia="el-GR"/>
              </w:rPr>
            </w:pPr>
          </w:p>
        </w:tc>
        <w:tc>
          <w:tcPr>
            <w:tcW w:w="3027" w:type="pct"/>
            <w:shd w:val="clear" w:color="auto" w:fill="auto"/>
            <w:vAlign w:val="center"/>
          </w:tcPr>
          <w:p w14:paraId="7A102E1A" w14:textId="5DB9A2DD" w:rsidR="00757575" w:rsidRPr="006A088F" w:rsidRDefault="006A088F" w:rsidP="00B164A4">
            <w:pPr>
              <w:spacing w:after="0"/>
              <w:jc w:val="left"/>
              <w:rPr>
                <w:lang w:val="el-GR"/>
              </w:rPr>
            </w:pPr>
            <w:r>
              <w:rPr>
                <w:lang w:val="el-GR"/>
              </w:rPr>
              <w:t>Υπηρεσίες Εκπαίδευσης</w:t>
            </w:r>
          </w:p>
        </w:tc>
        <w:tc>
          <w:tcPr>
            <w:tcW w:w="1618" w:type="pct"/>
          </w:tcPr>
          <w:p w14:paraId="59C585C4" w14:textId="2154DEDB" w:rsidR="00757575" w:rsidRPr="00AF3ADE" w:rsidRDefault="005E24F7" w:rsidP="00B164A4">
            <w:pPr>
              <w:spacing w:after="0"/>
              <w:rPr>
                <w:lang w:val="el-GR" w:eastAsia="el-GR"/>
              </w:rPr>
            </w:pPr>
            <w:r w:rsidRPr="003D0757">
              <w:rPr>
                <w:lang w:eastAsia="el-GR"/>
              </w:rPr>
              <w:t>ΠΑΡΑΡΤΗΜΑ Ι -</w:t>
            </w:r>
            <w:r w:rsidR="00AF3ADE">
              <w:rPr>
                <w:lang w:val="el-GR" w:eastAsia="el-GR"/>
              </w:rPr>
              <w:t xml:space="preserve"> </w:t>
            </w:r>
            <w:r w:rsidR="00AF3ADE">
              <w:rPr>
                <w:lang w:val="el-GR" w:eastAsia="el-GR"/>
              </w:rPr>
              <w:fldChar w:fldCharType="begin"/>
            </w:r>
            <w:r w:rsidR="00AF3ADE">
              <w:rPr>
                <w:lang w:val="el-GR" w:eastAsia="el-GR"/>
              </w:rPr>
              <w:instrText xml:space="preserve"> REF _Ref186800843 \r \h </w:instrText>
            </w:r>
            <w:r w:rsidR="00AF3ADE">
              <w:rPr>
                <w:lang w:val="el-GR" w:eastAsia="el-GR"/>
              </w:rPr>
            </w:r>
            <w:r w:rsidR="00AF3ADE">
              <w:rPr>
                <w:lang w:val="el-GR" w:eastAsia="el-GR"/>
              </w:rPr>
              <w:fldChar w:fldCharType="separate"/>
            </w:r>
            <w:r w:rsidR="00006706">
              <w:rPr>
                <w:lang w:val="el-GR" w:eastAsia="el-GR"/>
              </w:rPr>
              <w:t>I.3.2.2</w:t>
            </w:r>
            <w:r w:rsidR="00AF3ADE">
              <w:rPr>
                <w:lang w:val="el-GR" w:eastAsia="el-GR"/>
              </w:rPr>
              <w:fldChar w:fldCharType="end"/>
            </w:r>
          </w:p>
        </w:tc>
      </w:tr>
      <w:tr w:rsidR="006A088F" w:rsidRPr="00274B25" w14:paraId="6C8AE1FC" w14:textId="77777777" w:rsidTr="003C33F4">
        <w:trPr>
          <w:trHeight w:val="315"/>
        </w:trPr>
        <w:tc>
          <w:tcPr>
            <w:tcW w:w="354" w:type="pct"/>
            <w:shd w:val="clear" w:color="auto" w:fill="auto"/>
            <w:vAlign w:val="center"/>
          </w:tcPr>
          <w:p w14:paraId="019DD231" w14:textId="77777777" w:rsidR="006A088F" w:rsidRPr="00274B25" w:rsidRDefault="006A088F" w:rsidP="00A54D4B">
            <w:pPr>
              <w:numPr>
                <w:ilvl w:val="1"/>
                <w:numId w:val="48"/>
              </w:numPr>
              <w:spacing w:after="0" w:line="240" w:lineRule="auto"/>
              <w:ind w:left="0" w:firstLine="0"/>
              <w:contextualSpacing/>
              <w:jc w:val="center"/>
              <w:rPr>
                <w:lang w:eastAsia="el-GR"/>
              </w:rPr>
            </w:pPr>
          </w:p>
        </w:tc>
        <w:tc>
          <w:tcPr>
            <w:tcW w:w="3027" w:type="pct"/>
            <w:shd w:val="clear" w:color="auto" w:fill="auto"/>
            <w:vAlign w:val="center"/>
          </w:tcPr>
          <w:p w14:paraId="1E955D99" w14:textId="42C3A67C" w:rsidR="006A088F" w:rsidRDefault="006A088F" w:rsidP="00B164A4">
            <w:pPr>
              <w:spacing w:after="0"/>
              <w:jc w:val="left"/>
              <w:rPr>
                <w:lang w:val="el-GR"/>
              </w:rPr>
            </w:pPr>
            <w:r>
              <w:rPr>
                <w:lang w:val="el-GR"/>
              </w:rPr>
              <w:t>Υπηρεσίες Πιλοτικής Λειτουργίας</w:t>
            </w:r>
          </w:p>
        </w:tc>
        <w:tc>
          <w:tcPr>
            <w:tcW w:w="1618" w:type="pct"/>
          </w:tcPr>
          <w:p w14:paraId="6334681C" w14:textId="338CF68B" w:rsidR="006A088F" w:rsidRPr="00AF3ADE" w:rsidRDefault="005E24F7" w:rsidP="00B164A4">
            <w:pPr>
              <w:spacing w:after="0"/>
              <w:rPr>
                <w:lang w:val="el-GR" w:eastAsia="el-GR"/>
              </w:rPr>
            </w:pPr>
            <w:r w:rsidRPr="003D0757">
              <w:rPr>
                <w:lang w:eastAsia="el-GR"/>
              </w:rPr>
              <w:t>ΠΑΡΑΡΤΗΜΑ Ι -</w:t>
            </w:r>
            <w:r w:rsidR="00AF3ADE">
              <w:rPr>
                <w:lang w:val="el-GR" w:eastAsia="el-GR"/>
              </w:rPr>
              <w:t xml:space="preserve"> </w:t>
            </w:r>
            <w:r w:rsidR="00AF3ADE">
              <w:rPr>
                <w:lang w:val="el-GR" w:eastAsia="el-GR"/>
              </w:rPr>
              <w:fldChar w:fldCharType="begin"/>
            </w:r>
            <w:r w:rsidR="00AF3ADE">
              <w:rPr>
                <w:lang w:val="el-GR" w:eastAsia="el-GR"/>
              </w:rPr>
              <w:instrText xml:space="preserve"> REF _Ref129255889 \r \h </w:instrText>
            </w:r>
            <w:r w:rsidR="00AF3ADE">
              <w:rPr>
                <w:lang w:val="el-GR" w:eastAsia="el-GR"/>
              </w:rPr>
            </w:r>
            <w:r w:rsidR="00AF3ADE">
              <w:rPr>
                <w:lang w:val="el-GR" w:eastAsia="el-GR"/>
              </w:rPr>
              <w:fldChar w:fldCharType="separate"/>
            </w:r>
            <w:r w:rsidR="00006706">
              <w:rPr>
                <w:lang w:val="el-GR" w:eastAsia="el-GR"/>
              </w:rPr>
              <w:t>I.3.2.3</w:t>
            </w:r>
            <w:r w:rsidR="00AF3ADE">
              <w:rPr>
                <w:lang w:val="el-GR" w:eastAsia="el-GR"/>
              </w:rPr>
              <w:fldChar w:fldCharType="end"/>
            </w:r>
          </w:p>
        </w:tc>
      </w:tr>
      <w:tr w:rsidR="006A088F" w:rsidRPr="00274B25" w14:paraId="672C60D6" w14:textId="77777777" w:rsidTr="003C33F4">
        <w:trPr>
          <w:trHeight w:val="315"/>
        </w:trPr>
        <w:tc>
          <w:tcPr>
            <w:tcW w:w="354" w:type="pct"/>
            <w:shd w:val="clear" w:color="auto" w:fill="auto"/>
            <w:vAlign w:val="center"/>
          </w:tcPr>
          <w:p w14:paraId="228DD777" w14:textId="77777777" w:rsidR="006A088F" w:rsidRPr="00274B25" w:rsidRDefault="006A088F" w:rsidP="00A54D4B">
            <w:pPr>
              <w:numPr>
                <w:ilvl w:val="1"/>
                <w:numId w:val="48"/>
              </w:numPr>
              <w:spacing w:after="0" w:line="240" w:lineRule="auto"/>
              <w:ind w:left="0" w:firstLine="0"/>
              <w:contextualSpacing/>
              <w:jc w:val="center"/>
              <w:rPr>
                <w:lang w:eastAsia="el-GR"/>
              </w:rPr>
            </w:pPr>
          </w:p>
        </w:tc>
        <w:tc>
          <w:tcPr>
            <w:tcW w:w="3027" w:type="pct"/>
            <w:shd w:val="clear" w:color="auto" w:fill="auto"/>
            <w:vAlign w:val="center"/>
          </w:tcPr>
          <w:p w14:paraId="368FB025" w14:textId="51162A50" w:rsidR="006A088F" w:rsidRDefault="006A088F" w:rsidP="00B164A4">
            <w:pPr>
              <w:spacing w:after="0"/>
              <w:jc w:val="left"/>
              <w:rPr>
                <w:lang w:val="el-GR"/>
              </w:rPr>
            </w:pPr>
            <w:r>
              <w:rPr>
                <w:lang w:val="el-GR"/>
              </w:rPr>
              <w:t>Δράσεις Δημοσιότητας</w:t>
            </w:r>
          </w:p>
        </w:tc>
        <w:tc>
          <w:tcPr>
            <w:tcW w:w="1618" w:type="pct"/>
          </w:tcPr>
          <w:p w14:paraId="416552F5" w14:textId="0ABD1932" w:rsidR="006A088F" w:rsidRPr="00AF3ADE" w:rsidRDefault="005E24F7" w:rsidP="00B164A4">
            <w:pPr>
              <w:spacing w:after="0"/>
              <w:rPr>
                <w:lang w:val="el-GR" w:eastAsia="el-GR"/>
              </w:rPr>
            </w:pPr>
            <w:r w:rsidRPr="003D0757">
              <w:rPr>
                <w:lang w:eastAsia="el-GR"/>
              </w:rPr>
              <w:t>ΠΑΡΑΡΤΗΜΑ Ι -</w:t>
            </w:r>
            <w:r w:rsidR="00AF3ADE">
              <w:rPr>
                <w:lang w:val="el-GR" w:eastAsia="el-GR"/>
              </w:rPr>
              <w:t xml:space="preserve"> </w:t>
            </w:r>
            <w:r w:rsidR="00AF3ADE">
              <w:rPr>
                <w:lang w:val="el-GR" w:eastAsia="el-GR"/>
              </w:rPr>
              <w:fldChar w:fldCharType="begin"/>
            </w:r>
            <w:r w:rsidR="00AF3ADE">
              <w:rPr>
                <w:lang w:val="el-GR" w:eastAsia="el-GR"/>
              </w:rPr>
              <w:instrText xml:space="preserve"> REF _Ref186802127 \r \h </w:instrText>
            </w:r>
            <w:r w:rsidR="00E6235D">
              <w:rPr>
                <w:lang w:val="el-GR" w:eastAsia="el-GR"/>
              </w:rPr>
              <w:instrText xml:space="preserve"> \* MERGEFORMAT </w:instrText>
            </w:r>
            <w:r w:rsidR="00AF3ADE">
              <w:rPr>
                <w:lang w:val="el-GR" w:eastAsia="el-GR"/>
              </w:rPr>
            </w:r>
            <w:r w:rsidR="00AF3ADE">
              <w:rPr>
                <w:lang w:val="el-GR" w:eastAsia="el-GR"/>
              </w:rPr>
              <w:fldChar w:fldCharType="separate"/>
            </w:r>
            <w:r w:rsidR="00006706">
              <w:rPr>
                <w:lang w:val="el-GR" w:eastAsia="el-GR"/>
              </w:rPr>
              <w:t>I.3.2.4</w:t>
            </w:r>
            <w:r w:rsidR="00AF3ADE">
              <w:rPr>
                <w:lang w:val="el-GR" w:eastAsia="el-GR"/>
              </w:rPr>
              <w:fldChar w:fldCharType="end"/>
            </w:r>
          </w:p>
        </w:tc>
      </w:tr>
      <w:tr w:rsidR="00E6235D" w:rsidRPr="00E6235D" w14:paraId="204A8AE0" w14:textId="77777777" w:rsidTr="003C33F4">
        <w:trPr>
          <w:trHeight w:val="315"/>
        </w:trPr>
        <w:tc>
          <w:tcPr>
            <w:tcW w:w="354" w:type="pct"/>
            <w:shd w:val="clear" w:color="auto" w:fill="auto"/>
            <w:vAlign w:val="center"/>
          </w:tcPr>
          <w:p w14:paraId="53A881DF" w14:textId="77777777" w:rsidR="00E6235D" w:rsidRPr="00274B25" w:rsidRDefault="00E6235D" w:rsidP="00A54D4B">
            <w:pPr>
              <w:numPr>
                <w:ilvl w:val="1"/>
                <w:numId w:val="48"/>
              </w:numPr>
              <w:spacing w:after="0" w:line="240" w:lineRule="auto"/>
              <w:ind w:left="0" w:firstLine="0"/>
              <w:contextualSpacing/>
              <w:jc w:val="center"/>
              <w:rPr>
                <w:lang w:eastAsia="el-GR"/>
              </w:rPr>
            </w:pPr>
          </w:p>
        </w:tc>
        <w:tc>
          <w:tcPr>
            <w:tcW w:w="3027" w:type="pct"/>
            <w:shd w:val="clear" w:color="auto" w:fill="auto"/>
            <w:vAlign w:val="center"/>
          </w:tcPr>
          <w:p w14:paraId="028B28D3" w14:textId="4CC9AE8F" w:rsidR="00E6235D" w:rsidRDefault="00E6235D" w:rsidP="00B164A4">
            <w:pPr>
              <w:spacing w:after="0"/>
              <w:jc w:val="left"/>
              <w:rPr>
                <w:lang w:val="el-GR"/>
              </w:rPr>
            </w:pPr>
            <w:r w:rsidRPr="009E78C1">
              <w:rPr>
                <w:bCs/>
                <w:lang w:val="el-GR"/>
              </w:rPr>
              <w:t>Υπηρεσίες Εγγύησης Καλής Λειτουργίας και Συντήρησης Συστήματος</w:t>
            </w:r>
          </w:p>
        </w:tc>
        <w:tc>
          <w:tcPr>
            <w:tcW w:w="1618" w:type="pct"/>
          </w:tcPr>
          <w:p w14:paraId="2FA9CDD7" w14:textId="20E59C4E" w:rsidR="00E6235D" w:rsidRPr="00E6235D" w:rsidRDefault="00E6235D" w:rsidP="00B164A4">
            <w:pPr>
              <w:spacing w:after="0"/>
              <w:rPr>
                <w:lang w:val="el-GR" w:eastAsia="el-GR"/>
              </w:rPr>
            </w:pPr>
            <w:r w:rsidRPr="00F83EB9">
              <w:rPr>
                <w:lang w:eastAsia="el-GR"/>
              </w:rPr>
              <w:t>ΠΑΡΑΡΤΗΜΑ Ι -</w:t>
            </w:r>
            <w:r>
              <w:rPr>
                <w:lang w:eastAsia="el-GR"/>
              </w:rPr>
              <w:t xml:space="preserve"> </w:t>
            </w:r>
            <w:r>
              <w:rPr>
                <w:lang w:eastAsia="el-GR"/>
              </w:rPr>
              <w:fldChar w:fldCharType="begin"/>
            </w:r>
            <w:r>
              <w:rPr>
                <w:lang w:eastAsia="el-GR"/>
              </w:rPr>
              <w:instrText xml:space="preserve"> REF _Ref187322362 \r \h </w:instrText>
            </w:r>
            <w:r>
              <w:rPr>
                <w:lang w:eastAsia="el-GR"/>
              </w:rPr>
            </w:r>
            <w:r>
              <w:rPr>
                <w:lang w:eastAsia="el-GR"/>
              </w:rPr>
              <w:fldChar w:fldCharType="separate"/>
            </w:r>
            <w:r w:rsidR="00006706">
              <w:rPr>
                <w:lang w:eastAsia="el-GR"/>
              </w:rPr>
              <w:t>I.3.2.5</w:t>
            </w:r>
            <w:r>
              <w:rPr>
                <w:lang w:eastAsia="el-GR"/>
              </w:rPr>
              <w:fldChar w:fldCharType="end"/>
            </w:r>
          </w:p>
        </w:tc>
      </w:tr>
      <w:tr w:rsidR="008741FF" w:rsidRPr="00274B25" w14:paraId="7C36844C" w14:textId="77777777" w:rsidTr="003C33F4">
        <w:tblPrEx>
          <w:jc w:val="center"/>
          <w:tblLook w:val="00A0" w:firstRow="1" w:lastRow="0" w:firstColumn="1" w:lastColumn="0" w:noHBand="0" w:noVBand="0"/>
        </w:tblPrEx>
        <w:trPr>
          <w:trHeight w:val="377"/>
          <w:jc w:val="center"/>
        </w:trPr>
        <w:tc>
          <w:tcPr>
            <w:tcW w:w="354" w:type="pct"/>
            <w:shd w:val="clear" w:color="auto" w:fill="F7CAAC" w:themeFill="accent2" w:themeFillTint="66"/>
            <w:vAlign w:val="center"/>
          </w:tcPr>
          <w:p w14:paraId="7D18E1FF" w14:textId="77777777" w:rsidR="008741FF" w:rsidRPr="00274B25" w:rsidRDefault="008741FF" w:rsidP="00A54D4B">
            <w:pPr>
              <w:numPr>
                <w:ilvl w:val="0"/>
                <w:numId w:val="48"/>
              </w:numPr>
              <w:spacing w:after="0" w:line="240" w:lineRule="auto"/>
              <w:ind w:left="0" w:firstLine="0"/>
              <w:contextualSpacing/>
              <w:jc w:val="center"/>
              <w:rPr>
                <w:b/>
                <w:lang w:eastAsia="el-GR"/>
              </w:rPr>
            </w:pPr>
          </w:p>
        </w:tc>
        <w:tc>
          <w:tcPr>
            <w:tcW w:w="3027" w:type="pct"/>
            <w:shd w:val="clear" w:color="auto" w:fill="F7CAAC" w:themeFill="accent2" w:themeFillTint="66"/>
            <w:vAlign w:val="center"/>
          </w:tcPr>
          <w:p w14:paraId="3EA2EDD8" w14:textId="77777777" w:rsidR="008741FF" w:rsidRPr="00274B25" w:rsidRDefault="008741FF" w:rsidP="008741FF">
            <w:pPr>
              <w:numPr>
                <w:ilvl w:val="12"/>
                <w:numId w:val="0"/>
              </w:numPr>
              <w:spacing w:after="0"/>
              <w:jc w:val="left"/>
              <w:rPr>
                <w:b/>
                <w:lang w:eastAsia="el-GR"/>
              </w:rPr>
            </w:pPr>
            <w:r w:rsidRPr="00274B25">
              <w:rPr>
                <w:b/>
                <w:lang w:eastAsia="el-GR"/>
              </w:rPr>
              <w:t>Μεθοδολογία Υλοποίησης - Διοίκησης</w:t>
            </w:r>
          </w:p>
        </w:tc>
        <w:tc>
          <w:tcPr>
            <w:tcW w:w="1618" w:type="pct"/>
            <w:shd w:val="clear" w:color="auto" w:fill="F7CAAC" w:themeFill="accent2" w:themeFillTint="66"/>
            <w:vAlign w:val="center"/>
          </w:tcPr>
          <w:p w14:paraId="0B8B5B34" w14:textId="77777777" w:rsidR="008741FF" w:rsidRPr="00274B25" w:rsidRDefault="008741FF" w:rsidP="008741FF">
            <w:pPr>
              <w:numPr>
                <w:ilvl w:val="12"/>
                <w:numId w:val="0"/>
              </w:numPr>
              <w:jc w:val="center"/>
            </w:pPr>
          </w:p>
        </w:tc>
      </w:tr>
      <w:tr w:rsidR="008741FF" w:rsidRPr="00274B25" w14:paraId="72BF28AE" w14:textId="77777777" w:rsidTr="003C33F4">
        <w:tblPrEx>
          <w:jc w:val="center"/>
          <w:tblLook w:val="00A0" w:firstRow="1" w:lastRow="0" w:firstColumn="1" w:lastColumn="0" w:noHBand="0" w:noVBand="0"/>
        </w:tblPrEx>
        <w:trPr>
          <w:jc w:val="center"/>
        </w:trPr>
        <w:tc>
          <w:tcPr>
            <w:tcW w:w="354" w:type="pct"/>
            <w:vAlign w:val="center"/>
          </w:tcPr>
          <w:p w14:paraId="527E5078" w14:textId="77777777" w:rsidR="008741FF" w:rsidRPr="00274B25" w:rsidRDefault="008741FF" w:rsidP="00A54D4B">
            <w:pPr>
              <w:numPr>
                <w:ilvl w:val="1"/>
                <w:numId w:val="48"/>
              </w:numPr>
              <w:spacing w:after="0" w:line="240" w:lineRule="auto"/>
              <w:ind w:left="0" w:firstLine="0"/>
              <w:contextualSpacing/>
              <w:jc w:val="center"/>
              <w:rPr>
                <w:lang w:eastAsia="el-GR"/>
              </w:rPr>
            </w:pPr>
          </w:p>
        </w:tc>
        <w:tc>
          <w:tcPr>
            <w:tcW w:w="3027" w:type="pct"/>
            <w:shd w:val="clear" w:color="auto" w:fill="auto"/>
            <w:vAlign w:val="center"/>
          </w:tcPr>
          <w:p w14:paraId="52E1E4FB" w14:textId="77777777" w:rsidR="008741FF" w:rsidRPr="009E78C1" w:rsidRDefault="008741FF" w:rsidP="008741FF">
            <w:pPr>
              <w:numPr>
                <w:ilvl w:val="12"/>
                <w:numId w:val="0"/>
              </w:numPr>
              <w:jc w:val="left"/>
              <w:rPr>
                <w:lang w:val="el-GR"/>
              </w:rPr>
            </w:pPr>
            <w:r w:rsidRPr="009E78C1">
              <w:rPr>
                <w:lang w:val="el-GR"/>
              </w:rPr>
              <w:t>Σχήμα Διοίκησης, Μεθοδολογία διοίκησης &amp; διασφάλισης ποιότητας του έργου, Ομάδα Έργου</w:t>
            </w:r>
          </w:p>
        </w:tc>
        <w:tc>
          <w:tcPr>
            <w:tcW w:w="1618" w:type="pct"/>
          </w:tcPr>
          <w:p w14:paraId="3F1A65C6" w14:textId="3FBB12C2" w:rsidR="008741FF" w:rsidRPr="00274B25" w:rsidRDefault="00FF6EC9" w:rsidP="008741FF">
            <w:pPr>
              <w:numPr>
                <w:ilvl w:val="12"/>
                <w:numId w:val="0"/>
              </w:numPr>
            </w:pPr>
            <w:r w:rsidRPr="00FF6EC9">
              <w:rPr>
                <w:lang w:eastAsia="el-GR"/>
              </w:rPr>
              <w:t>ΠΑΡΑΡΤΗΜΑ Ι - I.4</w:t>
            </w:r>
            <w:r w:rsidR="008741FF">
              <w:rPr>
                <w:lang w:eastAsia="el-GR"/>
              </w:rPr>
              <w:fldChar w:fldCharType="begin"/>
            </w:r>
            <w:r w:rsidR="008741FF">
              <w:rPr>
                <w:lang w:eastAsia="el-GR"/>
              </w:rPr>
              <w:instrText xml:space="preserve"> REF _Ref62058511 \r \h </w:instrText>
            </w:r>
            <w:r w:rsidR="008741FF">
              <w:rPr>
                <w:lang w:eastAsia="el-GR"/>
              </w:rPr>
              <w:fldChar w:fldCharType="separate"/>
            </w:r>
            <w:r w:rsidR="00006706">
              <w:rPr>
                <w:b/>
                <w:bCs/>
                <w:lang w:val="el-GR" w:eastAsia="el-GR"/>
              </w:rPr>
              <w:t>Σφάλμα! Το αρχείο προέλευσης της αναφοράς δεν βρέθηκε.</w:t>
            </w:r>
            <w:r w:rsidR="008741FF">
              <w:rPr>
                <w:lang w:eastAsia="el-GR"/>
              </w:rPr>
              <w:fldChar w:fldCharType="end"/>
            </w:r>
          </w:p>
        </w:tc>
      </w:tr>
      <w:tr w:rsidR="008741FF" w:rsidRPr="00274B25" w14:paraId="6F07F2F0" w14:textId="77777777" w:rsidTr="003C33F4">
        <w:tblPrEx>
          <w:jc w:val="center"/>
          <w:tblLook w:val="00A0" w:firstRow="1" w:lastRow="0" w:firstColumn="1" w:lastColumn="0" w:noHBand="0" w:noVBand="0"/>
        </w:tblPrEx>
        <w:trPr>
          <w:jc w:val="center"/>
        </w:trPr>
        <w:tc>
          <w:tcPr>
            <w:tcW w:w="354" w:type="pct"/>
            <w:vAlign w:val="center"/>
          </w:tcPr>
          <w:p w14:paraId="2A888D8E" w14:textId="77777777" w:rsidR="008741FF" w:rsidRPr="00274B25" w:rsidRDefault="008741FF" w:rsidP="00A54D4B">
            <w:pPr>
              <w:numPr>
                <w:ilvl w:val="1"/>
                <w:numId w:val="48"/>
              </w:numPr>
              <w:spacing w:after="0" w:line="240" w:lineRule="auto"/>
              <w:ind w:left="0" w:firstLine="0"/>
              <w:contextualSpacing/>
              <w:jc w:val="center"/>
              <w:rPr>
                <w:lang w:eastAsia="el-GR"/>
              </w:rPr>
            </w:pPr>
          </w:p>
        </w:tc>
        <w:tc>
          <w:tcPr>
            <w:tcW w:w="3027" w:type="pct"/>
            <w:shd w:val="clear" w:color="auto" w:fill="auto"/>
            <w:vAlign w:val="center"/>
          </w:tcPr>
          <w:p w14:paraId="53AB3B41" w14:textId="77777777" w:rsidR="008741FF" w:rsidRPr="009E78C1" w:rsidRDefault="008741FF" w:rsidP="008741FF">
            <w:pPr>
              <w:numPr>
                <w:ilvl w:val="12"/>
                <w:numId w:val="0"/>
              </w:numPr>
              <w:jc w:val="left"/>
              <w:rPr>
                <w:b/>
                <w:lang w:val="el-GR"/>
              </w:rPr>
            </w:pPr>
            <w:r w:rsidRPr="009E78C1">
              <w:rPr>
                <w:lang w:val="el-GR"/>
              </w:rPr>
              <w:t>Χρονοδιάγραμμα, παραδοτέα και ορόσημα έργου</w:t>
            </w:r>
          </w:p>
        </w:tc>
        <w:tc>
          <w:tcPr>
            <w:tcW w:w="1618" w:type="pct"/>
          </w:tcPr>
          <w:p w14:paraId="6B0D0F11" w14:textId="47E2A373" w:rsidR="00E6235D" w:rsidRPr="00E6235D" w:rsidRDefault="008741FF" w:rsidP="008741FF">
            <w:pPr>
              <w:rPr>
                <w:lang w:val="el-GR"/>
              </w:rPr>
            </w:pPr>
            <w:r w:rsidRPr="00F83EB9">
              <w:rPr>
                <w:lang w:eastAsia="el-GR"/>
              </w:rPr>
              <w:t>ΠΑΡΑΡΤΗΜΑ Ι -</w:t>
            </w:r>
            <w:r>
              <w:t xml:space="preserve"> </w:t>
            </w:r>
            <w:r w:rsidR="00E6235D">
              <w:fldChar w:fldCharType="begin"/>
            </w:r>
            <w:r w:rsidR="00E6235D">
              <w:instrText xml:space="preserve"> REF _Ref187322397 \r \h </w:instrText>
            </w:r>
            <w:r w:rsidR="00E6235D">
              <w:fldChar w:fldCharType="separate"/>
            </w:r>
            <w:r w:rsidR="00006706">
              <w:t>I.5</w:t>
            </w:r>
            <w:r w:rsidR="00E6235D">
              <w:fldChar w:fldCharType="end"/>
            </w:r>
          </w:p>
        </w:tc>
      </w:tr>
      <w:tr w:rsidR="002E47C8" w:rsidRPr="0098169E" w14:paraId="5782E6BA" w14:textId="77777777" w:rsidTr="003C33F4">
        <w:trPr>
          <w:trHeight w:val="315"/>
        </w:trPr>
        <w:tc>
          <w:tcPr>
            <w:tcW w:w="354" w:type="pct"/>
            <w:tcBorders>
              <w:top w:val="single" w:sz="4" w:space="0" w:color="auto"/>
              <w:left w:val="single" w:sz="4" w:space="0" w:color="auto"/>
              <w:bottom w:val="single" w:sz="4" w:space="0" w:color="auto"/>
              <w:right w:val="single" w:sz="4" w:space="0" w:color="auto"/>
            </w:tcBorders>
            <w:shd w:val="clear" w:color="auto" w:fill="F7CAAC" w:themeFill="accent2" w:themeFillTint="66"/>
            <w:vAlign w:val="center"/>
          </w:tcPr>
          <w:p w14:paraId="1EFFD375" w14:textId="6982A151" w:rsidR="002E47C8" w:rsidRPr="003F427B" w:rsidRDefault="002E47C8" w:rsidP="00A54D4B">
            <w:pPr>
              <w:numPr>
                <w:ilvl w:val="0"/>
                <w:numId w:val="48"/>
              </w:numPr>
              <w:spacing w:after="0" w:line="240" w:lineRule="auto"/>
              <w:ind w:left="0" w:firstLine="0"/>
              <w:contextualSpacing/>
              <w:jc w:val="center"/>
              <w:rPr>
                <w:b/>
                <w:lang w:eastAsia="el-GR"/>
              </w:rPr>
            </w:pPr>
          </w:p>
        </w:tc>
        <w:tc>
          <w:tcPr>
            <w:tcW w:w="3027" w:type="pct"/>
            <w:tcBorders>
              <w:top w:val="single" w:sz="4" w:space="0" w:color="auto"/>
              <w:left w:val="single" w:sz="4" w:space="0" w:color="auto"/>
              <w:bottom w:val="single" w:sz="4" w:space="0" w:color="auto"/>
              <w:right w:val="single" w:sz="4" w:space="0" w:color="auto"/>
            </w:tcBorders>
            <w:shd w:val="clear" w:color="auto" w:fill="F7CAAC" w:themeFill="accent2" w:themeFillTint="66"/>
            <w:vAlign w:val="center"/>
          </w:tcPr>
          <w:p w14:paraId="575FE321" w14:textId="2EC29048" w:rsidR="002E47C8" w:rsidRPr="00242337" w:rsidRDefault="00242337" w:rsidP="002E47C8">
            <w:pPr>
              <w:spacing w:after="0"/>
              <w:rPr>
                <w:b/>
                <w:lang w:val="el-GR" w:eastAsia="el-GR"/>
              </w:rPr>
            </w:pPr>
            <w:r>
              <w:rPr>
                <w:b/>
                <w:lang w:val="el-GR" w:eastAsia="el-GR"/>
              </w:rPr>
              <w:t>Περίοδος Εγγύησης και Συντήρησης (ΠΕΣ)</w:t>
            </w:r>
          </w:p>
        </w:tc>
        <w:tc>
          <w:tcPr>
            <w:tcW w:w="1618" w:type="pct"/>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1499489A" w14:textId="4C6ABBB7" w:rsidR="002E47C8" w:rsidRPr="0098169E" w:rsidRDefault="0098169E" w:rsidP="002E47C8">
            <w:pPr>
              <w:spacing w:after="0"/>
              <w:rPr>
                <w:b/>
                <w:lang w:val="el-GR" w:eastAsia="el-GR"/>
              </w:rPr>
            </w:pPr>
            <w:r w:rsidRPr="00F83EB9">
              <w:rPr>
                <w:lang w:eastAsia="el-GR"/>
              </w:rPr>
              <w:t>ΠΑΡΑΡΤΗΜΑ Ι -</w:t>
            </w:r>
            <w:r>
              <w:rPr>
                <w:lang w:val="el-GR" w:eastAsia="el-GR"/>
              </w:rPr>
              <w:t xml:space="preserve"> </w:t>
            </w:r>
            <w:r>
              <w:rPr>
                <w:lang w:val="el-GR" w:eastAsia="el-GR"/>
              </w:rPr>
              <w:fldChar w:fldCharType="begin"/>
            </w:r>
            <w:r>
              <w:rPr>
                <w:lang w:val="el-GR" w:eastAsia="el-GR"/>
              </w:rPr>
              <w:instrText xml:space="preserve"> REF _Ref129201306 \r \h </w:instrText>
            </w:r>
            <w:r>
              <w:rPr>
                <w:lang w:val="el-GR" w:eastAsia="el-GR"/>
              </w:rPr>
            </w:r>
            <w:r>
              <w:rPr>
                <w:lang w:val="el-GR" w:eastAsia="el-GR"/>
              </w:rPr>
              <w:fldChar w:fldCharType="separate"/>
            </w:r>
            <w:r w:rsidR="00006706">
              <w:rPr>
                <w:lang w:val="el-GR" w:eastAsia="el-GR"/>
              </w:rPr>
              <w:t>I.6</w:t>
            </w:r>
            <w:r>
              <w:rPr>
                <w:lang w:val="el-GR" w:eastAsia="el-GR"/>
              </w:rPr>
              <w:fldChar w:fldCharType="end"/>
            </w:r>
          </w:p>
        </w:tc>
      </w:tr>
      <w:tr w:rsidR="002E47C8" w:rsidRPr="00E36548" w14:paraId="598C242C" w14:textId="77777777" w:rsidTr="003C33F4">
        <w:trPr>
          <w:trHeight w:val="315"/>
        </w:trPr>
        <w:tc>
          <w:tcPr>
            <w:tcW w:w="354" w:type="pct"/>
            <w:tcBorders>
              <w:top w:val="single" w:sz="4" w:space="0" w:color="auto"/>
              <w:left w:val="single" w:sz="4" w:space="0" w:color="auto"/>
              <w:bottom w:val="single" w:sz="4" w:space="0" w:color="auto"/>
              <w:right w:val="single" w:sz="4" w:space="0" w:color="auto"/>
            </w:tcBorders>
            <w:shd w:val="clear" w:color="auto" w:fill="F7CAAC" w:themeFill="accent2" w:themeFillTint="66"/>
            <w:vAlign w:val="center"/>
          </w:tcPr>
          <w:p w14:paraId="44B845D1" w14:textId="301D77F5" w:rsidR="002E47C8" w:rsidRPr="0098169E" w:rsidRDefault="002E47C8" w:rsidP="00A54D4B">
            <w:pPr>
              <w:numPr>
                <w:ilvl w:val="0"/>
                <w:numId w:val="48"/>
              </w:numPr>
              <w:spacing w:after="0" w:line="240" w:lineRule="auto"/>
              <w:ind w:left="0" w:firstLine="0"/>
              <w:contextualSpacing/>
              <w:jc w:val="center"/>
              <w:rPr>
                <w:b/>
                <w:lang w:val="el-GR" w:eastAsia="el-GR"/>
              </w:rPr>
            </w:pPr>
          </w:p>
        </w:tc>
        <w:tc>
          <w:tcPr>
            <w:tcW w:w="3027" w:type="pct"/>
            <w:tcBorders>
              <w:top w:val="single" w:sz="4" w:space="0" w:color="auto"/>
              <w:left w:val="single" w:sz="4" w:space="0" w:color="auto"/>
              <w:bottom w:val="single" w:sz="4" w:space="0" w:color="auto"/>
              <w:right w:val="single" w:sz="4" w:space="0" w:color="auto"/>
            </w:tcBorders>
            <w:shd w:val="clear" w:color="auto" w:fill="F7CAAC" w:themeFill="accent2" w:themeFillTint="66"/>
            <w:vAlign w:val="center"/>
          </w:tcPr>
          <w:p w14:paraId="6C5B4AED" w14:textId="08E4CBE6" w:rsidR="002E47C8" w:rsidRPr="00DF5475" w:rsidRDefault="002E47C8" w:rsidP="002E47C8">
            <w:pPr>
              <w:spacing w:after="0"/>
              <w:rPr>
                <w:b/>
                <w:lang w:eastAsia="el-GR"/>
              </w:rPr>
            </w:pPr>
            <w:r w:rsidRPr="00DF5475">
              <w:rPr>
                <w:b/>
                <w:lang w:eastAsia="el-GR"/>
              </w:rPr>
              <w:t>Πίνακες Συμμόρφωσης</w:t>
            </w:r>
          </w:p>
        </w:tc>
        <w:tc>
          <w:tcPr>
            <w:tcW w:w="1618" w:type="pct"/>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05564470" w14:textId="19974A7C" w:rsidR="002E47C8" w:rsidRPr="00D7586F" w:rsidRDefault="002E47C8" w:rsidP="002E47C8">
            <w:pPr>
              <w:spacing w:after="0"/>
              <w:rPr>
                <w:lang w:val="el-GR" w:eastAsia="el-GR"/>
              </w:rPr>
            </w:pPr>
            <w:r>
              <w:rPr>
                <w:lang w:eastAsia="el-GR"/>
              </w:rPr>
              <w:t>ΠΑΡΑΡΤΗΜΑ ΙΙ</w:t>
            </w:r>
          </w:p>
        </w:tc>
      </w:tr>
      <w:tr w:rsidR="002E47C8" w:rsidRPr="008B459B" w14:paraId="62789AD7" w14:textId="77777777" w:rsidTr="003C33F4">
        <w:trPr>
          <w:trHeight w:val="315"/>
        </w:trPr>
        <w:tc>
          <w:tcPr>
            <w:tcW w:w="354" w:type="pct"/>
            <w:tcBorders>
              <w:top w:val="single" w:sz="4" w:space="0" w:color="auto"/>
              <w:left w:val="single" w:sz="4" w:space="0" w:color="auto"/>
              <w:bottom w:val="single" w:sz="4" w:space="0" w:color="auto"/>
              <w:right w:val="single" w:sz="4" w:space="0" w:color="auto"/>
            </w:tcBorders>
            <w:shd w:val="clear" w:color="auto" w:fill="F7CAAC" w:themeFill="accent2" w:themeFillTint="66"/>
            <w:vAlign w:val="center"/>
          </w:tcPr>
          <w:p w14:paraId="53DA62E8" w14:textId="2BC71E33" w:rsidR="002E47C8" w:rsidRPr="002E47C8" w:rsidRDefault="002E47C8" w:rsidP="00A54D4B">
            <w:pPr>
              <w:numPr>
                <w:ilvl w:val="0"/>
                <w:numId w:val="48"/>
              </w:numPr>
              <w:spacing w:after="0" w:line="240" w:lineRule="auto"/>
              <w:ind w:left="0" w:firstLine="0"/>
              <w:contextualSpacing/>
              <w:jc w:val="center"/>
              <w:rPr>
                <w:b/>
                <w:lang w:eastAsia="el-GR"/>
              </w:rPr>
            </w:pPr>
          </w:p>
        </w:tc>
        <w:tc>
          <w:tcPr>
            <w:tcW w:w="3027" w:type="pct"/>
            <w:tcBorders>
              <w:top w:val="single" w:sz="4" w:space="0" w:color="auto"/>
              <w:left w:val="single" w:sz="4" w:space="0" w:color="auto"/>
              <w:bottom w:val="single" w:sz="4" w:space="0" w:color="auto"/>
              <w:right w:val="single" w:sz="4" w:space="0" w:color="auto"/>
            </w:tcBorders>
            <w:shd w:val="clear" w:color="auto" w:fill="F7CAAC" w:themeFill="accent2" w:themeFillTint="66"/>
            <w:vAlign w:val="center"/>
          </w:tcPr>
          <w:p w14:paraId="7C11495A" w14:textId="77777777" w:rsidR="002E47C8" w:rsidRPr="009E78C1" w:rsidRDefault="002E47C8" w:rsidP="002E47C8">
            <w:pPr>
              <w:spacing w:after="0"/>
              <w:rPr>
                <w:b/>
                <w:lang w:val="el-GR" w:eastAsia="el-GR"/>
              </w:rPr>
            </w:pPr>
            <w:r w:rsidRPr="009E78C1">
              <w:rPr>
                <w:b/>
                <w:lang w:val="el-GR" w:eastAsia="el-GR"/>
              </w:rPr>
              <w:t>Πίνακες Οικονομικής Προσφοράς, χωρίς τιμές</w:t>
            </w:r>
          </w:p>
          <w:p w14:paraId="3E37F130" w14:textId="77777777" w:rsidR="002E47C8" w:rsidRPr="009E78C1" w:rsidRDefault="002E47C8" w:rsidP="002E47C8">
            <w:pPr>
              <w:spacing w:after="0"/>
              <w:rPr>
                <w:b/>
                <w:i/>
                <w:sz w:val="20"/>
                <w:szCs w:val="20"/>
                <w:lang w:val="el-GR" w:eastAsia="el-GR"/>
              </w:rPr>
            </w:pPr>
            <w:r w:rsidRPr="009E78C1">
              <w:rPr>
                <w:b/>
                <w:i/>
                <w:sz w:val="20"/>
                <w:szCs w:val="20"/>
                <w:lang w:val="el-GR" w:eastAsia="el-GR"/>
              </w:rPr>
              <w:t>(Η εμφάνιση τιμής/ τιμών στον εν λόγω πίνακα αποτελεί λόγο απόρριψης της προσφοράς)</w:t>
            </w:r>
          </w:p>
        </w:tc>
        <w:tc>
          <w:tcPr>
            <w:tcW w:w="1618" w:type="pct"/>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032CA312" w14:textId="77777777" w:rsidR="002E47C8" w:rsidRPr="000300CE" w:rsidRDefault="002E47C8" w:rsidP="002E47C8">
            <w:pPr>
              <w:spacing w:after="0"/>
              <w:rPr>
                <w:b/>
                <w:lang w:val="el-GR" w:eastAsia="el-GR"/>
              </w:rPr>
            </w:pPr>
          </w:p>
        </w:tc>
      </w:tr>
    </w:tbl>
    <w:p w14:paraId="1F31BF1F" w14:textId="77777777" w:rsidR="00C364AE" w:rsidRDefault="00C364AE" w:rsidP="00C364AE">
      <w:pPr>
        <w:rPr>
          <w:lang w:val="el-GR"/>
        </w:rPr>
        <w:sectPr w:rsidR="00C364AE">
          <w:footerReference w:type="default" r:id="rId94"/>
          <w:footerReference w:type="first" r:id="rId95"/>
          <w:pgSz w:w="11906" w:h="16838"/>
          <w:pgMar w:top="1134" w:right="1134" w:bottom="1134" w:left="1134" w:header="720" w:footer="709" w:gutter="0"/>
          <w:cols w:space="720"/>
          <w:titlePg/>
          <w:docGrid w:linePitch="360"/>
        </w:sectPr>
      </w:pPr>
      <w:bookmarkStart w:id="313" w:name="_Toc74088357"/>
    </w:p>
    <w:p w14:paraId="3821FCC7" w14:textId="3322A23E" w:rsidR="00D41FD6" w:rsidRPr="00CD5C4D" w:rsidRDefault="00D41FD6">
      <w:pPr>
        <w:pStyle w:val="20"/>
        <w:tabs>
          <w:tab w:val="clear" w:pos="567"/>
          <w:tab w:val="left" w:pos="0"/>
        </w:tabs>
        <w:ind w:left="0" w:firstLine="0"/>
        <w:rPr>
          <w:rFonts w:cs="Tahoma"/>
          <w:lang w:val="el-GR"/>
        </w:rPr>
      </w:pPr>
      <w:bookmarkStart w:id="314" w:name="_Ref196910333"/>
      <w:bookmarkStart w:id="315" w:name="_Toc201133665"/>
      <w:bookmarkStart w:id="316" w:name="_Toc188567951"/>
      <w:r w:rsidRPr="00CD5C4D">
        <w:rPr>
          <w:rFonts w:cs="Tahoma"/>
          <w:lang w:val="el-GR"/>
        </w:rPr>
        <w:lastRenderedPageBreak/>
        <w:t>ΠΑΡΑΡΤΗΜΑ VI – Υπόδειγμα Οικονομικής Προσφοράς</w:t>
      </w:r>
      <w:bookmarkEnd w:id="314"/>
      <w:bookmarkEnd w:id="315"/>
      <w:r w:rsidRPr="00CD5C4D">
        <w:rPr>
          <w:rFonts w:cs="Tahoma"/>
          <w:lang w:val="el-GR"/>
        </w:rPr>
        <w:t xml:space="preserve"> </w:t>
      </w:r>
      <w:bookmarkEnd w:id="313"/>
      <w:bookmarkEnd w:id="316"/>
    </w:p>
    <w:p w14:paraId="5DD0F93D" w14:textId="64DCDA2C" w:rsidR="00AB22D0" w:rsidRPr="00326B59" w:rsidRDefault="00001526" w:rsidP="00A54D4B">
      <w:pPr>
        <w:pStyle w:val="3"/>
        <w:numPr>
          <w:ilvl w:val="0"/>
          <w:numId w:val="49"/>
        </w:numPr>
        <w:rPr>
          <w:lang w:val="el-GR"/>
        </w:rPr>
      </w:pPr>
      <w:bookmarkStart w:id="317" w:name="_Toc188567952"/>
      <w:bookmarkStart w:id="318" w:name="_Toc201133666"/>
      <w:r>
        <w:rPr>
          <w:lang w:val="el-GR"/>
        </w:rPr>
        <w:t>Εφαρμογές</w:t>
      </w:r>
      <w:bookmarkEnd w:id="317"/>
      <w:bookmarkEnd w:id="31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75"/>
        <w:gridCol w:w="1336"/>
        <w:gridCol w:w="822"/>
        <w:gridCol w:w="1497"/>
        <w:gridCol w:w="1237"/>
        <w:gridCol w:w="850"/>
        <w:gridCol w:w="1249"/>
        <w:gridCol w:w="1136"/>
        <w:gridCol w:w="1005"/>
        <w:gridCol w:w="646"/>
        <w:gridCol w:w="1222"/>
        <w:gridCol w:w="617"/>
        <w:gridCol w:w="617"/>
        <w:gridCol w:w="617"/>
        <w:gridCol w:w="617"/>
        <w:gridCol w:w="617"/>
      </w:tblGrid>
      <w:tr w:rsidR="00C74947" w:rsidRPr="00C21BB7" w14:paraId="760C28A9" w14:textId="5B9810EE" w:rsidTr="00C74947">
        <w:trPr>
          <w:cantSplit/>
          <w:tblHeader/>
        </w:trPr>
        <w:tc>
          <w:tcPr>
            <w:tcW w:w="171" w:type="pct"/>
            <w:vMerge w:val="restart"/>
            <w:shd w:val="pct15" w:color="auto" w:fill="FFFFFF"/>
            <w:vAlign w:val="center"/>
          </w:tcPr>
          <w:p w14:paraId="34F67D7D" w14:textId="3D830BF7" w:rsidR="00C74947" w:rsidRPr="00326B59" w:rsidRDefault="00C74947" w:rsidP="00B164A4">
            <w:pPr>
              <w:spacing w:after="0"/>
              <w:ind w:left="-108" w:right="-88"/>
              <w:jc w:val="center"/>
              <w:rPr>
                <w:rFonts w:cs="Tahoma"/>
                <w:b/>
                <w:bCs/>
                <w:sz w:val="20"/>
                <w:szCs w:val="20"/>
                <w:lang w:val="el-GR"/>
              </w:rPr>
            </w:pPr>
            <w:r w:rsidRPr="00326B59">
              <w:rPr>
                <w:rFonts w:cs="Tahoma"/>
                <w:b/>
                <w:bCs/>
                <w:sz w:val="20"/>
                <w:szCs w:val="20"/>
                <w:lang w:val="el-GR"/>
              </w:rPr>
              <w:t>Α/Α</w:t>
            </w:r>
          </w:p>
        </w:tc>
        <w:tc>
          <w:tcPr>
            <w:tcW w:w="559" w:type="pct"/>
            <w:vMerge w:val="restart"/>
            <w:shd w:val="pct15" w:color="auto" w:fill="FFFFFF"/>
            <w:vAlign w:val="center"/>
          </w:tcPr>
          <w:p w14:paraId="6F390690" w14:textId="213C13CB" w:rsidR="00C74947" w:rsidRPr="00326B59" w:rsidRDefault="00C74947" w:rsidP="00B164A4">
            <w:pPr>
              <w:spacing w:after="0"/>
              <w:jc w:val="center"/>
              <w:rPr>
                <w:rFonts w:cs="Tahoma"/>
                <w:b/>
                <w:bCs/>
                <w:sz w:val="20"/>
                <w:szCs w:val="20"/>
                <w:lang w:val="el-GR"/>
              </w:rPr>
            </w:pPr>
            <w:r w:rsidRPr="00326B59">
              <w:rPr>
                <w:rFonts w:cs="Tahoma"/>
                <w:b/>
                <w:bCs/>
                <w:sz w:val="20"/>
                <w:szCs w:val="20"/>
                <w:lang w:val="el-GR"/>
              </w:rPr>
              <w:t>ΠΕΡΙΓΡΑΦΗ</w:t>
            </w:r>
          </w:p>
        </w:tc>
        <w:tc>
          <w:tcPr>
            <w:tcW w:w="375" w:type="pct"/>
            <w:vMerge w:val="restart"/>
            <w:shd w:val="pct15" w:color="auto" w:fill="FFFFFF"/>
            <w:vAlign w:val="center"/>
          </w:tcPr>
          <w:p w14:paraId="0AD6901A" w14:textId="7F6BFEBE" w:rsidR="00C74947" w:rsidRPr="00473143" w:rsidRDefault="00C74947" w:rsidP="0041697A">
            <w:pPr>
              <w:spacing w:after="0"/>
              <w:jc w:val="center"/>
              <w:rPr>
                <w:rFonts w:cs="Tahoma"/>
                <w:b/>
                <w:bCs/>
                <w:sz w:val="20"/>
                <w:szCs w:val="20"/>
                <w:lang w:val="el-GR"/>
              </w:rPr>
            </w:pPr>
            <w:r w:rsidRPr="00473143">
              <w:rPr>
                <w:rFonts w:cs="Tahoma"/>
                <w:b/>
                <w:bCs/>
                <w:sz w:val="20"/>
                <w:szCs w:val="20"/>
                <w:lang w:val="el-GR"/>
              </w:rPr>
              <w:t>ΦΑΣ</w:t>
            </w:r>
            <w:r>
              <w:rPr>
                <w:rFonts w:cs="Tahoma"/>
                <w:b/>
                <w:bCs/>
                <w:sz w:val="20"/>
                <w:szCs w:val="20"/>
                <w:lang w:val="el-GR"/>
              </w:rPr>
              <w:t>Η ΕΡΓΟΥ</w:t>
            </w:r>
          </w:p>
        </w:tc>
        <w:tc>
          <w:tcPr>
            <w:tcW w:w="272" w:type="pct"/>
            <w:vMerge w:val="restart"/>
            <w:shd w:val="pct15" w:color="auto" w:fill="FFFFFF"/>
            <w:vAlign w:val="center"/>
          </w:tcPr>
          <w:p w14:paraId="5FA27D43" w14:textId="6A80F054" w:rsidR="00C74947" w:rsidRPr="00326B59" w:rsidRDefault="00734485" w:rsidP="00C74947">
            <w:pPr>
              <w:spacing w:after="0"/>
              <w:jc w:val="center"/>
              <w:rPr>
                <w:rFonts w:cs="Tahoma"/>
                <w:b/>
                <w:bCs/>
                <w:sz w:val="20"/>
                <w:szCs w:val="20"/>
                <w:lang w:val="el-GR"/>
              </w:rPr>
            </w:pPr>
            <w:r w:rsidRPr="00326B59">
              <w:rPr>
                <w:rFonts w:cs="Tahoma"/>
                <w:b/>
                <w:bCs/>
                <w:sz w:val="20"/>
                <w:szCs w:val="20"/>
                <w:lang w:val="el-GR"/>
              </w:rPr>
              <w:t>ΚΩΔ. ΠΑΡΑΔΟΤΕΟΥ</w:t>
            </w:r>
          </w:p>
        </w:tc>
        <w:tc>
          <w:tcPr>
            <w:tcW w:w="272" w:type="pct"/>
            <w:vMerge w:val="restart"/>
            <w:shd w:val="pct15" w:color="auto" w:fill="FFFFFF"/>
            <w:vAlign w:val="center"/>
          </w:tcPr>
          <w:p w14:paraId="75105DDC" w14:textId="1CEE3781" w:rsidR="00C74947" w:rsidRPr="00326B59" w:rsidRDefault="00734485" w:rsidP="00C74947">
            <w:pPr>
              <w:spacing w:after="0"/>
              <w:jc w:val="center"/>
              <w:rPr>
                <w:rFonts w:cs="Tahoma"/>
                <w:b/>
                <w:bCs/>
                <w:sz w:val="20"/>
                <w:szCs w:val="20"/>
                <w:lang w:val="el-GR"/>
              </w:rPr>
            </w:pPr>
            <w:r>
              <w:rPr>
                <w:rFonts w:cs="Tahoma"/>
                <w:b/>
                <w:bCs/>
                <w:sz w:val="20"/>
                <w:szCs w:val="20"/>
              </w:rPr>
              <w:t>CPV</w:t>
            </w:r>
          </w:p>
        </w:tc>
        <w:tc>
          <w:tcPr>
            <w:tcW w:w="310" w:type="pct"/>
            <w:vMerge w:val="restart"/>
            <w:shd w:val="pct15" w:color="auto" w:fill="FFFFFF"/>
            <w:vAlign w:val="center"/>
          </w:tcPr>
          <w:p w14:paraId="79BDC090" w14:textId="59A74334" w:rsidR="00C74947" w:rsidRPr="00326B59" w:rsidRDefault="00C74947" w:rsidP="00B164A4">
            <w:pPr>
              <w:spacing w:after="0"/>
              <w:jc w:val="center"/>
              <w:rPr>
                <w:rFonts w:cs="Tahoma"/>
                <w:b/>
                <w:bCs/>
                <w:sz w:val="20"/>
                <w:szCs w:val="20"/>
                <w:lang w:val="el-GR"/>
              </w:rPr>
            </w:pPr>
            <w:r w:rsidRPr="00326B59">
              <w:rPr>
                <w:rFonts w:cs="Tahoma"/>
                <w:b/>
                <w:bCs/>
                <w:sz w:val="20"/>
                <w:szCs w:val="20"/>
                <w:lang w:val="el-GR"/>
              </w:rPr>
              <w:t>ΤΥΠΟΣ</w:t>
            </w:r>
          </w:p>
        </w:tc>
        <w:tc>
          <w:tcPr>
            <w:tcW w:w="458" w:type="pct"/>
            <w:vMerge w:val="restart"/>
            <w:shd w:val="pct15" w:color="auto" w:fill="FFFFFF"/>
            <w:vAlign w:val="center"/>
          </w:tcPr>
          <w:p w14:paraId="7F91570F" w14:textId="5F2A0DD9" w:rsidR="00C74947" w:rsidRPr="00326B59" w:rsidRDefault="00C74947" w:rsidP="00B164A4">
            <w:pPr>
              <w:spacing w:after="0"/>
              <w:jc w:val="center"/>
              <w:rPr>
                <w:rFonts w:cs="Tahoma"/>
                <w:b/>
                <w:bCs/>
                <w:sz w:val="20"/>
                <w:szCs w:val="20"/>
                <w:lang w:val="el-GR"/>
              </w:rPr>
            </w:pPr>
            <w:r w:rsidRPr="00326B59">
              <w:rPr>
                <w:rFonts w:cs="Tahoma"/>
                <w:b/>
                <w:bCs/>
                <w:sz w:val="20"/>
                <w:szCs w:val="20"/>
                <w:lang w:val="el-GR"/>
              </w:rPr>
              <w:t>ΠΟΣΟΤΗΤΑ</w:t>
            </w:r>
          </w:p>
        </w:tc>
        <w:tc>
          <w:tcPr>
            <w:tcW w:w="784" w:type="pct"/>
            <w:gridSpan w:val="2"/>
            <w:shd w:val="pct15" w:color="auto" w:fill="FFFFFF"/>
            <w:vAlign w:val="center"/>
          </w:tcPr>
          <w:p w14:paraId="05C5D94F" w14:textId="2D38BE5D" w:rsidR="00C74947" w:rsidRPr="00326B59" w:rsidRDefault="00C74947" w:rsidP="00B164A4">
            <w:pPr>
              <w:spacing w:after="0"/>
              <w:jc w:val="center"/>
              <w:rPr>
                <w:rFonts w:cs="Tahoma"/>
                <w:b/>
                <w:bCs/>
                <w:sz w:val="20"/>
                <w:szCs w:val="20"/>
                <w:lang w:val="el-GR"/>
              </w:rPr>
            </w:pPr>
            <w:r w:rsidRPr="00326B59">
              <w:rPr>
                <w:rFonts w:cs="Tahoma"/>
                <w:b/>
                <w:bCs/>
                <w:sz w:val="20"/>
                <w:szCs w:val="20"/>
                <w:lang w:val="el-GR"/>
              </w:rPr>
              <w:t>ΑΞΙΑ ΧΩΡΙΣ ΦΠΑ [€]</w:t>
            </w:r>
          </w:p>
        </w:tc>
        <w:tc>
          <w:tcPr>
            <w:tcW w:w="234" w:type="pct"/>
            <w:vMerge w:val="restart"/>
            <w:shd w:val="pct15" w:color="auto" w:fill="FFFFFF"/>
            <w:vAlign w:val="center"/>
          </w:tcPr>
          <w:p w14:paraId="122E4CBF" w14:textId="130ADB83" w:rsidR="00C74947" w:rsidRPr="00326B59" w:rsidRDefault="00C74947" w:rsidP="00B164A4">
            <w:pPr>
              <w:spacing w:after="0"/>
              <w:jc w:val="center"/>
              <w:rPr>
                <w:rFonts w:cs="Tahoma"/>
                <w:b/>
                <w:bCs/>
                <w:sz w:val="20"/>
                <w:szCs w:val="20"/>
                <w:lang w:val="el-GR"/>
              </w:rPr>
            </w:pPr>
            <w:r w:rsidRPr="00326B59">
              <w:rPr>
                <w:rFonts w:cs="Tahoma"/>
                <w:b/>
                <w:bCs/>
                <w:sz w:val="20"/>
                <w:szCs w:val="20"/>
                <w:lang w:val="el-GR"/>
              </w:rPr>
              <w:t>ΦΠΑ [€]</w:t>
            </w:r>
          </w:p>
        </w:tc>
        <w:tc>
          <w:tcPr>
            <w:tcW w:w="448" w:type="pct"/>
            <w:vMerge w:val="restart"/>
            <w:shd w:val="pct15" w:color="auto" w:fill="FFFFFF"/>
            <w:vAlign w:val="center"/>
          </w:tcPr>
          <w:p w14:paraId="1542F2D6" w14:textId="1DAFBCB7" w:rsidR="00C74947" w:rsidRPr="00326B59" w:rsidRDefault="00C74947" w:rsidP="00B164A4">
            <w:pPr>
              <w:spacing w:after="0"/>
              <w:jc w:val="center"/>
              <w:rPr>
                <w:rFonts w:cs="Tahoma"/>
                <w:b/>
                <w:bCs/>
                <w:sz w:val="20"/>
                <w:szCs w:val="20"/>
                <w:lang w:val="el-GR"/>
              </w:rPr>
            </w:pPr>
            <w:r w:rsidRPr="00326B59">
              <w:rPr>
                <w:rFonts w:cs="Tahoma"/>
                <w:b/>
                <w:bCs/>
                <w:sz w:val="20"/>
                <w:szCs w:val="20"/>
                <w:lang w:val="el-GR"/>
              </w:rPr>
              <w:t>ΣΥΝΟΛΙΚΗ ΑΞΙΑ</w:t>
            </w:r>
          </w:p>
          <w:p w14:paraId="446ABF1A" w14:textId="3E36A6E6" w:rsidR="00C74947" w:rsidRPr="00326B59" w:rsidRDefault="00C74947" w:rsidP="00B164A4">
            <w:pPr>
              <w:spacing w:after="0"/>
              <w:jc w:val="center"/>
              <w:rPr>
                <w:rFonts w:cs="Tahoma"/>
                <w:b/>
                <w:bCs/>
                <w:sz w:val="20"/>
                <w:szCs w:val="20"/>
                <w:lang w:val="el-GR"/>
              </w:rPr>
            </w:pPr>
            <w:r w:rsidRPr="00326B59">
              <w:rPr>
                <w:rFonts w:cs="Tahoma"/>
                <w:b/>
                <w:bCs/>
                <w:sz w:val="20"/>
                <w:szCs w:val="20"/>
                <w:lang w:val="el-GR"/>
              </w:rPr>
              <w:t>ΜΕ ΦΠΑ [€]</w:t>
            </w:r>
          </w:p>
        </w:tc>
        <w:tc>
          <w:tcPr>
            <w:tcW w:w="1118" w:type="pct"/>
            <w:gridSpan w:val="5"/>
            <w:shd w:val="pct15" w:color="auto" w:fill="FFFFFF"/>
            <w:vAlign w:val="center"/>
          </w:tcPr>
          <w:p w14:paraId="7BB7FE46" w14:textId="0EC2A09B" w:rsidR="00C74947" w:rsidRPr="00326B59" w:rsidRDefault="00C74947" w:rsidP="00B164A4">
            <w:pPr>
              <w:spacing w:after="0"/>
              <w:jc w:val="center"/>
              <w:rPr>
                <w:rFonts w:cs="Tahoma"/>
                <w:b/>
                <w:bCs/>
                <w:sz w:val="20"/>
                <w:szCs w:val="20"/>
                <w:lang w:val="el-GR"/>
              </w:rPr>
            </w:pPr>
            <w:r w:rsidRPr="00326B59">
              <w:rPr>
                <w:rFonts w:cs="Tahoma"/>
                <w:b/>
                <w:bCs/>
                <w:sz w:val="20"/>
                <w:szCs w:val="20"/>
                <w:lang w:val="el-GR"/>
              </w:rPr>
              <w:t>* ΚΟΣΤΟΣ ΣΥΝΤΗΡΗΣΗΣ ΧΩΡΙΣ ΦΠΑ [€]</w:t>
            </w:r>
          </w:p>
        </w:tc>
      </w:tr>
      <w:tr w:rsidR="00C74947" w:rsidRPr="00C21BB7" w14:paraId="0AD6E327" w14:textId="5968ADCD" w:rsidTr="00C74947">
        <w:trPr>
          <w:cantSplit/>
          <w:tblHeader/>
        </w:trPr>
        <w:tc>
          <w:tcPr>
            <w:tcW w:w="171" w:type="pct"/>
            <w:vMerge/>
            <w:shd w:val="pct15" w:color="auto" w:fill="FFFFFF"/>
            <w:vAlign w:val="center"/>
          </w:tcPr>
          <w:p w14:paraId="4B80D2AE" w14:textId="73CE6442" w:rsidR="00C74947" w:rsidRPr="00326B59" w:rsidRDefault="00C74947" w:rsidP="00824C12">
            <w:pPr>
              <w:spacing w:after="0"/>
              <w:jc w:val="center"/>
              <w:rPr>
                <w:rFonts w:cs="Tahoma"/>
                <w:b/>
                <w:bCs/>
                <w:sz w:val="20"/>
                <w:szCs w:val="20"/>
                <w:lang w:val="el-GR"/>
              </w:rPr>
            </w:pPr>
          </w:p>
        </w:tc>
        <w:tc>
          <w:tcPr>
            <w:tcW w:w="559" w:type="pct"/>
            <w:vMerge/>
            <w:shd w:val="pct15" w:color="auto" w:fill="FFFFFF"/>
            <w:vAlign w:val="center"/>
          </w:tcPr>
          <w:p w14:paraId="281F3DA5" w14:textId="4FE92419" w:rsidR="00C74947" w:rsidRPr="00326B59" w:rsidRDefault="00C74947" w:rsidP="00824C12">
            <w:pPr>
              <w:spacing w:after="0"/>
              <w:jc w:val="center"/>
              <w:rPr>
                <w:rFonts w:cs="Tahoma"/>
                <w:b/>
                <w:bCs/>
                <w:sz w:val="20"/>
                <w:szCs w:val="20"/>
                <w:lang w:val="el-GR"/>
              </w:rPr>
            </w:pPr>
          </w:p>
        </w:tc>
        <w:tc>
          <w:tcPr>
            <w:tcW w:w="375" w:type="pct"/>
            <w:vMerge/>
            <w:shd w:val="pct15" w:color="auto" w:fill="FFFFFF"/>
          </w:tcPr>
          <w:p w14:paraId="70ECA500" w14:textId="3E1AB11E" w:rsidR="00C74947" w:rsidRPr="00326B59" w:rsidRDefault="00C74947" w:rsidP="00824C12">
            <w:pPr>
              <w:spacing w:after="0"/>
              <w:jc w:val="center"/>
              <w:rPr>
                <w:rFonts w:cs="Tahoma"/>
                <w:b/>
                <w:bCs/>
                <w:sz w:val="20"/>
                <w:szCs w:val="20"/>
                <w:lang w:val="el-GR"/>
              </w:rPr>
            </w:pPr>
          </w:p>
        </w:tc>
        <w:tc>
          <w:tcPr>
            <w:tcW w:w="272" w:type="pct"/>
            <w:vMerge/>
            <w:shd w:val="pct15" w:color="auto" w:fill="FFFFFF"/>
          </w:tcPr>
          <w:p w14:paraId="75B3D2D7" w14:textId="2109A42B" w:rsidR="00C74947" w:rsidRPr="00326B59" w:rsidRDefault="00C74947" w:rsidP="00824C12">
            <w:pPr>
              <w:spacing w:after="0"/>
              <w:jc w:val="center"/>
              <w:rPr>
                <w:rFonts w:cs="Tahoma"/>
                <w:b/>
                <w:bCs/>
                <w:sz w:val="20"/>
                <w:szCs w:val="20"/>
                <w:lang w:val="el-GR"/>
              </w:rPr>
            </w:pPr>
          </w:p>
        </w:tc>
        <w:tc>
          <w:tcPr>
            <w:tcW w:w="272" w:type="pct"/>
            <w:vMerge/>
            <w:shd w:val="pct15" w:color="auto" w:fill="FFFFFF"/>
          </w:tcPr>
          <w:p w14:paraId="575ECC54" w14:textId="09EBB80D" w:rsidR="00C74947" w:rsidRPr="00326B59" w:rsidRDefault="00C74947" w:rsidP="00824C12">
            <w:pPr>
              <w:spacing w:after="0"/>
              <w:jc w:val="center"/>
              <w:rPr>
                <w:rFonts w:cs="Tahoma"/>
                <w:b/>
                <w:bCs/>
                <w:sz w:val="20"/>
                <w:szCs w:val="20"/>
                <w:lang w:val="el-GR"/>
              </w:rPr>
            </w:pPr>
          </w:p>
        </w:tc>
        <w:tc>
          <w:tcPr>
            <w:tcW w:w="310" w:type="pct"/>
            <w:vMerge/>
            <w:shd w:val="pct15" w:color="auto" w:fill="FFFFFF"/>
            <w:vAlign w:val="center"/>
          </w:tcPr>
          <w:p w14:paraId="518CB403" w14:textId="33008791" w:rsidR="00C74947" w:rsidRPr="00326B59" w:rsidRDefault="00C74947" w:rsidP="00824C12">
            <w:pPr>
              <w:spacing w:after="0"/>
              <w:jc w:val="center"/>
              <w:rPr>
                <w:rFonts w:cs="Tahoma"/>
                <w:b/>
                <w:bCs/>
                <w:sz w:val="20"/>
                <w:szCs w:val="20"/>
                <w:lang w:val="el-GR"/>
              </w:rPr>
            </w:pPr>
          </w:p>
        </w:tc>
        <w:tc>
          <w:tcPr>
            <w:tcW w:w="458" w:type="pct"/>
            <w:vMerge/>
            <w:shd w:val="pct15" w:color="auto" w:fill="FFFFFF"/>
            <w:vAlign w:val="center"/>
          </w:tcPr>
          <w:p w14:paraId="1DE2C576" w14:textId="365D8C09" w:rsidR="00C74947" w:rsidRPr="00326B59" w:rsidRDefault="00C74947" w:rsidP="00824C12">
            <w:pPr>
              <w:spacing w:after="0"/>
              <w:jc w:val="center"/>
              <w:rPr>
                <w:rFonts w:cs="Tahoma"/>
                <w:b/>
                <w:bCs/>
                <w:sz w:val="20"/>
                <w:szCs w:val="20"/>
                <w:lang w:val="el-GR"/>
              </w:rPr>
            </w:pPr>
          </w:p>
        </w:tc>
        <w:tc>
          <w:tcPr>
            <w:tcW w:w="416" w:type="pct"/>
            <w:shd w:val="pct15" w:color="auto" w:fill="FFFFFF"/>
            <w:vAlign w:val="center"/>
          </w:tcPr>
          <w:p w14:paraId="1FBE08B3" w14:textId="3C13B3F1" w:rsidR="00C74947" w:rsidRPr="00326B59" w:rsidRDefault="00C74947" w:rsidP="00824C12">
            <w:pPr>
              <w:spacing w:after="0"/>
              <w:jc w:val="center"/>
              <w:rPr>
                <w:rFonts w:cs="Tahoma"/>
                <w:b/>
                <w:bCs/>
                <w:spacing w:val="-4"/>
                <w:sz w:val="20"/>
                <w:szCs w:val="20"/>
                <w:lang w:val="el-GR"/>
              </w:rPr>
            </w:pPr>
            <w:r w:rsidRPr="00326B59">
              <w:rPr>
                <w:rFonts w:cs="Tahoma"/>
                <w:b/>
                <w:bCs/>
                <w:spacing w:val="-4"/>
                <w:sz w:val="20"/>
                <w:szCs w:val="20"/>
                <w:lang w:val="el-GR"/>
              </w:rPr>
              <w:t>ΤΙΜΗ</w:t>
            </w:r>
          </w:p>
          <w:p w14:paraId="586083C8" w14:textId="0516E987" w:rsidR="00C74947" w:rsidRPr="00326B59" w:rsidRDefault="00C74947" w:rsidP="00824C12">
            <w:pPr>
              <w:spacing w:after="0"/>
              <w:jc w:val="center"/>
              <w:rPr>
                <w:rFonts w:cs="Tahoma"/>
                <w:b/>
                <w:bCs/>
                <w:spacing w:val="-4"/>
                <w:sz w:val="20"/>
                <w:szCs w:val="20"/>
                <w:lang w:val="el-GR"/>
              </w:rPr>
            </w:pPr>
            <w:r w:rsidRPr="00326B59">
              <w:rPr>
                <w:rFonts w:cs="Tahoma"/>
                <w:b/>
                <w:bCs/>
                <w:spacing w:val="-4"/>
                <w:sz w:val="20"/>
                <w:szCs w:val="20"/>
                <w:lang w:val="el-GR"/>
              </w:rPr>
              <w:t>ΜΟΝΑΔΑΣ</w:t>
            </w:r>
          </w:p>
        </w:tc>
        <w:tc>
          <w:tcPr>
            <w:tcW w:w="368" w:type="pct"/>
            <w:shd w:val="pct15" w:color="auto" w:fill="FFFFFF"/>
            <w:vAlign w:val="center"/>
          </w:tcPr>
          <w:p w14:paraId="09AC77CF" w14:textId="1B13B3FB" w:rsidR="00C74947" w:rsidRPr="00326B59" w:rsidRDefault="00C74947" w:rsidP="00824C12">
            <w:pPr>
              <w:spacing w:after="0"/>
              <w:jc w:val="center"/>
              <w:rPr>
                <w:rFonts w:cs="Tahoma"/>
                <w:b/>
                <w:bCs/>
                <w:sz w:val="20"/>
                <w:szCs w:val="20"/>
                <w:lang w:val="el-GR"/>
              </w:rPr>
            </w:pPr>
            <w:r w:rsidRPr="00326B59">
              <w:rPr>
                <w:rFonts w:cs="Tahoma"/>
                <w:b/>
                <w:bCs/>
                <w:sz w:val="20"/>
                <w:szCs w:val="20"/>
                <w:lang w:val="el-GR"/>
              </w:rPr>
              <w:t>ΣΥΝΟΛΟ</w:t>
            </w:r>
          </w:p>
        </w:tc>
        <w:tc>
          <w:tcPr>
            <w:tcW w:w="234" w:type="pct"/>
            <w:vMerge/>
            <w:shd w:val="pct15" w:color="auto" w:fill="FFFFFF"/>
            <w:vAlign w:val="center"/>
          </w:tcPr>
          <w:p w14:paraId="387D061C" w14:textId="5DEC5F3A" w:rsidR="00C74947" w:rsidRPr="00326B59" w:rsidRDefault="00C74947" w:rsidP="00824C12">
            <w:pPr>
              <w:spacing w:after="0"/>
              <w:jc w:val="center"/>
              <w:rPr>
                <w:rFonts w:cs="Tahoma"/>
                <w:b/>
                <w:bCs/>
                <w:sz w:val="20"/>
                <w:szCs w:val="20"/>
                <w:lang w:val="el-GR"/>
              </w:rPr>
            </w:pPr>
          </w:p>
        </w:tc>
        <w:tc>
          <w:tcPr>
            <w:tcW w:w="448" w:type="pct"/>
            <w:vMerge/>
            <w:shd w:val="pct15" w:color="auto" w:fill="FFFFFF"/>
            <w:vAlign w:val="center"/>
          </w:tcPr>
          <w:p w14:paraId="2F6025B5" w14:textId="500E1301" w:rsidR="00C74947" w:rsidRPr="00326B59" w:rsidRDefault="00C74947" w:rsidP="00824C12">
            <w:pPr>
              <w:spacing w:after="0"/>
              <w:jc w:val="center"/>
              <w:rPr>
                <w:rFonts w:cs="Tahoma"/>
                <w:b/>
                <w:bCs/>
                <w:sz w:val="20"/>
                <w:szCs w:val="20"/>
                <w:lang w:val="el-GR"/>
              </w:rPr>
            </w:pPr>
          </w:p>
        </w:tc>
        <w:tc>
          <w:tcPr>
            <w:tcW w:w="223" w:type="pct"/>
            <w:shd w:val="pct15" w:color="auto" w:fill="FFFFFF"/>
            <w:vAlign w:val="center"/>
          </w:tcPr>
          <w:p w14:paraId="169359D0" w14:textId="6FBF9E02" w:rsidR="00C74947" w:rsidRPr="00326B59" w:rsidRDefault="00C74947" w:rsidP="00824C12">
            <w:pPr>
              <w:spacing w:after="0"/>
              <w:jc w:val="center"/>
              <w:rPr>
                <w:rFonts w:cs="Tahoma"/>
                <w:b/>
                <w:bCs/>
                <w:sz w:val="20"/>
                <w:szCs w:val="20"/>
                <w:lang w:val="el-GR"/>
              </w:rPr>
            </w:pPr>
            <w:r w:rsidRPr="00326B59">
              <w:rPr>
                <w:rFonts w:cs="Tahoma"/>
                <w:b/>
                <w:bCs/>
                <w:sz w:val="20"/>
                <w:szCs w:val="20"/>
                <w:lang w:val="el-GR"/>
              </w:rPr>
              <w:t>1</w:t>
            </w:r>
            <w:r w:rsidRPr="00326B59">
              <w:rPr>
                <w:rFonts w:cs="Tahoma"/>
                <w:b/>
                <w:bCs/>
                <w:sz w:val="20"/>
                <w:szCs w:val="20"/>
                <w:vertAlign w:val="superscript"/>
                <w:lang w:val="el-GR"/>
              </w:rPr>
              <w:t>ο</w:t>
            </w:r>
            <w:r w:rsidRPr="00326B59">
              <w:rPr>
                <w:rFonts w:cs="Tahoma"/>
                <w:b/>
                <w:bCs/>
                <w:sz w:val="20"/>
                <w:szCs w:val="20"/>
                <w:lang w:val="el-GR"/>
              </w:rPr>
              <w:t xml:space="preserve"> έτος</w:t>
            </w:r>
          </w:p>
        </w:tc>
        <w:tc>
          <w:tcPr>
            <w:tcW w:w="223" w:type="pct"/>
            <w:shd w:val="pct15" w:color="auto" w:fill="FFFFFF"/>
            <w:vAlign w:val="center"/>
          </w:tcPr>
          <w:p w14:paraId="2DE937DC" w14:textId="04D8FA00" w:rsidR="00C74947" w:rsidRPr="00326B59" w:rsidRDefault="00C74947" w:rsidP="00824C12">
            <w:pPr>
              <w:spacing w:after="0"/>
              <w:jc w:val="center"/>
              <w:rPr>
                <w:rFonts w:cs="Tahoma"/>
                <w:b/>
                <w:bCs/>
                <w:sz w:val="20"/>
                <w:szCs w:val="20"/>
                <w:lang w:val="el-GR"/>
              </w:rPr>
            </w:pPr>
            <w:r w:rsidRPr="00326B59">
              <w:rPr>
                <w:rFonts w:cs="Tahoma"/>
                <w:b/>
                <w:bCs/>
                <w:sz w:val="20"/>
                <w:szCs w:val="20"/>
                <w:lang w:val="el-GR"/>
              </w:rPr>
              <w:t>2</w:t>
            </w:r>
            <w:r w:rsidRPr="00326B59">
              <w:rPr>
                <w:rFonts w:cs="Tahoma"/>
                <w:b/>
                <w:bCs/>
                <w:sz w:val="20"/>
                <w:szCs w:val="20"/>
                <w:vertAlign w:val="superscript"/>
                <w:lang w:val="el-GR"/>
              </w:rPr>
              <w:t>ο</w:t>
            </w:r>
            <w:r w:rsidRPr="00326B59">
              <w:rPr>
                <w:rFonts w:cs="Tahoma"/>
                <w:b/>
                <w:bCs/>
                <w:sz w:val="20"/>
                <w:szCs w:val="20"/>
                <w:lang w:val="el-GR"/>
              </w:rPr>
              <w:t xml:space="preserve"> έτος</w:t>
            </w:r>
          </w:p>
        </w:tc>
        <w:tc>
          <w:tcPr>
            <w:tcW w:w="223" w:type="pct"/>
            <w:shd w:val="pct15" w:color="auto" w:fill="FFFFFF"/>
            <w:vAlign w:val="center"/>
          </w:tcPr>
          <w:p w14:paraId="6710CEB5" w14:textId="42EAFCCF" w:rsidR="00C74947" w:rsidRPr="00326B59" w:rsidRDefault="00C74947" w:rsidP="00824C12">
            <w:pPr>
              <w:spacing w:after="0"/>
              <w:jc w:val="center"/>
              <w:rPr>
                <w:rFonts w:cs="Tahoma"/>
                <w:b/>
                <w:bCs/>
                <w:sz w:val="20"/>
                <w:szCs w:val="20"/>
                <w:lang w:val="el-GR"/>
              </w:rPr>
            </w:pPr>
            <w:r w:rsidRPr="00326B59">
              <w:rPr>
                <w:rFonts w:cs="Tahoma"/>
                <w:b/>
                <w:bCs/>
                <w:sz w:val="20"/>
                <w:szCs w:val="20"/>
                <w:lang w:val="el-GR"/>
              </w:rPr>
              <w:t>3</w:t>
            </w:r>
            <w:r w:rsidRPr="00326B59">
              <w:rPr>
                <w:rFonts w:cs="Tahoma"/>
                <w:b/>
                <w:bCs/>
                <w:sz w:val="20"/>
                <w:szCs w:val="20"/>
                <w:vertAlign w:val="superscript"/>
                <w:lang w:val="el-GR"/>
              </w:rPr>
              <w:t>ο</w:t>
            </w:r>
            <w:r w:rsidRPr="00326B59">
              <w:rPr>
                <w:rFonts w:cs="Tahoma"/>
                <w:b/>
                <w:bCs/>
                <w:sz w:val="20"/>
                <w:szCs w:val="20"/>
                <w:lang w:val="el-GR"/>
              </w:rPr>
              <w:t xml:space="preserve"> έτος</w:t>
            </w:r>
          </w:p>
        </w:tc>
        <w:tc>
          <w:tcPr>
            <w:tcW w:w="223" w:type="pct"/>
            <w:shd w:val="pct15" w:color="auto" w:fill="FFFFFF"/>
            <w:vAlign w:val="center"/>
          </w:tcPr>
          <w:p w14:paraId="4050FEDF" w14:textId="51064668" w:rsidR="00C74947" w:rsidRPr="00326B59" w:rsidRDefault="00C74947" w:rsidP="00824C12">
            <w:pPr>
              <w:spacing w:after="0"/>
              <w:jc w:val="center"/>
              <w:rPr>
                <w:rFonts w:cs="Tahoma"/>
                <w:b/>
                <w:bCs/>
                <w:sz w:val="20"/>
                <w:szCs w:val="20"/>
                <w:lang w:val="el-GR"/>
              </w:rPr>
            </w:pPr>
            <w:r w:rsidRPr="00473143">
              <w:rPr>
                <w:rFonts w:cs="Tahoma"/>
                <w:b/>
                <w:bCs/>
                <w:sz w:val="20"/>
                <w:szCs w:val="20"/>
                <w:lang w:val="el-GR"/>
              </w:rPr>
              <w:t>4</w:t>
            </w:r>
            <w:r w:rsidRPr="00326B59">
              <w:rPr>
                <w:rFonts w:cs="Tahoma"/>
                <w:b/>
                <w:bCs/>
                <w:sz w:val="20"/>
                <w:szCs w:val="20"/>
                <w:vertAlign w:val="superscript"/>
                <w:lang w:val="el-GR"/>
              </w:rPr>
              <w:t>ο</w:t>
            </w:r>
            <w:r w:rsidRPr="00326B59">
              <w:rPr>
                <w:rFonts w:cs="Tahoma"/>
                <w:b/>
                <w:bCs/>
                <w:sz w:val="20"/>
                <w:szCs w:val="20"/>
                <w:lang w:val="el-GR"/>
              </w:rPr>
              <w:t xml:space="preserve"> έτος</w:t>
            </w:r>
          </w:p>
        </w:tc>
        <w:tc>
          <w:tcPr>
            <w:tcW w:w="225" w:type="pct"/>
            <w:shd w:val="pct15" w:color="auto" w:fill="FFFFFF"/>
            <w:vAlign w:val="center"/>
          </w:tcPr>
          <w:p w14:paraId="456D63EE" w14:textId="273939BC" w:rsidR="00C74947" w:rsidRPr="00326B59" w:rsidRDefault="00C74947" w:rsidP="00824C12">
            <w:pPr>
              <w:spacing w:after="0"/>
              <w:jc w:val="center"/>
              <w:rPr>
                <w:rFonts w:cs="Tahoma"/>
                <w:b/>
                <w:bCs/>
                <w:sz w:val="20"/>
                <w:szCs w:val="20"/>
                <w:lang w:val="el-GR"/>
              </w:rPr>
            </w:pPr>
            <w:r w:rsidRPr="00473143">
              <w:rPr>
                <w:rFonts w:cs="Tahoma"/>
                <w:b/>
                <w:bCs/>
                <w:sz w:val="20"/>
                <w:szCs w:val="20"/>
                <w:lang w:val="el-GR"/>
              </w:rPr>
              <w:t>5</w:t>
            </w:r>
            <w:r w:rsidRPr="00326B59">
              <w:rPr>
                <w:rFonts w:cs="Tahoma"/>
                <w:b/>
                <w:bCs/>
                <w:sz w:val="20"/>
                <w:szCs w:val="20"/>
                <w:vertAlign w:val="superscript"/>
                <w:lang w:val="el-GR"/>
              </w:rPr>
              <w:t>ο</w:t>
            </w:r>
            <w:r w:rsidRPr="00326B59">
              <w:rPr>
                <w:rFonts w:cs="Tahoma"/>
                <w:b/>
                <w:bCs/>
                <w:sz w:val="20"/>
                <w:szCs w:val="20"/>
                <w:lang w:val="el-GR"/>
              </w:rPr>
              <w:t xml:space="preserve"> έτος</w:t>
            </w:r>
          </w:p>
        </w:tc>
      </w:tr>
      <w:tr w:rsidR="00734485" w:rsidRPr="00C21BB7" w14:paraId="57BA8F62" w14:textId="664E8832" w:rsidTr="001B57A5">
        <w:trPr>
          <w:trHeight w:val="340"/>
        </w:trPr>
        <w:tc>
          <w:tcPr>
            <w:tcW w:w="171" w:type="pct"/>
            <w:vAlign w:val="center"/>
          </w:tcPr>
          <w:p w14:paraId="2C8579AA" w14:textId="7FD22A1C" w:rsidR="004F2F57" w:rsidRPr="00473143" w:rsidRDefault="004F2F57" w:rsidP="007F3AB0">
            <w:pPr>
              <w:spacing w:before="100" w:beforeAutospacing="1" w:after="100" w:afterAutospacing="1"/>
              <w:rPr>
                <w:rFonts w:cs="Tahoma"/>
                <w:sz w:val="20"/>
                <w:szCs w:val="20"/>
                <w:lang w:val="el-GR"/>
              </w:rPr>
            </w:pPr>
            <w:r w:rsidRPr="00473143">
              <w:rPr>
                <w:rFonts w:cs="Tahoma"/>
                <w:sz w:val="20"/>
                <w:szCs w:val="20"/>
                <w:lang w:val="el-GR"/>
              </w:rPr>
              <w:t>1</w:t>
            </w:r>
          </w:p>
        </w:tc>
        <w:tc>
          <w:tcPr>
            <w:tcW w:w="559" w:type="pct"/>
          </w:tcPr>
          <w:p w14:paraId="179939C4" w14:textId="58AE99EA" w:rsidR="004F2F57" w:rsidRPr="00473143" w:rsidRDefault="004F2F57" w:rsidP="009D05C5">
            <w:pPr>
              <w:spacing w:before="100" w:beforeAutospacing="1" w:after="100" w:afterAutospacing="1"/>
              <w:jc w:val="left"/>
              <w:rPr>
                <w:rFonts w:cs="Tahoma"/>
                <w:sz w:val="20"/>
                <w:szCs w:val="20"/>
                <w:lang w:val="el-GR"/>
              </w:rPr>
            </w:pPr>
            <w:r w:rsidRPr="00473143">
              <w:rPr>
                <w:rFonts w:cs="Tahoma"/>
                <w:sz w:val="20"/>
                <w:szCs w:val="20"/>
                <w:lang w:val="el-GR"/>
              </w:rPr>
              <w:t>Γ.1: Ανάπτυξη Κόμβου ΤΑΠ - ΔΦ - ΔΤ</w:t>
            </w:r>
          </w:p>
        </w:tc>
        <w:tc>
          <w:tcPr>
            <w:tcW w:w="375" w:type="pct"/>
            <w:vAlign w:val="center"/>
          </w:tcPr>
          <w:p w14:paraId="01217074" w14:textId="48C3C957" w:rsidR="004F2F57" w:rsidRPr="004A7EC5" w:rsidRDefault="004F2F57" w:rsidP="00473143">
            <w:pPr>
              <w:spacing w:before="100" w:beforeAutospacing="1" w:after="100" w:afterAutospacing="1"/>
              <w:jc w:val="center"/>
              <w:rPr>
                <w:rFonts w:cs="Tahoma"/>
                <w:b/>
                <w:bCs/>
                <w:sz w:val="20"/>
                <w:szCs w:val="20"/>
                <w:lang w:val="el-GR"/>
              </w:rPr>
            </w:pPr>
            <w:r w:rsidRPr="004A7EC5">
              <w:rPr>
                <w:rFonts w:cs="Tahoma"/>
                <w:b/>
                <w:bCs/>
                <w:sz w:val="20"/>
                <w:szCs w:val="20"/>
                <w:lang w:val="el-GR"/>
              </w:rPr>
              <w:t>Γ</w:t>
            </w:r>
          </w:p>
        </w:tc>
        <w:tc>
          <w:tcPr>
            <w:tcW w:w="272" w:type="pct"/>
            <w:vAlign w:val="center"/>
          </w:tcPr>
          <w:p w14:paraId="011B21C7" w14:textId="461926FB" w:rsidR="004F2F57" w:rsidRPr="00A3124B" w:rsidRDefault="00052496" w:rsidP="001B57A5">
            <w:pPr>
              <w:spacing w:before="100" w:beforeAutospacing="1" w:after="100" w:afterAutospacing="1"/>
              <w:jc w:val="center"/>
              <w:rPr>
                <w:rFonts w:cs="Tahoma"/>
                <w:b/>
                <w:bCs/>
                <w:sz w:val="20"/>
                <w:szCs w:val="20"/>
                <w:lang w:val="el-GR"/>
              </w:rPr>
            </w:pPr>
            <w:r>
              <w:rPr>
                <w:rFonts w:cs="Tahoma"/>
                <w:b/>
                <w:bCs/>
                <w:sz w:val="20"/>
                <w:szCs w:val="20"/>
                <w:lang w:val="el-GR"/>
              </w:rPr>
              <w:t>Π</w:t>
            </w:r>
            <w:r w:rsidR="00BD0698" w:rsidRPr="00BD0698">
              <w:rPr>
                <w:rFonts w:cs="Tahoma"/>
                <w:b/>
                <w:bCs/>
                <w:sz w:val="20"/>
                <w:szCs w:val="20"/>
                <w:lang w:val="el-GR"/>
              </w:rPr>
              <w:t>.Γ.1</w:t>
            </w:r>
          </w:p>
        </w:tc>
        <w:tc>
          <w:tcPr>
            <w:tcW w:w="272" w:type="pct"/>
            <w:vAlign w:val="center"/>
          </w:tcPr>
          <w:p w14:paraId="037E96E0" w14:textId="71B9A7BE" w:rsidR="004F2F57" w:rsidRPr="00A3124B" w:rsidRDefault="00A03A45" w:rsidP="001B57A5">
            <w:pPr>
              <w:spacing w:before="100" w:beforeAutospacing="1" w:after="100" w:afterAutospacing="1"/>
              <w:jc w:val="center"/>
              <w:rPr>
                <w:rFonts w:cs="Tahoma"/>
                <w:b/>
                <w:bCs/>
                <w:sz w:val="20"/>
                <w:szCs w:val="20"/>
                <w:lang w:val="el-GR"/>
              </w:rPr>
            </w:pPr>
            <w:r w:rsidRPr="00A03A45">
              <w:rPr>
                <w:rFonts w:cs="Tahoma"/>
                <w:b/>
                <w:bCs/>
                <w:sz w:val="20"/>
                <w:szCs w:val="20"/>
                <w:lang w:val="el-GR"/>
              </w:rPr>
              <w:t>72262000-9</w:t>
            </w:r>
          </w:p>
        </w:tc>
        <w:tc>
          <w:tcPr>
            <w:tcW w:w="310" w:type="pct"/>
            <w:vAlign w:val="center"/>
          </w:tcPr>
          <w:p w14:paraId="6C49D7DC" w14:textId="123A78B4" w:rsidR="004F2F57" w:rsidRPr="00A3124B" w:rsidRDefault="00E04A3D" w:rsidP="00473143">
            <w:pPr>
              <w:spacing w:before="100" w:beforeAutospacing="1" w:after="100" w:afterAutospacing="1"/>
              <w:jc w:val="center"/>
              <w:rPr>
                <w:rFonts w:cs="Tahoma"/>
                <w:b/>
                <w:bCs/>
                <w:sz w:val="20"/>
                <w:szCs w:val="20"/>
                <w:lang w:val="el-GR"/>
              </w:rPr>
            </w:pPr>
            <w:r w:rsidRPr="00E04A3D">
              <w:rPr>
                <w:rFonts w:cs="Tahoma"/>
                <w:b/>
                <w:bCs/>
                <w:sz w:val="20"/>
                <w:szCs w:val="20"/>
                <w:lang w:val="el-GR"/>
              </w:rPr>
              <w:t xml:space="preserve"> Α/Μ</w:t>
            </w:r>
          </w:p>
        </w:tc>
        <w:tc>
          <w:tcPr>
            <w:tcW w:w="458" w:type="pct"/>
            <w:vAlign w:val="center"/>
          </w:tcPr>
          <w:p w14:paraId="67EB13F2" w14:textId="6071755E" w:rsidR="004F2F57" w:rsidRPr="00A3124B" w:rsidRDefault="00E04A3D" w:rsidP="00473143">
            <w:pPr>
              <w:spacing w:before="100" w:beforeAutospacing="1" w:after="100" w:afterAutospacing="1"/>
              <w:jc w:val="center"/>
              <w:rPr>
                <w:rFonts w:cs="Tahoma"/>
                <w:b/>
                <w:bCs/>
                <w:sz w:val="20"/>
                <w:szCs w:val="20"/>
                <w:lang w:val="el-GR"/>
              </w:rPr>
            </w:pPr>
            <w:r w:rsidRPr="00E04A3D">
              <w:rPr>
                <w:rFonts w:cs="Tahoma"/>
                <w:b/>
                <w:bCs/>
                <w:sz w:val="20"/>
                <w:szCs w:val="20"/>
                <w:lang w:val="el-GR"/>
              </w:rPr>
              <w:t>160</w:t>
            </w:r>
          </w:p>
        </w:tc>
        <w:tc>
          <w:tcPr>
            <w:tcW w:w="416" w:type="pct"/>
            <w:vAlign w:val="center"/>
          </w:tcPr>
          <w:p w14:paraId="40692306" w14:textId="7BB08776" w:rsidR="004F2F57" w:rsidRPr="00473143" w:rsidRDefault="004F2F57" w:rsidP="007F3AB0">
            <w:pPr>
              <w:spacing w:before="100" w:beforeAutospacing="1" w:after="100" w:afterAutospacing="1"/>
              <w:rPr>
                <w:rFonts w:cs="Tahoma"/>
                <w:sz w:val="20"/>
                <w:szCs w:val="20"/>
                <w:lang w:val="el-GR"/>
              </w:rPr>
            </w:pPr>
          </w:p>
        </w:tc>
        <w:tc>
          <w:tcPr>
            <w:tcW w:w="368" w:type="pct"/>
            <w:vAlign w:val="center"/>
          </w:tcPr>
          <w:p w14:paraId="1C717D8A" w14:textId="3E49C4C9" w:rsidR="004F2F57" w:rsidRPr="00473143" w:rsidRDefault="004F2F57" w:rsidP="007F3AB0">
            <w:pPr>
              <w:spacing w:before="100" w:beforeAutospacing="1" w:after="100" w:afterAutospacing="1"/>
              <w:rPr>
                <w:rFonts w:cs="Tahoma"/>
                <w:sz w:val="20"/>
                <w:szCs w:val="20"/>
                <w:lang w:val="el-GR"/>
              </w:rPr>
            </w:pPr>
          </w:p>
        </w:tc>
        <w:tc>
          <w:tcPr>
            <w:tcW w:w="234" w:type="pct"/>
            <w:vAlign w:val="center"/>
          </w:tcPr>
          <w:p w14:paraId="48E9E13D" w14:textId="2F0F23DE" w:rsidR="004F2F57" w:rsidRPr="00473143" w:rsidRDefault="004F2F57" w:rsidP="007F3AB0">
            <w:pPr>
              <w:spacing w:before="100" w:beforeAutospacing="1" w:after="100" w:afterAutospacing="1"/>
              <w:rPr>
                <w:rFonts w:cs="Tahoma"/>
                <w:sz w:val="20"/>
                <w:szCs w:val="20"/>
                <w:lang w:val="el-GR"/>
              </w:rPr>
            </w:pPr>
          </w:p>
        </w:tc>
        <w:tc>
          <w:tcPr>
            <w:tcW w:w="448" w:type="pct"/>
            <w:vAlign w:val="center"/>
          </w:tcPr>
          <w:p w14:paraId="4F72AD49" w14:textId="72DFD51C" w:rsidR="004F2F57" w:rsidRPr="00473143" w:rsidRDefault="004F2F57" w:rsidP="007F3AB0">
            <w:pPr>
              <w:spacing w:before="100" w:beforeAutospacing="1" w:after="100" w:afterAutospacing="1"/>
              <w:rPr>
                <w:rFonts w:cs="Tahoma"/>
                <w:sz w:val="20"/>
                <w:szCs w:val="20"/>
                <w:lang w:val="el-GR"/>
              </w:rPr>
            </w:pPr>
          </w:p>
        </w:tc>
        <w:tc>
          <w:tcPr>
            <w:tcW w:w="223" w:type="pct"/>
            <w:vAlign w:val="center"/>
          </w:tcPr>
          <w:p w14:paraId="7D6EB856" w14:textId="0FFF8EBB" w:rsidR="004F2F57" w:rsidRPr="00473143" w:rsidRDefault="004F2F57" w:rsidP="007F3AB0">
            <w:pPr>
              <w:spacing w:before="100" w:beforeAutospacing="1" w:after="100" w:afterAutospacing="1"/>
              <w:rPr>
                <w:rFonts w:cs="Tahoma"/>
                <w:sz w:val="20"/>
                <w:szCs w:val="20"/>
                <w:lang w:val="el-GR"/>
              </w:rPr>
            </w:pPr>
          </w:p>
        </w:tc>
        <w:tc>
          <w:tcPr>
            <w:tcW w:w="223" w:type="pct"/>
            <w:vAlign w:val="center"/>
          </w:tcPr>
          <w:p w14:paraId="1BA2ADE3" w14:textId="5A1363A4" w:rsidR="004F2F57" w:rsidRPr="00473143" w:rsidRDefault="004F2F57" w:rsidP="007F3AB0">
            <w:pPr>
              <w:spacing w:before="100" w:beforeAutospacing="1" w:after="100" w:afterAutospacing="1"/>
              <w:rPr>
                <w:rFonts w:cs="Tahoma"/>
                <w:sz w:val="20"/>
                <w:szCs w:val="20"/>
                <w:lang w:val="el-GR"/>
              </w:rPr>
            </w:pPr>
          </w:p>
        </w:tc>
        <w:tc>
          <w:tcPr>
            <w:tcW w:w="223" w:type="pct"/>
            <w:vAlign w:val="center"/>
          </w:tcPr>
          <w:p w14:paraId="4AF58DA5" w14:textId="34E25DE6" w:rsidR="004F2F57" w:rsidRPr="00473143" w:rsidRDefault="004F2F57" w:rsidP="007F3AB0">
            <w:pPr>
              <w:spacing w:before="100" w:beforeAutospacing="1" w:after="100" w:afterAutospacing="1"/>
              <w:rPr>
                <w:rFonts w:cs="Tahoma"/>
                <w:sz w:val="20"/>
                <w:szCs w:val="20"/>
                <w:lang w:val="el-GR"/>
              </w:rPr>
            </w:pPr>
          </w:p>
        </w:tc>
        <w:tc>
          <w:tcPr>
            <w:tcW w:w="223" w:type="pct"/>
          </w:tcPr>
          <w:p w14:paraId="4947C4EA" w14:textId="6B3919CB" w:rsidR="004F2F57" w:rsidRPr="00473143" w:rsidRDefault="004F2F57" w:rsidP="007F3AB0">
            <w:pPr>
              <w:spacing w:before="100" w:beforeAutospacing="1" w:after="100" w:afterAutospacing="1"/>
              <w:rPr>
                <w:rFonts w:cs="Tahoma"/>
                <w:sz w:val="20"/>
                <w:szCs w:val="20"/>
                <w:lang w:val="el-GR"/>
              </w:rPr>
            </w:pPr>
          </w:p>
        </w:tc>
        <w:tc>
          <w:tcPr>
            <w:tcW w:w="225" w:type="pct"/>
          </w:tcPr>
          <w:p w14:paraId="615A13E8" w14:textId="089F6767" w:rsidR="004F2F57" w:rsidRPr="00473143" w:rsidRDefault="004F2F57" w:rsidP="007F3AB0">
            <w:pPr>
              <w:spacing w:before="100" w:beforeAutospacing="1" w:after="100" w:afterAutospacing="1"/>
              <w:rPr>
                <w:rFonts w:cs="Tahoma"/>
                <w:sz w:val="20"/>
                <w:szCs w:val="20"/>
                <w:lang w:val="el-GR"/>
              </w:rPr>
            </w:pPr>
          </w:p>
        </w:tc>
      </w:tr>
      <w:tr w:rsidR="00734485" w:rsidRPr="00C21BB7" w14:paraId="24536654" w14:textId="72C11C51" w:rsidTr="001B57A5">
        <w:trPr>
          <w:trHeight w:val="340"/>
        </w:trPr>
        <w:tc>
          <w:tcPr>
            <w:tcW w:w="171" w:type="pct"/>
            <w:vAlign w:val="center"/>
          </w:tcPr>
          <w:p w14:paraId="6AFED5E4" w14:textId="423796FC" w:rsidR="004F2F57" w:rsidRPr="00473143" w:rsidRDefault="004F2F57" w:rsidP="007F3AB0">
            <w:pPr>
              <w:spacing w:before="100" w:beforeAutospacing="1" w:after="100" w:afterAutospacing="1"/>
              <w:rPr>
                <w:rFonts w:cs="Tahoma"/>
                <w:sz w:val="20"/>
                <w:szCs w:val="20"/>
                <w:lang w:val="el-GR"/>
              </w:rPr>
            </w:pPr>
            <w:r w:rsidRPr="00473143">
              <w:rPr>
                <w:rFonts w:cs="Tahoma"/>
                <w:sz w:val="20"/>
                <w:szCs w:val="20"/>
                <w:lang w:val="el-GR"/>
              </w:rPr>
              <w:t>2</w:t>
            </w:r>
          </w:p>
        </w:tc>
        <w:tc>
          <w:tcPr>
            <w:tcW w:w="559" w:type="pct"/>
          </w:tcPr>
          <w:p w14:paraId="4D607A1F" w14:textId="70F0397B" w:rsidR="004F2F57" w:rsidRPr="00473143" w:rsidRDefault="004F2F57" w:rsidP="009D05C5">
            <w:pPr>
              <w:spacing w:before="100" w:beforeAutospacing="1" w:after="100" w:afterAutospacing="1"/>
              <w:jc w:val="left"/>
              <w:rPr>
                <w:rFonts w:cs="Tahoma"/>
                <w:sz w:val="20"/>
                <w:szCs w:val="20"/>
                <w:lang w:val="el-GR"/>
              </w:rPr>
            </w:pPr>
            <w:r w:rsidRPr="00473143">
              <w:rPr>
                <w:rFonts w:cs="Tahoma"/>
                <w:sz w:val="20"/>
                <w:szCs w:val="20"/>
                <w:lang w:val="el-GR"/>
              </w:rPr>
              <w:t>Γ.2: Ανάπτυξη Διεπαφών Κόμβου ΤΑΠ - ΔΦ - ΔΤ</w:t>
            </w:r>
          </w:p>
        </w:tc>
        <w:tc>
          <w:tcPr>
            <w:tcW w:w="375" w:type="pct"/>
            <w:vAlign w:val="center"/>
          </w:tcPr>
          <w:p w14:paraId="0939DF7E" w14:textId="29E53826" w:rsidR="004F2F57" w:rsidRPr="004A7EC5" w:rsidRDefault="004F2F57" w:rsidP="00473143">
            <w:pPr>
              <w:spacing w:before="100" w:beforeAutospacing="1" w:after="100" w:afterAutospacing="1"/>
              <w:jc w:val="center"/>
              <w:rPr>
                <w:rFonts w:cs="Tahoma"/>
                <w:b/>
                <w:bCs/>
                <w:sz w:val="20"/>
                <w:szCs w:val="20"/>
                <w:lang w:val="el-GR"/>
              </w:rPr>
            </w:pPr>
            <w:r w:rsidRPr="004A7EC5">
              <w:rPr>
                <w:rFonts w:cs="Tahoma"/>
                <w:b/>
                <w:bCs/>
                <w:sz w:val="20"/>
                <w:szCs w:val="20"/>
                <w:lang w:val="el-GR"/>
              </w:rPr>
              <w:t>Γ</w:t>
            </w:r>
          </w:p>
        </w:tc>
        <w:tc>
          <w:tcPr>
            <w:tcW w:w="272" w:type="pct"/>
            <w:vAlign w:val="center"/>
          </w:tcPr>
          <w:p w14:paraId="5B13A3C5" w14:textId="2170F1B8" w:rsidR="004F2F57" w:rsidRPr="00A3124B" w:rsidRDefault="00052496" w:rsidP="001B57A5">
            <w:pPr>
              <w:spacing w:before="100" w:beforeAutospacing="1" w:after="100" w:afterAutospacing="1"/>
              <w:jc w:val="center"/>
              <w:rPr>
                <w:rFonts w:cs="Tahoma"/>
                <w:b/>
                <w:bCs/>
                <w:sz w:val="20"/>
                <w:szCs w:val="20"/>
                <w:lang w:val="el-GR"/>
              </w:rPr>
            </w:pPr>
            <w:r>
              <w:rPr>
                <w:rFonts w:cs="Tahoma"/>
                <w:b/>
                <w:bCs/>
                <w:sz w:val="20"/>
                <w:szCs w:val="20"/>
                <w:lang w:val="el-GR"/>
              </w:rPr>
              <w:t>Π</w:t>
            </w:r>
            <w:r w:rsidR="005D53CF" w:rsidRPr="005D53CF">
              <w:rPr>
                <w:rFonts w:cs="Tahoma"/>
                <w:b/>
                <w:bCs/>
                <w:sz w:val="20"/>
                <w:szCs w:val="20"/>
                <w:lang w:val="el-GR"/>
              </w:rPr>
              <w:t>.Γ.2</w:t>
            </w:r>
          </w:p>
        </w:tc>
        <w:tc>
          <w:tcPr>
            <w:tcW w:w="272" w:type="pct"/>
            <w:vAlign w:val="center"/>
          </w:tcPr>
          <w:p w14:paraId="75CDA94E" w14:textId="6AB5090A" w:rsidR="004F2F57" w:rsidRPr="00A3124B" w:rsidRDefault="00095444" w:rsidP="001B57A5">
            <w:pPr>
              <w:spacing w:before="100" w:beforeAutospacing="1" w:after="100" w:afterAutospacing="1"/>
              <w:jc w:val="center"/>
              <w:rPr>
                <w:rFonts w:cs="Tahoma"/>
                <w:b/>
                <w:bCs/>
                <w:sz w:val="20"/>
                <w:szCs w:val="20"/>
                <w:lang w:val="el-GR"/>
              </w:rPr>
            </w:pPr>
            <w:r w:rsidRPr="00095444">
              <w:rPr>
                <w:rFonts w:cs="Tahoma"/>
                <w:b/>
                <w:bCs/>
                <w:sz w:val="20"/>
                <w:szCs w:val="20"/>
                <w:lang w:val="el-GR"/>
              </w:rPr>
              <w:t>72262000-9</w:t>
            </w:r>
          </w:p>
        </w:tc>
        <w:tc>
          <w:tcPr>
            <w:tcW w:w="310" w:type="pct"/>
            <w:vAlign w:val="center"/>
          </w:tcPr>
          <w:p w14:paraId="7CCF574B" w14:textId="3903863B" w:rsidR="004F2F57" w:rsidRPr="00A3124B" w:rsidRDefault="00E04A3D" w:rsidP="00473143">
            <w:pPr>
              <w:spacing w:before="100" w:beforeAutospacing="1" w:after="100" w:afterAutospacing="1"/>
              <w:jc w:val="center"/>
              <w:rPr>
                <w:rFonts w:cs="Tahoma"/>
                <w:b/>
                <w:bCs/>
                <w:sz w:val="20"/>
                <w:szCs w:val="20"/>
                <w:lang w:val="el-GR"/>
              </w:rPr>
            </w:pPr>
            <w:r w:rsidRPr="00E04A3D">
              <w:rPr>
                <w:rFonts w:cs="Tahoma"/>
                <w:b/>
                <w:bCs/>
                <w:sz w:val="20"/>
                <w:szCs w:val="20"/>
                <w:lang w:val="el-GR"/>
              </w:rPr>
              <w:t xml:space="preserve"> Α/Μ</w:t>
            </w:r>
          </w:p>
        </w:tc>
        <w:tc>
          <w:tcPr>
            <w:tcW w:w="458" w:type="pct"/>
            <w:vAlign w:val="center"/>
          </w:tcPr>
          <w:p w14:paraId="3954C80A" w14:textId="0138DA62" w:rsidR="004F2F57" w:rsidRPr="00A3124B" w:rsidRDefault="00E04A3D" w:rsidP="00473143">
            <w:pPr>
              <w:spacing w:before="100" w:beforeAutospacing="1" w:after="100" w:afterAutospacing="1"/>
              <w:jc w:val="center"/>
              <w:rPr>
                <w:rFonts w:cs="Tahoma"/>
                <w:b/>
                <w:bCs/>
                <w:sz w:val="20"/>
                <w:szCs w:val="20"/>
                <w:lang w:val="el-GR"/>
              </w:rPr>
            </w:pPr>
            <w:r w:rsidRPr="00E04A3D">
              <w:rPr>
                <w:rFonts w:cs="Tahoma"/>
                <w:b/>
                <w:bCs/>
                <w:sz w:val="20"/>
                <w:szCs w:val="20"/>
                <w:lang w:val="el-GR"/>
              </w:rPr>
              <w:t>100</w:t>
            </w:r>
          </w:p>
        </w:tc>
        <w:tc>
          <w:tcPr>
            <w:tcW w:w="416" w:type="pct"/>
            <w:vAlign w:val="center"/>
          </w:tcPr>
          <w:p w14:paraId="048B01C7" w14:textId="7D1E8FD4" w:rsidR="004F2F57" w:rsidRPr="00473143" w:rsidRDefault="004F2F57" w:rsidP="007F3AB0">
            <w:pPr>
              <w:spacing w:before="100" w:beforeAutospacing="1" w:after="100" w:afterAutospacing="1"/>
              <w:rPr>
                <w:rFonts w:cs="Tahoma"/>
                <w:sz w:val="20"/>
                <w:szCs w:val="20"/>
                <w:lang w:val="el-GR"/>
              </w:rPr>
            </w:pPr>
          </w:p>
        </w:tc>
        <w:tc>
          <w:tcPr>
            <w:tcW w:w="368" w:type="pct"/>
            <w:vAlign w:val="center"/>
          </w:tcPr>
          <w:p w14:paraId="63CFD01C" w14:textId="1880BAFF" w:rsidR="004F2F57" w:rsidRPr="00473143" w:rsidRDefault="004F2F57" w:rsidP="007F3AB0">
            <w:pPr>
              <w:spacing w:before="100" w:beforeAutospacing="1" w:after="100" w:afterAutospacing="1"/>
              <w:rPr>
                <w:rFonts w:cs="Tahoma"/>
                <w:sz w:val="20"/>
                <w:szCs w:val="20"/>
                <w:lang w:val="el-GR"/>
              </w:rPr>
            </w:pPr>
          </w:p>
        </w:tc>
        <w:tc>
          <w:tcPr>
            <w:tcW w:w="234" w:type="pct"/>
            <w:vAlign w:val="center"/>
          </w:tcPr>
          <w:p w14:paraId="366FB171" w14:textId="1D9274C6" w:rsidR="004F2F57" w:rsidRPr="00473143" w:rsidRDefault="004F2F57" w:rsidP="007F3AB0">
            <w:pPr>
              <w:spacing w:before="100" w:beforeAutospacing="1" w:after="100" w:afterAutospacing="1"/>
              <w:rPr>
                <w:rFonts w:cs="Tahoma"/>
                <w:sz w:val="20"/>
                <w:szCs w:val="20"/>
                <w:lang w:val="el-GR"/>
              </w:rPr>
            </w:pPr>
          </w:p>
        </w:tc>
        <w:tc>
          <w:tcPr>
            <w:tcW w:w="448" w:type="pct"/>
            <w:vAlign w:val="center"/>
          </w:tcPr>
          <w:p w14:paraId="75F70BC6" w14:textId="169682E2" w:rsidR="004F2F57" w:rsidRPr="00473143" w:rsidRDefault="004F2F57" w:rsidP="007F3AB0">
            <w:pPr>
              <w:spacing w:before="100" w:beforeAutospacing="1" w:after="100" w:afterAutospacing="1"/>
              <w:rPr>
                <w:rFonts w:cs="Tahoma"/>
                <w:sz w:val="20"/>
                <w:szCs w:val="20"/>
                <w:lang w:val="el-GR"/>
              </w:rPr>
            </w:pPr>
          </w:p>
        </w:tc>
        <w:tc>
          <w:tcPr>
            <w:tcW w:w="223" w:type="pct"/>
            <w:vAlign w:val="center"/>
          </w:tcPr>
          <w:p w14:paraId="218B8EF6" w14:textId="2727DF5C" w:rsidR="004F2F57" w:rsidRPr="00473143" w:rsidRDefault="004F2F57" w:rsidP="007F3AB0">
            <w:pPr>
              <w:spacing w:before="100" w:beforeAutospacing="1" w:after="100" w:afterAutospacing="1"/>
              <w:rPr>
                <w:rFonts w:cs="Tahoma"/>
                <w:sz w:val="20"/>
                <w:szCs w:val="20"/>
                <w:lang w:val="el-GR"/>
              </w:rPr>
            </w:pPr>
          </w:p>
        </w:tc>
        <w:tc>
          <w:tcPr>
            <w:tcW w:w="223" w:type="pct"/>
            <w:vAlign w:val="center"/>
          </w:tcPr>
          <w:p w14:paraId="01F839BB" w14:textId="3FB09C4C" w:rsidR="004F2F57" w:rsidRPr="00473143" w:rsidRDefault="004F2F57" w:rsidP="007F3AB0">
            <w:pPr>
              <w:spacing w:before="100" w:beforeAutospacing="1" w:after="100" w:afterAutospacing="1"/>
              <w:rPr>
                <w:rFonts w:cs="Tahoma"/>
                <w:sz w:val="20"/>
                <w:szCs w:val="20"/>
                <w:lang w:val="el-GR"/>
              </w:rPr>
            </w:pPr>
          </w:p>
        </w:tc>
        <w:tc>
          <w:tcPr>
            <w:tcW w:w="223" w:type="pct"/>
            <w:vAlign w:val="center"/>
          </w:tcPr>
          <w:p w14:paraId="2ACB5D8D" w14:textId="7568DB36" w:rsidR="004F2F57" w:rsidRPr="00473143" w:rsidRDefault="004F2F57" w:rsidP="007F3AB0">
            <w:pPr>
              <w:spacing w:before="100" w:beforeAutospacing="1" w:after="100" w:afterAutospacing="1"/>
              <w:rPr>
                <w:rFonts w:cs="Tahoma"/>
                <w:sz w:val="20"/>
                <w:szCs w:val="20"/>
                <w:lang w:val="el-GR"/>
              </w:rPr>
            </w:pPr>
          </w:p>
        </w:tc>
        <w:tc>
          <w:tcPr>
            <w:tcW w:w="223" w:type="pct"/>
          </w:tcPr>
          <w:p w14:paraId="56D0C0EA" w14:textId="52AE8B05" w:rsidR="004F2F57" w:rsidRPr="00473143" w:rsidRDefault="004F2F57" w:rsidP="007F3AB0">
            <w:pPr>
              <w:spacing w:before="100" w:beforeAutospacing="1" w:after="100" w:afterAutospacing="1"/>
              <w:rPr>
                <w:rFonts w:cs="Tahoma"/>
                <w:sz w:val="20"/>
                <w:szCs w:val="20"/>
                <w:lang w:val="el-GR"/>
              </w:rPr>
            </w:pPr>
          </w:p>
        </w:tc>
        <w:tc>
          <w:tcPr>
            <w:tcW w:w="225" w:type="pct"/>
          </w:tcPr>
          <w:p w14:paraId="2185C7EC" w14:textId="0D1827F2" w:rsidR="004F2F57" w:rsidRPr="00473143" w:rsidRDefault="004F2F57" w:rsidP="007F3AB0">
            <w:pPr>
              <w:spacing w:before="100" w:beforeAutospacing="1" w:after="100" w:afterAutospacing="1"/>
              <w:rPr>
                <w:rFonts w:cs="Tahoma"/>
                <w:sz w:val="20"/>
                <w:szCs w:val="20"/>
                <w:lang w:val="el-GR"/>
              </w:rPr>
            </w:pPr>
          </w:p>
        </w:tc>
      </w:tr>
      <w:tr w:rsidR="00734485" w:rsidRPr="00C21BB7" w14:paraId="2577CCB1" w14:textId="103E7783" w:rsidTr="001B57A5">
        <w:trPr>
          <w:trHeight w:val="340"/>
        </w:trPr>
        <w:tc>
          <w:tcPr>
            <w:tcW w:w="171" w:type="pct"/>
            <w:vAlign w:val="center"/>
          </w:tcPr>
          <w:p w14:paraId="3276C7D2" w14:textId="3E30E052" w:rsidR="004F2F57" w:rsidRPr="00473143" w:rsidRDefault="004F2F57" w:rsidP="007F3AB0">
            <w:pPr>
              <w:spacing w:before="100" w:beforeAutospacing="1" w:after="100" w:afterAutospacing="1"/>
              <w:rPr>
                <w:rFonts w:cs="Tahoma"/>
                <w:sz w:val="20"/>
                <w:szCs w:val="20"/>
                <w:lang w:val="el-GR"/>
              </w:rPr>
            </w:pPr>
            <w:r w:rsidRPr="00473143">
              <w:rPr>
                <w:rFonts w:cs="Tahoma"/>
                <w:sz w:val="20"/>
                <w:szCs w:val="20"/>
                <w:lang w:val="el-GR"/>
              </w:rPr>
              <w:t>3</w:t>
            </w:r>
          </w:p>
        </w:tc>
        <w:tc>
          <w:tcPr>
            <w:tcW w:w="559" w:type="pct"/>
          </w:tcPr>
          <w:p w14:paraId="11DC7F89" w14:textId="72F0FF12" w:rsidR="004F2F57" w:rsidRPr="00473143" w:rsidRDefault="004F2F57" w:rsidP="009D05C5">
            <w:pPr>
              <w:spacing w:before="100" w:beforeAutospacing="1" w:after="100" w:afterAutospacing="1"/>
              <w:jc w:val="left"/>
              <w:rPr>
                <w:rFonts w:cs="Tahoma"/>
                <w:sz w:val="20"/>
                <w:szCs w:val="20"/>
                <w:lang w:val="el-GR"/>
              </w:rPr>
            </w:pPr>
            <w:r w:rsidRPr="00473143">
              <w:rPr>
                <w:rFonts w:cs="Tahoma"/>
                <w:sz w:val="20"/>
                <w:szCs w:val="20"/>
                <w:lang w:val="el-GR"/>
              </w:rPr>
              <w:t xml:space="preserve">Δ.1: Ανάπτυξη </w:t>
            </w:r>
            <w:r w:rsidRPr="00473143">
              <w:rPr>
                <w:rFonts w:cs="Tahoma"/>
                <w:sz w:val="20"/>
                <w:szCs w:val="20"/>
              </w:rPr>
              <w:t>Auditing</w:t>
            </w:r>
            <w:r w:rsidRPr="00473143">
              <w:rPr>
                <w:rFonts w:cs="Tahoma"/>
                <w:sz w:val="20"/>
                <w:szCs w:val="20"/>
                <w:lang w:val="el-GR"/>
              </w:rPr>
              <w:t xml:space="preserve"> ΠΣ</w:t>
            </w:r>
          </w:p>
        </w:tc>
        <w:tc>
          <w:tcPr>
            <w:tcW w:w="375" w:type="pct"/>
            <w:vAlign w:val="center"/>
          </w:tcPr>
          <w:p w14:paraId="53155FBE" w14:textId="2D6012D4" w:rsidR="004F2F57" w:rsidRPr="004A7EC5" w:rsidRDefault="004F2F57" w:rsidP="00473143">
            <w:pPr>
              <w:spacing w:before="100" w:beforeAutospacing="1" w:after="100" w:afterAutospacing="1"/>
              <w:jc w:val="center"/>
              <w:rPr>
                <w:rFonts w:cs="Tahoma"/>
                <w:b/>
                <w:bCs/>
                <w:sz w:val="20"/>
                <w:szCs w:val="20"/>
                <w:lang w:val="el-GR"/>
              </w:rPr>
            </w:pPr>
            <w:r w:rsidRPr="004A7EC5">
              <w:rPr>
                <w:rFonts w:cs="Tahoma"/>
                <w:b/>
                <w:bCs/>
                <w:sz w:val="20"/>
                <w:szCs w:val="20"/>
                <w:lang w:val="el-GR"/>
              </w:rPr>
              <w:t>Δ</w:t>
            </w:r>
          </w:p>
        </w:tc>
        <w:tc>
          <w:tcPr>
            <w:tcW w:w="272" w:type="pct"/>
            <w:vAlign w:val="center"/>
          </w:tcPr>
          <w:p w14:paraId="07A9E1F1" w14:textId="77BDFF94" w:rsidR="004F2F57" w:rsidRPr="00A3124B" w:rsidRDefault="00052496" w:rsidP="001B57A5">
            <w:pPr>
              <w:spacing w:before="100" w:beforeAutospacing="1" w:after="100" w:afterAutospacing="1"/>
              <w:jc w:val="center"/>
              <w:rPr>
                <w:rFonts w:cs="Tahoma"/>
                <w:b/>
                <w:bCs/>
                <w:sz w:val="20"/>
                <w:szCs w:val="20"/>
                <w:lang w:val="el-GR"/>
              </w:rPr>
            </w:pPr>
            <w:r>
              <w:rPr>
                <w:rFonts w:cs="Tahoma"/>
                <w:b/>
                <w:bCs/>
                <w:sz w:val="20"/>
                <w:szCs w:val="20"/>
                <w:lang w:val="el-GR"/>
              </w:rPr>
              <w:t>Π</w:t>
            </w:r>
            <w:r w:rsidR="005D53CF" w:rsidRPr="005D53CF">
              <w:rPr>
                <w:rFonts w:cs="Tahoma"/>
                <w:b/>
                <w:bCs/>
                <w:sz w:val="20"/>
                <w:szCs w:val="20"/>
                <w:lang w:val="el-GR"/>
              </w:rPr>
              <w:t>.Δ.1</w:t>
            </w:r>
          </w:p>
        </w:tc>
        <w:tc>
          <w:tcPr>
            <w:tcW w:w="272" w:type="pct"/>
            <w:vAlign w:val="center"/>
          </w:tcPr>
          <w:p w14:paraId="3252969E" w14:textId="38AD5C23" w:rsidR="004F2F57" w:rsidRPr="00A3124B" w:rsidRDefault="005D53CF" w:rsidP="001B57A5">
            <w:pPr>
              <w:spacing w:before="100" w:beforeAutospacing="1" w:after="100" w:afterAutospacing="1"/>
              <w:jc w:val="center"/>
              <w:rPr>
                <w:rFonts w:cs="Tahoma"/>
                <w:b/>
                <w:bCs/>
                <w:sz w:val="20"/>
                <w:szCs w:val="20"/>
                <w:lang w:val="el-GR"/>
              </w:rPr>
            </w:pPr>
            <w:r w:rsidRPr="005D53CF">
              <w:rPr>
                <w:rFonts w:cs="Tahoma"/>
                <w:b/>
                <w:bCs/>
                <w:sz w:val="20"/>
                <w:szCs w:val="20"/>
                <w:lang w:val="el-GR"/>
              </w:rPr>
              <w:t>72262000-9</w:t>
            </w:r>
          </w:p>
        </w:tc>
        <w:tc>
          <w:tcPr>
            <w:tcW w:w="310" w:type="pct"/>
            <w:vAlign w:val="center"/>
          </w:tcPr>
          <w:p w14:paraId="01B15528" w14:textId="3F9C00C9" w:rsidR="004F2F57" w:rsidRPr="00A3124B" w:rsidRDefault="00E04A3D" w:rsidP="00473143">
            <w:pPr>
              <w:spacing w:before="100" w:beforeAutospacing="1" w:after="100" w:afterAutospacing="1"/>
              <w:jc w:val="center"/>
              <w:rPr>
                <w:rFonts w:cs="Tahoma"/>
                <w:b/>
                <w:bCs/>
                <w:sz w:val="20"/>
                <w:szCs w:val="20"/>
                <w:lang w:val="el-GR"/>
              </w:rPr>
            </w:pPr>
            <w:r w:rsidRPr="00E04A3D">
              <w:rPr>
                <w:rFonts w:cs="Tahoma"/>
                <w:b/>
                <w:bCs/>
                <w:sz w:val="20"/>
                <w:szCs w:val="20"/>
                <w:lang w:val="el-GR"/>
              </w:rPr>
              <w:t xml:space="preserve"> Α/Μ</w:t>
            </w:r>
          </w:p>
        </w:tc>
        <w:tc>
          <w:tcPr>
            <w:tcW w:w="458" w:type="pct"/>
            <w:vAlign w:val="center"/>
          </w:tcPr>
          <w:p w14:paraId="0B1C8EF7" w14:textId="794C53A0" w:rsidR="004F2F57" w:rsidRPr="00A3124B" w:rsidRDefault="00E04A3D" w:rsidP="00473143">
            <w:pPr>
              <w:spacing w:before="100" w:beforeAutospacing="1" w:after="100" w:afterAutospacing="1"/>
              <w:jc w:val="center"/>
              <w:rPr>
                <w:rFonts w:cs="Tahoma"/>
                <w:b/>
                <w:bCs/>
                <w:sz w:val="20"/>
                <w:szCs w:val="20"/>
                <w:lang w:val="el-GR"/>
              </w:rPr>
            </w:pPr>
            <w:r w:rsidRPr="00E04A3D">
              <w:rPr>
                <w:rFonts w:cs="Tahoma"/>
                <w:b/>
                <w:bCs/>
                <w:sz w:val="20"/>
                <w:szCs w:val="20"/>
                <w:lang w:val="el-GR"/>
              </w:rPr>
              <w:t>16</w:t>
            </w:r>
          </w:p>
        </w:tc>
        <w:tc>
          <w:tcPr>
            <w:tcW w:w="416" w:type="pct"/>
            <w:vAlign w:val="center"/>
          </w:tcPr>
          <w:p w14:paraId="61A54C62" w14:textId="003109CE" w:rsidR="004F2F57" w:rsidRPr="00473143" w:rsidRDefault="004F2F57" w:rsidP="007F3AB0">
            <w:pPr>
              <w:spacing w:before="100" w:beforeAutospacing="1" w:after="100" w:afterAutospacing="1"/>
              <w:rPr>
                <w:rFonts w:cs="Tahoma"/>
                <w:sz w:val="20"/>
                <w:szCs w:val="20"/>
                <w:lang w:val="el-GR"/>
              </w:rPr>
            </w:pPr>
          </w:p>
        </w:tc>
        <w:tc>
          <w:tcPr>
            <w:tcW w:w="368" w:type="pct"/>
            <w:vAlign w:val="center"/>
          </w:tcPr>
          <w:p w14:paraId="1D703458" w14:textId="7451CDDE" w:rsidR="004F2F57" w:rsidRPr="00473143" w:rsidRDefault="004F2F57" w:rsidP="007F3AB0">
            <w:pPr>
              <w:spacing w:before="100" w:beforeAutospacing="1" w:after="100" w:afterAutospacing="1"/>
              <w:rPr>
                <w:rFonts w:cs="Tahoma"/>
                <w:sz w:val="20"/>
                <w:szCs w:val="20"/>
                <w:lang w:val="el-GR"/>
              </w:rPr>
            </w:pPr>
          </w:p>
        </w:tc>
        <w:tc>
          <w:tcPr>
            <w:tcW w:w="234" w:type="pct"/>
            <w:vAlign w:val="center"/>
          </w:tcPr>
          <w:p w14:paraId="7494DBF9" w14:textId="0153BA09" w:rsidR="004F2F57" w:rsidRPr="00473143" w:rsidRDefault="004F2F57" w:rsidP="007F3AB0">
            <w:pPr>
              <w:spacing w:before="100" w:beforeAutospacing="1" w:after="100" w:afterAutospacing="1"/>
              <w:rPr>
                <w:rFonts w:cs="Tahoma"/>
                <w:sz w:val="20"/>
                <w:szCs w:val="20"/>
                <w:lang w:val="el-GR"/>
              </w:rPr>
            </w:pPr>
          </w:p>
        </w:tc>
        <w:tc>
          <w:tcPr>
            <w:tcW w:w="448" w:type="pct"/>
            <w:vAlign w:val="center"/>
          </w:tcPr>
          <w:p w14:paraId="0DC7CEA7" w14:textId="04149ADA" w:rsidR="004F2F57" w:rsidRPr="00473143" w:rsidRDefault="004F2F57" w:rsidP="007F3AB0">
            <w:pPr>
              <w:spacing w:before="100" w:beforeAutospacing="1" w:after="100" w:afterAutospacing="1"/>
              <w:rPr>
                <w:rFonts w:cs="Tahoma"/>
                <w:sz w:val="20"/>
                <w:szCs w:val="20"/>
                <w:lang w:val="el-GR"/>
              </w:rPr>
            </w:pPr>
          </w:p>
        </w:tc>
        <w:tc>
          <w:tcPr>
            <w:tcW w:w="223" w:type="pct"/>
            <w:vAlign w:val="center"/>
          </w:tcPr>
          <w:p w14:paraId="454FA56C" w14:textId="25855DC9" w:rsidR="004F2F57" w:rsidRPr="00473143" w:rsidRDefault="004F2F57" w:rsidP="007F3AB0">
            <w:pPr>
              <w:spacing w:before="100" w:beforeAutospacing="1" w:after="100" w:afterAutospacing="1"/>
              <w:rPr>
                <w:rFonts w:cs="Tahoma"/>
                <w:sz w:val="20"/>
                <w:szCs w:val="20"/>
                <w:lang w:val="el-GR"/>
              </w:rPr>
            </w:pPr>
          </w:p>
        </w:tc>
        <w:tc>
          <w:tcPr>
            <w:tcW w:w="223" w:type="pct"/>
            <w:vAlign w:val="center"/>
          </w:tcPr>
          <w:p w14:paraId="1B8A0863" w14:textId="086BBD06" w:rsidR="004F2F57" w:rsidRPr="00473143" w:rsidRDefault="004F2F57" w:rsidP="007F3AB0">
            <w:pPr>
              <w:spacing w:before="100" w:beforeAutospacing="1" w:after="100" w:afterAutospacing="1"/>
              <w:rPr>
                <w:rFonts w:cs="Tahoma"/>
                <w:sz w:val="20"/>
                <w:szCs w:val="20"/>
                <w:lang w:val="el-GR"/>
              </w:rPr>
            </w:pPr>
          </w:p>
        </w:tc>
        <w:tc>
          <w:tcPr>
            <w:tcW w:w="223" w:type="pct"/>
            <w:vAlign w:val="center"/>
          </w:tcPr>
          <w:p w14:paraId="197083E0" w14:textId="283F50EE" w:rsidR="004F2F57" w:rsidRPr="00473143" w:rsidRDefault="004F2F57" w:rsidP="007F3AB0">
            <w:pPr>
              <w:spacing w:before="100" w:beforeAutospacing="1" w:after="100" w:afterAutospacing="1"/>
              <w:rPr>
                <w:rFonts w:cs="Tahoma"/>
                <w:sz w:val="20"/>
                <w:szCs w:val="20"/>
                <w:lang w:val="el-GR"/>
              </w:rPr>
            </w:pPr>
          </w:p>
        </w:tc>
        <w:tc>
          <w:tcPr>
            <w:tcW w:w="223" w:type="pct"/>
          </w:tcPr>
          <w:p w14:paraId="0C7FEDE9" w14:textId="20109012" w:rsidR="004F2F57" w:rsidRPr="00473143" w:rsidRDefault="004F2F57" w:rsidP="007F3AB0">
            <w:pPr>
              <w:spacing w:before="100" w:beforeAutospacing="1" w:after="100" w:afterAutospacing="1"/>
              <w:rPr>
                <w:rFonts w:cs="Tahoma"/>
                <w:sz w:val="20"/>
                <w:szCs w:val="20"/>
                <w:lang w:val="el-GR"/>
              </w:rPr>
            </w:pPr>
          </w:p>
        </w:tc>
        <w:tc>
          <w:tcPr>
            <w:tcW w:w="225" w:type="pct"/>
          </w:tcPr>
          <w:p w14:paraId="22D6CCB4" w14:textId="3673B6F4" w:rsidR="004F2F57" w:rsidRPr="00473143" w:rsidRDefault="004F2F57" w:rsidP="007F3AB0">
            <w:pPr>
              <w:spacing w:before="100" w:beforeAutospacing="1" w:after="100" w:afterAutospacing="1"/>
              <w:rPr>
                <w:rFonts w:cs="Tahoma"/>
                <w:sz w:val="20"/>
                <w:szCs w:val="20"/>
                <w:lang w:val="el-GR"/>
              </w:rPr>
            </w:pPr>
          </w:p>
        </w:tc>
      </w:tr>
      <w:tr w:rsidR="00734485" w:rsidRPr="00C21BB7" w14:paraId="4E864069" w14:textId="0C139805" w:rsidTr="001B57A5">
        <w:trPr>
          <w:trHeight w:val="340"/>
        </w:trPr>
        <w:tc>
          <w:tcPr>
            <w:tcW w:w="171" w:type="pct"/>
            <w:vAlign w:val="center"/>
          </w:tcPr>
          <w:p w14:paraId="4948E92C" w14:textId="6B2A4425" w:rsidR="004F2F57" w:rsidRPr="00473143" w:rsidRDefault="004F2F57" w:rsidP="00DE34F5">
            <w:pPr>
              <w:spacing w:before="100" w:beforeAutospacing="1" w:after="100" w:afterAutospacing="1"/>
              <w:rPr>
                <w:rFonts w:cs="Tahoma"/>
                <w:sz w:val="20"/>
                <w:szCs w:val="20"/>
                <w:lang w:val="el-GR"/>
              </w:rPr>
            </w:pPr>
            <w:r w:rsidRPr="00473143">
              <w:rPr>
                <w:rFonts w:cs="Tahoma"/>
                <w:sz w:val="20"/>
                <w:szCs w:val="20"/>
                <w:lang w:val="el-GR"/>
              </w:rPr>
              <w:t>4</w:t>
            </w:r>
          </w:p>
        </w:tc>
        <w:tc>
          <w:tcPr>
            <w:tcW w:w="559" w:type="pct"/>
          </w:tcPr>
          <w:p w14:paraId="0D262A88" w14:textId="46EADC40" w:rsidR="004F2F57" w:rsidRPr="00473143" w:rsidRDefault="004F2F57" w:rsidP="009D05C5">
            <w:pPr>
              <w:spacing w:before="100" w:beforeAutospacing="1" w:after="100" w:afterAutospacing="1"/>
              <w:jc w:val="left"/>
              <w:rPr>
                <w:rFonts w:cs="Tahoma"/>
                <w:sz w:val="20"/>
                <w:szCs w:val="20"/>
                <w:lang w:val="el-GR"/>
              </w:rPr>
            </w:pPr>
            <w:r w:rsidRPr="00473143">
              <w:rPr>
                <w:rFonts w:cs="Tahoma"/>
                <w:sz w:val="20"/>
                <w:szCs w:val="20"/>
                <w:lang w:val="el-GR"/>
              </w:rPr>
              <w:t xml:space="preserve">Ι.1: Αναβάθμιση τοπικών συστημάτων σε </w:t>
            </w:r>
            <w:r w:rsidRPr="00473143">
              <w:rPr>
                <w:rFonts w:cs="Tahoma"/>
                <w:sz w:val="20"/>
                <w:szCs w:val="20"/>
              </w:rPr>
              <w:t>web</w:t>
            </w:r>
          </w:p>
        </w:tc>
        <w:tc>
          <w:tcPr>
            <w:tcW w:w="375" w:type="pct"/>
            <w:vAlign w:val="center"/>
          </w:tcPr>
          <w:p w14:paraId="567C321C" w14:textId="7FDB357D" w:rsidR="004F2F57" w:rsidRPr="004A7EC5" w:rsidRDefault="004F2F57" w:rsidP="00473143">
            <w:pPr>
              <w:spacing w:before="100" w:beforeAutospacing="1" w:after="100" w:afterAutospacing="1"/>
              <w:jc w:val="center"/>
              <w:rPr>
                <w:rFonts w:cs="Tahoma"/>
                <w:b/>
                <w:bCs/>
                <w:sz w:val="20"/>
                <w:szCs w:val="20"/>
                <w:lang w:val="el-GR"/>
              </w:rPr>
            </w:pPr>
            <w:r w:rsidRPr="004A7EC5">
              <w:rPr>
                <w:rFonts w:cs="Tahoma"/>
                <w:b/>
                <w:bCs/>
                <w:sz w:val="20"/>
                <w:szCs w:val="20"/>
                <w:lang w:val="el-GR"/>
              </w:rPr>
              <w:t>Ι</w:t>
            </w:r>
          </w:p>
        </w:tc>
        <w:tc>
          <w:tcPr>
            <w:tcW w:w="272" w:type="pct"/>
            <w:vAlign w:val="center"/>
          </w:tcPr>
          <w:p w14:paraId="792174A8" w14:textId="7AE08C80" w:rsidR="004F2F57" w:rsidRPr="00A3124B" w:rsidRDefault="00052496" w:rsidP="001B57A5">
            <w:pPr>
              <w:spacing w:before="100" w:beforeAutospacing="1" w:after="100" w:afterAutospacing="1"/>
              <w:jc w:val="center"/>
              <w:rPr>
                <w:rFonts w:cs="Tahoma"/>
                <w:b/>
                <w:bCs/>
                <w:sz w:val="20"/>
                <w:szCs w:val="20"/>
                <w:lang w:val="el-GR"/>
              </w:rPr>
            </w:pPr>
            <w:r>
              <w:rPr>
                <w:rFonts w:cs="Tahoma"/>
                <w:b/>
                <w:bCs/>
                <w:sz w:val="20"/>
                <w:szCs w:val="20"/>
                <w:lang w:val="el-GR"/>
              </w:rPr>
              <w:t>Π</w:t>
            </w:r>
            <w:r w:rsidR="000837FE" w:rsidRPr="000837FE">
              <w:rPr>
                <w:rFonts w:cs="Tahoma"/>
                <w:b/>
                <w:bCs/>
                <w:sz w:val="20"/>
                <w:szCs w:val="20"/>
                <w:lang w:val="el-GR"/>
              </w:rPr>
              <w:t>.Ι.1</w:t>
            </w:r>
          </w:p>
        </w:tc>
        <w:tc>
          <w:tcPr>
            <w:tcW w:w="272" w:type="pct"/>
            <w:vAlign w:val="center"/>
          </w:tcPr>
          <w:p w14:paraId="5D4DA7DB" w14:textId="71147B9F" w:rsidR="004F2F57" w:rsidRPr="00A3124B" w:rsidRDefault="000837FE" w:rsidP="001B57A5">
            <w:pPr>
              <w:spacing w:before="100" w:beforeAutospacing="1" w:after="100" w:afterAutospacing="1"/>
              <w:jc w:val="center"/>
              <w:rPr>
                <w:rFonts w:cs="Tahoma"/>
                <w:b/>
                <w:bCs/>
                <w:sz w:val="20"/>
                <w:szCs w:val="20"/>
                <w:lang w:val="el-GR"/>
              </w:rPr>
            </w:pPr>
            <w:r w:rsidRPr="000837FE">
              <w:rPr>
                <w:rFonts w:cs="Tahoma"/>
                <w:b/>
                <w:bCs/>
                <w:sz w:val="20"/>
                <w:szCs w:val="20"/>
                <w:lang w:val="el-GR"/>
              </w:rPr>
              <w:t>72262000-9</w:t>
            </w:r>
          </w:p>
        </w:tc>
        <w:tc>
          <w:tcPr>
            <w:tcW w:w="310" w:type="pct"/>
            <w:vAlign w:val="center"/>
          </w:tcPr>
          <w:p w14:paraId="0C3A6C51" w14:textId="17306473" w:rsidR="004F2F57" w:rsidRPr="00A3124B" w:rsidRDefault="00E04A3D" w:rsidP="00473143">
            <w:pPr>
              <w:spacing w:before="100" w:beforeAutospacing="1" w:after="100" w:afterAutospacing="1"/>
              <w:jc w:val="center"/>
              <w:rPr>
                <w:rFonts w:cs="Tahoma"/>
                <w:b/>
                <w:bCs/>
                <w:sz w:val="20"/>
                <w:szCs w:val="20"/>
                <w:lang w:val="el-GR"/>
              </w:rPr>
            </w:pPr>
            <w:r w:rsidRPr="00E04A3D">
              <w:rPr>
                <w:rFonts w:cs="Tahoma"/>
                <w:b/>
                <w:bCs/>
                <w:sz w:val="20"/>
                <w:szCs w:val="20"/>
                <w:lang w:val="el-GR"/>
              </w:rPr>
              <w:t xml:space="preserve"> Α/Μ</w:t>
            </w:r>
          </w:p>
        </w:tc>
        <w:tc>
          <w:tcPr>
            <w:tcW w:w="458" w:type="pct"/>
            <w:vAlign w:val="center"/>
          </w:tcPr>
          <w:p w14:paraId="385A08C9" w14:textId="72E97345" w:rsidR="004F2F57" w:rsidRPr="00A3124B" w:rsidRDefault="00E04A3D" w:rsidP="00473143">
            <w:pPr>
              <w:spacing w:before="100" w:beforeAutospacing="1" w:after="100" w:afterAutospacing="1"/>
              <w:jc w:val="center"/>
              <w:rPr>
                <w:rFonts w:cs="Tahoma"/>
                <w:b/>
                <w:bCs/>
                <w:sz w:val="20"/>
                <w:szCs w:val="20"/>
                <w:lang w:val="el-GR"/>
              </w:rPr>
            </w:pPr>
            <w:r w:rsidRPr="00E04A3D">
              <w:rPr>
                <w:rFonts w:cs="Tahoma"/>
                <w:b/>
                <w:bCs/>
                <w:sz w:val="20"/>
                <w:szCs w:val="20"/>
                <w:lang w:val="el-GR"/>
              </w:rPr>
              <w:t>150</w:t>
            </w:r>
          </w:p>
        </w:tc>
        <w:tc>
          <w:tcPr>
            <w:tcW w:w="416" w:type="pct"/>
            <w:vAlign w:val="center"/>
          </w:tcPr>
          <w:p w14:paraId="710FEB0C" w14:textId="00F825D7" w:rsidR="004F2F57" w:rsidRPr="00473143" w:rsidRDefault="004F2F57" w:rsidP="00DE34F5">
            <w:pPr>
              <w:spacing w:before="100" w:beforeAutospacing="1" w:after="100" w:afterAutospacing="1"/>
              <w:rPr>
                <w:rFonts w:cs="Tahoma"/>
                <w:sz w:val="20"/>
                <w:szCs w:val="20"/>
                <w:lang w:val="el-GR"/>
              </w:rPr>
            </w:pPr>
          </w:p>
        </w:tc>
        <w:tc>
          <w:tcPr>
            <w:tcW w:w="368" w:type="pct"/>
            <w:vAlign w:val="center"/>
          </w:tcPr>
          <w:p w14:paraId="0AB91802" w14:textId="4AD061AD" w:rsidR="004F2F57" w:rsidRPr="00473143" w:rsidRDefault="004F2F57" w:rsidP="00DE34F5">
            <w:pPr>
              <w:spacing w:before="100" w:beforeAutospacing="1" w:after="100" w:afterAutospacing="1"/>
              <w:rPr>
                <w:rFonts w:cs="Tahoma"/>
                <w:sz w:val="20"/>
                <w:szCs w:val="20"/>
                <w:lang w:val="el-GR"/>
              </w:rPr>
            </w:pPr>
          </w:p>
        </w:tc>
        <w:tc>
          <w:tcPr>
            <w:tcW w:w="234" w:type="pct"/>
            <w:vAlign w:val="center"/>
          </w:tcPr>
          <w:p w14:paraId="79DAC6E3" w14:textId="37400902" w:rsidR="004F2F57" w:rsidRPr="00473143" w:rsidRDefault="004F2F57" w:rsidP="00DE34F5">
            <w:pPr>
              <w:spacing w:before="100" w:beforeAutospacing="1" w:after="100" w:afterAutospacing="1"/>
              <w:rPr>
                <w:rFonts w:cs="Tahoma"/>
                <w:sz w:val="20"/>
                <w:szCs w:val="20"/>
                <w:lang w:val="el-GR"/>
              </w:rPr>
            </w:pPr>
          </w:p>
        </w:tc>
        <w:tc>
          <w:tcPr>
            <w:tcW w:w="448" w:type="pct"/>
            <w:vAlign w:val="center"/>
          </w:tcPr>
          <w:p w14:paraId="590CDB37" w14:textId="2EA66AE5" w:rsidR="004F2F57" w:rsidRPr="00473143" w:rsidRDefault="004F2F57" w:rsidP="00DE34F5">
            <w:pPr>
              <w:spacing w:before="100" w:beforeAutospacing="1" w:after="100" w:afterAutospacing="1"/>
              <w:rPr>
                <w:rFonts w:cs="Tahoma"/>
                <w:sz w:val="20"/>
                <w:szCs w:val="20"/>
                <w:lang w:val="el-GR"/>
              </w:rPr>
            </w:pPr>
          </w:p>
        </w:tc>
        <w:tc>
          <w:tcPr>
            <w:tcW w:w="223" w:type="pct"/>
            <w:vAlign w:val="center"/>
          </w:tcPr>
          <w:p w14:paraId="5D42A46C" w14:textId="415F8C83" w:rsidR="004F2F57" w:rsidRPr="00473143" w:rsidRDefault="004F2F57" w:rsidP="00DE34F5">
            <w:pPr>
              <w:spacing w:before="100" w:beforeAutospacing="1" w:after="100" w:afterAutospacing="1"/>
              <w:rPr>
                <w:rFonts w:cs="Tahoma"/>
                <w:sz w:val="20"/>
                <w:szCs w:val="20"/>
                <w:lang w:val="el-GR"/>
              </w:rPr>
            </w:pPr>
          </w:p>
        </w:tc>
        <w:tc>
          <w:tcPr>
            <w:tcW w:w="223" w:type="pct"/>
            <w:vAlign w:val="center"/>
          </w:tcPr>
          <w:p w14:paraId="60AA9C19" w14:textId="099E55B6" w:rsidR="004F2F57" w:rsidRPr="00473143" w:rsidRDefault="004F2F57" w:rsidP="00DE34F5">
            <w:pPr>
              <w:spacing w:before="100" w:beforeAutospacing="1" w:after="100" w:afterAutospacing="1"/>
              <w:rPr>
                <w:rFonts w:cs="Tahoma"/>
                <w:sz w:val="20"/>
                <w:szCs w:val="20"/>
                <w:lang w:val="el-GR"/>
              </w:rPr>
            </w:pPr>
          </w:p>
        </w:tc>
        <w:tc>
          <w:tcPr>
            <w:tcW w:w="223" w:type="pct"/>
            <w:vAlign w:val="center"/>
          </w:tcPr>
          <w:p w14:paraId="0C335542" w14:textId="1A4ACB9C" w:rsidR="004F2F57" w:rsidRPr="00473143" w:rsidRDefault="004F2F57" w:rsidP="00DE34F5">
            <w:pPr>
              <w:spacing w:before="100" w:beforeAutospacing="1" w:after="100" w:afterAutospacing="1"/>
              <w:rPr>
                <w:rFonts w:cs="Tahoma"/>
                <w:sz w:val="20"/>
                <w:szCs w:val="20"/>
                <w:lang w:val="el-GR"/>
              </w:rPr>
            </w:pPr>
          </w:p>
        </w:tc>
        <w:tc>
          <w:tcPr>
            <w:tcW w:w="223" w:type="pct"/>
          </w:tcPr>
          <w:p w14:paraId="285A8737" w14:textId="4271E4C2" w:rsidR="004F2F57" w:rsidRPr="00473143" w:rsidRDefault="004F2F57" w:rsidP="00DE34F5">
            <w:pPr>
              <w:spacing w:before="100" w:beforeAutospacing="1" w:after="100" w:afterAutospacing="1"/>
              <w:rPr>
                <w:rFonts w:cs="Tahoma"/>
                <w:sz w:val="20"/>
                <w:szCs w:val="20"/>
                <w:lang w:val="el-GR"/>
              </w:rPr>
            </w:pPr>
          </w:p>
        </w:tc>
        <w:tc>
          <w:tcPr>
            <w:tcW w:w="225" w:type="pct"/>
          </w:tcPr>
          <w:p w14:paraId="34021256" w14:textId="2661AC16" w:rsidR="004F2F57" w:rsidRPr="00473143" w:rsidRDefault="004F2F57" w:rsidP="00DE34F5">
            <w:pPr>
              <w:spacing w:before="100" w:beforeAutospacing="1" w:after="100" w:afterAutospacing="1"/>
              <w:rPr>
                <w:rFonts w:cs="Tahoma"/>
                <w:sz w:val="20"/>
                <w:szCs w:val="20"/>
                <w:lang w:val="el-GR"/>
              </w:rPr>
            </w:pPr>
          </w:p>
        </w:tc>
      </w:tr>
      <w:tr w:rsidR="00734485" w:rsidRPr="00C21BB7" w14:paraId="548F80EE" w14:textId="5976F8EF" w:rsidTr="001B57A5">
        <w:trPr>
          <w:trHeight w:val="340"/>
        </w:trPr>
        <w:tc>
          <w:tcPr>
            <w:tcW w:w="171" w:type="pct"/>
            <w:vAlign w:val="center"/>
          </w:tcPr>
          <w:p w14:paraId="2D4CEB81" w14:textId="489BAE6F" w:rsidR="004F2F57" w:rsidRPr="00473143" w:rsidRDefault="004F2F57" w:rsidP="00DE34F5">
            <w:pPr>
              <w:spacing w:before="100" w:beforeAutospacing="1" w:after="100" w:afterAutospacing="1"/>
              <w:rPr>
                <w:rFonts w:cs="Tahoma"/>
                <w:sz w:val="20"/>
                <w:szCs w:val="20"/>
                <w:lang w:val="el-GR"/>
              </w:rPr>
            </w:pPr>
            <w:r w:rsidRPr="00473143">
              <w:rPr>
                <w:rFonts w:cs="Tahoma"/>
                <w:sz w:val="20"/>
                <w:szCs w:val="20"/>
                <w:lang w:val="el-GR"/>
              </w:rPr>
              <w:t>5</w:t>
            </w:r>
          </w:p>
        </w:tc>
        <w:tc>
          <w:tcPr>
            <w:tcW w:w="559" w:type="pct"/>
          </w:tcPr>
          <w:p w14:paraId="7AF388C1" w14:textId="1B49EB42" w:rsidR="004F2F57" w:rsidRPr="00473143" w:rsidRDefault="004F2F57" w:rsidP="009D05C5">
            <w:pPr>
              <w:spacing w:before="100" w:beforeAutospacing="1" w:after="100" w:afterAutospacing="1"/>
              <w:jc w:val="left"/>
              <w:rPr>
                <w:rFonts w:cs="Tahoma"/>
                <w:sz w:val="20"/>
                <w:szCs w:val="20"/>
                <w:lang w:val="el-GR"/>
              </w:rPr>
            </w:pPr>
            <w:r w:rsidRPr="00473143">
              <w:rPr>
                <w:rFonts w:cs="Tahoma"/>
                <w:sz w:val="20"/>
                <w:szCs w:val="20"/>
                <w:lang w:val="el-GR"/>
              </w:rPr>
              <w:t xml:space="preserve">Ι.2: Ανάπτυξη </w:t>
            </w:r>
            <w:r w:rsidRPr="00473143">
              <w:rPr>
                <w:rFonts w:cs="Tahoma"/>
                <w:sz w:val="20"/>
                <w:szCs w:val="20"/>
                <w:lang w:val="el-GR"/>
              </w:rPr>
              <w:lastRenderedPageBreak/>
              <w:t>Διεπαφών και διασύνδεση των τοπικών συστημάτων με τον Κόμβο ΤΑΠ - ΔΦ - ΔΤ</w:t>
            </w:r>
          </w:p>
        </w:tc>
        <w:tc>
          <w:tcPr>
            <w:tcW w:w="375" w:type="pct"/>
            <w:vAlign w:val="center"/>
          </w:tcPr>
          <w:p w14:paraId="0285BEAE" w14:textId="214591D1" w:rsidR="004F2F57" w:rsidRPr="004A7EC5" w:rsidRDefault="004F2F57" w:rsidP="00473143">
            <w:pPr>
              <w:spacing w:before="100" w:beforeAutospacing="1" w:after="100" w:afterAutospacing="1"/>
              <w:jc w:val="center"/>
              <w:rPr>
                <w:rFonts w:cs="Tahoma"/>
                <w:b/>
                <w:bCs/>
                <w:sz w:val="20"/>
                <w:szCs w:val="20"/>
                <w:lang w:val="el-GR"/>
              </w:rPr>
            </w:pPr>
            <w:r w:rsidRPr="004A7EC5">
              <w:rPr>
                <w:rFonts w:cs="Tahoma"/>
                <w:b/>
                <w:bCs/>
                <w:sz w:val="20"/>
                <w:szCs w:val="20"/>
                <w:lang w:val="el-GR"/>
              </w:rPr>
              <w:lastRenderedPageBreak/>
              <w:t>Ι</w:t>
            </w:r>
          </w:p>
        </w:tc>
        <w:tc>
          <w:tcPr>
            <w:tcW w:w="272" w:type="pct"/>
            <w:vAlign w:val="center"/>
          </w:tcPr>
          <w:p w14:paraId="79047807" w14:textId="7FC5032E" w:rsidR="004F2F57" w:rsidRPr="00A3124B" w:rsidRDefault="00052496" w:rsidP="001B57A5">
            <w:pPr>
              <w:spacing w:before="100" w:beforeAutospacing="1" w:after="100" w:afterAutospacing="1"/>
              <w:jc w:val="center"/>
              <w:rPr>
                <w:rFonts w:cs="Tahoma"/>
                <w:b/>
                <w:bCs/>
                <w:sz w:val="20"/>
                <w:szCs w:val="20"/>
                <w:lang w:val="el-GR"/>
              </w:rPr>
            </w:pPr>
            <w:r>
              <w:rPr>
                <w:rFonts w:cs="Tahoma"/>
                <w:b/>
                <w:bCs/>
                <w:sz w:val="20"/>
                <w:szCs w:val="20"/>
                <w:lang w:val="el-GR"/>
              </w:rPr>
              <w:t>Π</w:t>
            </w:r>
            <w:r w:rsidR="00FC0F29" w:rsidRPr="00FC0F29">
              <w:rPr>
                <w:rFonts w:cs="Tahoma"/>
                <w:b/>
                <w:bCs/>
                <w:sz w:val="20"/>
                <w:szCs w:val="20"/>
                <w:lang w:val="el-GR"/>
              </w:rPr>
              <w:t>.Ι.2</w:t>
            </w:r>
          </w:p>
        </w:tc>
        <w:tc>
          <w:tcPr>
            <w:tcW w:w="272" w:type="pct"/>
            <w:vAlign w:val="center"/>
          </w:tcPr>
          <w:p w14:paraId="3961C0F1" w14:textId="6531084F" w:rsidR="004F2F57" w:rsidRPr="00A3124B" w:rsidRDefault="000837FE" w:rsidP="001B57A5">
            <w:pPr>
              <w:spacing w:before="100" w:beforeAutospacing="1" w:after="100" w:afterAutospacing="1"/>
              <w:jc w:val="center"/>
              <w:rPr>
                <w:rFonts w:cs="Tahoma"/>
                <w:b/>
                <w:bCs/>
                <w:sz w:val="20"/>
                <w:szCs w:val="20"/>
                <w:lang w:val="el-GR"/>
              </w:rPr>
            </w:pPr>
            <w:r w:rsidRPr="000837FE">
              <w:rPr>
                <w:rFonts w:cs="Tahoma"/>
                <w:b/>
                <w:bCs/>
                <w:sz w:val="20"/>
                <w:szCs w:val="20"/>
                <w:lang w:val="el-GR"/>
              </w:rPr>
              <w:t>72262000-9</w:t>
            </w:r>
          </w:p>
        </w:tc>
        <w:tc>
          <w:tcPr>
            <w:tcW w:w="310" w:type="pct"/>
            <w:vAlign w:val="center"/>
          </w:tcPr>
          <w:p w14:paraId="6BD24C98" w14:textId="402723B0" w:rsidR="004F2F57" w:rsidRPr="00A3124B" w:rsidRDefault="00E04A3D" w:rsidP="00473143">
            <w:pPr>
              <w:spacing w:before="100" w:beforeAutospacing="1" w:after="100" w:afterAutospacing="1"/>
              <w:jc w:val="center"/>
              <w:rPr>
                <w:rFonts w:cs="Tahoma"/>
                <w:b/>
                <w:bCs/>
                <w:sz w:val="20"/>
                <w:szCs w:val="20"/>
                <w:lang w:val="el-GR"/>
              </w:rPr>
            </w:pPr>
            <w:r w:rsidRPr="00E04A3D">
              <w:rPr>
                <w:rFonts w:cs="Tahoma"/>
                <w:b/>
                <w:bCs/>
                <w:sz w:val="20"/>
                <w:szCs w:val="20"/>
                <w:lang w:val="el-GR"/>
              </w:rPr>
              <w:t xml:space="preserve"> Α/Μ</w:t>
            </w:r>
          </w:p>
        </w:tc>
        <w:tc>
          <w:tcPr>
            <w:tcW w:w="458" w:type="pct"/>
            <w:vAlign w:val="center"/>
          </w:tcPr>
          <w:p w14:paraId="7DD1666A" w14:textId="29B44803" w:rsidR="004F2F57" w:rsidRPr="00A3124B" w:rsidRDefault="00E04A3D" w:rsidP="00473143">
            <w:pPr>
              <w:spacing w:before="100" w:beforeAutospacing="1" w:after="100" w:afterAutospacing="1"/>
              <w:jc w:val="center"/>
              <w:rPr>
                <w:rFonts w:cs="Tahoma"/>
                <w:b/>
                <w:bCs/>
                <w:sz w:val="20"/>
                <w:szCs w:val="20"/>
                <w:lang w:val="el-GR"/>
              </w:rPr>
            </w:pPr>
            <w:r w:rsidRPr="00E04A3D">
              <w:rPr>
                <w:rFonts w:cs="Tahoma"/>
                <w:b/>
                <w:bCs/>
                <w:sz w:val="20"/>
                <w:szCs w:val="20"/>
                <w:lang w:val="el-GR"/>
              </w:rPr>
              <w:t>75</w:t>
            </w:r>
          </w:p>
        </w:tc>
        <w:tc>
          <w:tcPr>
            <w:tcW w:w="416" w:type="pct"/>
            <w:vAlign w:val="center"/>
          </w:tcPr>
          <w:p w14:paraId="6552F2CE" w14:textId="043B6712" w:rsidR="004F2F57" w:rsidRPr="00473143" w:rsidRDefault="004F2F57" w:rsidP="00DE34F5">
            <w:pPr>
              <w:spacing w:before="100" w:beforeAutospacing="1" w:after="100" w:afterAutospacing="1"/>
              <w:rPr>
                <w:rFonts w:cs="Tahoma"/>
                <w:sz w:val="20"/>
                <w:szCs w:val="20"/>
                <w:lang w:val="el-GR"/>
              </w:rPr>
            </w:pPr>
          </w:p>
        </w:tc>
        <w:tc>
          <w:tcPr>
            <w:tcW w:w="368" w:type="pct"/>
            <w:vAlign w:val="center"/>
          </w:tcPr>
          <w:p w14:paraId="3A39C43E" w14:textId="75EDD80E" w:rsidR="004F2F57" w:rsidRPr="00473143" w:rsidRDefault="004F2F57" w:rsidP="00DE34F5">
            <w:pPr>
              <w:spacing w:before="100" w:beforeAutospacing="1" w:after="100" w:afterAutospacing="1"/>
              <w:rPr>
                <w:rFonts w:cs="Tahoma"/>
                <w:sz w:val="20"/>
                <w:szCs w:val="20"/>
                <w:lang w:val="el-GR"/>
              </w:rPr>
            </w:pPr>
          </w:p>
        </w:tc>
        <w:tc>
          <w:tcPr>
            <w:tcW w:w="234" w:type="pct"/>
            <w:vAlign w:val="center"/>
          </w:tcPr>
          <w:p w14:paraId="552A5E95" w14:textId="40868BF8" w:rsidR="004F2F57" w:rsidRPr="00473143" w:rsidRDefault="004F2F57" w:rsidP="00DE34F5">
            <w:pPr>
              <w:spacing w:before="100" w:beforeAutospacing="1" w:after="100" w:afterAutospacing="1"/>
              <w:rPr>
                <w:rFonts w:cs="Tahoma"/>
                <w:sz w:val="20"/>
                <w:szCs w:val="20"/>
                <w:lang w:val="el-GR"/>
              </w:rPr>
            </w:pPr>
          </w:p>
        </w:tc>
        <w:tc>
          <w:tcPr>
            <w:tcW w:w="448" w:type="pct"/>
            <w:vAlign w:val="center"/>
          </w:tcPr>
          <w:p w14:paraId="557B4EB9" w14:textId="04B47EBE" w:rsidR="004F2F57" w:rsidRPr="00473143" w:rsidRDefault="004F2F57" w:rsidP="00DE34F5">
            <w:pPr>
              <w:spacing w:before="100" w:beforeAutospacing="1" w:after="100" w:afterAutospacing="1"/>
              <w:rPr>
                <w:rFonts w:cs="Tahoma"/>
                <w:sz w:val="20"/>
                <w:szCs w:val="20"/>
                <w:lang w:val="el-GR"/>
              </w:rPr>
            </w:pPr>
          </w:p>
        </w:tc>
        <w:tc>
          <w:tcPr>
            <w:tcW w:w="223" w:type="pct"/>
            <w:vAlign w:val="center"/>
          </w:tcPr>
          <w:p w14:paraId="7687EBD1" w14:textId="1B6EE3BE" w:rsidR="004F2F57" w:rsidRPr="00473143" w:rsidRDefault="004F2F57" w:rsidP="00DE34F5">
            <w:pPr>
              <w:spacing w:before="100" w:beforeAutospacing="1" w:after="100" w:afterAutospacing="1"/>
              <w:rPr>
                <w:rFonts w:cs="Tahoma"/>
                <w:sz w:val="20"/>
                <w:szCs w:val="20"/>
                <w:lang w:val="el-GR"/>
              </w:rPr>
            </w:pPr>
          </w:p>
        </w:tc>
        <w:tc>
          <w:tcPr>
            <w:tcW w:w="223" w:type="pct"/>
            <w:vAlign w:val="center"/>
          </w:tcPr>
          <w:p w14:paraId="576E9E3F" w14:textId="0823A3A7" w:rsidR="004F2F57" w:rsidRPr="00473143" w:rsidRDefault="004F2F57" w:rsidP="00DE34F5">
            <w:pPr>
              <w:spacing w:before="100" w:beforeAutospacing="1" w:after="100" w:afterAutospacing="1"/>
              <w:rPr>
                <w:rFonts w:cs="Tahoma"/>
                <w:sz w:val="20"/>
                <w:szCs w:val="20"/>
                <w:lang w:val="el-GR"/>
              </w:rPr>
            </w:pPr>
          </w:p>
        </w:tc>
        <w:tc>
          <w:tcPr>
            <w:tcW w:w="223" w:type="pct"/>
            <w:vAlign w:val="center"/>
          </w:tcPr>
          <w:p w14:paraId="49B9B153" w14:textId="5A49F6E9" w:rsidR="004F2F57" w:rsidRPr="00473143" w:rsidRDefault="004F2F57" w:rsidP="00DE34F5">
            <w:pPr>
              <w:spacing w:before="100" w:beforeAutospacing="1" w:after="100" w:afterAutospacing="1"/>
              <w:rPr>
                <w:rFonts w:cs="Tahoma"/>
                <w:sz w:val="20"/>
                <w:szCs w:val="20"/>
                <w:lang w:val="el-GR"/>
              </w:rPr>
            </w:pPr>
          </w:p>
        </w:tc>
        <w:tc>
          <w:tcPr>
            <w:tcW w:w="223" w:type="pct"/>
          </w:tcPr>
          <w:p w14:paraId="73D4A034" w14:textId="62924027" w:rsidR="004F2F57" w:rsidRPr="00473143" w:rsidRDefault="004F2F57" w:rsidP="00DE34F5">
            <w:pPr>
              <w:spacing w:before="100" w:beforeAutospacing="1" w:after="100" w:afterAutospacing="1"/>
              <w:rPr>
                <w:rFonts w:cs="Tahoma"/>
                <w:sz w:val="20"/>
                <w:szCs w:val="20"/>
                <w:lang w:val="el-GR"/>
              </w:rPr>
            </w:pPr>
          </w:p>
        </w:tc>
        <w:tc>
          <w:tcPr>
            <w:tcW w:w="225" w:type="pct"/>
          </w:tcPr>
          <w:p w14:paraId="3F12F00A" w14:textId="1FB40D82" w:rsidR="004F2F57" w:rsidRPr="00473143" w:rsidRDefault="004F2F57" w:rsidP="00DE34F5">
            <w:pPr>
              <w:spacing w:before="100" w:beforeAutospacing="1" w:after="100" w:afterAutospacing="1"/>
              <w:rPr>
                <w:rFonts w:cs="Tahoma"/>
                <w:sz w:val="20"/>
                <w:szCs w:val="20"/>
                <w:lang w:val="el-GR"/>
              </w:rPr>
            </w:pPr>
          </w:p>
        </w:tc>
      </w:tr>
      <w:tr w:rsidR="00734485" w:rsidRPr="00C21BB7" w14:paraId="6242D66F" w14:textId="34E8D6BA" w:rsidTr="00C74947">
        <w:trPr>
          <w:trHeight w:val="340"/>
        </w:trPr>
        <w:tc>
          <w:tcPr>
            <w:tcW w:w="730" w:type="pct"/>
            <w:gridSpan w:val="2"/>
            <w:shd w:val="clear" w:color="auto" w:fill="D0CECE" w:themeFill="background2" w:themeFillShade="E6"/>
            <w:vAlign w:val="center"/>
          </w:tcPr>
          <w:p w14:paraId="7A98FB79" w14:textId="53CF800E" w:rsidR="004F2F57" w:rsidRPr="000146A4" w:rsidRDefault="004F2F57" w:rsidP="000146A4">
            <w:pPr>
              <w:jc w:val="left"/>
              <w:rPr>
                <w:rFonts w:cs="Tahoma"/>
                <w:b/>
                <w:bCs/>
                <w:sz w:val="20"/>
                <w:szCs w:val="20"/>
                <w:lang w:val="el-GR"/>
              </w:rPr>
            </w:pPr>
            <w:r w:rsidRPr="000146A4">
              <w:rPr>
                <w:rFonts w:cs="Tahoma"/>
                <w:b/>
                <w:bCs/>
                <w:sz w:val="20"/>
                <w:szCs w:val="20"/>
                <w:lang w:val="el-GR"/>
              </w:rPr>
              <w:t>ΣΥΝΟΛΟ</w:t>
            </w:r>
          </w:p>
        </w:tc>
        <w:tc>
          <w:tcPr>
            <w:tcW w:w="375" w:type="pct"/>
            <w:shd w:val="clear" w:color="auto" w:fill="D0CECE" w:themeFill="background2" w:themeFillShade="E6"/>
            <w:vAlign w:val="center"/>
          </w:tcPr>
          <w:p w14:paraId="59F444F2" w14:textId="5A7070C0" w:rsidR="004F2F57" w:rsidRPr="004A7EC5" w:rsidRDefault="004F2F57" w:rsidP="000146A4">
            <w:pPr>
              <w:jc w:val="center"/>
              <w:rPr>
                <w:rFonts w:cs="Tahoma"/>
                <w:b/>
                <w:bCs/>
                <w:sz w:val="20"/>
                <w:szCs w:val="20"/>
                <w:lang w:val="el-GR"/>
              </w:rPr>
            </w:pPr>
          </w:p>
        </w:tc>
        <w:tc>
          <w:tcPr>
            <w:tcW w:w="272" w:type="pct"/>
            <w:shd w:val="clear" w:color="auto" w:fill="D0CECE" w:themeFill="background2" w:themeFillShade="E6"/>
          </w:tcPr>
          <w:p w14:paraId="03D1C3ED" w14:textId="26A26386" w:rsidR="004F2F57" w:rsidRPr="00A3124B" w:rsidRDefault="004F2F57" w:rsidP="000146A4">
            <w:pPr>
              <w:jc w:val="center"/>
              <w:rPr>
                <w:rFonts w:cs="Tahoma"/>
                <w:b/>
                <w:bCs/>
                <w:sz w:val="20"/>
                <w:szCs w:val="20"/>
                <w:lang w:val="el-GR"/>
              </w:rPr>
            </w:pPr>
          </w:p>
        </w:tc>
        <w:tc>
          <w:tcPr>
            <w:tcW w:w="272" w:type="pct"/>
            <w:shd w:val="clear" w:color="auto" w:fill="D0CECE" w:themeFill="background2" w:themeFillShade="E6"/>
          </w:tcPr>
          <w:p w14:paraId="1D8D0504" w14:textId="3ED0C321" w:rsidR="004F2F57" w:rsidRPr="00A3124B" w:rsidRDefault="004F2F57" w:rsidP="000146A4">
            <w:pPr>
              <w:jc w:val="center"/>
              <w:rPr>
                <w:rFonts w:cs="Tahoma"/>
                <w:b/>
                <w:bCs/>
                <w:sz w:val="20"/>
                <w:szCs w:val="20"/>
                <w:lang w:val="el-GR"/>
              </w:rPr>
            </w:pPr>
          </w:p>
        </w:tc>
        <w:tc>
          <w:tcPr>
            <w:tcW w:w="310" w:type="pct"/>
            <w:shd w:val="clear" w:color="auto" w:fill="D0CECE" w:themeFill="background2" w:themeFillShade="E6"/>
            <w:vAlign w:val="center"/>
          </w:tcPr>
          <w:p w14:paraId="0B05D8A6" w14:textId="69DA8C59" w:rsidR="004F2F57" w:rsidRPr="00A3124B" w:rsidRDefault="004F2F57" w:rsidP="000146A4">
            <w:pPr>
              <w:jc w:val="center"/>
              <w:rPr>
                <w:rFonts w:cs="Tahoma"/>
                <w:b/>
                <w:bCs/>
                <w:sz w:val="20"/>
                <w:szCs w:val="20"/>
                <w:lang w:val="el-GR"/>
              </w:rPr>
            </w:pPr>
          </w:p>
        </w:tc>
        <w:tc>
          <w:tcPr>
            <w:tcW w:w="458" w:type="pct"/>
            <w:shd w:val="clear" w:color="auto" w:fill="D0CECE" w:themeFill="background2" w:themeFillShade="E6"/>
            <w:vAlign w:val="center"/>
          </w:tcPr>
          <w:p w14:paraId="7A551EE2" w14:textId="425CD221" w:rsidR="004F2F57" w:rsidRPr="00A3124B" w:rsidRDefault="00E04A3D" w:rsidP="000146A4">
            <w:pPr>
              <w:jc w:val="center"/>
              <w:rPr>
                <w:rFonts w:cs="Tahoma"/>
                <w:b/>
                <w:bCs/>
                <w:sz w:val="20"/>
                <w:szCs w:val="20"/>
                <w:lang w:val="el-GR"/>
              </w:rPr>
            </w:pPr>
            <w:r>
              <w:rPr>
                <w:rFonts w:cs="Tahoma"/>
                <w:b/>
                <w:bCs/>
                <w:sz w:val="20"/>
                <w:szCs w:val="20"/>
                <w:lang w:val="el-GR"/>
              </w:rPr>
              <w:t>501</w:t>
            </w:r>
          </w:p>
        </w:tc>
        <w:tc>
          <w:tcPr>
            <w:tcW w:w="416" w:type="pct"/>
            <w:shd w:val="clear" w:color="auto" w:fill="D0CECE" w:themeFill="background2" w:themeFillShade="E6"/>
            <w:vAlign w:val="center"/>
          </w:tcPr>
          <w:p w14:paraId="2E8EC85A" w14:textId="7DF60CE9" w:rsidR="004F2F57" w:rsidRPr="00473143" w:rsidRDefault="004F2F57" w:rsidP="000146A4">
            <w:pPr>
              <w:rPr>
                <w:rFonts w:cs="Tahoma"/>
                <w:sz w:val="20"/>
                <w:szCs w:val="20"/>
                <w:lang w:val="el-GR"/>
              </w:rPr>
            </w:pPr>
          </w:p>
        </w:tc>
        <w:tc>
          <w:tcPr>
            <w:tcW w:w="368" w:type="pct"/>
            <w:shd w:val="clear" w:color="auto" w:fill="D0CECE" w:themeFill="background2" w:themeFillShade="E6"/>
            <w:vAlign w:val="center"/>
          </w:tcPr>
          <w:p w14:paraId="36A8EF1A" w14:textId="635A3576" w:rsidR="004F2F57" w:rsidRPr="00473143" w:rsidRDefault="004F2F57" w:rsidP="000146A4">
            <w:pPr>
              <w:rPr>
                <w:rFonts w:cs="Tahoma"/>
                <w:sz w:val="20"/>
                <w:szCs w:val="20"/>
                <w:lang w:val="el-GR"/>
              </w:rPr>
            </w:pPr>
          </w:p>
        </w:tc>
        <w:tc>
          <w:tcPr>
            <w:tcW w:w="234" w:type="pct"/>
            <w:shd w:val="clear" w:color="auto" w:fill="D0CECE" w:themeFill="background2" w:themeFillShade="E6"/>
            <w:vAlign w:val="center"/>
          </w:tcPr>
          <w:p w14:paraId="09E97A16" w14:textId="16C1E296" w:rsidR="004F2F57" w:rsidRPr="00473143" w:rsidRDefault="004F2F57" w:rsidP="000146A4">
            <w:pPr>
              <w:rPr>
                <w:rFonts w:cs="Tahoma"/>
                <w:sz w:val="20"/>
                <w:szCs w:val="20"/>
                <w:lang w:val="el-GR"/>
              </w:rPr>
            </w:pPr>
          </w:p>
        </w:tc>
        <w:tc>
          <w:tcPr>
            <w:tcW w:w="448" w:type="pct"/>
            <w:shd w:val="clear" w:color="auto" w:fill="D0CECE" w:themeFill="background2" w:themeFillShade="E6"/>
            <w:vAlign w:val="center"/>
          </w:tcPr>
          <w:p w14:paraId="5CFD55F6" w14:textId="271E4B7E" w:rsidR="004F2F57" w:rsidRPr="00473143" w:rsidRDefault="004F2F57" w:rsidP="000146A4">
            <w:pPr>
              <w:rPr>
                <w:rFonts w:cs="Tahoma"/>
                <w:sz w:val="20"/>
                <w:szCs w:val="20"/>
                <w:lang w:val="el-GR"/>
              </w:rPr>
            </w:pPr>
          </w:p>
        </w:tc>
        <w:tc>
          <w:tcPr>
            <w:tcW w:w="223" w:type="pct"/>
            <w:shd w:val="clear" w:color="auto" w:fill="D0CECE" w:themeFill="background2" w:themeFillShade="E6"/>
            <w:vAlign w:val="center"/>
          </w:tcPr>
          <w:p w14:paraId="7DD7B281" w14:textId="5042E0B0" w:rsidR="004F2F57" w:rsidRPr="00473143" w:rsidRDefault="004F2F57" w:rsidP="000146A4">
            <w:pPr>
              <w:rPr>
                <w:rFonts w:cs="Tahoma"/>
                <w:sz w:val="20"/>
                <w:szCs w:val="20"/>
                <w:lang w:val="el-GR"/>
              </w:rPr>
            </w:pPr>
          </w:p>
        </w:tc>
        <w:tc>
          <w:tcPr>
            <w:tcW w:w="223" w:type="pct"/>
            <w:shd w:val="clear" w:color="auto" w:fill="D0CECE" w:themeFill="background2" w:themeFillShade="E6"/>
            <w:vAlign w:val="center"/>
          </w:tcPr>
          <w:p w14:paraId="56E7ED88" w14:textId="30B29774" w:rsidR="004F2F57" w:rsidRPr="00473143" w:rsidRDefault="004F2F57" w:rsidP="000146A4">
            <w:pPr>
              <w:rPr>
                <w:rFonts w:cs="Tahoma"/>
                <w:sz w:val="20"/>
                <w:szCs w:val="20"/>
                <w:lang w:val="el-GR"/>
              </w:rPr>
            </w:pPr>
          </w:p>
        </w:tc>
        <w:tc>
          <w:tcPr>
            <w:tcW w:w="223" w:type="pct"/>
            <w:shd w:val="clear" w:color="auto" w:fill="D0CECE" w:themeFill="background2" w:themeFillShade="E6"/>
            <w:vAlign w:val="center"/>
          </w:tcPr>
          <w:p w14:paraId="1A905F30" w14:textId="4E691CF9" w:rsidR="004F2F57" w:rsidRPr="00473143" w:rsidRDefault="004F2F57" w:rsidP="000146A4">
            <w:pPr>
              <w:rPr>
                <w:rFonts w:cs="Tahoma"/>
                <w:sz w:val="20"/>
                <w:szCs w:val="20"/>
                <w:lang w:val="el-GR"/>
              </w:rPr>
            </w:pPr>
          </w:p>
        </w:tc>
        <w:tc>
          <w:tcPr>
            <w:tcW w:w="223" w:type="pct"/>
            <w:shd w:val="clear" w:color="auto" w:fill="D0CECE" w:themeFill="background2" w:themeFillShade="E6"/>
          </w:tcPr>
          <w:p w14:paraId="2FA073AE" w14:textId="31896283" w:rsidR="004F2F57" w:rsidRPr="00473143" w:rsidRDefault="004F2F57" w:rsidP="000146A4">
            <w:pPr>
              <w:rPr>
                <w:rFonts w:cs="Tahoma"/>
                <w:sz w:val="20"/>
                <w:szCs w:val="20"/>
                <w:lang w:val="el-GR"/>
              </w:rPr>
            </w:pPr>
          </w:p>
        </w:tc>
        <w:tc>
          <w:tcPr>
            <w:tcW w:w="225" w:type="pct"/>
            <w:shd w:val="clear" w:color="auto" w:fill="D0CECE" w:themeFill="background2" w:themeFillShade="E6"/>
          </w:tcPr>
          <w:p w14:paraId="39829960" w14:textId="7E94FE33" w:rsidR="004F2F57" w:rsidRPr="00473143" w:rsidRDefault="004F2F57" w:rsidP="000146A4">
            <w:pPr>
              <w:rPr>
                <w:rFonts w:cs="Tahoma"/>
                <w:sz w:val="20"/>
                <w:szCs w:val="20"/>
                <w:lang w:val="el-GR"/>
              </w:rPr>
            </w:pPr>
          </w:p>
        </w:tc>
      </w:tr>
    </w:tbl>
    <w:p w14:paraId="24DA4622" w14:textId="5C0C8ED8" w:rsidR="00AB22D0" w:rsidRPr="00AB22D0" w:rsidRDefault="00AB22D0" w:rsidP="00D22140">
      <w:pPr>
        <w:spacing w:before="100" w:beforeAutospacing="1" w:after="100" w:afterAutospacing="1"/>
        <w:jc w:val="left"/>
        <w:rPr>
          <w:sz w:val="20"/>
          <w:lang w:val="el-GR"/>
        </w:rPr>
      </w:pPr>
      <w:r w:rsidRPr="00AB22D0">
        <w:rPr>
          <w:sz w:val="20"/>
          <w:lang w:val="el-GR"/>
        </w:rPr>
        <w:t xml:space="preserve">* Το ΚΟΣΤΟΣ ΣΥΝΤΗΡΗΣΗΣ αφορά στα έτη μετά την ελάχιστη </w:t>
      </w:r>
      <w:r w:rsidRPr="00AB22D0">
        <w:rPr>
          <w:b/>
          <w:sz w:val="20"/>
          <w:lang w:val="el-GR"/>
        </w:rPr>
        <w:t>ζητούμενη</w:t>
      </w:r>
      <w:r w:rsidRPr="00AB22D0">
        <w:rPr>
          <w:sz w:val="20"/>
          <w:lang w:val="el-GR"/>
        </w:rPr>
        <w:t xml:space="preserve"> Περίοδο Εγγύησης.</w:t>
      </w:r>
    </w:p>
    <w:p w14:paraId="7B6D0E15" w14:textId="2DCC7B45" w:rsidR="00955CE1" w:rsidRDefault="00AB22D0" w:rsidP="00955CE1">
      <w:pPr>
        <w:rPr>
          <w:lang w:val="el-GR"/>
        </w:rPr>
      </w:pPr>
      <w:bookmarkStart w:id="319" w:name="_Toc240445878"/>
      <w:bookmarkStart w:id="320" w:name="_Toc366852699"/>
      <w:bookmarkStart w:id="321" w:name="_Ref508304059"/>
      <w:bookmarkStart w:id="322" w:name="_Toc10632752"/>
      <w:bookmarkStart w:id="323" w:name="_Toc42167519"/>
      <w:bookmarkStart w:id="324" w:name="_Toc53671372"/>
      <w:bookmarkStart w:id="325" w:name="_Toc131090433"/>
      <w:bookmarkStart w:id="326" w:name="_Toc188567953"/>
      <w:bookmarkStart w:id="327" w:name="_Ref196910365"/>
      <w:bookmarkStart w:id="328" w:name="_Ref196910373"/>
      <w:r w:rsidRPr="00326B59">
        <w:rPr>
          <w:lang w:val="el-GR"/>
        </w:rPr>
        <w:t>Υπηρεσίες</w:t>
      </w:r>
      <w:bookmarkStart w:id="329" w:name="_Toc240445879"/>
      <w:bookmarkStart w:id="330" w:name="_Toc366852700"/>
      <w:bookmarkStart w:id="331" w:name="_Ref508304072"/>
      <w:bookmarkStart w:id="332" w:name="_Toc10632753"/>
      <w:bookmarkStart w:id="333" w:name="_Toc42167520"/>
      <w:bookmarkStart w:id="334" w:name="_Toc53671373"/>
      <w:bookmarkStart w:id="335" w:name="_Toc131090434"/>
      <w:bookmarkStart w:id="336" w:name="_Toc188567954"/>
      <w:bookmarkEnd w:id="319"/>
      <w:bookmarkEnd w:id="320"/>
      <w:bookmarkEnd w:id="321"/>
      <w:bookmarkEnd w:id="322"/>
      <w:bookmarkEnd w:id="323"/>
      <w:bookmarkEnd w:id="324"/>
      <w:bookmarkEnd w:id="325"/>
      <w:bookmarkEnd w:id="326"/>
      <w:bookmarkEnd w:id="327"/>
      <w:bookmarkEnd w:id="328"/>
    </w:p>
    <w:p w14:paraId="401753D4" w14:textId="18A1C948" w:rsidR="00955CE1" w:rsidRDefault="00955CE1" w:rsidP="00955CE1">
      <w:pPr>
        <w:rPr>
          <w:rFonts w:eastAsiaTheme="majorEastAsia"/>
          <w:lang w:val="el-GR"/>
        </w:rPr>
      </w:pPr>
    </w:p>
    <w:p w14:paraId="105480E8" w14:textId="11B38003" w:rsidR="00955CE1" w:rsidRDefault="00955CE1" w:rsidP="00955CE1">
      <w:pPr>
        <w:rPr>
          <w:rFonts w:eastAsiaTheme="majorEastAsia"/>
          <w:lang w:val="el-GR"/>
        </w:rPr>
      </w:pPr>
    </w:p>
    <w:p w14:paraId="769CBB7E" w14:textId="2E42B70D" w:rsidR="00955CE1" w:rsidRDefault="00955CE1" w:rsidP="00955CE1">
      <w:pPr>
        <w:rPr>
          <w:rFonts w:eastAsiaTheme="majorEastAsia"/>
          <w:lang w:val="el-GR"/>
        </w:rPr>
      </w:pPr>
    </w:p>
    <w:p w14:paraId="0C64E2EB" w14:textId="50753DE5" w:rsidR="00955CE1" w:rsidRDefault="00955CE1" w:rsidP="00955CE1">
      <w:pPr>
        <w:rPr>
          <w:rFonts w:eastAsiaTheme="majorEastAsia"/>
          <w:lang w:val="el-GR"/>
        </w:rPr>
      </w:pPr>
    </w:p>
    <w:p w14:paraId="64EF9A02" w14:textId="77777777" w:rsidR="00A9460D" w:rsidRPr="0060000E" w:rsidRDefault="00A9460D" w:rsidP="00A9460D">
      <w:pPr>
        <w:pStyle w:val="3"/>
        <w:numPr>
          <w:ilvl w:val="0"/>
          <w:numId w:val="49"/>
        </w:numPr>
        <w:rPr>
          <w:lang w:val="el-GR"/>
        </w:rPr>
      </w:pPr>
      <w:bookmarkStart w:id="337" w:name="_Ref199875626"/>
      <w:bookmarkStart w:id="338" w:name="_Toc201133667"/>
      <w:r w:rsidRPr="00890EAE">
        <w:rPr>
          <w:lang w:val="el-GR"/>
        </w:rPr>
        <w:lastRenderedPageBreak/>
        <w:t>Υπηρεσίες</w:t>
      </w:r>
      <w:bookmarkEnd w:id="337"/>
      <w:bookmarkEnd w:id="33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ook w:val="0000" w:firstRow="0" w:lastRow="0" w:firstColumn="0" w:lastColumn="0" w:noHBand="0" w:noVBand="0"/>
      </w:tblPr>
      <w:tblGrid>
        <w:gridCol w:w="606"/>
        <w:gridCol w:w="4189"/>
        <w:gridCol w:w="1502"/>
        <w:gridCol w:w="1503"/>
        <w:gridCol w:w="1322"/>
        <w:gridCol w:w="1124"/>
        <w:gridCol w:w="1241"/>
        <w:gridCol w:w="1072"/>
        <w:gridCol w:w="696"/>
        <w:gridCol w:w="1305"/>
      </w:tblGrid>
      <w:tr w:rsidR="00A9460D" w:rsidRPr="00662604" w14:paraId="11C9C5A1" w14:textId="77777777" w:rsidTr="00C83342">
        <w:trPr>
          <w:cantSplit/>
          <w:tblHeader/>
        </w:trPr>
        <w:tc>
          <w:tcPr>
            <w:tcW w:w="208" w:type="pct"/>
            <w:vMerge w:val="restart"/>
            <w:shd w:val="pct15" w:color="auto" w:fill="FFFFFF"/>
            <w:vAlign w:val="center"/>
          </w:tcPr>
          <w:p w14:paraId="56F42ED1" w14:textId="77777777" w:rsidR="00A9460D" w:rsidRPr="00662604" w:rsidRDefault="00A9460D" w:rsidP="00C83342">
            <w:pPr>
              <w:jc w:val="center"/>
              <w:rPr>
                <w:rFonts w:cs="Tahoma"/>
                <w:b/>
                <w:bCs/>
                <w:sz w:val="20"/>
                <w:szCs w:val="20"/>
              </w:rPr>
            </w:pPr>
            <w:r w:rsidRPr="00662604">
              <w:rPr>
                <w:rFonts w:cs="Tahoma"/>
                <w:b/>
                <w:bCs/>
                <w:sz w:val="20"/>
                <w:szCs w:val="20"/>
              </w:rPr>
              <w:t>Α/Α</w:t>
            </w:r>
          </w:p>
        </w:tc>
        <w:tc>
          <w:tcPr>
            <w:tcW w:w="1439" w:type="pct"/>
            <w:vMerge w:val="restart"/>
            <w:shd w:val="pct15" w:color="auto" w:fill="FFFFFF"/>
            <w:vAlign w:val="center"/>
          </w:tcPr>
          <w:p w14:paraId="70B4FDEF" w14:textId="77777777" w:rsidR="00A9460D" w:rsidRPr="00662604" w:rsidRDefault="00A9460D" w:rsidP="00C83342">
            <w:pPr>
              <w:jc w:val="center"/>
              <w:rPr>
                <w:rFonts w:cs="Tahoma"/>
                <w:b/>
                <w:bCs/>
                <w:sz w:val="20"/>
                <w:szCs w:val="20"/>
              </w:rPr>
            </w:pPr>
            <w:r w:rsidRPr="00662604">
              <w:rPr>
                <w:rFonts w:cs="Tahoma"/>
                <w:b/>
                <w:bCs/>
                <w:sz w:val="20"/>
                <w:szCs w:val="20"/>
              </w:rPr>
              <w:t>ΠΕΡΙΓΡΑΦΗ</w:t>
            </w:r>
          </w:p>
        </w:tc>
        <w:tc>
          <w:tcPr>
            <w:tcW w:w="516" w:type="pct"/>
            <w:vMerge w:val="restart"/>
            <w:shd w:val="pct15" w:color="auto" w:fill="FFFFFF"/>
            <w:vAlign w:val="center"/>
          </w:tcPr>
          <w:p w14:paraId="6A7EBD3F" w14:textId="77777777" w:rsidR="00A9460D" w:rsidRPr="00662604" w:rsidRDefault="00A9460D" w:rsidP="00C83342">
            <w:pPr>
              <w:keepNext/>
              <w:keepLines/>
              <w:spacing w:before="60" w:after="60"/>
              <w:ind w:left="-100" w:right="-11"/>
              <w:jc w:val="center"/>
              <w:rPr>
                <w:rFonts w:cs="Tahoma"/>
                <w:b/>
                <w:bCs/>
                <w:sz w:val="20"/>
                <w:szCs w:val="20"/>
                <w:lang w:val="el-GR"/>
              </w:rPr>
            </w:pPr>
            <w:r w:rsidRPr="00473143">
              <w:rPr>
                <w:rFonts w:cs="Tahoma"/>
                <w:b/>
                <w:bCs/>
                <w:sz w:val="20"/>
                <w:szCs w:val="20"/>
                <w:lang w:val="el-GR"/>
              </w:rPr>
              <w:t>ΦΑΣ</w:t>
            </w:r>
            <w:r>
              <w:rPr>
                <w:rFonts w:cs="Tahoma"/>
                <w:b/>
                <w:bCs/>
                <w:sz w:val="20"/>
                <w:szCs w:val="20"/>
                <w:lang w:val="el-GR"/>
              </w:rPr>
              <w:t>Η ΕΡΓΟΥ</w:t>
            </w:r>
          </w:p>
        </w:tc>
        <w:tc>
          <w:tcPr>
            <w:tcW w:w="516" w:type="pct"/>
            <w:vMerge w:val="restart"/>
            <w:shd w:val="pct15" w:color="auto" w:fill="FFFFFF"/>
            <w:vAlign w:val="center"/>
          </w:tcPr>
          <w:p w14:paraId="1B2F0ACE" w14:textId="77777777" w:rsidR="00A9460D" w:rsidRPr="00662604" w:rsidRDefault="00A9460D" w:rsidP="00C83342">
            <w:pPr>
              <w:keepNext/>
              <w:keepLines/>
              <w:spacing w:before="60" w:after="60"/>
              <w:ind w:left="-100" w:right="-11"/>
              <w:jc w:val="center"/>
              <w:rPr>
                <w:rFonts w:cs="Tahoma"/>
                <w:b/>
                <w:bCs/>
                <w:sz w:val="20"/>
                <w:szCs w:val="20"/>
                <w:lang w:val="el-GR"/>
              </w:rPr>
            </w:pPr>
            <w:r w:rsidRPr="00734485">
              <w:rPr>
                <w:rFonts w:cs="Tahoma"/>
                <w:b/>
                <w:bCs/>
                <w:sz w:val="20"/>
                <w:szCs w:val="20"/>
                <w:lang w:val="en-US"/>
              </w:rPr>
              <w:t>ΚΩΔ. ΠΑΡΑΔΟΤΕΟΥ</w:t>
            </w:r>
          </w:p>
        </w:tc>
        <w:tc>
          <w:tcPr>
            <w:tcW w:w="454" w:type="pct"/>
            <w:vMerge w:val="restart"/>
            <w:shd w:val="pct15" w:color="auto" w:fill="FFFFFF"/>
            <w:vAlign w:val="center"/>
          </w:tcPr>
          <w:p w14:paraId="76BE5068" w14:textId="77777777" w:rsidR="00A9460D" w:rsidRPr="00662604" w:rsidRDefault="00A9460D" w:rsidP="00C83342">
            <w:pPr>
              <w:keepNext/>
              <w:keepLines/>
              <w:spacing w:before="60" w:after="60"/>
              <w:ind w:left="-100" w:right="-11"/>
              <w:jc w:val="center"/>
              <w:rPr>
                <w:rFonts w:cs="Tahoma"/>
                <w:b/>
                <w:bCs/>
                <w:sz w:val="20"/>
                <w:szCs w:val="20"/>
                <w:lang w:val="el-GR"/>
              </w:rPr>
            </w:pPr>
            <w:r>
              <w:rPr>
                <w:rFonts w:cs="Tahoma"/>
                <w:b/>
                <w:bCs/>
                <w:sz w:val="20"/>
                <w:szCs w:val="20"/>
              </w:rPr>
              <w:t>CPV</w:t>
            </w:r>
          </w:p>
        </w:tc>
        <w:tc>
          <w:tcPr>
            <w:tcW w:w="386" w:type="pct"/>
            <w:vMerge w:val="restart"/>
            <w:shd w:val="pct15" w:color="auto" w:fill="FFFFFF"/>
            <w:vAlign w:val="center"/>
          </w:tcPr>
          <w:p w14:paraId="7E1FA23C" w14:textId="77777777" w:rsidR="00A9460D" w:rsidRPr="00662604" w:rsidRDefault="00A9460D" w:rsidP="00C83342">
            <w:pPr>
              <w:keepNext/>
              <w:keepLines/>
              <w:spacing w:before="60" w:after="60"/>
              <w:ind w:left="-100" w:right="-11"/>
              <w:jc w:val="center"/>
              <w:rPr>
                <w:rFonts w:cs="Tahoma"/>
                <w:b/>
                <w:bCs/>
                <w:sz w:val="20"/>
                <w:szCs w:val="20"/>
                <w:lang w:val="el-GR"/>
              </w:rPr>
            </w:pPr>
            <w:r w:rsidRPr="00662604">
              <w:rPr>
                <w:rFonts w:cs="Tahoma"/>
                <w:b/>
                <w:bCs/>
                <w:sz w:val="20"/>
                <w:szCs w:val="20"/>
                <w:lang w:val="el-GR"/>
              </w:rPr>
              <w:t>Α/Μ</w:t>
            </w:r>
          </w:p>
        </w:tc>
        <w:tc>
          <w:tcPr>
            <w:tcW w:w="794" w:type="pct"/>
            <w:gridSpan w:val="2"/>
            <w:tcBorders>
              <w:bottom w:val="single" w:sz="4" w:space="0" w:color="auto"/>
            </w:tcBorders>
            <w:shd w:val="pct15" w:color="auto" w:fill="FFFFFF"/>
            <w:vAlign w:val="center"/>
          </w:tcPr>
          <w:p w14:paraId="1E9FCCC3" w14:textId="77777777" w:rsidR="00A9460D" w:rsidRPr="00662604" w:rsidRDefault="00A9460D" w:rsidP="00C83342">
            <w:pPr>
              <w:keepNext/>
              <w:keepLines/>
              <w:spacing w:before="60" w:after="60"/>
              <w:jc w:val="center"/>
              <w:rPr>
                <w:rFonts w:cs="Tahoma"/>
                <w:b/>
                <w:bCs/>
                <w:sz w:val="20"/>
                <w:szCs w:val="20"/>
              </w:rPr>
            </w:pPr>
            <w:r w:rsidRPr="00662604">
              <w:rPr>
                <w:rFonts w:cs="Tahoma"/>
                <w:b/>
                <w:bCs/>
                <w:sz w:val="20"/>
                <w:szCs w:val="20"/>
              </w:rPr>
              <w:t>ΑΞΙΑ ΧΩΡΙΣ ΦΠΑ [€]</w:t>
            </w:r>
          </w:p>
        </w:tc>
        <w:tc>
          <w:tcPr>
            <w:tcW w:w="239" w:type="pct"/>
            <w:vMerge w:val="restart"/>
            <w:shd w:val="pct15" w:color="auto" w:fill="FFFFFF"/>
            <w:vAlign w:val="center"/>
          </w:tcPr>
          <w:p w14:paraId="737F1D25" w14:textId="77777777" w:rsidR="00A9460D" w:rsidRPr="00662604" w:rsidRDefault="00A9460D" w:rsidP="00C83342">
            <w:pPr>
              <w:keepNext/>
              <w:keepLines/>
              <w:spacing w:before="60" w:after="60"/>
              <w:jc w:val="center"/>
              <w:rPr>
                <w:rFonts w:cs="Tahoma"/>
                <w:b/>
                <w:bCs/>
                <w:sz w:val="20"/>
                <w:szCs w:val="20"/>
              </w:rPr>
            </w:pPr>
            <w:r w:rsidRPr="00662604">
              <w:rPr>
                <w:rFonts w:cs="Tahoma"/>
                <w:b/>
                <w:bCs/>
                <w:sz w:val="20"/>
                <w:szCs w:val="20"/>
              </w:rPr>
              <w:t>ΦΠΑ [€]</w:t>
            </w:r>
          </w:p>
        </w:tc>
        <w:tc>
          <w:tcPr>
            <w:tcW w:w="448" w:type="pct"/>
            <w:vMerge w:val="restart"/>
            <w:shd w:val="pct15" w:color="auto" w:fill="FFFFFF"/>
            <w:vAlign w:val="center"/>
          </w:tcPr>
          <w:p w14:paraId="6E8DF924" w14:textId="77777777" w:rsidR="00A9460D" w:rsidRPr="00662604" w:rsidRDefault="00A9460D" w:rsidP="00C83342">
            <w:pPr>
              <w:keepNext/>
              <w:keepLines/>
              <w:spacing w:before="60" w:after="60"/>
              <w:jc w:val="center"/>
              <w:rPr>
                <w:rFonts w:cs="Tahoma"/>
                <w:b/>
                <w:bCs/>
                <w:sz w:val="20"/>
                <w:szCs w:val="20"/>
              </w:rPr>
            </w:pPr>
            <w:r w:rsidRPr="00662604">
              <w:rPr>
                <w:rFonts w:cs="Tahoma"/>
                <w:b/>
                <w:bCs/>
                <w:sz w:val="20"/>
                <w:szCs w:val="20"/>
              </w:rPr>
              <w:t>ΣΥΝΟΛΙΚΗ ΑΞΙΑ</w:t>
            </w:r>
          </w:p>
          <w:p w14:paraId="579BDF13" w14:textId="77777777" w:rsidR="00A9460D" w:rsidRPr="00662604" w:rsidRDefault="00A9460D" w:rsidP="00C83342">
            <w:pPr>
              <w:keepNext/>
              <w:keepLines/>
              <w:spacing w:before="60" w:after="60"/>
              <w:jc w:val="center"/>
              <w:rPr>
                <w:rFonts w:cs="Tahoma"/>
                <w:b/>
                <w:bCs/>
                <w:sz w:val="20"/>
                <w:szCs w:val="20"/>
              </w:rPr>
            </w:pPr>
            <w:r w:rsidRPr="00662604">
              <w:rPr>
                <w:rFonts w:cs="Tahoma"/>
                <w:b/>
                <w:bCs/>
                <w:sz w:val="20"/>
                <w:szCs w:val="20"/>
              </w:rPr>
              <w:t>ΜΕ ΦΠΑ [€]</w:t>
            </w:r>
          </w:p>
        </w:tc>
      </w:tr>
      <w:tr w:rsidR="00A9460D" w:rsidRPr="00662604" w14:paraId="685BA912" w14:textId="77777777" w:rsidTr="00C83342">
        <w:tc>
          <w:tcPr>
            <w:tcW w:w="208" w:type="pct"/>
            <w:vMerge/>
            <w:shd w:val="clear" w:color="auto" w:fill="FFFFFF"/>
            <w:vAlign w:val="center"/>
          </w:tcPr>
          <w:p w14:paraId="04AF7048" w14:textId="77777777" w:rsidR="00A9460D" w:rsidRPr="00662604" w:rsidRDefault="00A9460D" w:rsidP="00C83342">
            <w:pPr>
              <w:rPr>
                <w:rFonts w:cs="Tahoma"/>
                <w:sz w:val="20"/>
                <w:szCs w:val="20"/>
              </w:rPr>
            </w:pPr>
          </w:p>
        </w:tc>
        <w:tc>
          <w:tcPr>
            <w:tcW w:w="1439" w:type="pct"/>
            <w:vMerge/>
            <w:shd w:val="clear" w:color="auto" w:fill="FFFFFF"/>
            <w:vAlign w:val="center"/>
          </w:tcPr>
          <w:p w14:paraId="597335DF" w14:textId="77777777" w:rsidR="00A9460D" w:rsidRPr="00662604" w:rsidRDefault="00A9460D" w:rsidP="00C83342">
            <w:pPr>
              <w:rPr>
                <w:rFonts w:cs="Tahoma"/>
                <w:sz w:val="20"/>
                <w:szCs w:val="20"/>
              </w:rPr>
            </w:pPr>
          </w:p>
        </w:tc>
        <w:tc>
          <w:tcPr>
            <w:tcW w:w="516" w:type="pct"/>
            <w:vMerge/>
            <w:shd w:val="clear" w:color="auto" w:fill="FFFFFF"/>
          </w:tcPr>
          <w:p w14:paraId="33E6A34C" w14:textId="77777777" w:rsidR="00A9460D" w:rsidRPr="00662604" w:rsidRDefault="00A9460D" w:rsidP="00C83342">
            <w:pPr>
              <w:keepNext/>
              <w:keepLines/>
              <w:spacing w:before="60" w:after="60"/>
              <w:rPr>
                <w:rFonts w:cs="Tahoma"/>
                <w:sz w:val="20"/>
                <w:szCs w:val="20"/>
              </w:rPr>
            </w:pPr>
          </w:p>
        </w:tc>
        <w:tc>
          <w:tcPr>
            <w:tcW w:w="516" w:type="pct"/>
            <w:vMerge/>
            <w:shd w:val="clear" w:color="auto" w:fill="FFFFFF"/>
          </w:tcPr>
          <w:p w14:paraId="32137B0B" w14:textId="77777777" w:rsidR="00A9460D" w:rsidRPr="00662604" w:rsidRDefault="00A9460D" w:rsidP="00C83342">
            <w:pPr>
              <w:keepNext/>
              <w:keepLines/>
              <w:spacing w:before="60" w:after="60"/>
              <w:rPr>
                <w:rFonts w:cs="Tahoma"/>
                <w:sz w:val="20"/>
                <w:szCs w:val="20"/>
              </w:rPr>
            </w:pPr>
          </w:p>
        </w:tc>
        <w:tc>
          <w:tcPr>
            <w:tcW w:w="454" w:type="pct"/>
            <w:vMerge/>
            <w:shd w:val="clear" w:color="auto" w:fill="FFFFFF"/>
          </w:tcPr>
          <w:p w14:paraId="30642612" w14:textId="77777777" w:rsidR="00A9460D" w:rsidRPr="00662604" w:rsidRDefault="00A9460D" w:rsidP="00C83342">
            <w:pPr>
              <w:keepNext/>
              <w:keepLines/>
              <w:spacing w:before="60" w:after="60"/>
              <w:rPr>
                <w:rFonts w:cs="Tahoma"/>
                <w:sz w:val="20"/>
                <w:szCs w:val="20"/>
              </w:rPr>
            </w:pPr>
          </w:p>
        </w:tc>
        <w:tc>
          <w:tcPr>
            <w:tcW w:w="386" w:type="pct"/>
            <w:vMerge/>
            <w:shd w:val="clear" w:color="auto" w:fill="FFFFFF"/>
            <w:vAlign w:val="center"/>
          </w:tcPr>
          <w:p w14:paraId="0D15488C" w14:textId="77777777" w:rsidR="00A9460D" w:rsidRPr="00662604" w:rsidRDefault="00A9460D" w:rsidP="00C83342">
            <w:pPr>
              <w:keepNext/>
              <w:keepLines/>
              <w:spacing w:before="60" w:after="60"/>
              <w:rPr>
                <w:rFonts w:cs="Tahoma"/>
                <w:sz w:val="20"/>
                <w:szCs w:val="20"/>
              </w:rPr>
            </w:pPr>
          </w:p>
        </w:tc>
        <w:tc>
          <w:tcPr>
            <w:tcW w:w="426" w:type="pct"/>
            <w:shd w:val="pct15" w:color="auto" w:fill="FFFFFF"/>
            <w:vAlign w:val="center"/>
          </w:tcPr>
          <w:p w14:paraId="048CEBB2" w14:textId="77777777" w:rsidR="00A9460D" w:rsidRPr="00662604" w:rsidRDefault="00A9460D" w:rsidP="00C83342">
            <w:pPr>
              <w:keepNext/>
              <w:keepLines/>
              <w:spacing w:before="60" w:after="60"/>
              <w:jc w:val="center"/>
              <w:rPr>
                <w:rFonts w:cs="Tahoma"/>
                <w:b/>
                <w:bCs/>
                <w:sz w:val="20"/>
                <w:szCs w:val="20"/>
              </w:rPr>
            </w:pPr>
            <w:r w:rsidRPr="00662604">
              <w:rPr>
                <w:rFonts w:cs="Tahoma"/>
                <w:b/>
                <w:bCs/>
                <w:sz w:val="20"/>
                <w:szCs w:val="20"/>
              </w:rPr>
              <w:t>ΤΙΜΗ ΜΟΝΑΔΑΣ</w:t>
            </w:r>
          </w:p>
        </w:tc>
        <w:tc>
          <w:tcPr>
            <w:tcW w:w="368" w:type="pct"/>
            <w:shd w:val="pct15" w:color="auto" w:fill="FFFFFF"/>
            <w:vAlign w:val="center"/>
          </w:tcPr>
          <w:p w14:paraId="2D3AAE0F" w14:textId="77777777" w:rsidR="00A9460D" w:rsidRPr="00662604" w:rsidRDefault="00A9460D" w:rsidP="00C83342">
            <w:pPr>
              <w:keepNext/>
              <w:keepLines/>
              <w:spacing w:before="60" w:after="60"/>
              <w:jc w:val="center"/>
              <w:rPr>
                <w:rFonts w:cs="Tahoma"/>
                <w:b/>
                <w:bCs/>
                <w:sz w:val="20"/>
                <w:szCs w:val="20"/>
              </w:rPr>
            </w:pPr>
            <w:r w:rsidRPr="00662604">
              <w:rPr>
                <w:rFonts w:cs="Tahoma"/>
                <w:b/>
                <w:bCs/>
                <w:sz w:val="20"/>
                <w:szCs w:val="20"/>
              </w:rPr>
              <w:t>ΣΥΝΟΛΟ</w:t>
            </w:r>
          </w:p>
        </w:tc>
        <w:tc>
          <w:tcPr>
            <w:tcW w:w="239" w:type="pct"/>
            <w:vMerge/>
            <w:shd w:val="clear" w:color="auto" w:fill="FFFFFF"/>
            <w:vAlign w:val="center"/>
          </w:tcPr>
          <w:p w14:paraId="3F34373D" w14:textId="77777777" w:rsidR="00A9460D" w:rsidRPr="00662604" w:rsidRDefault="00A9460D" w:rsidP="00C83342">
            <w:pPr>
              <w:keepNext/>
              <w:keepLines/>
              <w:spacing w:before="60" w:after="60"/>
              <w:rPr>
                <w:rFonts w:cs="Tahoma"/>
                <w:sz w:val="20"/>
                <w:szCs w:val="20"/>
              </w:rPr>
            </w:pPr>
          </w:p>
        </w:tc>
        <w:tc>
          <w:tcPr>
            <w:tcW w:w="448" w:type="pct"/>
            <w:vMerge/>
            <w:shd w:val="clear" w:color="auto" w:fill="FFFFFF"/>
            <w:vAlign w:val="center"/>
          </w:tcPr>
          <w:p w14:paraId="5137E511" w14:textId="77777777" w:rsidR="00A9460D" w:rsidRPr="00662604" w:rsidRDefault="00A9460D" w:rsidP="00C83342">
            <w:pPr>
              <w:keepNext/>
              <w:keepLines/>
              <w:spacing w:before="60" w:after="60"/>
              <w:rPr>
                <w:rFonts w:cs="Tahoma"/>
                <w:sz w:val="20"/>
                <w:szCs w:val="20"/>
              </w:rPr>
            </w:pPr>
          </w:p>
        </w:tc>
      </w:tr>
      <w:tr w:rsidR="00A9460D" w:rsidRPr="00662604" w14:paraId="7A12147B" w14:textId="77777777" w:rsidTr="00C83342">
        <w:trPr>
          <w:trHeight w:val="284"/>
        </w:trPr>
        <w:tc>
          <w:tcPr>
            <w:tcW w:w="208" w:type="pct"/>
            <w:shd w:val="clear" w:color="auto" w:fill="auto"/>
          </w:tcPr>
          <w:p w14:paraId="1F7206F6" w14:textId="77777777" w:rsidR="00A9460D" w:rsidRPr="00662604" w:rsidRDefault="00A9460D" w:rsidP="00C83342">
            <w:pPr>
              <w:rPr>
                <w:rFonts w:cs="Tahoma"/>
                <w:sz w:val="20"/>
                <w:szCs w:val="20"/>
                <w:lang w:val="el-GR"/>
              </w:rPr>
            </w:pPr>
            <w:r w:rsidRPr="00662604">
              <w:rPr>
                <w:rFonts w:cs="Tahoma"/>
                <w:sz w:val="20"/>
                <w:szCs w:val="20"/>
                <w:lang w:val="el-GR"/>
              </w:rPr>
              <w:t>1</w:t>
            </w:r>
          </w:p>
        </w:tc>
        <w:tc>
          <w:tcPr>
            <w:tcW w:w="1439" w:type="pct"/>
            <w:shd w:val="clear" w:color="auto" w:fill="auto"/>
          </w:tcPr>
          <w:p w14:paraId="7481C2A9" w14:textId="77777777" w:rsidR="00A9460D" w:rsidRPr="00662604" w:rsidRDefault="00A9460D" w:rsidP="00C83342">
            <w:pPr>
              <w:jc w:val="left"/>
              <w:rPr>
                <w:rFonts w:cs="Tahoma"/>
                <w:color w:val="000000"/>
                <w:sz w:val="20"/>
                <w:szCs w:val="20"/>
                <w:lang w:val="el-GR"/>
              </w:rPr>
            </w:pPr>
            <w:r w:rsidRPr="00662604">
              <w:rPr>
                <w:rFonts w:cs="Tahoma"/>
                <w:sz w:val="20"/>
                <w:szCs w:val="20"/>
                <w:lang w:val="el-GR"/>
              </w:rPr>
              <w:t>Α.1: Ανάλυση Τεχνικών και Λειτουργικών Απαιτήσεων του Κόμβος ΤΑΠ - ΔΦ - ΔΤ</w:t>
            </w:r>
          </w:p>
        </w:tc>
        <w:tc>
          <w:tcPr>
            <w:tcW w:w="516" w:type="pct"/>
            <w:shd w:val="clear" w:color="auto" w:fill="auto"/>
            <w:vAlign w:val="center"/>
          </w:tcPr>
          <w:p w14:paraId="3115CF8C" w14:textId="77777777" w:rsidR="00A9460D" w:rsidRPr="00662604" w:rsidRDefault="00A9460D" w:rsidP="00C83342">
            <w:pPr>
              <w:keepNext/>
              <w:keepLines/>
              <w:spacing w:before="60" w:after="60"/>
              <w:jc w:val="center"/>
              <w:rPr>
                <w:rFonts w:cs="Tahoma"/>
                <w:b/>
                <w:bCs/>
                <w:sz w:val="20"/>
                <w:szCs w:val="20"/>
                <w:lang w:val="el-GR"/>
              </w:rPr>
            </w:pPr>
            <w:r w:rsidRPr="00662604">
              <w:rPr>
                <w:rFonts w:cs="Tahoma"/>
                <w:b/>
                <w:bCs/>
                <w:sz w:val="20"/>
                <w:szCs w:val="20"/>
                <w:lang w:val="el-GR"/>
              </w:rPr>
              <w:t>Α</w:t>
            </w:r>
          </w:p>
        </w:tc>
        <w:tc>
          <w:tcPr>
            <w:tcW w:w="516" w:type="pct"/>
            <w:shd w:val="clear" w:color="auto" w:fill="auto"/>
            <w:vAlign w:val="center"/>
          </w:tcPr>
          <w:p w14:paraId="2CC7F4F8" w14:textId="77777777" w:rsidR="00A9460D" w:rsidRPr="00B51F11" w:rsidRDefault="00A9460D" w:rsidP="00C83342">
            <w:pPr>
              <w:keepNext/>
              <w:keepLines/>
              <w:spacing w:before="60" w:after="60"/>
              <w:jc w:val="center"/>
              <w:rPr>
                <w:rFonts w:cs="Tahoma"/>
                <w:b/>
                <w:bCs/>
                <w:sz w:val="20"/>
                <w:szCs w:val="20"/>
                <w:lang w:val="en-US"/>
              </w:rPr>
            </w:pPr>
            <w:r>
              <w:rPr>
                <w:rFonts w:cs="Tahoma"/>
                <w:b/>
                <w:bCs/>
                <w:sz w:val="20"/>
                <w:szCs w:val="20"/>
                <w:lang w:val="el-GR"/>
              </w:rPr>
              <w:t>Π</w:t>
            </w:r>
            <w:r w:rsidRPr="001B57A5">
              <w:rPr>
                <w:rFonts w:cs="Tahoma"/>
                <w:b/>
                <w:bCs/>
                <w:sz w:val="20"/>
                <w:szCs w:val="20"/>
                <w:lang w:val="el-GR"/>
              </w:rPr>
              <w:t>.Α.1</w:t>
            </w:r>
            <w:r>
              <w:rPr>
                <w:rFonts w:cs="Tahoma"/>
                <w:b/>
                <w:bCs/>
                <w:sz w:val="20"/>
                <w:szCs w:val="20"/>
                <w:lang w:val="el-GR"/>
              </w:rPr>
              <w:t xml:space="preserve"> και </w:t>
            </w:r>
            <w:r w:rsidRPr="002D095F">
              <w:rPr>
                <w:rFonts w:cs="Tahoma"/>
                <w:b/>
                <w:bCs/>
                <w:sz w:val="20"/>
                <w:szCs w:val="20"/>
                <w:lang w:val="el-GR"/>
              </w:rPr>
              <w:t>Π.Α.3</w:t>
            </w:r>
          </w:p>
        </w:tc>
        <w:tc>
          <w:tcPr>
            <w:tcW w:w="454" w:type="pct"/>
            <w:shd w:val="clear" w:color="auto" w:fill="auto"/>
            <w:vAlign w:val="center"/>
          </w:tcPr>
          <w:p w14:paraId="0E0D9009" w14:textId="77777777" w:rsidR="00A9460D" w:rsidRPr="001B57A5" w:rsidRDefault="00A9460D" w:rsidP="00C83342">
            <w:pPr>
              <w:keepNext/>
              <w:keepLines/>
              <w:spacing w:before="60" w:after="60"/>
              <w:jc w:val="center"/>
              <w:rPr>
                <w:rFonts w:cs="Tahoma"/>
                <w:b/>
                <w:bCs/>
                <w:sz w:val="20"/>
                <w:szCs w:val="20"/>
                <w:lang w:val="el-GR"/>
              </w:rPr>
            </w:pPr>
            <w:r w:rsidRPr="001B57A5">
              <w:rPr>
                <w:rFonts w:cs="Tahoma"/>
                <w:b/>
                <w:bCs/>
                <w:sz w:val="20"/>
                <w:szCs w:val="20"/>
                <w:lang w:val="el-GR"/>
              </w:rPr>
              <w:t>72221000-0</w:t>
            </w:r>
          </w:p>
        </w:tc>
        <w:tc>
          <w:tcPr>
            <w:tcW w:w="386" w:type="pct"/>
            <w:tcBorders>
              <w:bottom w:val="single" w:sz="4" w:space="0" w:color="auto"/>
              <w:right w:val="single" w:sz="4" w:space="0" w:color="auto"/>
            </w:tcBorders>
            <w:shd w:val="clear" w:color="auto" w:fill="auto"/>
            <w:vAlign w:val="center"/>
          </w:tcPr>
          <w:p w14:paraId="395B56C0" w14:textId="77777777" w:rsidR="00A9460D" w:rsidRPr="00574849" w:rsidRDefault="00A9460D" w:rsidP="00C83342">
            <w:pPr>
              <w:keepNext/>
              <w:keepLines/>
              <w:spacing w:before="60" w:after="60"/>
              <w:jc w:val="right"/>
              <w:rPr>
                <w:rFonts w:cs="Tahoma"/>
                <w:b/>
                <w:bCs/>
                <w:sz w:val="20"/>
                <w:szCs w:val="20"/>
                <w:lang w:val="el-GR"/>
              </w:rPr>
            </w:pPr>
            <w:r w:rsidRPr="00574849">
              <w:rPr>
                <w:rFonts w:cs="Tahoma"/>
                <w:b/>
                <w:bCs/>
                <w:sz w:val="20"/>
                <w:szCs w:val="20"/>
                <w:lang w:val="el-GR"/>
              </w:rPr>
              <w:t>12,5</w:t>
            </w:r>
          </w:p>
        </w:tc>
        <w:tc>
          <w:tcPr>
            <w:tcW w:w="426" w:type="pct"/>
            <w:tcBorders>
              <w:left w:val="single" w:sz="4" w:space="0" w:color="auto"/>
              <w:bottom w:val="single" w:sz="4" w:space="0" w:color="auto"/>
            </w:tcBorders>
            <w:shd w:val="clear" w:color="auto" w:fill="auto"/>
            <w:vAlign w:val="center"/>
          </w:tcPr>
          <w:p w14:paraId="001BE769" w14:textId="77777777" w:rsidR="00A9460D" w:rsidRPr="00662604" w:rsidRDefault="00A9460D" w:rsidP="00C83342">
            <w:pPr>
              <w:keepNext/>
              <w:keepLines/>
              <w:spacing w:before="60" w:after="60"/>
              <w:rPr>
                <w:rFonts w:cs="Tahoma"/>
                <w:i/>
                <w:iCs/>
                <w:sz w:val="20"/>
                <w:szCs w:val="20"/>
                <w:lang w:val="el-GR"/>
              </w:rPr>
            </w:pPr>
          </w:p>
        </w:tc>
        <w:tc>
          <w:tcPr>
            <w:tcW w:w="368" w:type="pct"/>
            <w:tcBorders>
              <w:bottom w:val="single" w:sz="4" w:space="0" w:color="auto"/>
            </w:tcBorders>
            <w:shd w:val="clear" w:color="auto" w:fill="auto"/>
            <w:vAlign w:val="center"/>
          </w:tcPr>
          <w:p w14:paraId="49894A96" w14:textId="77777777" w:rsidR="00A9460D" w:rsidRPr="00662604" w:rsidRDefault="00A9460D" w:rsidP="00C83342">
            <w:pPr>
              <w:keepNext/>
              <w:keepLines/>
              <w:spacing w:before="60" w:after="60"/>
              <w:rPr>
                <w:rFonts w:cs="Tahoma"/>
                <w:i/>
                <w:iCs/>
                <w:sz w:val="20"/>
                <w:szCs w:val="20"/>
                <w:lang w:val="el-GR"/>
              </w:rPr>
            </w:pPr>
          </w:p>
        </w:tc>
        <w:tc>
          <w:tcPr>
            <w:tcW w:w="239" w:type="pct"/>
            <w:tcBorders>
              <w:bottom w:val="single" w:sz="4" w:space="0" w:color="auto"/>
            </w:tcBorders>
            <w:shd w:val="clear" w:color="auto" w:fill="auto"/>
            <w:vAlign w:val="center"/>
          </w:tcPr>
          <w:p w14:paraId="32FF331D" w14:textId="77777777" w:rsidR="00A9460D" w:rsidRPr="00662604" w:rsidRDefault="00A9460D" w:rsidP="00C83342">
            <w:pPr>
              <w:keepNext/>
              <w:keepLines/>
              <w:spacing w:before="60" w:after="60"/>
              <w:rPr>
                <w:rFonts w:cs="Tahoma"/>
                <w:i/>
                <w:iCs/>
                <w:sz w:val="20"/>
                <w:szCs w:val="20"/>
                <w:lang w:val="el-GR"/>
              </w:rPr>
            </w:pPr>
          </w:p>
        </w:tc>
        <w:tc>
          <w:tcPr>
            <w:tcW w:w="448" w:type="pct"/>
            <w:tcBorders>
              <w:bottom w:val="single" w:sz="4" w:space="0" w:color="auto"/>
            </w:tcBorders>
            <w:shd w:val="clear" w:color="auto" w:fill="auto"/>
            <w:vAlign w:val="center"/>
          </w:tcPr>
          <w:p w14:paraId="0358A081" w14:textId="77777777" w:rsidR="00A9460D" w:rsidRPr="00662604" w:rsidRDefault="00A9460D" w:rsidP="00C83342">
            <w:pPr>
              <w:keepNext/>
              <w:keepLines/>
              <w:spacing w:before="60" w:after="60"/>
              <w:rPr>
                <w:rFonts w:cs="Tahoma"/>
                <w:i/>
                <w:iCs/>
                <w:sz w:val="20"/>
                <w:szCs w:val="20"/>
                <w:lang w:val="el-GR"/>
              </w:rPr>
            </w:pPr>
          </w:p>
        </w:tc>
      </w:tr>
      <w:tr w:rsidR="00A9460D" w:rsidRPr="00662604" w14:paraId="13920C54" w14:textId="77777777" w:rsidTr="00C83342">
        <w:trPr>
          <w:trHeight w:val="284"/>
        </w:trPr>
        <w:tc>
          <w:tcPr>
            <w:tcW w:w="208" w:type="pct"/>
            <w:shd w:val="clear" w:color="auto" w:fill="auto"/>
          </w:tcPr>
          <w:p w14:paraId="22A8A58D" w14:textId="77777777" w:rsidR="00A9460D" w:rsidRPr="00662604" w:rsidRDefault="00A9460D" w:rsidP="00C83342">
            <w:pPr>
              <w:rPr>
                <w:rFonts w:cs="Tahoma"/>
                <w:sz w:val="20"/>
                <w:szCs w:val="20"/>
                <w:lang w:val="el-GR"/>
              </w:rPr>
            </w:pPr>
            <w:r w:rsidRPr="00662604">
              <w:rPr>
                <w:rFonts w:cs="Tahoma"/>
                <w:sz w:val="20"/>
                <w:szCs w:val="20"/>
                <w:lang w:val="el-GR"/>
              </w:rPr>
              <w:t>2</w:t>
            </w:r>
          </w:p>
        </w:tc>
        <w:tc>
          <w:tcPr>
            <w:tcW w:w="1439" w:type="pct"/>
            <w:shd w:val="clear" w:color="auto" w:fill="auto"/>
          </w:tcPr>
          <w:p w14:paraId="3AE3D73B" w14:textId="77777777" w:rsidR="00A9460D" w:rsidRPr="00662604" w:rsidRDefault="00A9460D" w:rsidP="00C83342">
            <w:pPr>
              <w:jc w:val="left"/>
              <w:rPr>
                <w:rFonts w:cs="Tahoma"/>
                <w:color w:val="000000"/>
                <w:sz w:val="20"/>
                <w:szCs w:val="20"/>
                <w:lang w:val="el-GR"/>
              </w:rPr>
            </w:pPr>
            <w:r w:rsidRPr="00662604">
              <w:rPr>
                <w:rFonts w:cs="Tahoma"/>
                <w:sz w:val="20"/>
                <w:szCs w:val="20"/>
                <w:lang w:val="el-GR"/>
              </w:rPr>
              <w:t>Α.2: Σχεδιασμός Κόμβος ΤΑΠ - ΔΦ - ΔΤ (</w:t>
            </w:r>
            <w:r w:rsidRPr="00662604">
              <w:rPr>
                <w:rFonts w:cs="Tahoma"/>
                <w:sz w:val="20"/>
                <w:szCs w:val="20"/>
              </w:rPr>
              <w:t>UX</w:t>
            </w:r>
            <w:r w:rsidRPr="00662604">
              <w:rPr>
                <w:rFonts w:cs="Tahoma"/>
                <w:sz w:val="20"/>
                <w:szCs w:val="20"/>
                <w:lang w:val="el-GR"/>
              </w:rPr>
              <w:t>/</w:t>
            </w:r>
            <w:r w:rsidRPr="00662604">
              <w:rPr>
                <w:rFonts w:cs="Tahoma"/>
                <w:sz w:val="20"/>
                <w:szCs w:val="20"/>
              </w:rPr>
              <w:t>UI</w:t>
            </w:r>
            <w:r w:rsidRPr="00662604">
              <w:rPr>
                <w:rFonts w:cs="Tahoma"/>
                <w:sz w:val="20"/>
                <w:szCs w:val="20"/>
                <w:lang w:val="el-GR"/>
              </w:rPr>
              <w:t xml:space="preserve"> </w:t>
            </w:r>
            <w:r w:rsidRPr="00662604">
              <w:rPr>
                <w:rFonts w:cs="Tahoma"/>
                <w:sz w:val="20"/>
                <w:szCs w:val="20"/>
              </w:rPr>
              <w:t>design</w:t>
            </w:r>
            <w:r w:rsidRPr="00662604">
              <w:rPr>
                <w:rFonts w:cs="Tahoma"/>
                <w:sz w:val="20"/>
                <w:szCs w:val="20"/>
                <w:lang w:val="el-GR"/>
              </w:rPr>
              <w:t>)</w:t>
            </w:r>
          </w:p>
        </w:tc>
        <w:tc>
          <w:tcPr>
            <w:tcW w:w="516" w:type="pct"/>
            <w:shd w:val="clear" w:color="auto" w:fill="auto"/>
            <w:vAlign w:val="center"/>
          </w:tcPr>
          <w:p w14:paraId="51C4D770" w14:textId="77777777" w:rsidR="00A9460D" w:rsidRPr="00662604" w:rsidRDefault="00A9460D" w:rsidP="00C83342">
            <w:pPr>
              <w:keepNext/>
              <w:keepLines/>
              <w:spacing w:before="60" w:after="60"/>
              <w:jc w:val="center"/>
              <w:rPr>
                <w:rFonts w:cs="Tahoma"/>
                <w:b/>
                <w:bCs/>
                <w:sz w:val="20"/>
                <w:szCs w:val="20"/>
                <w:lang w:val="el-GR"/>
              </w:rPr>
            </w:pPr>
            <w:r w:rsidRPr="00662604">
              <w:rPr>
                <w:rFonts w:cs="Tahoma"/>
                <w:b/>
                <w:bCs/>
                <w:sz w:val="20"/>
                <w:szCs w:val="20"/>
                <w:lang w:val="el-GR"/>
              </w:rPr>
              <w:t>Α</w:t>
            </w:r>
          </w:p>
        </w:tc>
        <w:tc>
          <w:tcPr>
            <w:tcW w:w="516" w:type="pct"/>
            <w:shd w:val="clear" w:color="auto" w:fill="auto"/>
            <w:vAlign w:val="center"/>
          </w:tcPr>
          <w:p w14:paraId="0789B7D6" w14:textId="77777777" w:rsidR="00A9460D" w:rsidRPr="001B57A5" w:rsidRDefault="00A9460D" w:rsidP="00C83342">
            <w:pPr>
              <w:keepNext/>
              <w:keepLines/>
              <w:spacing w:before="60" w:after="60"/>
              <w:jc w:val="center"/>
              <w:rPr>
                <w:rFonts w:cs="Tahoma"/>
                <w:b/>
                <w:bCs/>
                <w:sz w:val="20"/>
                <w:szCs w:val="20"/>
                <w:lang w:val="el-GR"/>
              </w:rPr>
            </w:pPr>
            <w:r w:rsidRPr="00100D79">
              <w:rPr>
                <w:rFonts w:cs="Tahoma"/>
                <w:b/>
                <w:bCs/>
                <w:sz w:val="20"/>
                <w:szCs w:val="20"/>
                <w:lang w:val="el-GR"/>
              </w:rPr>
              <w:t>Π.Α.2</w:t>
            </w:r>
          </w:p>
        </w:tc>
        <w:tc>
          <w:tcPr>
            <w:tcW w:w="454" w:type="pct"/>
            <w:shd w:val="clear" w:color="auto" w:fill="auto"/>
            <w:vAlign w:val="center"/>
          </w:tcPr>
          <w:p w14:paraId="495E3F8B" w14:textId="77777777" w:rsidR="00A9460D" w:rsidRPr="001B57A5" w:rsidRDefault="00A9460D" w:rsidP="00C83342">
            <w:pPr>
              <w:keepNext/>
              <w:keepLines/>
              <w:spacing w:before="60" w:after="60"/>
              <w:jc w:val="center"/>
              <w:rPr>
                <w:rFonts w:cs="Tahoma"/>
                <w:b/>
                <w:bCs/>
                <w:sz w:val="20"/>
                <w:szCs w:val="20"/>
                <w:lang w:val="el-GR"/>
              </w:rPr>
            </w:pPr>
            <w:r w:rsidRPr="001B57A5">
              <w:rPr>
                <w:rFonts w:cs="Tahoma"/>
                <w:b/>
                <w:bCs/>
                <w:sz w:val="20"/>
                <w:szCs w:val="20"/>
                <w:lang w:val="el-GR"/>
              </w:rPr>
              <w:t>72240000-9</w:t>
            </w:r>
          </w:p>
        </w:tc>
        <w:tc>
          <w:tcPr>
            <w:tcW w:w="386" w:type="pct"/>
            <w:tcBorders>
              <w:bottom w:val="single" w:sz="4" w:space="0" w:color="auto"/>
              <w:right w:val="single" w:sz="4" w:space="0" w:color="auto"/>
            </w:tcBorders>
            <w:shd w:val="clear" w:color="auto" w:fill="auto"/>
            <w:vAlign w:val="center"/>
          </w:tcPr>
          <w:p w14:paraId="3FB8972E" w14:textId="77777777" w:rsidR="00A9460D" w:rsidRPr="00574849" w:rsidRDefault="00A9460D" w:rsidP="00C83342">
            <w:pPr>
              <w:keepNext/>
              <w:keepLines/>
              <w:spacing w:before="60" w:after="60"/>
              <w:jc w:val="right"/>
              <w:rPr>
                <w:rFonts w:cs="Tahoma"/>
                <w:b/>
                <w:bCs/>
                <w:sz w:val="20"/>
                <w:szCs w:val="20"/>
                <w:lang w:val="el-GR"/>
              </w:rPr>
            </w:pPr>
            <w:r w:rsidRPr="00574849">
              <w:rPr>
                <w:rFonts w:cs="Tahoma"/>
                <w:b/>
                <w:bCs/>
                <w:sz w:val="20"/>
                <w:szCs w:val="20"/>
                <w:lang w:val="el-GR"/>
              </w:rPr>
              <w:t>20</w:t>
            </w:r>
          </w:p>
        </w:tc>
        <w:tc>
          <w:tcPr>
            <w:tcW w:w="426" w:type="pct"/>
            <w:tcBorders>
              <w:left w:val="single" w:sz="4" w:space="0" w:color="auto"/>
              <w:bottom w:val="single" w:sz="4" w:space="0" w:color="auto"/>
            </w:tcBorders>
            <w:shd w:val="clear" w:color="auto" w:fill="auto"/>
            <w:vAlign w:val="center"/>
          </w:tcPr>
          <w:p w14:paraId="278C97D4" w14:textId="77777777" w:rsidR="00A9460D" w:rsidRPr="00662604" w:rsidRDefault="00A9460D" w:rsidP="00C83342">
            <w:pPr>
              <w:keepNext/>
              <w:keepLines/>
              <w:spacing w:before="60" w:after="60"/>
              <w:rPr>
                <w:rFonts w:cs="Tahoma"/>
                <w:i/>
                <w:iCs/>
                <w:sz w:val="20"/>
                <w:szCs w:val="20"/>
                <w:lang w:val="el-GR"/>
              </w:rPr>
            </w:pPr>
          </w:p>
        </w:tc>
        <w:tc>
          <w:tcPr>
            <w:tcW w:w="368" w:type="pct"/>
            <w:tcBorders>
              <w:bottom w:val="single" w:sz="4" w:space="0" w:color="auto"/>
            </w:tcBorders>
            <w:shd w:val="clear" w:color="auto" w:fill="auto"/>
            <w:vAlign w:val="center"/>
          </w:tcPr>
          <w:p w14:paraId="57A96ADE" w14:textId="77777777" w:rsidR="00A9460D" w:rsidRPr="00662604" w:rsidRDefault="00A9460D" w:rsidP="00C83342">
            <w:pPr>
              <w:keepNext/>
              <w:keepLines/>
              <w:spacing w:before="60" w:after="60"/>
              <w:rPr>
                <w:rFonts w:cs="Tahoma"/>
                <w:i/>
                <w:iCs/>
                <w:sz w:val="20"/>
                <w:szCs w:val="20"/>
                <w:lang w:val="el-GR"/>
              </w:rPr>
            </w:pPr>
          </w:p>
        </w:tc>
        <w:tc>
          <w:tcPr>
            <w:tcW w:w="239" w:type="pct"/>
            <w:tcBorders>
              <w:bottom w:val="single" w:sz="4" w:space="0" w:color="auto"/>
            </w:tcBorders>
            <w:shd w:val="clear" w:color="auto" w:fill="auto"/>
            <w:vAlign w:val="center"/>
          </w:tcPr>
          <w:p w14:paraId="1975B219" w14:textId="77777777" w:rsidR="00A9460D" w:rsidRPr="00662604" w:rsidRDefault="00A9460D" w:rsidP="00C83342">
            <w:pPr>
              <w:keepNext/>
              <w:keepLines/>
              <w:spacing w:before="60" w:after="60"/>
              <w:rPr>
                <w:rFonts w:cs="Tahoma"/>
                <w:i/>
                <w:iCs/>
                <w:sz w:val="20"/>
                <w:szCs w:val="20"/>
                <w:lang w:val="el-GR"/>
              </w:rPr>
            </w:pPr>
          </w:p>
        </w:tc>
        <w:tc>
          <w:tcPr>
            <w:tcW w:w="448" w:type="pct"/>
            <w:tcBorders>
              <w:bottom w:val="single" w:sz="4" w:space="0" w:color="auto"/>
            </w:tcBorders>
            <w:shd w:val="clear" w:color="auto" w:fill="auto"/>
            <w:vAlign w:val="center"/>
          </w:tcPr>
          <w:p w14:paraId="533E2EB1" w14:textId="77777777" w:rsidR="00A9460D" w:rsidRPr="00662604" w:rsidRDefault="00A9460D" w:rsidP="00C83342">
            <w:pPr>
              <w:keepNext/>
              <w:keepLines/>
              <w:spacing w:before="60" w:after="60"/>
              <w:rPr>
                <w:rFonts w:cs="Tahoma"/>
                <w:i/>
                <w:iCs/>
                <w:sz w:val="20"/>
                <w:szCs w:val="20"/>
                <w:lang w:val="el-GR"/>
              </w:rPr>
            </w:pPr>
          </w:p>
        </w:tc>
      </w:tr>
      <w:tr w:rsidR="00A9460D" w:rsidRPr="00662604" w14:paraId="3313D016" w14:textId="77777777" w:rsidTr="00C83342">
        <w:trPr>
          <w:trHeight w:val="284"/>
        </w:trPr>
        <w:tc>
          <w:tcPr>
            <w:tcW w:w="208" w:type="pct"/>
            <w:shd w:val="clear" w:color="auto" w:fill="auto"/>
          </w:tcPr>
          <w:p w14:paraId="64EFA5B1" w14:textId="77777777" w:rsidR="00A9460D" w:rsidRPr="00662604" w:rsidRDefault="00A9460D" w:rsidP="00C83342">
            <w:pPr>
              <w:rPr>
                <w:rFonts w:cs="Tahoma"/>
                <w:sz w:val="20"/>
                <w:szCs w:val="20"/>
                <w:lang w:val="el-GR"/>
              </w:rPr>
            </w:pPr>
            <w:r w:rsidRPr="00662604">
              <w:rPr>
                <w:rFonts w:cs="Tahoma"/>
                <w:sz w:val="20"/>
                <w:szCs w:val="20"/>
                <w:lang w:val="el-GR"/>
              </w:rPr>
              <w:t>3</w:t>
            </w:r>
          </w:p>
        </w:tc>
        <w:tc>
          <w:tcPr>
            <w:tcW w:w="1439" w:type="pct"/>
            <w:shd w:val="clear" w:color="auto" w:fill="auto"/>
          </w:tcPr>
          <w:p w14:paraId="58B45376" w14:textId="77777777" w:rsidR="00A9460D" w:rsidRPr="00662604" w:rsidRDefault="00A9460D" w:rsidP="00C83342">
            <w:pPr>
              <w:jc w:val="left"/>
              <w:rPr>
                <w:rFonts w:cs="Tahoma"/>
                <w:color w:val="000000"/>
                <w:sz w:val="20"/>
                <w:szCs w:val="20"/>
                <w:lang w:val="el-GR"/>
              </w:rPr>
            </w:pPr>
            <w:r w:rsidRPr="00662604">
              <w:rPr>
                <w:rFonts w:cs="Tahoma"/>
                <w:sz w:val="20"/>
                <w:szCs w:val="20"/>
              </w:rPr>
              <w:t>Α.3: Σχεδιασμός Μετάπτωσης</w:t>
            </w:r>
          </w:p>
        </w:tc>
        <w:tc>
          <w:tcPr>
            <w:tcW w:w="516" w:type="pct"/>
            <w:shd w:val="clear" w:color="auto" w:fill="auto"/>
            <w:vAlign w:val="center"/>
          </w:tcPr>
          <w:p w14:paraId="18F2BFBE" w14:textId="77777777" w:rsidR="00A9460D" w:rsidRPr="00662604" w:rsidRDefault="00A9460D" w:rsidP="00C83342">
            <w:pPr>
              <w:keepNext/>
              <w:keepLines/>
              <w:spacing w:before="60" w:after="60"/>
              <w:jc w:val="center"/>
              <w:rPr>
                <w:rFonts w:cs="Tahoma"/>
                <w:b/>
                <w:bCs/>
                <w:sz w:val="20"/>
                <w:szCs w:val="20"/>
                <w:lang w:val="el-GR"/>
              </w:rPr>
            </w:pPr>
            <w:r w:rsidRPr="00662604">
              <w:rPr>
                <w:rFonts w:cs="Tahoma"/>
                <w:b/>
                <w:bCs/>
                <w:sz w:val="20"/>
                <w:szCs w:val="20"/>
                <w:lang w:val="el-GR"/>
              </w:rPr>
              <w:t>Α</w:t>
            </w:r>
          </w:p>
        </w:tc>
        <w:tc>
          <w:tcPr>
            <w:tcW w:w="516" w:type="pct"/>
            <w:shd w:val="clear" w:color="auto" w:fill="auto"/>
            <w:vAlign w:val="center"/>
          </w:tcPr>
          <w:p w14:paraId="33B2A8C0" w14:textId="77777777" w:rsidR="00A9460D" w:rsidRPr="001B57A5" w:rsidRDefault="00A9460D" w:rsidP="00C83342">
            <w:pPr>
              <w:keepNext/>
              <w:keepLines/>
              <w:spacing w:before="60" w:after="60"/>
              <w:jc w:val="center"/>
              <w:rPr>
                <w:rFonts w:cs="Tahoma"/>
                <w:b/>
                <w:bCs/>
                <w:sz w:val="20"/>
                <w:szCs w:val="20"/>
                <w:lang w:val="el-GR"/>
              </w:rPr>
            </w:pPr>
            <w:r>
              <w:rPr>
                <w:rFonts w:cs="Tahoma"/>
                <w:b/>
                <w:bCs/>
                <w:sz w:val="20"/>
                <w:szCs w:val="20"/>
                <w:lang w:val="el-GR"/>
              </w:rPr>
              <w:t>Π</w:t>
            </w:r>
            <w:r w:rsidRPr="001B57A5">
              <w:rPr>
                <w:rFonts w:cs="Tahoma"/>
                <w:b/>
                <w:bCs/>
                <w:sz w:val="20"/>
                <w:szCs w:val="20"/>
                <w:lang w:val="el-GR"/>
              </w:rPr>
              <w:t>.Α.4</w:t>
            </w:r>
          </w:p>
        </w:tc>
        <w:tc>
          <w:tcPr>
            <w:tcW w:w="454" w:type="pct"/>
            <w:shd w:val="clear" w:color="auto" w:fill="auto"/>
            <w:vAlign w:val="center"/>
          </w:tcPr>
          <w:p w14:paraId="6800A796" w14:textId="77777777" w:rsidR="00A9460D" w:rsidRPr="001B57A5" w:rsidRDefault="00A9460D" w:rsidP="00C83342">
            <w:pPr>
              <w:keepNext/>
              <w:keepLines/>
              <w:spacing w:before="60" w:after="60"/>
              <w:jc w:val="center"/>
              <w:rPr>
                <w:rFonts w:cs="Tahoma"/>
                <w:b/>
                <w:bCs/>
                <w:sz w:val="20"/>
                <w:szCs w:val="20"/>
                <w:lang w:val="el-GR"/>
              </w:rPr>
            </w:pPr>
            <w:r w:rsidRPr="001B57A5">
              <w:rPr>
                <w:rFonts w:cs="Tahoma"/>
                <w:b/>
                <w:bCs/>
                <w:sz w:val="20"/>
                <w:szCs w:val="20"/>
                <w:lang w:val="el-GR"/>
              </w:rPr>
              <w:t>72240000-9</w:t>
            </w:r>
          </w:p>
        </w:tc>
        <w:tc>
          <w:tcPr>
            <w:tcW w:w="386" w:type="pct"/>
            <w:tcBorders>
              <w:bottom w:val="single" w:sz="4" w:space="0" w:color="auto"/>
              <w:right w:val="single" w:sz="4" w:space="0" w:color="auto"/>
            </w:tcBorders>
            <w:shd w:val="clear" w:color="auto" w:fill="auto"/>
            <w:vAlign w:val="center"/>
          </w:tcPr>
          <w:p w14:paraId="7C2A1D86" w14:textId="77777777" w:rsidR="00A9460D" w:rsidRPr="00574849" w:rsidRDefault="00A9460D" w:rsidP="00C83342">
            <w:pPr>
              <w:keepNext/>
              <w:keepLines/>
              <w:spacing w:before="60" w:after="60"/>
              <w:jc w:val="right"/>
              <w:rPr>
                <w:rFonts w:cs="Tahoma"/>
                <w:b/>
                <w:bCs/>
                <w:sz w:val="20"/>
                <w:szCs w:val="20"/>
                <w:lang w:val="en-US"/>
              </w:rPr>
            </w:pPr>
            <w:r w:rsidRPr="00574849">
              <w:rPr>
                <w:rFonts w:cs="Tahoma"/>
                <w:b/>
                <w:bCs/>
                <w:sz w:val="20"/>
                <w:szCs w:val="20"/>
                <w:lang w:val="el-GR"/>
              </w:rPr>
              <w:t>11,5</w:t>
            </w:r>
          </w:p>
        </w:tc>
        <w:tc>
          <w:tcPr>
            <w:tcW w:w="426" w:type="pct"/>
            <w:tcBorders>
              <w:left w:val="single" w:sz="4" w:space="0" w:color="auto"/>
              <w:bottom w:val="single" w:sz="4" w:space="0" w:color="auto"/>
            </w:tcBorders>
            <w:shd w:val="clear" w:color="auto" w:fill="auto"/>
            <w:vAlign w:val="center"/>
          </w:tcPr>
          <w:p w14:paraId="76BB9D6E" w14:textId="77777777" w:rsidR="00A9460D" w:rsidRPr="00662604" w:rsidRDefault="00A9460D" w:rsidP="00C83342">
            <w:pPr>
              <w:keepNext/>
              <w:keepLines/>
              <w:spacing w:before="60" w:after="60"/>
              <w:rPr>
                <w:rFonts w:cs="Tahoma"/>
                <w:i/>
                <w:iCs/>
                <w:sz w:val="20"/>
                <w:szCs w:val="20"/>
                <w:lang w:val="el-GR"/>
              </w:rPr>
            </w:pPr>
          </w:p>
        </w:tc>
        <w:tc>
          <w:tcPr>
            <w:tcW w:w="368" w:type="pct"/>
            <w:tcBorders>
              <w:bottom w:val="single" w:sz="4" w:space="0" w:color="auto"/>
            </w:tcBorders>
            <w:shd w:val="clear" w:color="auto" w:fill="auto"/>
            <w:vAlign w:val="center"/>
          </w:tcPr>
          <w:p w14:paraId="169379A1" w14:textId="77777777" w:rsidR="00A9460D" w:rsidRPr="00662604" w:rsidRDefault="00A9460D" w:rsidP="00C83342">
            <w:pPr>
              <w:keepNext/>
              <w:keepLines/>
              <w:spacing w:before="60" w:after="60"/>
              <w:rPr>
                <w:rFonts w:cs="Tahoma"/>
                <w:i/>
                <w:iCs/>
                <w:sz w:val="20"/>
                <w:szCs w:val="20"/>
                <w:lang w:val="el-GR"/>
              </w:rPr>
            </w:pPr>
          </w:p>
        </w:tc>
        <w:tc>
          <w:tcPr>
            <w:tcW w:w="239" w:type="pct"/>
            <w:tcBorders>
              <w:bottom w:val="single" w:sz="4" w:space="0" w:color="auto"/>
            </w:tcBorders>
            <w:shd w:val="clear" w:color="auto" w:fill="auto"/>
            <w:vAlign w:val="center"/>
          </w:tcPr>
          <w:p w14:paraId="32ADC1EC" w14:textId="77777777" w:rsidR="00A9460D" w:rsidRPr="00662604" w:rsidRDefault="00A9460D" w:rsidP="00C83342">
            <w:pPr>
              <w:keepNext/>
              <w:keepLines/>
              <w:spacing w:before="60" w:after="60"/>
              <w:rPr>
                <w:rFonts w:cs="Tahoma"/>
                <w:i/>
                <w:iCs/>
                <w:sz w:val="20"/>
                <w:szCs w:val="20"/>
                <w:lang w:val="el-GR"/>
              </w:rPr>
            </w:pPr>
          </w:p>
        </w:tc>
        <w:tc>
          <w:tcPr>
            <w:tcW w:w="448" w:type="pct"/>
            <w:tcBorders>
              <w:bottom w:val="single" w:sz="4" w:space="0" w:color="auto"/>
            </w:tcBorders>
            <w:shd w:val="clear" w:color="auto" w:fill="auto"/>
            <w:vAlign w:val="center"/>
          </w:tcPr>
          <w:p w14:paraId="4EF5498F" w14:textId="77777777" w:rsidR="00A9460D" w:rsidRPr="00662604" w:rsidRDefault="00A9460D" w:rsidP="00C83342">
            <w:pPr>
              <w:keepNext/>
              <w:keepLines/>
              <w:spacing w:before="60" w:after="60"/>
              <w:rPr>
                <w:rFonts w:cs="Tahoma"/>
                <w:i/>
                <w:iCs/>
                <w:sz w:val="20"/>
                <w:szCs w:val="20"/>
                <w:lang w:val="el-GR"/>
              </w:rPr>
            </w:pPr>
          </w:p>
        </w:tc>
      </w:tr>
      <w:tr w:rsidR="00A9460D" w:rsidRPr="00662604" w14:paraId="7346C481" w14:textId="77777777" w:rsidTr="00C83342">
        <w:trPr>
          <w:trHeight w:val="284"/>
        </w:trPr>
        <w:tc>
          <w:tcPr>
            <w:tcW w:w="208" w:type="pct"/>
            <w:shd w:val="clear" w:color="auto" w:fill="auto"/>
          </w:tcPr>
          <w:p w14:paraId="1A22AD5E" w14:textId="77777777" w:rsidR="00A9460D" w:rsidRPr="00662604" w:rsidRDefault="00A9460D" w:rsidP="00C83342">
            <w:pPr>
              <w:rPr>
                <w:rFonts w:cs="Tahoma"/>
                <w:sz w:val="20"/>
                <w:szCs w:val="20"/>
                <w:lang w:val="el-GR"/>
              </w:rPr>
            </w:pPr>
            <w:r w:rsidRPr="00662604">
              <w:rPr>
                <w:rFonts w:cs="Tahoma"/>
                <w:sz w:val="20"/>
                <w:szCs w:val="20"/>
                <w:lang w:val="el-GR"/>
              </w:rPr>
              <w:t>4</w:t>
            </w:r>
          </w:p>
        </w:tc>
        <w:tc>
          <w:tcPr>
            <w:tcW w:w="1439" w:type="pct"/>
            <w:shd w:val="clear" w:color="auto" w:fill="auto"/>
          </w:tcPr>
          <w:p w14:paraId="3F61ACAA" w14:textId="77777777" w:rsidR="00A9460D" w:rsidRPr="00662604" w:rsidRDefault="00A9460D" w:rsidP="00C83342">
            <w:pPr>
              <w:jc w:val="left"/>
              <w:rPr>
                <w:rFonts w:cs="Tahoma"/>
                <w:color w:val="000000"/>
                <w:sz w:val="20"/>
                <w:szCs w:val="20"/>
                <w:lang w:val="el-GR"/>
              </w:rPr>
            </w:pPr>
            <w:r w:rsidRPr="00662604">
              <w:rPr>
                <w:rFonts w:cs="Tahoma"/>
                <w:sz w:val="20"/>
                <w:szCs w:val="20"/>
              </w:rPr>
              <w:t>Α.4: Σχεδιασμός Διεπαφών</w:t>
            </w:r>
          </w:p>
        </w:tc>
        <w:tc>
          <w:tcPr>
            <w:tcW w:w="516" w:type="pct"/>
            <w:shd w:val="clear" w:color="auto" w:fill="auto"/>
            <w:vAlign w:val="center"/>
          </w:tcPr>
          <w:p w14:paraId="2129D478" w14:textId="77777777" w:rsidR="00A9460D" w:rsidRPr="00662604" w:rsidRDefault="00A9460D" w:rsidP="00C83342">
            <w:pPr>
              <w:keepNext/>
              <w:keepLines/>
              <w:spacing w:before="60" w:after="60"/>
              <w:jc w:val="center"/>
              <w:rPr>
                <w:rFonts w:cs="Tahoma"/>
                <w:b/>
                <w:bCs/>
                <w:sz w:val="20"/>
                <w:szCs w:val="20"/>
                <w:lang w:val="el-GR"/>
              </w:rPr>
            </w:pPr>
            <w:r w:rsidRPr="00662604">
              <w:rPr>
                <w:rFonts w:cs="Tahoma"/>
                <w:b/>
                <w:bCs/>
                <w:sz w:val="20"/>
                <w:szCs w:val="20"/>
                <w:lang w:val="el-GR"/>
              </w:rPr>
              <w:t>Α</w:t>
            </w:r>
          </w:p>
        </w:tc>
        <w:tc>
          <w:tcPr>
            <w:tcW w:w="516" w:type="pct"/>
            <w:shd w:val="clear" w:color="auto" w:fill="auto"/>
            <w:vAlign w:val="center"/>
          </w:tcPr>
          <w:p w14:paraId="5CC8C9D9" w14:textId="77777777" w:rsidR="00A9460D" w:rsidRPr="001B57A5" w:rsidRDefault="00A9460D" w:rsidP="00C83342">
            <w:pPr>
              <w:keepNext/>
              <w:keepLines/>
              <w:spacing w:before="60" w:after="60"/>
              <w:jc w:val="center"/>
              <w:rPr>
                <w:rFonts w:cs="Tahoma"/>
                <w:b/>
                <w:bCs/>
                <w:sz w:val="20"/>
                <w:szCs w:val="20"/>
                <w:lang w:val="el-GR"/>
              </w:rPr>
            </w:pPr>
            <w:r>
              <w:rPr>
                <w:rFonts w:cs="Tahoma"/>
                <w:b/>
                <w:bCs/>
                <w:sz w:val="20"/>
                <w:szCs w:val="20"/>
                <w:lang w:val="el-GR"/>
              </w:rPr>
              <w:t>Π</w:t>
            </w:r>
            <w:r w:rsidRPr="001B57A5">
              <w:rPr>
                <w:rFonts w:cs="Tahoma"/>
                <w:b/>
                <w:bCs/>
                <w:sz w:val="20"/>
                <w:szCs w:val="20"/>
                <w:lang w:val="el-GR"/>
              </w:rPr>
              <w:t>.Α.</w:t>
            </w:r>
            <w:r>
              <w:rPr>
                <w:rFonts w:cs="Tahoma"/>
                <w:b/>
                <w:bCs/>
                <w:sz w:val="20"/>
                <w:szCs w:val="20"/>
                <w:lang w:val="el-GR"/>
              </w:rPr>
              <w:t>5</w:t>
            </w:r>
          </w:p>
        </w:tc>
        <w:tc>
          <w:tcPr>
            <w:tcW w:w="454" w:type="pct"/>
            <w:shd w:val="clear" w:color="auto" w:fill="auto"/>
            <w:vAlign w:val="center"/>
          </w:tcPr>
          <w:p w14:paraId="1DF463E6" w14:textId="77777777" w:rsidR="00A9460D" w:rsidRPr="001B57A5" w:rsidRDefault="00A9460D" w:rsidP="00C83342">
            <w:pPr>
              <w:keepNext/>
              <w:keepLines/>
              <w:spacing w:before="60" w:after="60"/>
              <w:jc w:val="center"/>
              <w:rPr>
                <w:rFonts w:cs="Tahoma"/>
                <w:b/>
                <w:bCs/>
                <w:sz w:val="20"/>
                <w:szCs w:val="20"/>
                <w:lang w:val="el-GR"/>
              </w:rPr>
            </w:pPr>
            <w:r w:rsidRPr="001B57A5">
              <w:rPr>
                <w:rFonts w:cs="Tahoma"/>
                <w:b/>
                <w:bCs/>
                <w:sz w:val="20"/>
                <w:szCs w:val="20"/>
                <w:lang w:val="el-GR"/>
              </w:rPr>
              <w:t>72240000-9</w:t>
            </w:r>
          </w:p>
        </w:tc>
        <w:tc>
          <w:tcPr>
            <w:tcW w:w="386" w:type="pct"/>
            <w:tcBorders>
              <w:bottom w:val="single" w:sz="4" w:space="0" w:color="auto"/>
              <w:right w:val="single" w:sz="4" w:space="0" w:color="auto"/>
            </w:tcBorders>
            <w:shd w:val="clear" w:color="auto" w:fill="auto"/>
            <w:vAlign w:val="center"/>
          </w:tcPr>
          <w:p w14:paraId="43A92EC5" w14:textId="77777777" w:rsidR="00A9460D" w:rsidRPr="00574849" w:rsidRDefault="00A9460D" w:rsidP="00C83342">
            <w:pPr>
              <w:keepNext/>
              <w:keepLines/>
              <w:spacing w:before="60" w:after="60"/>
              <w:jc w:val="right"/>
              <w:rPr>
                <w:rFonts w:cs="Tahoma"/>
                <w:b/>
                <w:bCs/>
                <w:sz w:val="20"/>
                <w:szCs w:val="20"/>
                <w:lang w:val="el-GR"/>
              </w:rPr>
            </w:pPr>
            <w:r w:rsidRPr="00574849">
              <w:rPr>
                <w:rFonts w:cs="Tahoma"/>
                <w:b/>
                <w:bCs/>
                <w:sz w:val="20"/>
                <w:szCs w:val="20"/>
                <w:lang w:val="el-GR"/>
              </w:rPr>
              <w:t>15</w:t>
            </w:r>
          </w:p>
        </w:tc>
        <w:tc>
          <w:tcPr>
            <w:tcW w:w="426" w:type="pct"/>
            <w:tcBorders>
              <w:left w:val="single" w:sz="4" w:space="0" w:color="auto"/>
              <w:bottom w:val="single" w:sz="4" w:space="0" w:color="auto"/>
            </w:tcBorders>
            <w:shd w:val="clear" w:color="auto" w:fill="auto"/>
            <w:vAlign w:val="center"/>
          </w:tcPr>
          <w:p w14:paraId="4C740898" w14:textId="77777777" w:rsidR="00A9460D" w:rsidRPr="00662604" w:rsidRDefault="00A9460D" w:rsidP="00C83342">
            <w:pPr>
              <w:keepNext/>
              <w:keepLines/>
              <w:spacing w:before="60" w:after="60"/>
              <w:rPr>
                <w:rFonts w:cs="Tahoma"/>
                <w:i/>
                <w:iCs/>
                <w:sz w:val="20"/>
                <w:szCs w:val="20"/>
                <w:lang w:val="el-GR"/>
              </w:rPr>
            </w:pPr>
          </w:p>
        </w:tc>
        <w:tc>
          <w:tcPr>
            <w:tcW w:w="368" w:type="pct"/>
            <w:tcBorders>
              <w:bottom w:val="single" w:sz="4" w:space="0" w:color="auto"/>
            </w:tcBorders>
            <w:shd w:val="clear" w:color="auto" w:fill="auto"/>
            <w:vAlign w:val="center"/>
          </w:tcPr>
          <w:p w14:paraId="1A7A7E92" w14:textId="77777777" w:rsidR="00A9460D" w:rsidRPr="00662604" w:rsidRDefault="00A9460D" w:rsidP="00C83342">
            <w:pPr>
              <w:keepNext/>
              <w:keepLines/>
              <w:spacing w:before="60" w:after="60"/>
              <w:rPr>
                <w:rFonts w:cs="Tahoma"/>
                <w:i/>
                <w:iCs/>
                <w:sz w:val="20"/>
                <w:szCs w:val="20"/>
                <w:lang w:val="el-GR"/>
              </w:rPr>
            </w:pPr>
          </w:p>
        </w:tc>
        <w:tc>
          <w:tcPr>
            <w:tcW w:w="239" w:type="pct"/>
            <w:tcBorders>
              <w:bottom w:val="single" w:sz="4" w:space="0" w:color="auto"/>
            </w:tcBorders>
            <w:shd w:val="clear" w:color="auto" w:fill="auto"/>
            <w:vAlign w:val="center"/>
          </w:tcPr>
          <w:p w14:paraId="68566839" w14:textId="77777777" w:rsidR="00A9460D" w:rsidRPr="00662604" w:rsidRDefault="00A9460D" w:rsidP="00C83342">
            <w:pPr>
              <w:keepNext/>
              <w:keepLines/>
              <w:spacing w:before="60" w:after="60"/>
              <w:rPr>
                <w:rFonts w:cs="Tahoma"/>
                <w:i/>
                <w:iCs/>
                <w:sz w:val="20"/>
                <w:szCs w:val="20"/>
                <w:lang w:val="el-GR"/>
              </w:rPr>
            </w:pPr>
          </w:p>
        </w:tc>
        <w:tc>
          <w:tcPr>
            <w:tcW w:w="448" w:type="pct"/>
            <w:tcBorders>
              <w:bottom w:val="single" w:sz="4" w:space="0" w:color="auto"/>
            </w:tcBorders>
            <w:shd w:val="clear" w:color="auto" w:fill="auto"/>
            <w:vAlign w:val="center"/>
          </w:tcPr>
          <w:p w14:paraId="55E953F5" w14:textId="77777777" w:rsidR="00A9460D" w:rsidRPr="00662604" w:rsidRDefault="00A9460D" w:rsidP="00C83342">
            <w:pPr>
              <w:keepNext/>
              <w:keepLines/>
              <w:spacing w:before="60" w:after="60"/>
              <w:rPr>
                <w:rFonts w:cs="Tahoma"/>
                <w:i/>
                <w:iCs/>
                <w:sz w:val="20"/>
                <w:szCs w:val="20"/>
                <w:lang w:val="el-GR"/>
              </w:rPr>
            </w:pPr>
          </w:p>
        </w:tc>
      </w:tr>
      <w:tr w:rsidR="00A9460D" w:rsidRPr="00662604" w14:paraId="6EFAAABE" w14:textId="77777777" w:rsidTr="00C83342">
        <w:trPr>
          <w:trHeight w:val="284"/>
        </w:trPr>
        <w:tc>
          <w:tcPr>
            <w:tcW w:w="208" w:type="pct"/>
            <w:shd w:val="clear" w:color="auto" w:fill="auto"/>
          </w:tcPr>
          <w:p w14:paraId="7CED7548" w14:textId="77777777" w:rsidR="00A9460D" w:rsidRPr="00662604" w:rsidRDefault="00A9460D" w:rsidP="00C83342">
            <w:pPr>
              <w:rPr>
                <w:rFonts w:cs="Tahoma"/>
                <w:sz w:val="20"/>
                <w:szCs w:val="20"/>
                <w:lang w:val="el-GR"/>
              </w:rPr>
            </w:pPr>
            <w:r>
              <w:rPr>
                <w:rFonts w:cs="Tahoma"/>
                <w:sz w:val="20"/>
                <w:szCs w:val="20"/>
                <w:lang w:val="el-GR"/>
              </w:rPr>
              <w:t>5</w:t>
            </w:r>
          </w:p>
        </w:tc>
        <w:tc>
          <w:tcPr>
            <w:tcW w:w="1439" w:type="pct"/>
            <w:shd w:val="clear" w:color="auto" w:fill="auto"/>
            <w:vAlign w:val="center"/>
          </w:tcPr>
          <w:p w14:paraId="3CB94511" w14:textId="77777777" w:rsidR="00A9460D" w:rsidRPr="00662604" w:rsidRDefault="00A9460D" w:rsidP="00C83342">
            <w:pPr>
              <w:jc w:val="left"/>
              <w:rPr>
                <w:rFonts w:cs="Tahoma"/>
                <w:sz w:val="20"/>
                <w:szCs w:val="20"/>
              </w:rPr>
            </w:pPr>
            <w:r w:rsidRPr="00662604">
              <w:rPr>
                <w:rFonts w:cs="Tahoma"/>
                <w:sz w:val="20"/>
                <w:szCs w:val="20"/>
              </w:rPr>
              <w:t>Β.1: Εγκατάσταση Υποδομής</w:t>
            </w:r>
          </w:p>
        </w:tc>
        <w:tc>
          <w:tcPr>
            <w:tcW w:w="516" w:type="pct"/>
            <w:shd w:val="clear" w:color="auto" w:fill="auto"/>
            <w:vAlign w:val="center"/>
          </w:tcPr>
          <w:p w14:paraId="2A9B6509" w14:textId="77777777" w:rsidR="00A9460D" w:rsidRPr="00662604" w:rsidRDefault="00A9460D" w:rsidP="00C83342">
            <w:pPr>
              <w:keepNext/>
              <w:keepLines/>
              <w:spacing w:before="60" w:after="60"/>
              <w:jc w:val="center"/>
              <w:rPr>
                <w:rFonts w:cs="Tahoma"/>
                <w:b/>
                <w:bCs/>
                <w:sz w:val="20"/>
                <w:szCs w:val="20"/>
                <w:lang w:val="el-GR"/>
              </w:rPr>
            </w:pPr>
            <w:r w:rsidRPr="00E12FE6">
              <w:rPr>
                <w:rFonts w:cs="Tahoma"/>
                <w:b/>
                <w:bCs/>
                <w:sz w:val="20"/>
                <w:szCs w:val="20"/>
              </w:rPr>
              <w:t>B</w:t>
            </w:r>
          </w:p>
        </w:tc>
        <w:tc>
          <w:tcPr>
            <w:tcW w:w="516" w:type="pct"/>
            <w:shd w:val="clear" w:color="auto" w:fill="auto"/>
            <w:vAlign w:val="center"/>
          </w:tcPr>
          <w:p w14:paraId="267FC52A" w14:textId="77777777" w:rsidR="00A9460D" w:rsidRDefault="00A9460D" w:rsidP="00C83342">
            <w:pPr>
              <w:keepNext/>
              <w:keepLines/>
              <w:spacing w:before="60" w:after="60"/>
              <w:jc w:val="center"/>
              <w:rPr>
                <w:rFonts w:cs="Tahoma"/>
                <w:b/>
                <w:bCs/>
                <w:sz w:val="20"/>
                <w:szCs w:val="20"/>
                <w:lang w:val="el-GR"/>
              </w:rPr>
            </w:pPr>
            <w:r>
              <w:rPr>
                <w:rFonts w:cs="Tahoma"/>
                <w:b/>
                <w:bCs/>
                <w:sz w:val="20"/>
                <w:szCs w:val="20"/>
                <w:lang w:val="el-GR"/>
              </w:rPr>
              <w:t>Π</w:t>
            </w:r>
            <w:r w:rsidRPr="003C6D44">
              <w:rPr>
                <w:rFonts w:cs="Tahoma"/>
                <w:b/>
                <w:bCs/>
                <w:sz w:val="20"/>
                <w:szCs w:val="20"/>
                <w:lang w:val="el-GR"/>
              </w:rPr>
              <w:t>.Β.1</w:t>
            </w:r>
            <w:r>
              <w:rPr>
                <w:rFonts w:cs="Tahoma"/>
                <w:b/>
                <w:bCs/>
                <w:sz w:val="20"/>
                <w:szCs w:val="20"/>
                <w:lang w:val="el-GR"/>
              </w:rPr>
              <w:t xml:space="preserve"> και </w:t>
            </w:r>
            <w:r w:rsidRPr="00892E1C">
              <w:rPr>
                <w:rFonts w:cs="Tahoma"/>
                <w:b/>
                <w:bCs/>
                <w:sz w:val="20"/>
                <w:szCs w:val="20"/>
                <w:lang w:val="el-GR"/>
              </w:rPr>
              <w:t>Π.Β.2</w:t>
            </w:r>
          </w:p>
        </w:tc>
        <w:tc>
          <w:tcPr>
            <w:tcW w:w="454" w:type="pct"/>
            <w:shd w:val="clear" w:color="auto" w:fill="auto"/>
            <w:vAlign w:val="center"/>
          </w:tcPr>
          <w:p w14:paraId="0EBBAD42" w14:textId="77777777" w:rsidR="00A9460D" w:rsidRPr="001B57A5" w:rsidRDefault="00A9460D" w:rsidP="00C83342">
            <w:pPr>
              <w:keepNext/>
              <w:keepLines/>
              <w:spacing w:before="60" w:after="60"/>
              <w:jc w:val="center"/>
              <w:rPr>
                <w:rFonts w:cs="Tahoma"/>
                <w:b/>
                <w:bCs/>
                <w:sz w:val="20"/>
                <w:szCs w:val="20"/>
                <w:lang w:val="el-GR"/>
              </w:rPr>
            </w:pPr>
            <w:r w:rsidRPr="005242A6">
              <w:rPr>
                <w:rFonts w:cs="Tahoma"/>
                <w:b/>
                <w:bCs/>
                <w:sz w:val="20"/>
                <w:szCs w:val="20"/>
                <w:lang w:val="el-GR"/>
              </w:rPr>
              <w:t>72265000-0</w:t>
            </w:r>
          </w:p>
        </w:tc>
        <w:tc>
          <w:tcPr>
            <w:tcW w:w="386" w:type="pct"/>
            <w:tcBorders>
              <w:bottom w:val="single" w:sz="4" w:space="0" w:color="auto"/>
              <w:right w:val="single" w:sz="4" w:space="0" w:color="auto"/>
            </w:tcBorders>
            <w:shd w:val="clear" w:color="auto" w:fill="auto"/>
            <w:vAlign w:val="center"/>
          </w:tcPr>
          <w:p w14:paraId="50F27E03" w14:textId="77777777" w:rsidR="00A9460D" w:rsidRPr="00574849" w:rsidRDefault="00A9460D" w:rsidP="00C83342">
            <w:pPr>
              <w:keepNext/>
              <w:keepLines/>
              <w:spacing w:before="60" w:after="60"/>
              <w:jc w:val="right"/>
              <w:rPr>
                <w:rFonts w:cs="Tahoma"/>
                <w:b/>
                <w:bCs/>
                <w:sz w:val="20"/>
                <w:szCs w:val="20"/>
                <w:lang w:val="el-GR"/>
              </w:rPr>
            </w:pPr>
            <w:r>
              <w:rPr>
                <w:rFonts w:cs="Tahoma"/>
                <w:b/>
                <w:bCs/>
                <w:sz w:val="20"/>
                <w:szCs w:val="20"/>
                <w:lang w:val="el-GR"/>
              </w:rPr>
              <w:t>3</w:t>
            </w:r>
          </w:p>
        </w:tc>
        <w:tc>
          <w:tcPr>
            <w:tcW w:w="426" w:type="pct"/>
            <w:tcBorders>
              <w:left w:val="single" w:sz="4" w:space="0" w:color="auto"/>
              <w:bottom w:val="single" w:sz="4" w:space="0" w:color="auto"/>
            </w:tcBorders>
            <w:shd w:val="clear" w:color="auto" w:fill="auto"/>
            <w:vAlign w:val="center"/>
          </w:tcPr>
          <w:p w14:paraId="01D92C69" w14:textId="77777777" w:rsidR="00A9460D" w:rsidRPr="00662604" w:rsidRDefault="00A9460D" w:rsidP="00C83342">
            <w:pPr>
              <w:keepNext/>
              <w:keepLines/>
              <w:spacing w:before="60" w:after="60"/>
              <w:rPr>
                <w:rFonts w:cs="Tahoma"/>
                <w:i/>
                <w:iCs/>
                <w:sz w:val="20"/>
                <w:szCs w:val="20"/>
                <w:lang w:val="el-GR"/>
              </w:rPr>
            </w:pPr>
          </w:p>
        </w:tc>
        <w:tc>
          <w:tcPr>
            <w:tcW w:w="368" w:type="pct"/>
            <w:tcBorders>
              <w:bottom w:val="single" w:sz="4" w:space="0" w:color="auto"/>
            </w:tcBorders>
            <w:shd w:val="clear" w:color="auto" w:fill="auto"/>
            <w:vAlign w:val="center"/>
          </w:tcPr>
          <w:p w14:paraId="03895A2A" w14:textId="77777777" w:rsidR="00A9460D" w:rsidRPr="00662604" w:rsidRDefault="00A9460D" w:rsidP="00C83342">
            <w:pPr>
              <w:keepNext/>
              <w:keepLines/>
              <w:spacing w:before="60" w:after="60"/>
              <w:rPr>
                <w:rFonts w:cs="Tahoma"/>
                <w:i/>
                <w:iCs/>
                <w:sz w:val="20"/>
                <w:szCs w:val="20"/>
                <w:lang w:val="el-GR"/>
              </w:rPr>
            </w:pPr>
          </w:p>
        </w:tc>
        <w:tc>
          <w:tcPr>
            <w:tcW w:w="239" w:type="pct"/>
            <w:tcBorders>
              <w:bottom w:val="single" w:sz="4" w:space="0" w:color="auto"/>
            </w:tcBorders>
            <w:shd w:val="clear" w:color="auto" w:fill="auto"/>
            <w:vAlign w:val="center"/>
          </w:tcPr>
          <w:p w14:paraId="4754C292" w14:textId="77777777" w:rsidR="00A9460D" w:rsidRPr="00662604" w:rsidRDefault="00A9460D" w:rsidP="00C83342">
            <w:pPr>
              <w:keepNext/>
              <w:keepLines/>
              <w:spacing w:before="60" w:after="60"/>
              <w:rPr>
                <w:rFonts w:cs="Tahoma"/>
                <w:i/>
                <w:iCs/>
                <w:sz w:val="20"/>
                <w:szCs w:val="20"/>
                <w:lang w:val="el-GR"/>
              </w:rPr>
            </w:pPr>
          </w:p>
        </w:tc>
        <w:tc>
          <w:tcPr>
            <w:tcW w:w="448" w:type="pct"/>
            <w:tcBorders>
              <w:bottom w:val="single" w:sz="4" w:space="0" w:color="auto"/>
            </w:tcBorders>
            <w:shd w:val="clear" w:color="auto" w:fill="auto"/>
            <w:vAlign w:val="center"/>
          </w:tcPr>
          <w:p w14:paraId="19B9262F" w14:textId="77777777" w:rsidR="00A9460D" w:rsidRPr="00662604" w:rsidRDefault="00A9460D" w:rsidP="00C83342">
            <w:pPr>
              <w:keepNext/>
              <w:keepLines/>
              <w:spacing w:before="60" w:after="60"/>
              <w:rPr>
                <w:rFonts w:cs="Tahoma"/>
                <w:i/>
                <w:iCs/>
                <w:sz w:val="20"/>
                <w:szCs w:val="20"/>
                <w:lang w:val="el-GR"/>
              </w:rPr>
            </w:pPr>
          </w:p>
        </w:tc>
      </w:tr>
      <w:tr w:rsidR="00A9460D" w:rsidRPr="00662604" w14:paraId="4D75B73F" w14:textId="77777777" w:rsidTr="00C83342">
        <w:trPr>
          <w:trHeight w:val="284"/>
        </w:trPr>
        <w:tc>
          <w:tcPr>
            <w:tcW w:w="208" w:type="pct"/>
            <w:shd w:val="clear" w:color="auto" w:fill="auto"/>
          </w:tcPr>
          <w:p w14:paraId="21753AC7" w14:textId="77777777" w:rsidR="00A9460D" w:rsidRPr="00662604" w:rsidRDefault="00A9460D" w:rsidP="00C83342">
            <w:pPr>
              <w:rPr>
                <w:rFonts w:cs="Tahoma"/>
                <w:sz w:val="20"/>
                <w:szCs w:val="20"/>
                <w:lang w:val="el-GR"/>
              </w:rPr>
            </w:pPr>
            <w:r w:rsidRPr="00662604">
              <w:rPr>
                <w:rFonts w:cs="Tahoma"/>
                <w:sz w:val="20"/>
                <w:szCs w:val="20"/>
                <w:lang w:val="el-GR"/>
              </w:rPr>
              <w:t>6</w:t>
            </w:r>
          </w:p>
        </w:tc>
        <w:tc>
          <w:tcPr>
            <w:tcW w:w="1439" w:type="pct"/>
            <w:shd w:val="clear" w:color="auto" w:fill="auto"/>
          </w:tcPr>
          <w:p w14:paraId="295CB298" w14:textId="77777777" w:rsidR="00A9460D" w:rsidRPr="00662604" w:rsidRDefault="00A9460D" w:rsidP="00C83342">
            <w:pPr>
              <w:jc w:val="left"/>
              <w:rPr>
                <w:rFonts w:cs="Tahoma"/>
                <w:color w:val="000000"/>
                <w:sz w:val="20"/>
                <w:szCs w:val="20"/>
                <w:lang w:val="el-GR"/>
              </w:rPr>
            </w:pPr>
            <w:r>
              <w:rPr>
                <w:rFonts w:cs="Tahoma"/>
                <w:color w:val="000000"/>
                <w:sz w:val="20"/>
                <w:szCs w:val="20"/>
                <w:lang w:val="el-GR"/>
              </w:rPr>
              <w:t>Ε</w:t>
            </w:r>
            <w:r w:rsidRPr="00662604">
              <w:rPr>
                <w:rFonts w:cs="Tahoma"/>
                <w:color w:val="000000"/>
                <w:sz w:val="20"/>
                <w:szCs w:val="20"/>
                <w:lang w:val="el-GR"/>
              </w:rPr>
              <w:t>.1: Εγκατάσταση και Παραμετροποίηση Κόμβου ΤΑΠ - ΔΦ - ΔΤ</w:t>
            </w:r>
          </w:p>
        </w:tc>
        <w:tc>
          <w:tcPr>
            <w:tcW w:w="516" w:type="pct"/>
            <w:shd w:val="clear" w:color="auto" w:fill="auto"/>
            <w:vAlign w:val="center"/>
          </w:tcPr>
          <w:p w14:paraId="643C43F0" w14:textId="77777777" w:rsidR="00A9460D" w:rsidRPr="00662604" w:rsidRDefault="00A9460D" w:rsidP="00C83342">
            <w:pPr>
              <w:keepNext/>
              <w:keepLines/>
              <w:spacing w:before="60" w:after="60"/>
              <w:jc w:val="center"/>
              <w:rPr>
                <w:rFonts w:cs="Tahoma"/>
                <w:b/>
                <w:bCs/>
                <w:sz w:val="20"/>
                <w:szCs w:val="20"/>
                <w:lang w:val="el-GR"/>
              </w:rPr>
            </w:pPr>
            <w:r>
              <w:rPr>
                <w:rFonts w:cs="Tahoma"/>
                <w:b/>
                <w:bCs/>
                <w:sz w:val="20"/>
                <w:szCs w:val="20"/>
                <w:lang w:val="el-GR"/>
              </w:rPr>
              <w:t>Ε</w:t>
            </w:r>
          </w:p>
        </w:tc>
        <w:tc>
          <w:tcPr>
            <w:tcW w:w="516" w:type="pct"/>
            <w:shd w:val="clear" w:color="auto" w:fill="auto"/>
            <w:vAlign w:val="center"/>
          </w:tcPr>
          <w:p w14:paraId="77073C67" w14:textId="77777777" w:rsidR="00A9460D" w:rsidRPr="001B57A5" w:rsidRDefault="00A9460D" w:rsidP="00C83342">
            <w:pPr>
              <w:keepNext/>
              <w:keepLines/>
              <w:spacing w:before="60" w:after="60"/>
              <w:jc w:val="center"/>
              <w:rPr>
                <w:rFonts w:cs="Tahoma"/>
                <w:b/>
                <w:bCs/>
                <w:sz w:val="20"/>
                <w:szCs w:val="20"/>
                <w:lang w:val="el-GR"/>
              </w:rPr>
            </w:pPr>
            <w:r>
              <w:rPr>
                <w:rFonts w:cs="Tahoma"/>
                <w:b/>
                <w:bCs/>
                <w:sz w:val="20"/>
                <w:szCs w:val="20"/>
                <w:lang w:val="el-GR"/>
              </w:rPr>
              <w:t>Π</w:t>
            </w:r>
            <w:r w:rsidRPr="001B57A5">
              <w:rPr>
                <w:rFonts w:cs="Tahoma"/>
                <w:b/>
                <w:bCs/>
                <w:sz w:val="20"/>
                <w:szCs w:val="20"/>
                <w:lang w:val="el-GR"/>
              </w:rPr>
              <w:t>.Ε.1</w:t>
            </w:r>
            <w:r>
              <w:rPr>
                <w:rFonts w:cs="Tahoma"/>
                <w:b/>
                <w:bCs/>
                <w:sz w:val="20"/>
                <w:szCs w:val="20"/>
                <w:lang w:val="el-GR"/>
              </w:rPr>
              <w:t>, Π</w:t>
            </w:r>
            <w:r w:rsidRPr="001B57A5">
              <w:rPr>
                <w:rFonts w:cs="Tahoma"/>
                <w:b/>
                <w:bCs/>
                <w:sz w:val="20"/>
                <w:szCs w:val="20"/>
                <w:lang w:val="el-GR"/>
              </w:rPr>
              <w:t>.Ε.</w:t>
            </w:r>
            <w:r>
              <w:rPr>
                <w:rFonts w:cs="Tahoma"/>
                <w:b/>
                <w:bCs/>
                <w:sz w:val="20"/>
                <w:szCs w:val="20"/>
                <w:lang w:val="el-GR"/>
              </w:rPr>
              <w:t>2 και Π</w:t>
            </w:r>
            <w:r w:rsidRPr="001B57A5">
              <w:rPr>
                <w:rFonts w:cs="Tahoma"/>
                <w:b/>
                <w:bCs/>
                <w:sz w:val="20"/>
                <w:szCs w:val="20"/>
                <w:lang w:val="el-GR"/>
              </w:rPr>
              <w:t>.Ε.</w:t>
            </w:r>
            <w:r>
              <w:rPr>
                <w:rFonts w:cs="Tahoma"/>
                <w:b/>
                <w:bCs/>
                <w:sz w:val="20"/>
                <w:szCs w:val="20"/>
                <w:lang w:val="el-GR"/>
              </w:rPr>
              <w:t>3</w:t>
            </w:r>
          </w:p>
        </w:tc>
        <w:tc>
          <w:tcPr>
            <w:tcW w:w="454" w:type="pct"/>
            <w:shd w:val="clear" w:color="auto" w:fill="auto"/>
            <w:vAlign w:val="center"/>
          </w:tcPr>
          <w:p w14:paraId="6BA54309" w14:textId="77777777" w:rsidR="00A9460D" w:rsidRPr="001B57A5" w:rsidRDefault="00A9460D" w:rsidP="00C83342">
            <w:pPr>
              <w:keepNext/>
              <w:keepLines/>
              <w:spacing w:before="60" w:after="60"/>
              <w:jc w:val="center"/>
              <w:rPr>
                <w:rFonts w:cs="Tahoma"/>
                <w:b/>
                <w:bCs/>
                <w:sz w:val="20"/>
                <w:szCs w:val="20"/>
                <w:lang w:val="el-GR"/>
              </w:rPr>
            </w:pPr>
            <w:r w:rsidRPr="001B57A5">
              <w:rPr>
                <w:rFonts w:cs="Tahoma"/>
                <w:b/>
                <w:bCs/>
                <w:sz w:val="20"/>
                <w:szCs w:val="20"/>
                <w:lang w:val="el-GR"/>
              </w:rPr>
              <w:t>72265000-0</w:t>
            </w:r>
          </w:p>
        </w:tc>
        <w:tc>
          <w:tcPr>
            <w:tcW w:w="386" w:type="pct"/>
            <w:tcBorders>
              <w:bottom w:val="single" w:sz="4" w:space="0" w:color="auto"/>
              <w:right w:val="single" w:sz="4" w:space="0" w:color="auto"/>
            </w:tcBorders>
            <w:shd w:val="clear" w:color="auto" w:fill="auto"/>
            <w:vAlign w:val="center"/>
          </w:tcPr>
          <w:p w14:paraId="3E09A7C8" w14:textId="77777777" w:rsidR="00A9460D" w:rsidRPr="00574849" w:rsidRDefault="00A9460D" w:rsidP="00C83342">
            <w:pPr>
              <w:keepNext/>
              <w:keepLines/>
              <w:spacing w:before="60" w:after="60"/>
              <w:jc w:val="right"/>
              <w:rPr>
                <w:rFonts w:cs="Tahoma"/>
                <w:b/>
                <w:bCs/>
                <w:sz w:val="20"/>
                <w:szCs w:val="20"/>
                <w:lang w:val="el-GR"/>
              </w:rPr>
            </w:pPr>
            <w:r w:rsidRPr="00574849">
              <w:rPr>
                <w:rFonts w:cs="Tahoma"/>
                <w:b/>
                <w:bCs/>
                <w:sz w:val="20"/>
                <w:szCs w:val="20"/>
                <w:lang w:val="el-GR"/>
              </w:rPr>
              <w:t>10</w:t>
            </w:r>
          </w:p>
        </w:tc>
        <w:tc>
          <w:tcPr>
            <w:tcW w:w="426" w:type="pct"/>
            <w:tcBorders>
              <w:left w:val="single" w:sz="4" w:space="0" w:color="auto"/>
              <w:bottom w:val="single" w:sz="4" w:space="0" w:color="auto"/>
            </w:tcBorders>
            <w:shd w:val="clear" w:color="auto" w:fill="auto"/>
            <w:vAlign w:val="center"/>
          </w:tcPr>
          <w:p w14:paraId="137672B5" w14:textId="77777777" w:rsidR="00A9460D" w:rsidRPr="00662604" w:rsidRDefault="00A9460D" w:rsidP="00C83342">
            <w:pPr>
              <w:keepNext/>
              <w:keepLines/>
              <w:spacing w:before="60" w:after="60"/>
              <w:rPr>
                <w:rFonts w:cs="Tahoma"/>
                <w:i/>
                <w:iCs/>
                <w:sz w:val="20"/>
                <w:szCs w:val="20"/>
                <w:lang w:val="el-GR"/>
              </w:rPr>
            </w:pPr>
          </w:p>
        </w:tc>
        <w:tc>
          <w:tcPr>
            <w:tcW w:w="368" w:type="pct"/>
            <w:tcBorders>
              <w:bottom w:val="single" w:sz="4" w:space="0" w:color="auto"/>
            </w:tcBorders>
            <w:shd w:val="clear" w:color="auto" w:fill="auto"/>
            <w:vAlign w:val="center"/>
          </w:tcPr>
          <w:p w14:paraId="421B556F" w14:textId="77777777" w:rsidR="00A9460D" w:rsidRPr="00662604" w:rsidRDefault="00A9460D" w:rsidP="00C83342">
            <w:pPr>
              <w:keepNext/>
              <w:keepLines/>
              <w:spacing w:before="60" w:after="60"/>
              <w:rPr>
                <w:rFonts w:cs="Tahoma"/>
                <w:i/>
                <w:iCs/>
                <w:sz w:val="20"/>
                <w:szCs w:val="20"/>
                <w:lang w:val="el-GR"/>
              </w:rPr>
            </w:pPr>
          </w:p>
        </w:tc>
        <w:tc>
          <w:tcPr>
            <w:tcW w:w="239" w:type="pct"/>
            <w:tcBorders>
              <w:bottom w:val="single" w:sz="4" w:space="0" w:color="auto"/>
            </w:tcBorders>
            <w:shd w:val="clear" w:color="auto" w:fill="auto"/>
            <w:vAlign w:val="center"/>
          </w:tcPr>
          <w:p w14:paraId="2DA94856" w14:textId="77777777" w:rsidR="00A9460D" w:rsidRPr="00662604" w:rsidRDefault="00A9460D" w:rsidP="00C83342">
            <w:pPr>
              <w:keepNext/>
              <w:keepLines/>
              <w:spacing w:before="60" w:after="60"/>
              <w:rPr>
                <w:rFonts w:cs="Tahoma"/>
                <w:i/>
                <w:iCs/>
                <w:sz w:val="20"/>
                <w:szCs w:val="20"/>
                <w:lang w:val="el-GR"/>
              </w:rPr>
            </w:pPr>
          </w:p>
        </w:tc>
        <w:tc>
          <w:tcPr>
            <w:tcW w:w="448" w:type="pct"/>
            <w:tcBorders>
              <w:bottom w:val="single" w:sz="4" w:space="0" w:color="auto"/>
            </w:tcBorders>
            <w:shd w:val="clear" w:color="auto" w:fill="auto"/>
            <w:vAlign w:val="center"/>
          </w:tcPr>
          <w:p w14:paraId="5248C9E2" w14:textId="77777777" w:rsidR="00A9460D" w:rsidRPr="00662604" w:rsidRDefault="00A9460D" w:rsidP="00C83342">
            <w:pPr>
              <w:keepNext/>
              <w:keepLines/>
              <w:spacing w:before="60" w:after="60"/>
              <w:rPr>
                <w:rFonts w:cs="Tahoma"/>
                <w:i/>
                <w:iCs/>
                <w:sz w:val="20"/>
                <w:szCs w:val="20"/>
                <w:lang w:val="el-GR"/>
              </w:rPr>
            </w:pPr>
          </w:p>
        </w:tc>
      </w:tr>
      <w:tr w:rsidR="00A9460D" w:rsidRPr="00662604" w14:paraId="774D56E1" w14:textId="77777777" w:rsidTr="00C83342">
        <w:trPr>
          <w:trHeight w:val="284"/>
        </w:trPr>
        <w:tc>
          <w:tcPr>
            <w:tcW w:w="208" w:type="pct"/>
            <w:shd w:val="clear" w:color="auto" w:fill="auto"/>
          </w:tcPr>
          <w:p w14:paraId="3803C50D" w14:textId="77777777" w:rsidR="00A9460D" w:rsidRPr="00662604" w:rsidRDefault="00A9460D" w:rsidP="00C83342">
            <w:pPr>
              <w:rPr>
                <w:rFonts w:cs="Tahoma"/>
                <w:sz w:val="20"/>
                <w:szCs w:val="20"/>
                <w:lang w:val="el-GR"/>
              </w:rPr>
            </w:pPr>
            <w:r w:rsidRPr="00662604">
              <w:rPr>
                <w:rFonts w:cs="Tahoma"/>
                <w:sz w:val="20"/>
                <w:szCs w:val="20"/>
                <w:lang w:val="el-GR"/>
              </w:rPr>
              <w:t>7</w:t>
            </w:r>
          </w:p>
        </w:tc>
        <w:tc>
          <w:tcPr>
            <w:tcW w:w="1439" w:type="pct"/>
            <w:shd w:val="clear" w:color="auto" w:fill="auto"/>
          </w:tcPr>
          <w:p w14:paraId="03AB6369" w14:textId="77777777" w:rsidR="00A9460D" w:rsidRPr="00662604" w:rsidRDefault="00A9460D" w:rsidP="00C83342">
            <w:pPr>
              <w:jc w:val="left"/>
              <w:rPr>
                <w:rFonts w:cs="Tahoma"/>
                <w:color w:val="000000"/>
                <w:sz w:val="20"/>
                <w:szCs w:val="20"/>
                <w:lang w:val="el-GR"/>
              </w:rPr>
            </w:pPr>
            <w:r w:rsidRPr="00662604">
              <w:rPr>
                <w:rFonts w:cs="Tahoma"/>
                <w:sz w:val="20"/>
                <w:szCs w:val="20"/>
                <w:lang w:val="el-GR"/>
              </w:rPr>
              <w:t>ΣΤ.1: Εκπαίδευση χρηστών των Πιλοτικών Δήμων</w:t>
            </w:r>
          </w:p>
        </w:tc>
        <w:tc>
          <w:tcPr>
            <w:tcW w:w="516" w:type="pct"/>
            <w:shd w:val="clear" w:color="auto" w:fill="auto"/>
            <w:vAlign w:val="center"/>
          </w:tcPr>
          <w:p w14:paraId="611164E5" w14:textId="77777777" w:rsidR="00A9460D" w:rsidRPr="00662604" w:rsidRDefault="00A9460D" w:rsidP="00C83342">
            <w:pPr>
              <w:keepNext/>
              <w:keepLines/>
              <w:spacing w:before="60" w:after="60"/>
              <w:jc w:val="center"/>
              <w:rPr>
                <w:rFonts w:cs="Tahoma"/>
                <w:b/>
                <w:bCs/>
                <w:sz w:val="20"/>
                <w:szCs w:val="20"/>
                <w:lang w:val="el-GR"/>
              </w:rPr>
            </w:pPr>
            <w:r w:rsidRPr="00662604">
              <w:rPr>
                <w:rFonts w:cs="Tahoma"/>
                <w:b/>
                <w:bCs/>
                <w:sz w:val="20"/>
                <w:szCs w:val="20"/>
                <w:lang w:val="el-GR"/>
              </w:rPr>
              <w:t>ΣΤ</w:t>
            </w:r>
          </w:p>
        </w:tc>
        <w:tc>
          <w:tcPr>
            <w:tcW w:w="516" w:type="pct"/>
            <w:shd w:val="clear" w:color="auto" w:fill="auto"/>
            <w:vAlign w:val="center"/>
          </w:tcPr>
          <w:p w14:paraId="73589668" w14:textId="77777777" w:rsidR="00A9460D" w:rsidRPr="001B57A5" w:rsidRDefault="00A9460D" w:rsidP="00C83342">
            <w:pPr>
              <w:keepNext/>
              <w:keepLines/>
              <w:spacing w:before="60" w:after="60"/>
              <w:jc w:val="center"/>
              <w:rPr>
                <w:rFonts w:cs="Tahoma"/>
                <w:b/>
                <w:bCs/>
                <w:sz w:val="20"/>
                <w:szCs w:val="20"/>
                <w:lang w:val="el-GR"/>
              </w:rPr>
            </w:pPr>
            <w:r>
              <w:rPr>
                <w:rFonts w:cs="Tahoma"/>
                <w:b/>
                <w:bCs/>
                <w:sz w:val="20"/>
                <w:szCs w:val="20"/>
                <w:lang w:val="el-GR"/>
              </w:rPr>
              <w:t>Π</w:t>
            </w:r>
            <w:r w:rsidRPr="001B57A5">
              <w:rPr>
                <w:rFonts w:cs="Tahoma"/>
                <w:b/>
                <w:bCs/>
                <w:sz w:val="20"/>
                <w:szCs w:val="20"/>
                <w:lang w:val="el-GR"/>
              </w:rPr>
              <w:t>.ΣΤ.1</w:t>
            </w:r>
            <w:r>
              <w:rPr>
                <w:rFonts w:cs="Tahoma"/>
                <w:b/>
                <w:bCs/>
                <w:sz w:val="20"/>
                <w:szCs w:val="20"/>
                <w:lang w:val="el-GR"/>
              </w:rPr>
              <w:t xml:space="preserve"> και Π</w:t>
            </w:r>
            <w:r w:rsidRPr="001B57A5">
              <w:rPr>
                <w:rFonts w:cs="Tahoma"/>
                <w:b/>
                <w:bCs/>
                <w:sz w:val="20"/>
                <w:szCs w:val="20"/>
                <w:lang w:val="el-GR"/>
              </w:rPr>
              <w:t>.ΣΤ.</w:t>
            </w:r>
            <w:r>
              <w:rPr>
                <w:rFonts w:cs="Tahoma"/>
                <w:b/>
                <w:bCs/>
                <w:sz w:val="20"/>
                <w:szCs w:val="20"/>
                <w:lang w:val="el-GR"/>
              </w:rPr>
              <w:t>2</w:t>
            </w:r>
          </w:p>
        </w:tc>
        <w:tc>
          <w:tcPr>
            <w:tcW w:w="454" w:type="pct"/>
            <w:shd w:val="clear" w:color="auto" w:fill="auto"/>
            <w:vAlign w:val="center"/>
          </w:tcPr>
          <w:p w14:paraId="288EFF3B" w14:textId="77777777" w:rsidR="00A9460D" w:rsidRPr="001B57A5" w:rsidRDefault="00A9460D" w:rsidP="00C83342">
            <w:pPr>
              <w:keepNext/>
              <w:keepLines/>
              <w:spacing w:before="60" w:after="60"/>
              <w:jc w:val="center"/>
              <w:rPr>
                <w:rFonts w:cs="Tahoma"/>
                <w:b/>
                <w:bCs/>
                <w:sz w:val="20"/>
                <w:szCs w:val="20"/>
                <w:lang w:val="el-GR"/>
              </w:rPr>
            </w:pPr>
            <w:r w:rsidRPr="001B57A5">
              <w:rPr>
                <w:rFonts w:cs="Tahoma"/>
                <w:b/>
                <w:bCs/>
                <w:sz w:val="20"/>
                <w:szCs w:val="20"/>
                <w:lang w:val="el-GR"/>
              </w:rPr>
              <w:t>80511000-9</w:t>
            </w:r>
          </w:p>
        </w:tc>
        <w:tc>
          <w:tcPr>
            <w:tcW w:w="386" w:type="pct"/>
            <w:tcBorders>
              <w:bottom w:val="single" w:sz="4" w:space="0" w:color="auto"/>
              <w:right w:val="single" w:sz="4" w:space="0" w:color="auto"/>
            </w:tcBorders>
            <w:shd w:val="clear" w:color="auto" w:fill="auto"/>
            <w:vAlign w:val="center"/>
          </w:tcPr>
          <w:p w14:paraId="10E24032" w14:textId="77777777" w:rsidR="00A9460D" w:rsidRPr="00574849" w:rsidRDefault="00A9460D" w:rsidP="00C83342">
            <w:pPr>
              <w:keepNext/>
              <w:keepLines/>
              <w:spacing w:before="60" w:after="60"/>
              <w:jc w:val="right"/>
              <w:rPr>
                <w:rFonts w:cs="Tahoma"/>
                <w:b/>
                <w:bCs/>
                <w:sz w:val="20"/>
                <w:szCs w:val="20"/>
                <w:lang w:val="el-GR"/>
              </w:rPr>
            </w:pPr>
            <w:r w:rsidRPr="00574849">
              <w:rPr>
                <w:rFonts w:cs="Tahoma"/>
                <w:b/>
                <w:bCs/>
                <w:sz w:val="20"/>
                <w:szCs w:val="20"/>
                <w:lang w:val="el-GR"/>
              </w:rPr>
              <w:t>2</w:t>
            </w:r>
          </w:p>
        </w:tc>
        <w:tc>
          <w:tcPr>
            <w:tcW w:w="426" w:type="pct"/>
            <w:tcBorders>
              <w:left w:val="single" w:sz="4" w:space="0" w:color="auto"/>
              <w:bottom w:val="single" w:sz="4" w:space="0" w:color="auto"/>
            </w:tcBorders>
            <w:shd w:val="clear" w:color="auto" w:fill="auto"/>
            <w:vAlign w:val="center"/>
          </w:tcPr>
          <w:p w14:paraId="52C575C3" w14:textId="77777777" w:rsidR="00A9460D" w:rsidRPr="00662604" w:rsidRDefault="00A9460D" w:rsidP="00C83342">
            <w:pPr>
              <w:keepNext/>
              <w:keepLines/>
              <w:spacing w:before="60" w:after="60"/>
              <w:rPr>
                <w:rFonts w:cs="Tahoma"/>
                <w:i/>
                <w:iCs/>
                <w:sz w:val="20"/>
                <w:szCs w:val="20"/>
                <w:lang w:val="el-GR"/>
              </w:rPr>
            </w:pPr>
          </w:p>
        </w:tc>
        <w:tc>
          <w:tcPr>
            <w:tcW w:w="368" w:type="pct"/>
            <w:tcBorders>
              <w:bottom w:val="single" w:sz="4" w:space="0" w:color="auto"/>
            </w:tcBorders>
            <w:shd w:val="clear" w:color="auto" w:fill="auto"/>
            <w:vAlign w:val="center"/>
          </w:tcPr>
          <w:p w14:paraId="7C438B22" w14:textId="77777777" w:rsidR="00A9460D" w:rsidRPr="00662604" w:rsidRDefault="00A9460D" w:rsidP="00C83342">
            <w:pPr>
              <w:keepNext/>
              <w:keepLines/>
              <w:spacing w:before="60" w:after="60"/>
              <w:rPr>
                <w:rFonts w:cs="Tahoma"/>
                <w:i/>
                <w:iCs/>
                <w:sz w:val="20"/>
                <w:szCs w:val="20"/>
                <w:lang w:val="el-GR"/>
              </w:rPr>
            </w:pPr>
          </w:p>
        </w:tc>
        <w:tc>
          <w:tcPr>
            <w:tcW w:w="239" w:type="pct"/>
            <w:tcBorders>
              <w:bottom w:val="single" w:sz="4" w:space="0" w:color="auto"/>
            </w:tcBorders>
            <w:shd w:val="clear" w:color="auto" w:fill="auto"/>
            <w:vAlign w:val="center"/>
          </w:tcPr>
          <w:p w14:paraId="463D9AA0" w14:textId="77777777" w:rsidR="00A9460D" w:rsidRPr="00662604" w:rsidRDefault="00A9460D" w:rsidP="00C83342">
            <w:pPr>
              <w:keepNext/>
              <w:keepLines/>
              <w:spacing w:before="60" w:after="60"/>
              <w:rPr>
                <w:rFonts w:cs="Tahoma"/>
                <w:i/>
                <w:iCs/>
                <w:sz w:val="20"/>
                <w:szCs w:val="20"/>
                <w:lang w:val="el-GR"/>
              </w:rPr>
            </w:pPr>
          </w:p>
        </w:tc>
        <w:tc>
          <w:tcPr>
            <w:tcW w:w="448" w:type="pct"/>
            <w:tcBorders>
              <w:bottom w:val="single" w:sz="4" w:space="0" w:color="auto"/>
            </w:tcBorders>
            <w:shd w:val="clear" w:color="auto" w:fill="auto"/>
            <w:vAlign w:val="center"/>
          </w:tcPr>
          <w:p w14:paraId="4461CEF5" w14:textId="77777777" w:rsidR="00A9460D" w:rsidRPr="00662604" w:rsidRDefault="00A9460D" w:rsidP="00C83342">
            <w:pPr>
              <w:keepNext/>
              <w:keepLines/>
              <w:spacing w:before="60" w:after="60"/>
              <w:rPr>
                <w:rFonts w:cs="Tahoma"/>
                <w:i/>
                <w:iCs/>
                <w:sz w:val="20"/>
                <w:szCs w:val="20"/>
                <w:lang w:val="el-GR"/>
              </w:rPr>
            </w:pPr>
          </w:p>
        </w:tc>
      </w:tr>
      <w:tr w:rsidR="00A9460D" w:rsidRPr="00662604" w14:paraId="2FEE026A" w14:textId="77777777" w:rsidTr="00C83342">
        <w:trPr>
          <w:trHeight w:val="284"/>
        </w:trPr>
        <w:tc>
          <w:tcPr>
            <w:tcW w:w="208" w:type="pct"/>
            <w:shd w:val="clear" w:color="auto" w:fill="auto"/>
          </w:tcPr>
          <w:p w14:paraId="6D0AF9AF" w14:textId="77777777" w:rsidR="00A9460D" w:rsidRPr="00662604" w:rsidRDefault="00A9460D" w:rsidP="00C83342">
            <w:pPr>
              <w:rPr>
                <w:rFonts w:cs="Tahoma"/>
                <w:sz w:val="20"/>
                <w:szCs w:val="20"/>
                <w:lang w:val="el-GR"/>
              </w:rPr>
            </w:pPr>
            <w:r w:rsidRPr="00662604">
              <w:rPr>
                <w:rFonts w:cs="Tahoma"/>
                <w:sz w:val="20"/>
                <w:szCs w:val="20"/>
                <w:lang w:val="el-GR"/>
              </w:rPr>
              <w:t>8</w:t>
            </w:r>
          </w:p>
        </w:tc>
        <w:tc>
          <w:tcPr>
            <w:tcW w:w="1439" w:type="pct"/>
            <w:shd w:val="clear" w:color="auto" w:fill="auto"/>
          </w:tcPr>
          <w:p w14:paraId="5919A9D4" w14:textId="77777777" w:rsidR="00A9460D" w:rsidRPr="00662604" w:rsidRDefault="00A9460D" w:rsidP="00C83342">
            <w:pPr>
              <w:jc w:val="left"/>
              <w:rPr>
                <w:rFonts w:cs="Tahoma"/>
                <w:color w:val="000000"/>
                <w:sz w:val="20"/>
                <w:szCs w:val="20"/>
                <w:lang w:val="el-GR"/>
              </w:rPr>
            </w:pPr>
            <w:r w:rsidRPr="00662604">
              <w:rPr>
                <w:rFonts w:cs="Tahoma"/>
                <w:sz w:val="20"/>
                <w:szCs w:val="20"/>
              </w:rPr>
              <w:t>Ζ.1: Πιλοτική Λειτουργία</w:t>
            </w:r>
          </w:p>
        </w:tc>
        <w:tc>
          <w:tcPr>
            <w:tcW w:w="516" w:type="pct"/>
            <w:shd w:val="clear" w:color="auto" w:fill="auto"/>
            <w:vAlign w:val="center"/>
          </w:tcPr>
          <w:p w14:paraId="48952293" w14:textId="77777777" w:rsidR="00A9460D" w:rsidRPr="00662604" w:rsidRDefault="00A9460D" w:rsidP="00C83342">
            <w:pPr>
              <w:keepNext/>
              <w:keepLines/>
              <w:spacing w:before="60" w:after="60"/>
              <w:jc w:val="center"/>
              <w:rPr>
                <w:rFonts w:cs="Tahoma"/>
                <w:b/>
                <w:bCs/>
                <w:sz w:val="20"/>
                <w:szCs w:val="20"/>
                <w:lang w:val="el-GR"/>
              </w:rPr>
            </w:pPr>
            <w:r w:rsidRPr="00662604">
              <w:rPr>
                <w:rFonts w:cs="Tahoma"/>
                <w:b/>
                <w:bCs/>
                <w:sz w:val="20"/>
                <w:szCs w:val="20"/>
                <w:lang w:val="el-GR"/>
              </w:rPr>
              <w:t>Ζ</w:t>
            </w:r>
          </w:p>
        </w:tc>
        <w:tc>
          <w:tcPr>
            <w:tcW w:w="516" w:type="pct"/>
            <w:shd w:val="clear" w:color="auto" w:fill="auto"/>
            <w:vAlign w:val="center"/>
          </w:tcPr>
          <w:p w14:paraId="1C5C4536" w14:textId="77777777" w:rsidR="00A9460D" w:rsidRPr="001B57A5" w:rsidRDefault="00A9460D" w:rsidP="00C83342">
            <w:pPr>
              <w:keepNext/>
              <w:keepLines/>
              <w:spacing w:before="60" w:after="60"/>
              <w:jc w:val="center"/>
              <w:rPr>
                <w:rFonts w:cs="Tahoma"/>
                <w:b/>
                <w:bCs/>
                <w:sz w:val="20"/>
                <w:szCs w:val="20"/>
                <w:lang w:val="el-GR"/>
              </w:rPr>
            </w:pPr>
            <w:r>
              <w:rPr>
                <w:rFonts w:cs="Tahoma"/>
                <w:b/>
                <w:bCs/>
                <w:sz w:val="20"/>
                <w:szCs w:val="20"/>
                <w:lang w:val="el-GR"/>
              </w:rPr>
              <w:t>Π</w:t>
            </w:r>
            <w:r w:rsidRPr="001B57A5">
              <w:rPr>
                <w:rFonts w:cs="Tahoma"/>
                <w:b/>
                <w:bCs/>
                <w:sz w:val="20"/>
                <w:szCs w:val="20"/>
                <w:lang w:val="el-GR"/>
              </w:rPr>
              <w:t>.Ζ.1</w:t>
            </w:r>
          </w:p>
        </w:tc>
        <w:tc>
          <w:tcPr>
            <w:tcW w:w="454" w:type="pct"/>
            <w:shd w:val="clear" w:color="auto" w:fill="auto"/>
            <w:vAlign w:val="center"/>
          </w:tcPr>
          <w:p w14:paraId="1AD7D9FF" w14:textId="77777777" w:rsidR="00A9460D" w:rsidRPr="001B57A5" w:rsidRDefault="00A9460D" w:rsidP="00C83342">
            <w:pPr>
              <w:keepNext/>
              <w:keepLines/>
              <w:spacing w:before="60" w:after="60"/>
              <w:jc w:val="center"/>
              <w:rPr>
                <w:rFonts w:cs="Tahoma"/>
                <w:b/>
                <w:bCs/>
                <w:sz w:val="20"/>
                <w:szCs w:val="20"/>
                <w:lang w:val="el-GR"/>
              </w:rPr>
            </w:pPr>
            <w:r w:rsidRPr="001B57A5">
              <w:rPr>
                <w:rFonts w:cs="Tahoma"/>
                <w:b/>
                <w:bCs/>
                <w:sz w:val="20"/>
                <w:szCs w:val="20"/>
                <w:lang w:val="el-GR"/>
              </w:rPr>
              <w:t>72254000-0</w:t>
            </w:r>
          </w:p>
        </w:tc>
        <w:tc>
          <w:tcPr>
            <w:tcW w:w="386" w:type="pct"/>
            <w:tcBorders>
              <w:bottom w:val="single" w:sz="4" w:space="0" w:color="auto"/>
              <w:right w:val="single" w:sz="4" w:space="0" w:color="auto"/>
            </w:tcBorders>
            <w:shd w:val="clear" w:color="auto" w:fill="auto"/>
            <w:vAlign w:val="center"/>
          </w:tcPr>
          <w:p w14:paraId="65D2DA02" w14:textId="77777777" w:rsidR="00A9460D" w:rsidRPr="00574849" w:rsidRDefault="00A9460D" w:rsidP="00C83342">
            <w:pPr>
              <w:keepNext/>
              <w:keepLines/>
              <w:spacing w:before="60" w:after="60"/>
              <w:jc w:val="right"/>
              <w:rPr>
                <w:rFonts w:cs="Tahoma"/>
                <w:b/>
                <w:bCs/>
                <w:sz w:val="20"/>
                <w:szCs w:val="20"/>
                <w:lang w:val="el-GR"/>
              </w:rPr>
            </w:pPr>
            <w:r w:rsidRPr="00574849">
              <w:rPr>
                <w:rFonts w:cs="Tahoma"/>
                <w:b/>
                <w:bCs/>
                <w:sz w:val="20"/>
                <w:szCs w:val="20"/>
                <w:lang w:val="el-GR"/>
              </w:rPr>
              <w:t>23</w:t>
            </w:r>
          </w:p>
        </w:tc>
        <w:tc>
          <w:tcPr>
            <w:tcW w:w="426" w:type="pct"/>
            <w:tcBorders>
              <w:left w:val="single" w:sz="4" w:space="0" w:color="auto"/>
              <w:bottom w:val="single" w:sz="4" w:space="0" w:color="auto"/>
            </w:tcBorders>
            <w:shd w:val="clear" w:color="auto" w:fill="auto"/>
            <w:vAlign w:val="center"/>
          </w:tcPr>
          <w:p w14:paraId="65027EC7" w14:textId="77777777" w:rsidR="00A9460D" w:rsidRPr="00662604" w:rsidRDefault="00A9460D" w:rsidP="00C83342">
            <w:pPr>
              <w:keepNext/>
              <w:keepLines/>
              <w:spacing w:before="60" w:after="60"/>
              <w:rPr>
                <w:rFonts w:cs="Tahoma"/>
                <w:i/>
                <w:iCs/>
                <w:sz w:val="20"/>
                <w:szCs w:val="20"/>
                <w:lang w:val="el-GR"/>
              </w:rPr>
            </w:pPr>
          </w:p>
        </w:tc>
        <w:tc>
          <w:tcPr>
            <w:tcW w:w="368" w:type="pct"/>
            <w:tcBorders>
              <w:bottom w:val="single" w:sz="4" w:space="0" w:color="auto"/>
            </w:tcBorders>
            <w:shd w:val="clear" w:color="auto" w:fill="auto"/>
            <w:vAlign w:val="center"/>
          </w:tcPr>
          <w:p w14:paraId="2BC68265" w14:textId="77777777" w:rsidR="00A9460D" w:rsidRPr="00662604" w:rsidRDefault="00A9460D" w:rsidP="00C83342">
            <w:pPr>
              <w:keepNext/>
              <w:keepLines/>
              <w:spacing w:before="60" w:after="60"/>
              <w:rPr>
                <w:rFonts w:cs="Tahoma"/>
                <w:i/>
                <w:iCs/>
                <w:sz w:val="20"/>
                <w:szCs w:val="20"/>
                <w:lang w:val="el-GR"/>
              </w:rPr>
            </w:pPr>
          </w:p>
        </w:tc>
        <w:tc>
          <w:tcPr>
            <w:tcW w:w="239" w:type="pct"/>
            <w:tcBorders>
              <w:bottom w:val="single" w:sz="4" w:space="0" w:color="auto"/>
            </w:tcBorders>
            <w:shd w:val="clear" w:color="auto" w:fill="auto"/>
            <w:vAlign w:val="center"/>
          </w:tcPr>
          <w:p w14:paraId="798517F5" w14:textId="77777777" w:rsidR="00A9460D" w:rsidRPr="00662604" w:rsidRDefault="00A9460D" w:rsidP="00C83342">
            <w:pPr>
              <w:keepNext/>
              <w:keepLines/>
              <w:spacing w:before="60" w:after="60"/>
              <w:rPr>
                <w:rFonts w:cs="Tahoma"/>
                <w:i/>
                <w:iCs/>
                <w:sz w:val="20"/>
                <w:szCs w:val="20"/>
                <w:lang w:val="el-GR"/>
              </w:rPr>
            </w:pPr>
          </w:p>
        </w:tc>
        <w:tc>
          <w:tcPr>
            <w:tcW w:w="448" w:type="pct"/>
            <w:tcBorders>
              <w:bottom w:val="single" w:sz="4" w:space="0" w:color="auto"/>
            </w:tcBorders>
            <w:shd w:val="clear" w:color="auto" w:fill="auto"/>
            <w:vAlign w:val="center"/>
          </w:tcPr>
          <w:p w14:paraId="01F505D9" w14:textId="77777777" w:rsidR="00A9460D" w:rsidRPr="00662604" w:rsidRDefault="00A9460D" w:rsidP="00C83342">
            <w:pPr>
              <w:keepNext/>
              <w:keepLines/>
              <w:spacing w:before="60" w:after="60"/>
              <w:rPr>
                <w:rFonts w:cs="Tahoma"/>
                <w:i/>
                <w:iCs/>
                <w:sz w:val="20"/>
                <w:szCs w:val="20"/>
                <w:lang w:val="el-GR"/>
              </w:rPr>
            </w:pPr>
          </w:p>
        </w:tc>
      </w:tr>
      <w:tr w:rsidR="00A9460D" w:rsidRPr="00662604" w14:paraId="410B95D7" w14:textId="77777777" w:rsidTr="00C83342">
        <w:trPr>
          <w:trHeight w:val="284"/>
        </w:trPr>
        <w:tc>
          <w:tcPr>
            <w:tcW w:w="208" w:type="pct"/>
            <w:shd w:val="clear" w:color="auto" w:fill="auto"/>
          </w:tcPr>
          <w:p w14:paraId="58DF7945" w14:textId="77777777" w:rsidR="00A9460D" w:rsidRPr="00662604" w:rsidRDefault="00A9460D" w:rsidP="00C83342">
            <w:pPr>
              <w:rPr>
                <w:rFonts w:cs="Tahoma"/>
                <w:sz w:val="20"/>
                <w:szCs w:val="20"/>
                <w:lang w:val="el-GR"/>
              </w:rPr>
            </w:pPr>
            <w:r w:rsidRPr="00662604">
              <w:rPr>
                <w:rFonts w:cs="Tahoma"/>
                <w:sz w:val="20"/>
                <w:szCs w:val="20"/>
                <w:lang w:val="el-GR"/>
              </w:rPr>
              <w:lastRenderedPageBreak/>
              <w:t>9</w:t>
            </w:r>
          </w:p>
        </w:tc>
        <w:tc>
          <w:tcPr>
            <w:tcW w:w="1439" w:type="pct"/>
            <w:shd w:val="clear" w:color="auto" w:fill="auto"/>
            <w:vAlign w:val="center"/>
          </w:tcPr>
          <w:p w14:paraId="103C37F7" w14:textId="77777777" w:rsidR="00A9460D" w:rsidRPr="00662604" w:rsidRDefault="00A9460D" w:rsidP="00C83342">
            <w:pPr>
              <w:jc w:val="left"/>
              <w:rPr>
                <w:rFonts w:cs="Tahoma"/>
                <w:sz w:val="20"/>
                <w:szCs w:val="20"/>
              </w:rPr>
            </w:pPr>
            <w:r w:rsidRPr="00662604">
              <w:rPr>
                <w:rFonts w:cs="Tahoma"/>
                <w:sz w:val="20"/>
                <w:szCs w:val="20"/>
              </w:rPr>
              <w:t>Ζ.2: Δράσεις Δημοσιότητας</w:t>
            </w:r>
          </w:p>
        </w:tc>
        <w:tc>
          <w:tcPr>
            <w:tcW w:w="516" w:type="pct"/>
            <w:shd w:val="clear" w:color="auto" w:fill="auto"/>
            <w:vAlign w:val="center"/>
          </w:tcPr>
          <w:p w14:paraId="713BC7C8" w14:textId="77777777" w:rsidR="00A9460D" w:rsidRPr="00662604" w:rsidRDefault="00A9460D" w:rsidP="00C83342">
            <w:pPr>
              <w:keepNext/>
              <w:keepLines/>
              <w:spacing w:before="60" w:after="60"/>
              <w:jc w:val="center"/>
              <w:rPr>
                <w:rFonts w:cs="Tahoma"/>
                <w:b/>
                <w:bCs/>
                <w:sz w:val="20"/>
                <w:szCs w:val="20"/>
                <w:lang w:val="el-GR"/>
              </w:rPr>
            </w:pPr>
            <w:r w:rsidRPr="00E12FE6">
              <w:rPr>
                <w:rFonts w:cs="Tahoma"/>
                <w:b/>
                <w:bCs/>
                <w:sz w:val="20"/>
                <w:szCs w:val="20"/>
              </w:rPr>
              <w:t>Z</w:t>
            </w:r>
          </w:p>
        </w:tc>
        <w:tc>
          <w:tcPr>
            <w:tcW w:w="516" w:type="pct"/>
            <w:shd w:val="clear" w:color="auto" w:fill="auto"/>
            <w:vAlign w:val="center"/>
          </w:tcPr>
          <w:p w14:paraId="1D6C47AF" w14:textId="77777777" w:rsidR="00A9460D" w:rsidRDefault="00A9460D" w:rsidP="00C83342">
            <w:pPr>
              <w:keepNext/>
              <w:keepLines/>
              <w:spacing w:before="60" w:after="60"/>
              <w:jc w:val="center"/>
              <w:rPr>
                <w:rFonts w:cs="Tahoma"/>
                <w:b/>
                <w:bCs/>
                <w:sz w:val="20"/>
                <w:szCs w:val="20"/>
                <w:lang w:val="el-GR"/>
              </w:rPr>
            </w:pPr>
            <w:r>
              <w:rPr>
                <w:rFonts w:cs="Tahoma"/>
                <w:b/>
                <w:bCs/>
                <w:sz w:val="20"/>
                <w:szCs w:val="20"/>
                <w:lang w:val="el-GR"/>
              </w:rPr>
              <w:t>Π</w:t>
            </w:r>
            <w:r w:rsidRPr="003C6D44">
              <w:rPr>
                <w:rFonts w:cs="Tahoma"/>
                <w:b/>
                <w:bCs/>
                <w:sz w:val="20"/>
                <w:szCs w:val="20"/>
                <w:lang w:val="el-GR"/>
              </w:rPr>
              <w:t>.Ζ.</w:t>
            </w:r>
            <w:r>
              <w:rPr>
                <w:rFonts w:cs="Tahoma"/>
                <w:b/>
                <w:bCs/>
                <w:sz w:val="20"/>
                <w:szCs w:val="20"/>
                <w:lang w:val="el-GR"/>
              </w:rPr>
              <w:t>2</w:t>
            </w:r>
          </w:p>
        </w:tc>
        <w:tc>
          <w:tcPr>
            <w:tcW w:w="454" w:type="pct"/>
            <w:shd w:val="clear" w:color="auto" w:fill="auto"/>
            <w:vAlign w:val="center"/>
          </w:tcPr>
          <w:p w14:paraId="5E06BA25" w14:textId="77777777" w:rsidR="00A9460D" w:rsidRPr="001B57A5" w:rsidRDefault="00A9460D" w:rsidP="00C83342">
            <w:pPr>
              <w:keepNext/>
              <w:keepLines/>
              <w:spacing w:before="60" w:after="60"/>
              <w:jc w:val="center"/>
              <w:rPr>
                <w:rFonts w:cs="Tahoma"/>
                <w:b/>
                <w:bCs/>
                <w:sz w:val="20"/>
                <w:szCs w:val="20"/>
                <w:lang w:val="el-GR"/>
              </w:rPr>
            </w:pPr>
            <w:r w:rsidRPr="00784CA6">
              <w:rPr>
                <w:rFonts w:cs="Tahoma"/>
                <w:b/>
                <w:bCs/>
                <w:sz w:val="20"/>
                <w:szCs w:val="20"/>
                <w:lang w:val="el-GR"/>
              </w:rPr>
              <w:t>79341400-0</w:t>
            </w:r>
          </w:p>
        </w:tc>
        <w:tc>
          <w:tcPr>
            <w:tcW w:w="386" w:type="pct"/>
            <w:tcBorders>
              <w:bottom w:val="single" w:sz="4" w:space="0" w:color="auto"/>
              <w:right w:val="single" w:sz="4" w:space="0" w:color="auto"/>
            </w:tcBorders>
            <w:shd w:val="clear" w:color="auto" w:fill="auto"/>
            <w:vAlign w:val="center"/>
          </w:tcPr>
          <w:p w14:paraId="432018C6" w14:textId="77777777" w:rsidR="00A9460D" w:rsidRPr="00305680" w:rsidRDefault="00A9460D" w:rsidP="00C83342">
            <w:pPr>
              <w:keepNext/>
              <w:keepLines/>
              <w:spacing w:before="60" w:after="60"/>
              <w:jc w:val="right"/>
              <w:rPr>
                <w:rFonts w:cs="Tahoma"/>
                <w:b/>
                <w:bCs/>
                <w:sz w:val="20"/>
                <w:szCs w:val="20"/>
                <w:lang w:val="en-US"/>
              </w:rPr>
            </w:pPr>
            <w:r w:rsidRPr="00A3124B">
              <w:rPr>
                <w:rFonts w:cs="Tahoma"/>
                <w:b/>
                <w:bCs/>
                <w:sz w:val="20"/>
                <w:szCs w:val="20"/>
                <w:lang w:val="el-GR"/>
              </w:rPr>
              <w:t>1</w:t>
            </w:r>
            <w:r>
              <w:rPr>
                <w:rFonts w:cs="Tahoma"/>
                <w:b/>
                <w:bCs/>
                <w:sz w:val="20"/>
                <w:szCs w:val="20"/>
                <w:lang w:val="en-US"/>
              </w:rPr>
              <w:t>2</w:t>
            </w:r>
          </w:p>
        </w:tc>
        <w:tc>
          <w:tcPr>
            <w:tcW w:w="426" w:type="pct"/>
            <w:tcBorders>
              <w:left w:val="single" w:sz="4" w:space="0" w:color="auto"/>
              <w:bottom w:val="single" w:sz="4" w:space="0" w:color="auto"/>
            </w:tcBorders>
            <w:shd w:val="clear" w:color="auto" w:fill="auto"/>
            <w:vAlign w:val="center"/>
          </w:tcPr>
          <w:p w14:paraId="41633D05" w14:textId="77777777" w:rsidR="00A9460D" w:rsidRPr="00662604" w:rsidRDefault="00A9460D" w:rsidP="00C83342">
            <w:pPr>
              <w:keepNext/>
              <w:keepLines/>
              <w:spacing w:before="60" w:after="60"/>
              <w:rPr>
                <w:rFonts w:cs="Tahoma"/>
                <w:i/>
                <w:iCs/>
                <w:sz w:val="20"/>
                <w:szCs w:val="20"/>
                <w:lang w:val="el-GR"/>
              </w:rPr>
            </w:pPr>
          </w:p>
        </w:tc>
        <w:tc>
          <w:tcPr>
            <w:tcW w:w="368" w:type="pct"/>
            <w:tcBorders>
              <w:bottom w:val="single" w:sz="4" w:space="0" w:color="auto"/>
            </w:tcBorders>
            <w:shd w:val="clear" w:color="auto" w:fill="auto"/>
            <w:vAlign w:val="center"/>
          </w:tcPr>
          <w:p w14:paraId="1728C189" w14:textId="77777777" w:rsidR="00A9460D" w:rsidRPr="00662604" w:rsidRDefault="00A9460D" w:rsidP="00C83342">
            <w:pPr>
              <w:keepNext/>
              <w:keepLines/>
              <w:spacing w:before="60" w:after="60"/>
              <w:rPr>
                <w:rFonts w:cs="Tahoma"/>
                <w:i/>
                <w:iCs/>
                <w:sz w:val="20"/>
                <w:szCs w:val="20"/>
                <w:lang w:val="el-GR"/>
              </w:rPr>
            </w:pPr>
          </w:p>
        </w:tc>
        <w:tc>
          <w:tcPr>
            <w:tcW w:w="239" w:type="pct"/>
            <w:tcBorders>
              <w:bottom w:val="single" w:sz="4" w:space="0" w:color="auto"/>
            </w:tcBorders>
            <w:shd w:val="clear" w:color="auto" w:fill="auto"/>
            <w:vAlign w:val="center"/>
          </w:tcPr>
          <w:p w14:paraId="11955AA5" w14:textId="77777777" w:rsidR="00A9460D" w:rsidRPr="00662604" w:rsidRDefault="00A9460D" w:rsidP="00C83342">
            <w:pPr>
              <w:keepNext/>
              <w:keepLines/>
              <w:spacing w:before="60" w:after="60"/>
              <w:rPr>
                <w:rFonts w:cs="Tahoma"/>
                <w:i/>
                <w:iCs/>
                <w:sz w:val="20"/>
                <w:szCs w:val="20"/>
                <w:lang w:val="el-GR"/>
              </w:rPr>
            </w:pPr>
          </w:p>
        </w:tc>
        <w:tc>
          <w:tcPr>
            <w:tcW w:w="448" w:type="pct"/>
            <w:tcBorders>
              <w:bottom w:val="single" w:sz="4" w:space="0" w:color="auto"/>
            </w:tcBorders>
            <w:shd w:val="clear" w:color="auto" w:fill="auto"/>
            <w:vAlign w:val="center"/>
          </w:tcPr>
          <w:p w14:paraId="29C3366C" w14:textId="77777777" w:rsidR="00A9460D" w:rsidRPr="00662604" w:rsidRDefault="00A9460D" w:rsidP="00C83342">
            <w:pPr>
              <w:keepNext/>
              <w:keepLines/>
              <w:spacing w:before="60" w:after="60"/>
              <w:rPr>
                <w:rFonts w:cs="Tahoma"/>
                <w:i/>
                <w:iCs/>
                <w:sz w:val="20"/>
                <w:szCs w:val="20"/>
                <w:lang w:val="el-GR"/>
              </w:rPr>
            </w:pPr>
          </w:p>
        </w:tc>
      </w:tr>
      <w:tr w:rsidR="00A9460D" w:rsidRPr="00662604" w14:paraId="28FA7F9C" w14:textId="77777777" w:rsidTr="00C83342">
        <w:trPr>
          <w:trHeight w:val="284"/>
        </w:trPr>
        <w:tc>
          <w:tcPr>
            <w:tcW w:w="208" w:type="pct"/>
            <w:shd w:val="clear" w:color="auto" w:fill="auto"/>
          </w:tcPr>
          <w:p w14:paraId="74803351" w14:textId="77777777" w:rsidR="00A9460D" w:rsidRPr="00662604" w:rsidRDefault="00A9460D" w:rsidP="00C83342">
            <w:pPr>
              <w:rPr>
                <w:rFonts w:cs="Tahoma"/>
                <w:sz w:val="20"/>
                <w:szCs w:val="20"/>
                <w:lang w:val="el-GR"/>
              </w:rPr>
            </w:pPr>
            <w:r w:rsidRPr="00662604">
              <w:rPr>
                <w:rFonts w:cs="Tahoma"/>
                <w:sz w:val="20"/>
                <w:szCs w:val="20"/>
                <w:lang w:val="el-GR"/>
              </w:rPr>
              <w:t>10</w:t>
            </w:r>
          </w:p>
        </w:tc>
        <w:tc>
          <w:tcPr>
            <w:tcW w:w="1439" w:type="pct"/>
            <w:shd w:val="clear" w:color="auto" w:fill="auto"/>
          </w:tcPr>
          <w:p w14:paraId="753D9EF0" w14:textId="77777777" w:rsidR="00A9460D" w:rsidRPr="00662604" w:rsidRDefault="00A9460D" w:rsidP="00C83342">
            <w:pPr>
              <w:jc w:val="left"/>
              <w:rPr>
                <w:rFonts w:cs="Tahoma"/>
                <w:color w:val="000000"/>
                <w:sz w:val="20"/>
                <w:szCs w:val="20"/>
                <w:lang w:val="el-GR"/>
              </w:rPr>
            </w:pPr>
            <w:r w:rsidRPr="00662604">
              <w:rPr>
                <w:rFonts w:cs="Tahoma"/>
                <w:sz w:val="20"/>
                <w:szCs w:val="20"/>
                <w:lang w:val="el-GR"/>
              </w:rPr>
              <w:t>Η.1: Εκπαίδευση Χρηστών όλων των Δήμων</w:t>
            </w:r>
          </w:p>
        </w:tc>
        <w:tc>
          <w:tcPr>
            <w:tcW w:w="516" w:type="pct"/>
            <w:shd w:val="clear" w:color="auto" w:fill="auto"/>
            <w:vAlign w:val="center"/>
          </w:tcPr>
          <w:p w14:paraId="58074869" w14:textId="77777777" w:rsidR="00A9460D" w:rsidRPr="00662604" w:rsidRDefault="00A9460D" w:rsidP="00C83342">
            <w:pPr>
              <w:keepNext/>
              <w:keepLines/>
              <w:spacing w:before="60" w:after="60"/>
              <w:jc w:val="center"/>
              <w:rPr>
                <w:rFonts w:cs="Tahoma"/>
                <w:b/>
                <w:bCs/>
                <w:sz w:val="20"/>
                <w:szCs w:val="20"/>
                <w:lang w:val="el-GR"/>
              </w:rPr>
            </w:pPr>
            <w:r w:rsidRPr="00662604">
              <w:rPr>
                <w:rFonts w:cs="Tahoma"/>
                <w:b/>
                <w:bCs/>
                <w:sz w:val="20"/>
                <w:szCs w:val="20"/>
                <w:lang w:val="el-GR"/>
              </w:rPr>
              <w:t>Η</w:t>
            </w:r>
          </w:p>
        </w:tc>
        <w:tc>
          <w:tcPr>
            <w:tcW w:w="516" w:type="pct"/>
            <w:shd w:val="clear" w:color="auto" w:fill="auto"/>
            <w:vAlign w:val="center"/>
          </w:tcPr>
          <w:p w14:paraId="2A71BB4A" w14:textId="77777777" w:rsidR="00A9460D" w:rsidRPr="001B57A5" w:rsidRDefault="00A9460D" w:rsidP="00C83342">
            <w:pPr>
              <w:keepNext/>
              <w:keepLines/>
              <w:spacing w:before="60" w:after="60"/>
              <w:jc w:val="center"/>
              <w:rPr>
                <w:rFonts w:cs="Tahoma"/>
                <w:b/>
                <w:bCs/>
                <w:sz w:val="20"/>
                <w:szCs w:val="20"/>
                <w:lang w:val="el-GR"/>
              </w:rPr>
            </w:pPr>
            <w:r>
              <w:rPr>
                <w:rFonts w:cs="Tahoma"/>
                <w:b/>
                <w:bCs/>
                <w:sz w:val="20"/>
                <w:szCs w:val="20"/>
                <w:lang w:val="el-GR"/>
              </w:rPr>
              <w:t>Π</w:t>
            </w:r>
            <w:r w:rsidRPr="001B57A5">
              <w:rPr>
                <w:rFonts w:cs="Tahoma"/>
                <w:b/>
                <w:bCs/>
                <w:sz w:val="20"/>
                <w:szCs w:val="20"/>
                <w:lang w:val="el-GR"/>
              </w:rPr>
              <w:t>.Η.1</w:t>
            </w:r>
            <w:r>
              <w:rPr>
                <w:rFonts w:cs="Tahoma"/>
                <w:b/>
                <w:bCs/>
                <w:sz w:val="20"/>
                <w:szCs w:val="20"/>
                <w:lang w:val="el-GR"/>
              </w:rPr>
              <w:t>, Π</w:t>
            </w:r>
            <w:r w:rsidRPr="001B57A5">
              <w:rPr>
                <w:rFonts w:cs="Tahoma"/>
                <w:b/>
                <w:bCs/>
                <w:sz w:val="20"/>
                <w:szCs w:val="20"/>
                <w:lang w:val="el-GR"/>
              </w:rPr>
              <w:t>.Η.</w:t>
            </w:r>
            <w:r>
              <w:rPr>
                <w:rFonts w:cs="Tahoma"/>
                <w:b/>
                <w:bCs/>
                <w:sz w:val="20"/>
                <w:szCs w:val="20"/>
                <w:lang w:val="el-GR"/>
              </w:rPr>
              <w:t>2 και Π</w:t>
            </w:r>
            <w:r w:rsidRPr="001B57A5">
              <w:rPr>
                <w:rFonts w:cs="Tahoma"/>
                <w:b/>
                <w:bCs/>
                <w:sz w:val="20"/>
                <w:szCs w:val="20"/>
                <w:lang w:val="el-GR"/>
              </w:rPr>
              <w:t>.Η.</w:t>
            </w:r>
            <w:r>
              <w:rPr>
                <w:rFonts w:cs="Tahoma"/>
                <w:b/>
                <w:bCs/>
                <w:sz w:val="20"/>
                <w:szCs w:val="20"/>
                <w:lang w:val="el-GR"/>
              </w:rPr>
              <w:t xml:space="preserve">3 </w:t>
            </w:r>
          </w:p>
        </w:tc>
        <w:tc>
          <w:tcPr>
            <w:tcW w:w="454" w:type="pct"/>
            <w:shd w:val="clear" w:color="auto" w:fill="auto"/>
            <w:vAlign w:val="center"/>
          </w:tcPr>
          <w:p w14:paraId="682AC2DF" w14:textId="77777777" w:rsidR="00A9460D" w:rsidRPr="001B57A5" w:rsidRDefault="00A9460D" w:rsidP="00C83342">
            <w:pPr>
              <w:keepNext/>
              <w:keepLines/>
              <w:spacing w:before="60" w:after="60"/>
              <w:jc w:val="center"/>
              <w:rPr>
                <w:rFonts w:cs="Tahoma"/>
                <w:b/>
                <w:bCs/>
                <w:sz w:val="20"/>
                <w:szCs w:val="20"/>
                <w:lang w:val="el-GR"/>
              </w:rPr>
            </w:pPr>
            <w:r w:rsidRPr="001B57A5">
              <w:rPr>
                <w:rFonts w:cs="Tahoma"/>
                <w:b/>
                <w:bCs/>
                <w:sz w:val="20"/>
                <w:szCs w:val="20"/>
                <w:lang w:val="el-GR"/>
              </w:rPr>
              <w:t>80511000-9</w:t>
            </w:r>
          </w:p>
        </w:tc>
        <w:tc>
          <w:tcPr>
            <w:tcW w:w="386" w:type="pct"/>
            <w:tcBorders>
              <w:bottom w:val="single" w:sz="4" w:space="0" w:color="auto"/>
              <w:right w:val="single" w:sz="4" w:space="0" w:color="auto"/>
            </w:tcBorders>
            <w:shd w:val="clear" w:color="auto" w:fill="auto"/>
            <w:vAlign w:val="center"/>
          </w:tcPr>
          <w:p w14:paraId="4B82DFAB" w14:textId="77777777" w:rsidR="00A9460D" w:rsidRPr="00574849" w:rsidRDefault="00A9460D" w:rsidP="00C83342">
            <w:pPr>
              <w:keepNext/>
              <w:keepLines/>
              <w:spacing w:before="60" w:after="60"/>
              <w:jc w:val="right"/>
              <w:rPr>
                <w:rFonts w:cs="Tahoma"/>
                <w:b/>
                <w:bCs/>
                <w:sz w:val="20"/>
                <w:szCs w:val="20"/>
                <w:lang w:val="el-GR"/>
              </w:rPr>
            </w:pPr>
            <w:r w:rsidRPr="00574849">
              <w:rPr>
                <w:rFonts w:cs="Tahoma"/>
                <w:b/>
                <w:bCs/>
                <w:sz w:val="20"/>
                <w:szCs w:val="20"/>
                <w:lang w:val="el-GR"/>
              </w:rPr>
              <w:t>20</w:t>
            </w:r>
          </w:p>
        </w:tc>
        <w:tc>
          <w:tcPr>
            <w:tcW w:w="426" w:type="pct"/>
            <w:tcBorders>
              <w:left w:val="single" w:sz="4" w:space="0" w:color="auto"/>
              <w:bottom w:val="single" w:sz="4" w:space="0" w:color="auto"/>
            </w:tcBorders>
            <w:shd w:val="clear" w:color="auto" w:fill="auto"/>
            <w:vAlign w:val="center"/>
          </w:tcPr>
          <w:p w14:paraId="76CB8A38" w14:textId="77777777" w:rsidR="00A9460D" w:rsidRPr="00662604" w:rsidRDefault="00A9460D" w:rsidP="00C83342">
            <w:pPr>
              <w:keepNext/>
              <w:keepLines/>
              <w:spacing w:before="60" w:after="60"/>
              <w:rPr>
                <w:rFonts w:cs="Tahoma"/>
                <w:i/>
                <w:iCs/>
                <w:sz w:val="20"/>
                <w:szCs w:val="20"/>
                <w:lang w:val="el-GR"/>
              </w:rPr>
            </w:pPr>
          </w:p>
        </w:tc>
        <w:tc>
          <w:tcPr>
            <w:tcW w:w="368" w:type="pct"/>
            <w:tcBorders>
              <w:bottom w:val="single" w:sz="4" w:space="0" w:color="auto"/>
            </w:tcBorders>
            <w:shd w:val="clear" w:color="auto" w:fill="auto"/>
            <w:vAlign w:val="center"/>
          </w:tcPr>
          <w:p w14:paraId="79828425" w14:textId="77777777" w:rsidR="00A9460D" w:rsidRPr="00662604" w:rsidRDefault="00A9460D" w:rsidP="00C83342">
            <w:pPr>
              <w:keepNext/>
              <w:keepLines/>
              <w:spacing w:before="60" w:after="60"/>
              <w:rPr>
                <w:rFonts w:cs="Tahoma"/>
                <w:i/>
                <w:iCs/>
                <w:sz w:val="20"/>
                <w:szCs w:val="20"/>
                <w:lang w:val="el-GR"/>
              </w:rPr>
            </w:pPr>
          </w:p>
        </w:tc>
        <w:tc>
          <w:tcPr>
            <w:tcW w:w="239" w:type="pct"/>
            <w:tcBorders>
              <w:bottom w:val="single" w:sz="4" w:space="0" w:color="auto"/>
            </w:tcBorders>
            <w:shd w:val="clear" w:color="auto" w:fill="auto"/>
            <w:vAlign w:val="center"/>
          </w:tcPr>
          <w:p w14:paraId="1F147EBF" w14:textId="77777777" w:rsidR="00A9460D" w:rsidRPr="00662604" w:rsidRDefault="00A9460D" w:rsidP="00C83342">
            <w:pPr>
              <w:keepNext/>
              <w:keepLines/>
              <w:spacing w:before="60" w:after="60"/>
              <w:rPr>
                <w:rFonts w:cs="Tahoma"/>
                <w:i/>
                <w:iCs/>
                <w:sz w:val="20"/>
                <w:szCs w:val="20"/>
                <w:lang w:val="el-GR"/>
              </w:rPr>
            </w:pPr>
          </w:p>
        </w:tc>
        <w:tc>
          <w:tcPr>
            <w:tcW w:w="448" w:type="pct"/>
            <w:tcBorders>
              <w:bottom w:val="single" w:sz="4" w:space="0" w:color="auto"/>
            </w:tcBorders>
            <w:shd w:val="clear" w:color="auto" w:fill="auto"/>
            <w:vAlign w:val="center"/>
          </w:tcPr>
          <w:p w14:paraId="704F303D" w14:textId="77777777" w:rsidR="00A9460D" w:rsidRPr="00662604" w:rsidRDefault="00A9460D" w:rsidP="00C83342">
            <w:pPr>
              <w:keepNext/>
              <w:keepLines/>
              <w:spacing w:before="60" w:after="60"/>
              <w:rPr>
                <w:rFonts w:cs="Tahoma"/>
                <w:i/>
                <w:iCs/>
                <w:sz w:val="20"/>
                <w:szCs w:val="20"/>
                <w:lang w:val="el-GR"/>
              </w:rPr>
            </w:pPr>
          </w:p>
        </w:tc>
      </w:tr>
      <w:tr w:rsidR="00A9460D" w:rsidRPr="00662604" w14:paraId="72037FA8" w14:textId="77777777" w:rsidTr="00C83342">
        <w:trPr>
          <w:trHeight w:val="284"/>
        </w:trPr>
        <w:tc>
          <w:tcPr>
            <w:tcW w:w="208" w:type="pct"/>
            <w:shd w:val="clear" w:color="auto" w:fill="auto"/>
          </w:tcPr>
          <w:p w14:paraId="2CFE496E" w14:textId="77777777" w:rsidR="00A9460D" w:rsidRPr="00662604" w:rsidRDefault="00A9460D" w:rsidP="00C83342">
            <w:pPr>
              <w:rPr>
                <w:rFonts w:cs="Tahoma"/>
                <w:sz w:val="20"/>
                <w:szCs w:val="20"/>
                <w:lang w:val="el-GR"/>
              </w:rPr>
            </w:pPr>
            <w:r w:rsidRPr="00662604">
              <w:rPr>
                <w:rFonts w:cs="Tahoma"/>
                <w:sz w:val="20"/>
                <w:szCs w:val="20"/>
                <w:lang w:val="el-GR"/>
              </w:rPr>
              <w:t>11</w:t>
            </w:r>
          </w:p>
        </w:tc>
        <w:tc>
          <w:tcPr>
            <w:tcW w:w="1439" w:type="pct"/>
            <w:shd w:val="clear" w:color="auto" w:fill="auto"/>
          </w:tcPr>
          <w:p w14:paraId="3253DEEC" w14:textId="77777777" w:rsidR="00A9460D" w:rsidRPr="00662604" w:rsidRDefault="00A9460D" w:rsidP="00C83342">
            <w:pPr>
              <w:jc w:val="left"/>
              <w:rPr>
                <w:rFonts w:cs="Tahoma"/>
                <w:color w:val="000000"/>
                <w:sz w:val="20"/>
                <w:szCs w:val="20"/>
                <w:lang w:val="el-GR"/>
              </w:rPr>
            </w:pPr>
            <w:r w:rsidRPr="00662604">
              <w:rPr>
                <w:rFonts w:cs="Tahoma"/>
                <w:sz w:val="20"/>
                <w:szCs w:val="20"/>
                <w:lang w:val="el-GR"/>
              </w:rPr>
              <w:t>Θ.1: Ανάλυση Τεχνικών και Λειτουργικών Απαιτήσεων</w:t>
            </w:r>
          </w:p>
        </w:tc>
        <w:tc>
          <w:tcPr>
            <w:tcW w:w="516" w:type="pct"/>
            <w:shd w:val="clear" w:color="auto" w:fill="auto"/>
            <w:vAlign w:val="center"/>
          </w:tcPr>
          <w:p w14:paraId="569BD508" w14:textId="77777777" w:rsidR="00A9460D" w:rsidRPr="00662604" w:rsidRDefault="00A9460D" w:rsidP="00C83342">
            <w:pPr>
              <w:keepNext/>
              <w:keepLines/>
              <w:spacing w:before="60" w:after="60"/>
              <w:jc w:val="center"/>
              <w:rPr>
                <w:rFonts w:cs="Tahoma"/>
                <w:b/>
                <w:bCs/>
                <w:sz w:val="20"/>
                <w:szCs w:val="20"/>
                <w:lang w:val="el-GR"/>
              </w:rPr>
            </w:pPr>
            <w:r w:rsidRPr="00662604">
              <w:rPr>
                <w:rFonts w:cs="Tahoma"/>
                <w:b/>
                <w:bCs/>
                <w:sz w:val="20"/>
                <w:szCs w:val="20"/>
                <w:lang w:val="el-GR"/>
              </w:rPr>
              <w:t>Θ</w:t>
            </w:r>
          </w:p>
        </w:tc>
        <w:tc>
          <w:tcPr>
            <w:tcW w:w="516" w:type="pct"/>
            <w:shd w:val="clear" w:color="auto" w:fill="auto"/>
            <w:vAlign w:val="center"/>
          </w:tcPr>
          <w:p w14:paraId="334870D2" w14:textId="77777777" w:rsidR="00A9460D" w:rsidRPr="001B57A5" w:rsidRDefault="00A9460D" w:rsidP="00C83342">
            <w:pPr>
              <w:keepNext/>
              <w:keepLines/>
              <w:spacing w:before="60" w:after="60"/>
              <w:jc w:val="center"/>
              <w:rPr>
                <w:rFonts w:cs="Tahoma"/>
                <w:b/>
                <w:bCs/>
                <w:sz w:val="20"/>
                <w:szCs w:val="20"/>
                <w:lang w:val="el-GR"/>
              </w:rPr>
            </w:pPr>
            <w:r>
              <w:rPr>
                <w:rFonts w:cs="Tahoma"/>
                <w:b/>
                <w:bCs/>
                <w:sz w:val="20"/>
                <w:szCs w:val="20"/>
                <w:lang w:val="el-GR"/>
              </w:rPr>
              <w:t>Π</w:t>
            </w:r>
            <w:r w:rsidRPr="001B57A5">
              <w:rPr>
                <w:rFonts w:cs="Tahoma"/>
                <w:b/>
                <w:bCs/>
                <w:sz w:val="20"/>
                <w:szCs w:val="20"/>
                <w:lang w:val="el-GR"/>
              </w:rPr>
              <w:t>.Θ.1</w:t>
            </w:r>
          </w:p>
        </w:tc>
        <w:tc>
          <w:tcPr>
            <w:tcW w:w="454" w:type="pct"/>
            <w:shd w:val="clear" w:color="auto" w:fill="auto"/>
            <w:vAlign w:val="center"/>
          </w:tcPr>
          <w:p w14:paraId="7D1CE4C1" w14:textId="77777777" w:rsidR="00A9460D" w:rsidRPr="001B57A5" w:rsidRDefault="00A9460D" w:rsidP="00C83342">
            <w:pPr>
              <w:keepNext/>
              <w:keepLines/>
              <w:spacing w:before="60" w:after="60"/>
              <w:jc w:val="center"/>
              <w:rPr>
                <w:rFonts w:cs="Tahoma"/>
                <w:b/>
                <w:bCs/>
                <w:sz w:val="20"/>
                <w:szCs w:val="20"/>
                <w:lang w:val="el-GR"/>
              </w:rPr>
            </w:pPr>
            <w:r w:rsidRPr="001B57A5">
              <w:rPr>
                <w:rFonts w:cs="Tahoma"/>
                <w:b/>
                <w:bCs/>
                <w:sz w:val="20"/>
                <w:szCs w:val="20"/>
                <w:lang w:val="el-GR"/>
              </w:rPr>
              <w:t>72221000-0</w:t>
            </w:r>
          </w:p>
        </w:tc>
        <w:tc>
          <w:tcPr>
            <w:tcW w:w="386" w:type="pct"/>
            <w:tcBorders>
              <w:bottom w:val="single" w:sz="4" w:space="0" w:color="auto"/>
              <w:right w:val="single" w:sz="4" w:space="0" w:color="auto"/>
            </w:tcBorders>
            <w:shd w:val="clear" w:color="auto" w:fill="auto"/>
            <w:vAlign w:val="center"/>
          </w:tcPr>
          <w:p w14:paraId="5880B05B" w14:textId="77777777" w:rsidR="00A9460D" w:rsidRPr="00574849" w:rsidRDefault="00A9460D" w:rsidP="00C83342">
            <w:pPr>
              <w:keepNext/>
              <w:keepLines/>
              <w:spacing w:before="60" w:after="60"/>
              <w:jc w:val="right"/>
              <w:rPr>
                <w:rFonts w:cs="Tahoma"/>
                <w:b/>
                <w:bCs/>
                <w:sz w:val="20"/>
                <w:szCs w:val="20"/>
                <w:lang w:val="el-GR"/>
              </w:rPr>
            </w:pPr>
            <w:r w:rsidRPr="00574849">
              <w:rPr>
                <w:b/>
                <w:bCs/>
              </w:rPr>
              <w:t>8</w:t>
            </w:r>
          </w:p>
        </w:tc>
        <w:tc>
          <w:tcPr>
            <w:tcW w:w="426" w:type="pct"/>
            <w:tcBorders>
              <w:left w:val="single" w:sz="4" w:space="0" w:color="auto"/>
              <w:bottom w:val="single" w:sz="4" w:space="0" w:color="auto"/>
            </w:tcBorders>
            <w:shd w:val="clear" w:color="auto" w:fill="auto"/>
            <w:vAlign w:val="center"/>
          </w:tcPr>
          <w:p w14:paraId="5BFA70CB" w14:textId="77777777" w:rsidR="00A9460D" w:rsidRPr="00662604" w:rsidRDefault="00A9460D" w:rsidP="00C83342">
            <w:pPr>
              <w:keepNext/>
              <w:keepLines/>
              <w:spacing w:before="60" w:after="60"/>
              <w:rPr>
                <w:rFonts w:cs="Tahoma"/>
                <w:i/>
                <w:iCs/>
                <w:sz w:val="20"/>
                <w:szCs w:val="20"/>
                <w:lang w:val="el-GR"/>
              </w:rPr>
            </w:pPr>
          </w:p>
        </w:tc>
        <w:tc>
          <w:tcPr>
            <w:tcW w:w="368" w:type="pct"/>
            <w:tcBorders>
              <w:bottom w:val="single" w:sz="4" w:space="0" w:color="auto"/>
            </w:tcBorders>
            <w:shd w:val="clear" w:color="auto" w:fill="auto"/>
            <w:vAlign w:val="center"/>
          </w:tcPr>
          <w:p w14:paraId="31C5FE81" w14:textId="77777777" w:rsidR="00A9460D" w:rsidRPr="00662604" w:rsidRDefault="00A9460D" w:rsidP="00C83342">
            <w:pPr>
              <w:keepNext/>
              <w:keepLines/>
              <w:spacing w:before="60" w:after="60"/>
              <w:rPr>
                <w:rFonts w:cs="Tahoma"/>
                <w:i/>
                <w:iCs/>
                <w:sz w:val="20"/>
                <w:szCs w:val="20"/>
                <w:lang w:val="el-GR"/>
              </w:rPr>
            </w:pPr>
          </w:p>
        </w:tc>
        <w:tc>
          <w:tcPr>
            <w:tcW w:w="239" w:type="pct"/>
            <w:tcBorders>
              <w:bottom w:val="single" w:sz="4" w:space="0" w:color="auto"/>
            </w:tcBorders>
            <w:shd w:val="clear" w:color="auto" w:fill="auto"/>
            <w:vAlign w:val="center"/>
          </w:tcPr>
          <w:p w14:paraId="13C15DC7" w14:textId="77777777" w:rsidR="00A9460D" w:rsidRPr="00662604" w:rsidRDefault="00A9460D" w:rsidP="00C83342">
            <w:pPr>
              <w:keepNext/>
              <w:keepLines/>
              <w:spacing w:before="60" w:after="60"/>
              <w:rPr>
                <w:rFonts w:cs="Tahoma"/>
                <w:i/>
                <w:iCs/>
                <w:sz w:val="20"/>
                <w:szCs w:val="20"/>
                <w:lang w:val="el-GR"/>
              </w:rPr>
            </w:pPr>
          </w:p>
        </w:tc>
        <w:tc>
          <w:tcPr>
            <w:tcW w:w="448" w:type="pct"/>
            <w:tcBorders>
              <w:bottom w:val="single" w:sz="4" w:space="0" w:color="auto"/>
            </w:tcBorders>
            <w:shd w:val="clear" w:color="auto" w:fill="auto"/>
            <w:vAlign w:val="center"/>
          </w:tcPr>
          <w:p w14:paraId="7C3756A2" w14:textId="77777777" w:rsidR="00A9460D" w:rsidRPr="00662604" w:rsidRDefault="00A9460D" w:rsidP="00C83342">
            <w:pPr>
              <w:keepNext/>
              <w:keepLines/>
              <w:spacing w:before="60" w:after="60"/>
              <w:rPr>
                <w:rFonts w:cs="Tahoma"/>
                <w:i/>
                <w:iCs/>
                <w:sz w:val="20"/>
                <w:szCs w:val="20"/>
                <w:lang w:val="el-GR"/>
              </w:rPr>
            </w:pPr>
          </w:p>
        </w:tc>
      </w:tr>
      <w:tr w:rsidR="00A9460D" w:rsidRPr="00662604" w14:paraId="13F543F2" w14:textId="77777777" w:rsidTr="00C83342">
        <w:trPr>
          <w:trHeight w:val="284"/>
        </w:trPr>
        <w:tc>
          <w:tcPr>
            <w:tcW w:w="208" w:type="pct"/>
            <w:shd w:val="clear" w:color="auto" w:fill="auto"/>
          </w:tcPr>
          <w:p w14:paraId="0B454526" w14:textId="77777777" w:rsidR="00A9460D" w:rsidRPr="00662604" w:rsidRDefault="00A9460D" w:rsidP="00C83342">
            <w:pPr>
              <w:rPr>
                <w:rFonts w:cs="Tahoma"/>
                <w:sz w:val="20"/>
                <w:szCs w:val="20"/>
                <w:lang w:val="el-GR"/>
              </w:rPr>
            </w:pPr>
            <w:r w:rsidRPr="00662604">
              <w:rPr>
                <w:rFonts w:cs="Tahoma"/>
                <w:sz w:val="20"/>
                <w:szCs w:val="20"/>
                <w:lang w:val="el-GR"/>
              </w:rPr>
              <w:t>12</w:t>
            </w:r>
          </w:p>
        </w:tc>
        <w:tc>
          <w:tcPr>
            <w:tcW w:w="1439" w:type="pct"/>
            <w:shd w:val="clear" w:color="auto" w:fill="auto"/>
          </w:tcPr>
          <w:p w14:paraId="7B7A72AE" w14:textId="77777777" w:rsidR="00A9460D" w:rsidRPr="00662604" w:rsidRDefault="00A9460D" w:rsidP="00C83342">
            <w:pPr>
              <w:jc w:val="left"/>
              <w:rPr>
                <w:rFonts w:cs="Tahoma"/>
                <w:color w:val="000000"/>
                <w:sz w:val="20"/>
                <w:szCs w:val="20"/>
                <w:lang w:val="el-GR"/>
              </w:rPr>
            </w:pPr>
            <w:r w:rsidRPr="00662604">
              <w:rPr>
                <w:rFonts w:cs="Tahoma"/>
                <w:sz w:val="20"/>
                <w:szCs w:val="20"/>
              </w:rPr>
              <w:t>Θ.2: Σχεδιασμός Μετάπτωσης</w:t>
            </w:r>
          </w:p>
        </w:tc>
        <w:tc>
          <w:tcPr>
            <w:tcW w:w="516" w:type="pct"/>
            <w:shd w:val="clear" w:color="auto" w:fill="auto"/>
            <w:vAlign w:val="center"/>
          </w:tcPr>
          <w:p w14:paraId="238E800A" w14:textId="77777777" w:rsidR="00A9460D" w:rsidRPr="00662604" w:rsidRDefault="00A9460D" w:rsidP="00C83342">
            <w:pPr>
              <w:keepNext/>
              <w:keepLines/>
              <w:spacing w:before="60" w:after="60"/>
              <w:jc w:val="center"/>
              <w:rPr>
                <w:rFonts w:cs="Tahoma"/>
                <w:b/>
                <w:bCs/>
                <w:sz w:val="20"/>
                <w:szCs w:val="20"/>
                <w:lang w:val="el-GR"/>
              </w:rPr>
            </w:pPr>
            <w:r w:rsidRPr="00662604">
              <w:rPr>
                <w:rFonts w:cs="Tahoma"/>
                <w:b/>
                <w:bCs/>
                <w:sz w:val="20"/>
                <w:szCs w:val="20"/>
                <w:lang w:val="el-GR"/>
              </w:rPr>
              <w:t>Θ</w:t>
            </w:r>
          </w:p>
        </w:tc>
        <w:tc>
          <w:tcPr>
            <w:tcW w:w="516" w:type="pct"/>
            <w:shd w:val="clear" w:color="auto" w:fill="auto"/>
            <w:vAlign w:val="center"/>
          </w:tcPr>
          <w:p w14:paraId="2CD2B8CE" w14:textId="77777777" w:rsidR="00A9460D" w:rsidRPr="001B57A5" w:rsidRDefault="00A9460D" w:rsidP="00C83342">
            <w:pPr>
              <w:keepNext/>
              <w:keepLines/>
              <w:spacing w:before="60" w:after="60"/>
              <w:jc w:val="center"/>
              <w:rPr>
                <w:rFonts w:cs="Tahoma"/>
                <w:b/>
                <w:bCs/>
                <w:sz w:val="20"/>
                <w:szCs w:val="20"/>
                <w:lang w:val="el-GR"/>
              </w:rPr>
            </w:pPr>
            <w:r>
              <w:rPr>
                <w:rFonts w:cs="Tahoma"/>
                <w:b/>
                <w:bCs/>
                <w:sz w:val="20"/>
                <w:szCs w:val="20"/>
                <w:lang w:val="el-GR"/>
              </w:rPr>
              <w:t>Π</w:t>
            </w:r>
            <w:r w:rsidRPr="001B57A5">
              <w:rPr>
                <w:rFonts w:cs="Tahoma"/>
                <w:b/>
                <w:bCs/>
                <w:sz w:val="20"/>
                <w:szCs w:val="20"/>
                <w:lang w:val="el-GR"/>
              </w:rPr>
              <w:t>.Θ.2</w:t>
            </w:r>
          </w:p>
        </w:tc>
        <w:tc>
          <w:tcPr>
            <w:tcW w:w="454" w:type="pct"/>
            <w:shd w:val="clear" w:color="auto" w:fill="auto"/>
            <w:vAlign w:val="center"/>
          </w:tcPr>
          <w:p w14:paraId="2B088104" w14:textId="77777777" w:rsidR="00A9460D" w:rsidRPr="001B57A5" w:rsidRDefault="00A9460D" w:rsidP="00C83342">
            <w:pPr>
              <w:keepNext/>
              <w:keepLines/>
              <w:spacing w:before="60" w:after="60"/>
              <w:jc w:val="center"/>
              <w:rPr>
                <w:rFonts w:cs="Tahoma"/>
                <w:b/>
                <w:bCs/>
                <w:sz w:val="20"/>
                <w:szCs w:val="20"/>
                <w:lang w:val="el-GR"/>
              </w:rPr>
            </w:pPr>
            <w:r w:rsidRPr="001B57A5">
              <w:rPr>
                <w:rFonts w:cs="Tahoma"/>
                <w:b/>
                <w:bCs/>
                <w:sz w:val="20"/>
                <w:szCs w:val="20"/>
                <w:lang w:val="el-GR"/>
              </w:rPr>
              <w:t>72240000-9</w:t>
            </w:r>
          </w:p>
        </w:tc>
        <w:tc>
          <w:tcPr>
            <w:tcW w:w="386" w:type="pct"/>
            <w:tcBorders>
              <w:bottom w:val="single" w:sz="4" w:space="0" w:color="auto"/>
              <w:right w:val="single" w:sz="4" w:space="0" w:color="auto"/>
            </w:tcBorders>
            <w:shd w:val="clear" w:color="auto" w:fill="auto"/>
            <w:vAlign w:val="center"/>
          </w:tcPr>
          <w:p w14:paraId="004A498E" w14:textId="77777777" w:rsidR="00A9460D" w:rsidRPr="00574849" w:rsidRDefault="00A9460D" w:rsidP="00C83342">
            <w:pPr>
              <w:keepNext/>
              <w:keepLines/>
              <w:spacing w:before="60" w:after="60"/>
              <w:jc w:val="right"/>
              <w:rPr>
                <w:rFonts w:cs="Tahoma"/>
                <w:b/>
                <w:bCs/>
                <w:sz w:val="20"/>
                <w:szCs w:val="20"/>
                <w:lang w:val="el-GR"/>
              </w:rPr>
            </w:pPr>
            <w:r w:rsidRPr="00574849">
              <w:rPr>
                <w:b/>
                <w:bCs/>
              </w:rPr>
              <w:t>3</w:t>
            </w:r>
          </w:p>
        </w:tc>
        <w:tc>
          <w:tcPr>
            <w:tcW w:w="426" w:type="pct"/>
            <w:tcBorders>
              <w:left w:val="single" w:sz="4" w:space="0" w:color="auto"/>
              <w:bottom w:val="single" w:sz="4" w:space="0" w:color="auto"/>
            </w:tcBorders>
            <w:shd w:val="clear" w:color="auto" w:fill="auto"/>
            <w:vAlign w:val="center"/>
          </w:tcPr>
          <w:p w14:paraId="3CF46A8F" w14:textId="77777777" w:rsidR="00A9460D" w:rsidRPr="00662604" w:rsidRDefault="00A9460D" w:rsidP="00C83342">
            <w:pPr>
              <w:keepNext/>
              <w:keepLines/>
              <w:spacing w:before="60" w:after="60"/>
              <w:rPr>
                <w:rFonts w:cs="Tahoma"/>
                <w:i/>
                <w:iCs/>
                <w:sz w:val="20"/>
                <w:szCs w:val="20"/>
                <w:lang w:val="el-GR"/>
              </w:rPr>
            </w:pPr>
          </w:p>
        </w:tc>
        <w:tc>
          <w:tcPr>
            <w:tcW w:w="368" w:type="pct"/>
            <w:tcBorders>
              <w:bottom w:val="single" w:sz="4" w:space="0" w:color="auto"/>
            </w:tcBorders>
            <w:shd w:val="clear" w:color="auto" w:fill="auto"/>
            <w:vAlign w:val="center"/>
          </w:tcPr>
          <w:p w14:paraId="07A8BC9B" w14:textId="77777777" w:rsidR="00A9460D" w:rsidRPr="00662604" w:rsidRDefault="00A9460D" w:rsidP="00C83342">
            <w:pPr>
              <w:keepNext/>
              <w:keepLines/>
              <w:spacing w:before="60" w:after="60"/>
              <w:rPr>
                <w:rFonts w:cs="Tahoma"/>
                <w:i/>
                <w:iCs/>
                <w:sz w:val="20"/>
                <w:szCs w:val="20"/>
                <w:lang w:val="el-GR"/>
              </w:rPr>
            </w:pPr>
          </w:p>
        </w:tc>
        <w:tc>
          <w:tcPr>
            <w:tcW w:w="239" w:type="pct"/>
            <w:tcBorders>
              <w:bottom w:val="single" w:sz="4" w:space="0" w:color="auto"/>
            </w:tcBorders>
            <w:shd w:val="clear" w:color="auto" w:fill="auto"/>
            <w:vAlign w:val="center"/>
          </w:tcPr>
          <w:p w14:paraId="6F584133" w14:textId="77777777" w:rsidR="00A9460D" w:rsidRPr="00662604" w:rsidRDefault="00A9460D" w:rsidP="00C83342">
            <w:pPr>
              <w:keepNext/>
              <w:keepLines/>
              <w:spacing w:before="60" w:after="60"/>
              <w:rPr>
                <w:rFonts w:cs="Tahoma"/>
                <w:i/>
                <w:iCs/>
                <w:sz w:val="20"/>
                <w:szCs w:val="20"/>
                <w:lang w:val="el-GR"/>
              </w:rPr>
            </w:pPr>
          </w:p>
        </w:tc>
        <w:tc>
          <w:tcPr>
            <w:tcW w:w="448" w:type="pct"/>
            <w:tcBorders>
              <w:bottom w:val="single" w:sz="4" w:space="0" w:color="auto"/>
            </w:tcBorders>
            <w:shd w:val="clear" w:color="auto" w:fill="auto"/>
            <w:vAlign w:val="center"/>
          </w:tcPr>
          <w:p w14:paraId="27CA38E4" w14:textId="77777777" w:rsidR="00A9460D" w:rsidRPr="00662604" w:rsidRDefault="00A9460D" w:rsidP="00C83342">
            <w:pPr>
              <w:keepNext/>
              <w:keepLines/>
              <w:spacing w:before="60" w:after="60"/>
              <w:rPr>
                <w:rFonts w:cs="Tahoma"/>
                <w:i/>
                <w:iCs/>
                <w:sz w:val="20"/>
                <w:szCs w:val="20"/>
                <w:lang w:val="el-GR"/>
              </w:rPr>
            </w:pPr>
          </w:p>
        </w:tc>
      </w:tr>
      <w:tr w:rsidR="00A9460D" w:rsidRPr="00662604" w14:paraId="336F4037" w14:textId="77777777" w:rsidTr="00C83342">
        <w:trPr>
          <w:trHeight w:val="284"/>
        </w:trPr>
        <w:tc>
          <w:tcPr>
            <w:tcW w:w="208" w:type="pct"/>
            <w:shd w:val="clear" w:color="auto" w:fill="auto"/>
          </w:tcPr>
          <w:p w14:paraId="433C4878" w14:textId="77777777" w:rsidR="00A9460D" w:rsidRPr="00662604" w:rsidRDefault="00A9460D" w:rsidP="00C83342">
            <w:pPr>
              <w:rPr>
                <w:rFonts w:cs="Tahoma"/>
                <w:sz w:val="20"/>
                <w:szCs w:val="20"/>
                <w:lang w:val="el-GR"/>
              </w:rPr>
            </w:pPr>
            <w:r w:rsidRPr="00662604">
              <w:rPr>
                <w:rFonts w:cs="Tahoma"/>
                <w:sz w:val="20"/>
                <w:szCs w:val="20"/>
                <w:lang w:val="el-GR"/>
              </w:rPr>
              <w:t>13</w:t>
            </w:r>
          </w:p>
        </w:tc>
        <w:tc>
          <w:tcPr>
            <w:tcW w:w="1439" w:type="pct"/>
            <w:shd w:val="clear" w:color="auto" w:fill="auto"/>
          </w:tcPr>
          <w:p w14:paraId="7AB50E37" w14:textId="77777777" w:rsidR="00A9460D" w:rsidRPr="00662604" w:rsidRDefault="00A9460D" w:rsidP="00C83342">
            <w:pPr>
              <w:jc w:val="left"/>
              <w:rPr>
                <w:rFonts w:cs="Tahoma"/>
                <w:sz w:val="20"/>
                <w:szCs w:val="20"/>
                <w:lang w:val="el-GR"/>
              </w:rPr>
            </w:pPr>
            <w:r w:rsidRPr="00662604">
              <w:rPr>
                <w:rFonts w:cs="Tahoma"/>
                <w:sz w:val="20"/>
                <w:szCs w:val="20"/>
                <w:lang w:val="el-GR"/>
              </w:rPr>
              <w:t>ΙΑ.1: Ένταξη των Πιλοτικών Δήμων (Εγκατάσταση διεπαφών και παραμετροποίηση του Κόμβου ΤΑΠ - ΔΦ - ΔΤ, Έλεγχος Δεδομένων και Ενεργοποίηση Δήμων)</w:t>
            </w:r>
          </w:p>
        </w:tc>
        <w:tc>
          <w:tcPr>
            <w:tcW w:w="516" w:type="pct"/>
            <w:shd w:val="clear" w:color="auto" w:fill="auto"/>
            <w:vAlign w:val="center"/>
          </w:tcPr>
          <w:p w14:paraId="0EEF4008" w14:textId="77777777" w:rsidR="00A9460D" w:rsidRPr="00662604" w:rsidRDefault="00A9460D" w:rsidP="00C83342">
            <w:pPr>
              <w:keepNext/>
              <w:keepLines/>
              <w:spacing w:before="60" w:after="60"/>
              <w:jc w:val="center"/>
              <w:rPr>
                <w:rFonts w:cs="Tahoma"/>
                <w:b/>
                <w:bCs/>
                <w:sz w:val="20"/>
                <w:szCs w:val="20"/>
                <w:lang w:val="el-GR"/>
              </w:rPr>
            </w:pPr>
            <w:r w:rsidRPr="00662604">
              <w:rPr>
                <w:rFonts w:cs="Tahoma"/>
                <w:b/>
                <w:bCs/>
                <w:sz w:val="20"/>
                <w:szCs w:val="20"/>
                <w:lang w:val="el-GR"/>
              </w:rPr>
              <w:t>ΙΑ</w:t>
            </w:r>
          </w:p>
        </w:tc>
        <w:tc>
          <w:tcPr>
            <w:tcW w:w="516" w:type="pct"/>
            <w:shd w:val="clear" w:color="auto" w:fill="auto"/>
            <w:vAlign w:val="center"/>
          </w:tcPr>
          <w:p w14:paraId="0B7823B0" w14:textId="77777777" w:rsidR="00A9460D" w:rsidRPr="001B57A5" w:rsidRDefault="00A9460D" w:rsidP="00C83342">
            <w:pPr>
              <w:keepNext/>
              <w:keepLines/>
              <w:spacing w:before="60" w:after="60"/>
              <w:jc w:val="center"/>
              <w:rPr>
                <w:rFonts w:cs="Tahoma"/>
                <w:b/>
                <w:bCs/>
                <w:sz w:val="20"/>
                <w:szCs w:val="20"/>
                <w:lang w:val="el-GR"/>
              </w:rPr>
            </w:pPr>
            <w:r>
              <w:rPr>
                <w:rFonts w:cs="Tahoma"/>
                <w:b/>
                <w:bCs/>
                <w:sz w:val="20"/>
                <w:szCs w:val="20"/>
                <w:lang w:val="el-GR"/>
              </w:rPr>
              <w:t>Π</w:t>
            </w:r>
            <w:r w:rsidRPr="001B57A5">
              <w:rPr>
                <w:rFonts w:cs="Tahoma"/>
                <w:b/>
                <w:bCs/>
                <w:sz w:val="20"/>
                <w:szCs w:val="20"/>
                <w:lang w:val="el-GR"/>
              </w:rPr>
              <w:t>.ΙΑ.1</w:t>
            </w:r>
            <w:r>
              <w:rPr>
                <w:rFonts w:cs="Tahoma"/>
                <w:b/>
                <w:bCs/>
                <w:sz w:val="20"/>
                <w:szCs w:val="20"/>
                <w:lang w:val="el-GR"/>
              </w:rPr>
              <w:t>, Π</w:t>
            </w:r>
            <w:r w:rsidRPr="001B57A5">
              <w:rPr>
                <w:rFonts w:cs="Tahoma"/>
                <w:b/>
                <w:bCs/>
                <w:sz w:val="20"/>
                <w:szCs w:val="20"/>
                <w:lang w:val="el-GR"/>
              </w:rPr>
              <w:t>.ΙΑ.</w:t>
            </w:r>
            <w:r>
              <w:rPr>
                <w:rFonts w:cs="Tahoma"/>
                <w:b/>
                <w:bCs/>
                <w:sz w:val="20"/>
                <w:szCs w:val="20"/>
                <w:lang w:val="el-GR"/>
              </w:rPr>
              <w:t>2, Π</w:t>
            </w:r>
            <w:r w:rsidRPr="001B57A5">
              <w:rPr>
                <w:rFonts w:cs="Tahoma"/>
                <w:b/>
                <w:bCs/>
                <w:sz w:val="20"/>
                <w:szCs w:val="20"/>
                <w:lang w:val="el-GR"/>
              </w:rPr>
              <w:t>.ΙΑ.</w:t>
            </w:r>
            <w:r>
              <w:rPr>
                <w:rFonts w:cs="Tahoma"/>
                <w:b/>
                <w:bCs/>
                <w:sz w:val="20"/>
                <w:szCs w:val="20"/>
                <w:lang w:val="el-GR"/>
              </w:rPr>
              <w:t>3 και Π</w:t>
            </w:r>
            <w:r w:rsidRPr="001B57A5">
              <w:rPr>
                <w:rFonts w:cs="Tahoma"/>
                <w:b/>
                <w:bCs/>
                <w:sz w:val="20"/>
                <w:szCs w:val="20"/>
                <w:lang w:val="el-GR"/>
              </w:rPr>
              <w:t>.ΙΑ.</w:t>
            </w:r>
            <w:r>
              <w:rPr>
                <w:rFonts w:cs="Tahoma"/>
                <w:b/>
                <w:bCs/>
                <w:sz w:val="20"/>
                <w:szCs w:val="20"/>
                <w:lang w:val="el-GR"/>
              </w:rPr>
              <w:t>4</w:t>
            </w:r>
          </w:p>
        </w:tc>
        <w:tc>
          <w:tcPr>
            <w:tcW w:w="454" w:type="pct"/>
            <w:shd w:val="clear" w:color="auto" w:fill="auto"/>
            <w:vAlign w:val="center"/>
          </w:tcPr>
          <w:p w14:paraId="1AFDD3EF" w14:textId="77777777" w:rsidR="00A9460D" w:rsidRPr="001B57A5" w:rsidRDefault="00A9460D" w:rsidP="00C83342">
            <w:pPr>
              <w:keepNext/>
              <w:keepLines/>
              <w:spacing w:before="60" w:after="60"/>
              <w:jc w:val="center"/>
              <w:rPr>
                <w:rFonts w:cs="Tahoma"/>
                <w:b/>
                <w:bCs/>
                <w:sz w:val="20"/>
                <w:szCs w:val="20"/>
                <w:lang w:val="el-GR"/>
              </w:rPr>
            </w:pPr>
            <w:r w:rsidRPr="001B57A5">
              <w:rPr>
                <w:rFonts w:cs="Tahoma"/>
                <w:b/>
                <w:bCs/>
                <w:sz w:val="20"/>
                <w:szCs w:val="20"/>
                <w:lang w:val="el-GR"/>
              </w:rPr>
              <w:t>72265000-0</w:t>
            </w:r>
          </w:p>
        </w:tc>
        <w:tc>
          <w:tcPr>
            <w:tcW w:w="386" w:type="pct"/>
            <w:tcBorders>
              <w:bottom w:val="single" w:sz="4" w:space="0" w:color="auto"/>
              <w:right w:val="single" w:sz="4" w:space="0" w:color="auto"/>
            </w:tcBorders>
            <w:shd w:val="clear" w:color="auto" w:fill="auto"/>
            <w:vAlign w:val="center"/>
          </w:tcPr>
          <w:p w14:paraId="16B825C2" w14:textId="77777777" w:rsidR="00A9460D" w:rsidRPr="00574849" w:rsidRDefault="00A9460D" w:rsidP="00C83342">
            <w:pPr>
              <w:keepNext/>
              <w:keepLines/>
              <w:spacing w:before="60" w:after="60"/>
              <w:jc w:val="right"/>
              <w:rPr>
                <w:rFonts w:cs="Tahoma"/>
                <w:b/>
                <w:bCs/>
                <w:sz w:val="20"/>
                <w:szCs w:val="20"/>
                <w:lang w:val="el-GR"/>
              </w:rPr>
            </w:pPr>
            <w:r w:rsidRPr="00574849">
              <w:rPr>
                <w:rFonts w:cs="Tahoma"/>
                <w:b/>
                <w:bCs/>
                <w:sz w:val="20"/>
                <w:szCs w:val="20"/>
                <w:lang w:val="el-GR"/>
              </w:rPr>
              <w:t>18</w:t>
            </w:r>
          </w:p>
        </w:tc>
        <w:tc>
          <w:tcPr>
            <w:tcW w:w="426" w:type="pct"/>
            <w:tcBorders>
              <w:left w:val="single" w:sz="4" w:space="0" w:color="auto"/>
              <w:bottom w:val="single" w:sz="4" w:space="0" w:color="auto"/>
            </w:tcBorders>
            <w:shd w:val="clear" w:color="auto" w:fill="auto"/>
            <w:vAlign w:val="center"/>
          </w:tcPr>
          <w:p w14:paraId="318D4437" w14:textId="77777777" w:rsidR="00A9460D" w:rsidRPr="00662604" w:rsidRDefault="00A9460D" w:rsidP="00C83342">
            <w:pPr>
              <w:keepNext/>
              <w:keepLines/>
              <w:spacing w:before="60" w:after="60"/>
              <w:rPr>
                <w:rFonts w:cs="Tahoma"/>
                <w:i/>
                <w:iCs/>
                <w:sz w:val="20"/>
                <w:szCs w:val="20"/>
                <w:lang w:val="el-GR"/>
              </w:rPr>
            </w:pPr>
          </w:p>
        </w:tc>
        <w:tc>
          <w:tcPr>
            <w:tcW w:w="368" w:type="pct"/>
            <w:tcBorders>
              <w:bottom w:val="single" w:sz="4" w:space="0" w:color="auto"/>
            </w:tcBorders>
            <w:shd w:val="clear" w:color="auto" w:fill="auto"/>
            <w:vAlign w:val="center"/>
          </w:tcPr>
          <w:p w14:paraId="137EC96D" w14:textId="77777777" w:rsidR="00A9460D" w:rsidRPr="00662604" w:rsidRDefault="00A9460D" w:rsidP="00C83342">
            <w:pPr>
              <w:keepNext/>
              <w:keepLines/>
              <w:spacing w:before="60" w:after="60"/>
              <w:rPr>
                <w:rFonts w:cs="Tahoma"/>
                <w:i/>
                <w:iCs/>
                <w:sz w:val="20"/>
                <w:szCs w:val="20"/>
                <w:lang w:val="el-GR"/>
              </w:rPr>
            </w:pPr>
          </w:p>
        </w:tc>
        <w:tc>
          <w:tcPr>
            <w:tcW w:w="239" w:type="pct"/>
            <w:tcBorders>
              <w:bottom w:val="single" w:sz="4" w:space="0" w:color="auto"/>
            </w:tcBorders>
            <w:shd w:val="clear" w:color="auto" w:fill="auto"/>
            <w:vAlign w:val="center"/>
          </w:tcPr>
          <w:p w14:paraId="02020D1A" w14:textId="77777777" w:rsidR="00A9460D" w:rsidRPr="00662604" w:rsidRDefault="00A9460D" w:rsidP="00C83342">
            <w:pPr>
              <w:keepNext/>
              <w:keepLines/>
              <w:spacing w:before="60" w:after="60"/>
              <w:rPr>
                <w:rFonts w:cs="Tahoma"/>
                <w:i/>
                <w:iCs/>
                <w:sz w:val="20"/>
                <w:szCs w:val="20"/>
                <w:lang w:val="el-GR"/>
              </w:rPr>
            </w:pPr>
          </w:p>
        </w:tc>
        <w:tc>
          <w:tcPr>
            <w:tcW w:w="448" w:type="pct"/>
            <w:tcBorders>
              <w:bottom w:val="single" w:sz="4" w:space="0" w:color="auto"/>
            </w:tcBorders>
            <w:shd w:val="clear" w:color="auto" w:fill="auto"/>
            <w:vAlign w:val="center"/>
          </w:tcPr>
          <w:p w14:paraId="23BD6242" w14:textId="77777777" w:rsidR="00A9460D" w:rsidRPr="00662604" w:rsidRDefault="00A9460D" w:rsidP="00C83342">
            <w:pPr>
              <w:keepNext/>
              <w:keepLines/>
              <w:spacing w:before="60" w:after="60"/>
              <w:rPr>
                <w:rFonts w:cs="Tahoma"/>
                <w:i/>
                <w:iCs/>
                <w:sz w:val="20"/>
                <w:szCs w:val="20"/>
                <w:lang w:val="el-GR"/>
              </w:rPr>
            </w:pPr>
          </w:p>
        </w:tc>
      </w:tr>
      <w:tr w:rsidR="00A9460D" w:rsidRPr="00662604" w14:paraId="4FDDE581" w14:textId="77777777" w:rsidTr="00C83342">
        <w:trPr>
          <w:trHeight w:val="284"/>
        </w:trPr>
        <w:tc>
          <w:tcPr>
            <w:tcW w:w="208" w:type="pct"/>
            <w:shd w:val="clear" w:color="auto" w:fill="auto"/>
          </w:tcPr>
          <w:p w14:paraId="4DFF5E56" w14:textId="77777777" w:rsidR="00A9460D" w:rsidRPr="00662604" w:rsidRDefault="00A9460D" w:rsidP="00C83342">
            <w:pPr>
              <w:rPr>
                <w:rFonts w:cs="Tahoma"/>
                <w:sz w:val="20"/>
                <w:szCs w:val="20"/>
                <w:lang w:val="el-GR"/>
              </w:rPr>
            </w:pPr>
            <w:r w:rsidRPr="00662604">
              <w:rPr>
                <w:rFonts w:cs="Tahoma"/>
                <w:sz w:val="20"/>
                <w:szCs w:val="20"/>
                <w:lang w:val="el-GR"/>
              </w:rPr>
              <w:t>14</w:t>
            </w:r>
          </w:p>
        </w:tc>
        <w:tc>
          <w:tcPr>
            <w:tcW w:w="1439" w:type="pct"/>
            <w:shd w:val="clear" w:color="auto" w:fill="auto"/>
          </w:tcPr>
          <w:p w14:paraId="58D2F9B5" w14:textId="77777777" w:rsidR="00A9460D" w:rsidRPr="00662604" w:rsidRDefault="00A9460D" w:rsidP="00C83342">
            <w:pPr>
              <w:jc w:val="left"/>
              <w:rPr>
                <w:rFonts w:cs="Tahoma"/>
                <w:sz w:val="20"/>
                <w:szCs w:val="20"/>
                <w:lang w:val="el-GR"/>
              </w:rPr>
            </w:pPr>
            <w:r w:rsidRPr="00662604">
              <w:rPr>
                <w:rFonts w:cs="Tahoma"/>
                <w:sz w:val="20"/>
                <w:szCs w:val="20"/>
                <w:lang w:val="el-GR"/>
              </w:rPr>
              <w:t>ΙΒ.1: Εκπαίδευση Χρηστών Πιλοτικών Δήμων</w:t>
            </w:r>
          </w:p>
        </w:tc>
        <w:tc>
          <w:tcPr>
            <w:tcW w:w="516" w:type="pct"/>
            <w:shd w:val="clear" w:color="auto" w:fill="auto"/>
            <w:vAlign w:val="center"/>
          </w:tcPr>
          <w:p w14:paraId="30C2873F" w14:textId="77777777" w:rsidR="00A9460D" w:rsidRPr="00662604" w:rsidRDefault="00A9460D" w:rsidP="00C83342">
            <w:pPr>
              <w:keepNext/>
              <w:keepLines/>
              <w:spacing w:before="60" w:after="60"/>
              <w:jc w:val="center"/>
              <w:rPr>
                <w:rFonts w:cs="Tahoma"/>
                <w:b/>
                <w:bCs/>
                <w:sz w:val="20"/>
                <w:szCs w:val="20"/>
                <w:lang w:val="el-GR"/>
              </w:rPr>
            </w:pPr>
            <w:r w:rsidRPr="00662604">
              <w:rPr>
                <w:rFonts w:cs="Tahoma"/>
                <w:b/>
                <w:bCs/>
                <w:sz w:val="20"/>
                <w:szCs w:val="20"/>
                <w:lang w:val="el-GR"/>
              </w:rPr>
              <w:t>ΙΒ</w:t>
            </w:r>
          </w:p>
        </w:tc>
        <w:tc>
          <w:tcPr>
            <w:tcW w:w="516" w:type="pct"/>
            <w:shd w:val="clear" w:color="auto" w:fill="auto"/>
            <w:vAlign w:val="center"/>
          </w:tcPr>
          <w:p w14:paraId="31CB4458" w14:textId="77777777" w:rsidR="00A9460D" w:rsidRPr="001B57A5" w:rsidRDefault="00A9460D" w:rsidP="00C83342">
            <w:pPr>
              <w:keepNext/>
              <w:keepLines/>
              <w:spacing w:before="60" w:after="60"/>
              <w:jc w:val="center"/>
              <w:rPr>
                <w:rFonts w:cs="Tahoma"/>
                <w:b/>
                <w:bCs/>
                <w:sz w:val="20"/>
                <w:szCs w:val="20"/>
                <w:lang w:val="el-GR"/>
              </w:rPr>
            </w:pPr>
            <w:r>
              <w:rPr>
                <w:rFonts w:cs="Tahoma"/>
                <w:b/>
                <w:bCs/>
                <w:sz w:val="20"/>
                <w:szCs w:val="20"/>
                <w:lang w:val="el-GR"/>
              </w:rPr>
              <w:t>Π</w:t>
            </w:r>
            <w:r w:rsidRPr="001B57A5">
              <w:rPr>
                <w:rFonts w:cs="Tahoma"/>
                <w:b/>
                <w:bCs/>
                <w:sz w:val="20"/>
                <w:szCs w:val="20"/>
                <w:lang w:val="el-GR"/>
              </w:rPr>
              <w:t>.ΙΒ.1</w:t>
            </w:r>
            <w:r>
              <w:rPr>
                <w:rFonts w:cs="Tahoma"/>
                <w:b/>
                <w:bCs/>
                <w:sz w:val="20"/>
                <w:szCs w:val="20"/>
                <w:lang w:val="el-GR"/>
              </w:rPr>
              <w:t>, Π</w:t>
            </w:r>
            <w:r w:rsidRPr="001B57A5">
              <w:rPr>
                <w:rFonts w:cs="Tahoma"/>
                <w:b/>
                <w:bCs/>
                <w:sz w:val="20"/>
                <w:szCs w:val="20"/>
                <w:lang w:val="el-GR"/>
              </w:rPr>
              <w:t>.ΙΒ.</w:t>
            </w:r>
            <w:r>
              <w:rPr>
                <w:rFonts w:cs="Tahoma"/>
                <w:b/>
                <w:bCs/>
                <w:sz w:val="20"/>
                <w:szCs w:val="20"/>
                <w:lang w:val="el-GR"/>
              </w:rPr>
              <w:t>2 και Π</w:t>
            </w:r>
            <w:r w:rsidRPr="001B57A5">
              <w:rPr>
                <w:rFonts w:cs="Tahoma"/>
                <w:b/>
                <w:bCs/>
                <w:sz w:val="20"/>
                <w:szCs w:val="20"/>
                <w:lang w:val="el-GR"/>
              </w:rPr>
              <w:t>.ΙΒ.</w:t>
            </w:r>
            <w:r>
              <w:rPr>
                <w:rFonts w:cs="Tahoma"/>
                <w:b/>
                <w:bCs/>
                <w:sz w:val="20"/>
                <w:szCs w:val="20"/>
                <w:lang w:val="el-GR"/>
              </w:rPr>
              <w:t>3</w:t>
            </w:r>
          </w:p>
        </w:tc>
        <w:tc>
          <w:tcPr>
            <w:tcW w:w="454" w:type="pct"/>
            <w:shd w:val="clear" w:color="auto" w:fill="auto"/>
            <w:vAlign w:val="center"/>
          </w:tcPr>
          <w:p w14:paraId="5E09B03F" w14:textId="77777777" w:rsidR="00A9460D" w:rsidRPr="001B57A5" w:rsidRDefault="00A9460D" w:rsidP="00C83342">
            <w:pPr>
              <w:keepNext/>
              <w:keepLines/>
              <w:spacing w:before="60" w:after="60"/>
              <w:jc w:val="center"/>
              <w:rPr>
                <w:rFonts w:cs="Tahoma"/>
                <w:b/>
                <w:bCs/>
                <w:sz w:val="20"/>
                <w:szCs w:val="20"/>
                <w:lang w:val="el-GR"/>
              </w:rPr>
            </w:pPr>
            <w:r w:rsidRPr="001B57A5">
              <w:rPr>
                <w:rFonts w:cs="Tahoma"/>
                <w:b/>
                <w:bCs/>
                <w:sz w:val="20"/>
                <w:szCs w:val="20"/>
                <w:lang w:val="el-GR"/>
              </w:rPr>
              <w:t>80511000-9</w:t>
            </w:r>
          </w:p>
        </w:tc>
        <w:tc>
          <w:tcPr>
            <w:tcW w:w="386" w:type="pct"/>
            <w:tcBorders>
              <w:bottom w:val="single" w:sz="4" w:space="0" w:color="auto"/>
              <w:right w:val="single" w:sz="4" w:space="0" w:color="auto"/>
            </w:tcBorders>
            <w:shd w:val="clear" w:color="auto" w:fill="auto"/>
            <w:vAlign w:val="center"/>
          </w:tcPr>
          <w:p w14:paraId="34BB3748" w14:textId="77777777" w:rsidR="00A9460D" w:rsidRPr="00574849" w:rsidRDefault="00A9460D" w:rsidP="00C83342">
            <w:pPr>
              <w:keepNext/>
              <w:keepLines/>
              <w:spacing w:before="60" w:after="60"/>
              <w:jc w:val="right"/>
              <w:rPr>
                <w:rFonts w:cs="Tahoma"/>
                <w:b/>
                <w:bCs/>
                <w:sz w:val="20"/>
                <w:szCs w:val="20"/>
                <w:lang w:val="el-GR"/>
              </w:rPr>
            </w:pPr>
            <w:r w:rsidRPr="00574849">
              <w:rPr>
                <w:rFonts w:cs="Tahoma"/>
                <w:b/>
                <w:bCs/>
                <w:sz w:val="20"/>
                <w:szCs w:val="20"/>
                <w:lang w:val="el-GR"/>
              </w:rPr>
              <w:t>1</w:t>
            </w:r>
          </w:p>
        </w:tc>
        <w:tc>
          <w:tcPr>
            <w:tcW w:w="426" w:type="pct"/>
            <w:tcBorders>
              <w:left w:val="single" w:sz="4" w:space="0" w:color="auto"/>
              <w:bottom w:val="single" w:sz="4" w:space="0" w:color="auto"/>
            </w:tcBorders>
            <w:shd w:val="clear" w:color="auto" w:fill="auto"/>
            <w:vAlign w:val="center"/>
          </w:tcPr>
          <w:p w14:paraId="0D448932" w14:textId="77777777" w:rsidR="00A9460D" w:rsidRPr="00662604" w:rsidRDefault="00A9460D" w:rsidP="00C83342">
            <w:pPr>
              <w:keepNext/>
              <w:keepLines/>
              <w:spacing w:before="60" w:after="60"/>
              <w:rPr>
                <w:rFonts w:cs="Tahoma"/>
                <w:i/>
                <w:iCs/>
                <w:sz w:val="20"/>
                <w:szCs w:val="20"/>
                <w:lang w:val="el-GR"/>
              </w:rPr>
            </w:pPr>
          </w:p>
        </w:tc>
        <w:tc>
          <w:tcPr>
            <w:tcW w:w="368" w:type="pct"/>
            <w:tcBorders>
              <w:bottom w:val="single" w:sz="4" w:space="0" w:color="auto"/>
            </w:tcBorders>
            <w:shd w:val="clear" w:color="auto" w:fill="auto"/>
            <w:vAlign w:val="center"/>
          </w:tcPr>
          <w:p w14:paraId="194FF3F2" w14:textId="77777777" w:rsidR="00A9460D" w:rsidRPr="00662604" w:rsidRDefault="00A9460D" w:rsidP="00C83342">
            <w:pPr>
              <w:keepNext/>
              <w:keepLines/>
              <w:spacing w:before="60" w:after="60"/>
              <w:rPr>
                <w:rFonts w:cs="Tahoma"/>
                <w:i/>
                <w:iCs/>
                <w:sz w:val="20"/>
                <w:szCs w:val="20"/>
                <w:lang w:val="el-GR"/>
              </w:rPr>
            </w:pPr>
          </w:p>
        </w:tc>
        <w:tc>
          <w:tcPr>
            <w:tcW w:w="239" w:type="pct"/>
            <w:tcBorders>
              <w:bottom w:val="single" w:sz="4" w:space="0" w:color="auto"/>
            </w:tcBorders>
            <w:shd w:val="clear" w:color="auto" w:fill="auto"/>
            <w:vAlign w:val="center"/>
          </w:tcPr>
          <w:p w14:paraId="2B4E47E8" w14:textId="77777777" w:rsidR="00A9460D" w:rsidRPr="00662604" w:rsidRDefault="00A9460D" w:rsidP="00C83342">
            <w:pPr>
              <w:keepNext/>
              <w:keepLines/>
              <w:spacing w:before="60" w:after="60"/>
              <w:rPr>
                <w:rFonts w:cs="Tahoma"/>
                <w:i/>
                <w:iCs/>
                <w:sz w:val="20"/>
                <w:szCs w:val="20"/>
                <w:lang w:val="el-GR"/>
              </w:rPr>
            </w:pPr>
          </w:p>
        </w:tc>
        <w:tc>
          <w:tcPr>
            <w:tcW w:w="448" w:type="pct"/>
            <w:tcBorders>
              <w:bottom w:val="single" w:sz="4" w:space="0" w:color="auto"/>
            </w:tcBorders>
            <w:shd w:val="clear" w:color="auto" w:fill="auto"/>
            <w:vAlign w:val="center"/>
          </w:tcPr>
          <w:p w14:paraId="75296393" w14:textId="77777777" w:rsidR="00A9460D" w:rsidRPr="00662604" w:rsidRDefault="00A9460D" w:rsidP="00C83342">
            <w:pPr>
              <w:keepNext/>
              <w:keepLines/>
              <w:spacing w:before="60" w:after="60"/>
              <w:rPr>
                <w:rFonts w:cs="Tahoma"/>
                <w:i/>
                <w:iCs/>
                <w:sz w:val="20"/>
                <w:szCs w:val="20"/>
                <w:lang w:val="el-GR"/>
              </w:rPr>
            </w:pPr>
          </w:p>
        </w:tc>
      </w:tr>
      <w:tr w:rsidR="00A9460D" w:rsidRPr="00662604" w14:paraId="75A2F634" w14:textId="77777777" w:rsidTr="00C83342">
        <w:trPr>
          <w:trHeight w:val="284"/>
        </w:trPr>
        <w:tc>
          <w:tcPr>
            <w:tcW w:w="208" w:type="pct"/>
            <w:shd w:val="clear" w:color="auto" w:fill="auto"/>
          </w:tcPr>
          <w:p w14:paraId="0EBA5D4F" w14:textId="77777777" w:rsidR="00A9460D" w:rsidRPr="00662604" w:rsidRDefault="00A9460D" w:rsidP="00C83342">
            <w:pPr>
              <w:rPr>
                <w:rFonts w:cs="Tahoma"/>
                <w:sz w:val="20"/>
                <w:szCs w:val="20"/>
                <w:lang w:val="el-GR"/>
              </w:rPr>
            </w:pPr>
            <w:r w:rsidRPr="00662604">
              <w:rPr>
                <w:rFonts w:cs="Tahoma"/>
                <w:sz w:val="20"/>
                <w:szCs w:val="20"/>
                <w:lang w:val="el-GR"/>
              </w:rPr>
              <w:t>15</w:t>
            </w:r>
          </w:p>
        </w:tc>
        <w:tc>
          <w:tcPr>
            <w:tcW w:w="1439" w:type="pct"/>
            <w:shd w:val="clear" w:color="auto" w:fill="auto"/>
          </w:tcPr>
          <w:p w14:paraId="1E9A5234" w14:textId="77777777" w:rsidR="00A9460D" w:rsidRPr="00662604" w:rsidRDefault="00A9460D" w:rsidP="00C83342">
            <w:pPr>
              <w:jc w:val="left"/>
              <w:rPr>
                <w:rFonts w:cs="Tahoma"/>
                <w:sz w:val="20"/>
                <w:szCs w:val="20"/>
                <w:lang w:val="el-GR"/>
              </w:rPr>
            </w:pPr>
            <w:r w:rsidRPr="00662604">
              <w:rPr>
                <w:rFonts w:cs="Tahoma"/>
                <w:sz w:val="20"/>
                <w:szCs w:val="20"/>
                <w:lang w:val="el-GR"/>
              </w:rPr>
              <w:t xml:space="preserve">ΙΓ.1: Ένταξη όλων των Δήμων της Χώρας (Εγκατάσταση διεπαφών και παραμετροποίηση του Κόμβου ΤΑΠ - ΔΦ - </w:t>
            </w:r>
            <w:r w:rsidRPr="00662604">
              <w:rPr>
                <w:rFonts w:cs="Tahoma"/>
                <w:sz w:val="20"/>
                <w:szCs w:val="20"/>
                <w:lang w:val="el-GR"/>
              </w:rPr>
              <w:lastRenderedPageBreak/>
              <w:t>ΔΤ, Έλεγχος Δεδομένων και Ενεργοποίηση Δήμων)</w:t>
            </w:r>
          </w:p>
        </w:tc>
        <w:tc>
          <w:tcPr>
            <w:tcW w:w="516" w:type="pct"/>
            <w:shd w:val="clear" w:color="auto" w:fill="auto"/>
            <w:vAlign w:val="center"/>
          </w:tcPr>
          <w:p w14:paraId="215058B4" w14:textId="77777777" w:rsidR="00A9460D" w:rsidRPr="00662604" w:rsidRDefault="00A9460D" w:rsidP="00C83342">
            <w:pPr>
              <w:keepNext/>
              <w:keepLines/>
              <w:spacing w:before="60" w:after="60"/>
              <w:jc w:val="center"/>
              <w:rPr>
                <w:rFonts w:cs="Tahoma"/>
                <w:b/>
                <w:bCs/>
                <w:sz w:val="20"/>
                <w:szCs w:val="20"/>
                <w:lang w:val="el-GR"/>
              </w:rPr>
            </w:pPr>
            <w:r w:rsidRPr="00662604">
              <w:rPr>
                <w:rFonts w:cs="Tahoma"/>
                <w:b/>
                <w:bCs/>
                <w:sz w:val="20"/>
                <w:szCs w:val="20"/>
                <w:lang w:val="el-GR"/>
              </w:rPr>
              <w:lastRenderedPageBreak/>
              <w:t>ΙΓ</w:t>
            </w:r>
          </w:p>
        </w:tc>
        <w:tc>
          <w:tcPr>
            <w:tcW w:w="516" w:type="pct"/>
            <w:shd w:val="clear" w:color="auto" w:fill="auto"/>
            <w:vAlign w:val="center"/>
          </w:tcPr>
          <w:p w14:paraId="2267B3A1" w14:textId="77777777" w:rsidR="00A9460D" w:rsidRPr="001B57A5" w:rsidRDefault="00A9460D" w:rsidP="00C83342">
            <w:pPr>
              <w:keepNext/>
              <w:keepLines/>
              <w:spacing w:before="60" w:after="60"/>
              <w:jc w:val="center"/>
              <w:rPr>
                <w:rFonts w:cs="Tahoma"/>
                <w:b/>
                <w:bCs/>
                <w:sz w:val="20"/>
                <w:szCs w:val="20"/>
                <w:lang w:val="el-GR"/>
              </w:rPr>
            </w:pPr>
            <w:r>
              <w:rPr>
                <w:rFonts w:cs="Tahoma"/>
                <w:b/>
                <w:bCs/>
                <w:sz w:val="20"/>
                <w:szCs w:val="20"/>
                <w:lang w:val="el-GR"/>
              </w:rPr>
              <w:t>Π</w:t>
            </w:r>
            <w:r w:rsidRPr="001B57A5">
              <w:rPr>
                <w:rFonts w:cs="Tahoma"/>
                <w:b/>
                <w:bCs/>
                <w:sz w:val="20"/>
                <w:szCs w:val="20"/>
                <w:lang w:val="el-GR"/>
              </w:rPr>
              <w:t>.ΙΓ.1</w:t>
            </w:r>
            <w:r>
              <w:rPr>
                <w:rFonts w:cs="Tahoma"/>
                <w:b/>
                <w:bCs/>
                <w:sz w:val="20"/>
                <w:szCs w:val="20"/>
                <w:lang w:val="el-GR"/>
              </w:rPr>
              <w:t>, Π</w:t>
            </w:r>
            <w:r w:rsidRPr="001B57A5">
              <w:rPr>
                <w:rFonts w:cs="Tahoma"/>
                <w:b/>
                <w:bCs/>
                <w:sz w:val="20"/>
                <w:szCs w:val="20"/>
                <w:lang w:val="el-GR"/>
              </w:rPr>
              <w:t>.ΙΓ.</w:t>
            </w:r>
            <w:r>
              <w:rPr>
                <w:rFonts w:cs="Tahoma"/>
                <w:b/>
                <w:bCs/>
                <w:sz w:val="20"/>
                <w:szCs w:val="20"/>
                <w:lang w:val="el-GR"/>
              </w:rPr>
              <w:t>2 και Π</w:t>
            </w:r>
            <w:r w:rsidRPr="001B57A5">
              <w:rPr>
                <w:rFonts w:cs="Tahoma"/>
                <w:b/>
                <w:bCs/>
                <w:sz w:val="20"/>
                <w:szCs w:val="20"/>
                <w:lang w:val="el-GR"/>
              </w:rPr>
              <w:t>.ΙΓ.</w:t>
            </w:r>
            <w:r>
              <w:rPr>
                <w:rFonts w:cs="Tahoma"/>
                <w:b/>
                <w:bCs/>
                <w:sz w:val="20"/>
                <w:szCs w:val="20"/>
                <w:lang w:val="el-GR"/>
              </w:rPr>
              <w:t>3</w:t>
            </w:r>
          </w:p>
        </w:tc>
        <w:tc>
          <w:tcPr>
            <w:tcW w:w="454" w:type="pct"/>
            <w:shd w:val="clear" w:color="auto" w:fill="auto"/>
            <w:vAlign w:val="center"/>
          </w:tcPr>
          <w:p w14:paraId="7F62F0D7" w14:textId="77777777" w:rsidR="00A9460D" w:rsidRPr="001B57A5" w:rsidRDefault="00A9460D" w:rsidP="00C83342">
            <w:pPr>
              <w:keepNext/>
              <w:keepLines/>
              <w:spacing w:before="60" w:after="60"/>
              <w:jc w:val="center"/>
              <w:rPr>
                <w:rFonts w:cs="Tahoma"/>
                <w:b/>
                <w:bCs/>
                <w:sz w:val="20"/>
                <w:szCs w:val="20"/>
                <w:lang w:val="el-GR"/>
              </w:rPr>
            </w:pPr>
            <w:r w:rsidRPr="001B57A5">
              <w:rPr>
                <w:rFonts w:cs="Tahoma"/>
                <w:b/>
                <w:bCs/>
                <w:sz w:val="20"/>
                <w:szCs w:val="20"/>
                <w:lang w:val="el-GR"/>
              </w:rPr>
              <w:t>72265000-0</w:t>
            </w:r>
          </w:p>
        </w:tc>
        <w:tc>
          <w:tcPr>
            <w:tcW w:w="386" w:type="pct"/>
            <w:tcBorders>
              <w:bottom w:val="single" w:sz="4" w:space="0" w:color="auto"/>
              <w:right w:val="single" w:sz="4" w:space="0" w:color="auto"/>
            </w:tcBorders>
            <w:shd w:val="clear" w:color="auto" w:fill="auto"/>
            <w:vAlign w:val="center"/>
          </w:tcPr>
          <w:p w14:paraId="11BE61A4" w14:textId="77777777" w:rsidR="00A9460D" w:rsidRPr="00574849" w:rsidRDefault="00A9460D" w:rsidP="00C83342">
            <w:pPr>
              <w:keepNext/>
              <w:keepLines/>
              <w:spacing w:before="60" w:after="60"/>
              <w:jc w:val="right"/>
              <w:rPr>
                <w:rFonts w:cs="Tahoma"/>
                <w:b/>
                <w:bCs/>
                <w:sz w:val="20"/>
                <w:szCs w:val="20"/>
                <w:lang w:val="el-GR"/>
              </w:rPr>
            </w:pPr>
            <w:r w:rsidRPr="00574849">
              <w:rPr>
                <w:b/>
                <w:bCs/>
              </w:rPr>
              <w:t>336</w:t>
            </w:r>
          </w:p>
        </w:tc>
        <w:tc>
          <w:tcPr>
            <w:tcW w:w="426" w:type="pct"/>
            <w:tcBorders>
              <w:left w:val="single" w:sz="4" w:space="0" w:color="auto"/>
              <w:bottom w:val="single" w:sz="4" w:space="0" w:color="auto"/>
            </w:tcBorders>
            <w:shd w:val="clear" w:color="auto" w:fill="auto"/>
            <w:vAlign w:val="center"/>
          </w:tcPr>
          <w:p w14:paraId="4FB49C08" w14:textId="77777777" w:rsidR="00A9460D" w:rsidRPr="00662604" w:rsidRDefault="00A9460D" w:rsidP="00C83342">
            <w:pPr>
              <w:keepNext/>
              <w:keepLines/>
              <w:spacing w:before="60" w:after="60"/>
              <w:rPr>
                <w:rFonts w:cs="Tahoma"/>
                <w:i/>
                <w:iCs/>
                <w:sz w:val="20"/>
                <w:szCs w:val="20"/>
                <w:lang w:val="el-GR"/>
              </w:rPr>
            </w:pPr>
          </w:p>
        </w:tc>
        <w:tc>
          <w:tcPr>
            <w:tcW w:w="368" w:type="pct"/>
            <w:tcBorders>
              <w:bottom w:val="single" w:sz="4" w:space="0" w:color="auto"/>
            </w:tcBorders>
            <w:shd w:val="clear" w:color="auto" w:fill="auto"/>
            <w:vAlign w:val="center"/>
          </w:tcPr>
          <w:p w14:paraId="5ED2B55F" w14:textId="77777777" w:rsidR="00A9460D" w:rsidRPr="00662604" w:rsidRDefault="00A9460D" w:rsidP="00C83342">
            <w:pPr>
              <w:keepNext/>
              <w:keepLines/>
              <w:spacing w:before="60" w:after="60"/>
              <w:rPr>
                <w:rFonts w:cs="Tahoma"/>
                <w:i/>
                <w:iCs/>
                <w:sz w:val="20"/>
                <w:szCs w:val="20"/>
                <w:lang w:val="el-GR"/>
              </w:rPr>
            </w:pPr>
          </w:p>
        </w:tc>
        <w:tc>
          <w:tcPr>
            <w:tcW w:w="239" w:type="pct"/>
            <w:tcBorders>
              <w:bottom w:val="single" w:sz="4" w:space="0" w:color="auto"/>
            </w:tcBorders>
            <w:shd w:val="clear" w:color="auto" w:fill="auto"/>
            <w:vAlign w:val="center"/>
          </w:tcPr>
          <w:p w14:paraId="5484EEE1" w14:textId="77777777" w:rsidR="00A9460D" w:rsidRPr="00662604" w:rsidRDefault="00A9460D" w:rsidP="00C83342">
            <w:pPr>
              <w:keepNext/>
              <w:keepLines/>
              <w:spacing w:before="60" w:after="60"/>
              <w:rPr>
                <w:rFonts w:cs="Tahoma"/>
                <w:i/>
                <w:iCs/>
                <w:sz w:val="20"/>
                <w:szCs w:val="20"/>
                <w:lang w:val="el-GR"/>
              </w:rPr>
            </w:pPr>
          </w:p>
        </w:tc>
        <w:tc>
          <w:tcPr>
            <w:tcW w:w="448" w:type="pct"/>
            <w:tcBorders>
              <w:bottom w:val="single" w:sz="4" w:space="0" w:color="auto"/>
            </w:tcBorders>
            <w:shd w:val="clear" w:color="auto" w:fill="auto"/>
            <w:vAlign w:val="center"/>
          </w:tcPr>
          <w:p w14:paraId="0ACD00C3" w14:textId="77777777" w:rsidR="00A9460D" w:rsidRPr="00662604" w:rsidRDefault="00A9460D" w:rsidP="00C83342">
            <w:pPr>
              <w:keepNext/>
              <w:keepLines/>
              <w:spacing w:before="60" w:after="60"/>
              <w:rPr>
                <w:rFonts w:cs="Tahoma"/>
                <w:i/>
                <w:iCs/>
                <w:sz w:val="20"/>
                <w:szCs w:val="20"/>
                <w:lang w:val="el-GR"/>
              </w:rPr>
            </w:pPr>
          </w:p>
        </w:tc>
      </w:tr>
      <w:tr w:rsidR="00A9460D" w:rsidRPr="00662604" w14:paraId="2FB54C42" w14:textId="77777777" w:rsidTr="00C83342">
        <w:trPr>
          <w:trHeight w:val="284"/>
        </w:trPr>
        <w:tc>
          <w:tcPr>
            <w:tcW w:w="208" w:type="pct"/>
            <w:shd w:val="clear" w:color="auto" w:fill="auto"/>
          </w:tcPr>
          <w:p w14:paraId="07CC2008" w14:textId="77777777" w:rsidR="00A9460D" w:rsidRPr="00662604" w:rsidRDefault="00A9460D" w:rsidP="00C83342">
            <w:pPr>
              <w:rPr>
                <w:rFonts w:cs="Tahoma"/>
                <w:sz w:val="20"/>
                <w:szCs w:val="20"/>
                <w:lang w:val="el-GR"/>
              </w:rPr>
            </w:pPr>
            <w:r w:rsidRPr="00662604">
              <w:rPr>
                <w:rFonts w:cs="Tahoma"/>
                <w:sz w:val="20"/>
                <w:szCs w:val="20"/>
                <w:lang w:val="el-GR"/>
              </w:rPr>
              <w:t>16</w:t>
            </w:r>
          </w:p>
        </w:tc>
        <w:tc>
          <w:tcPr>
            <w:tcW w:w="1439" w:type="pct"/>
            <w:shd w:val="clear" w:color="auto" w:fill="auto"/>
          </w:tcPr>
          <w:p w14:paraId="3CF57F30" w14:textId="77777777" w:rsidR="00A9460D" w:rsidRPr="00662604" w:rsidRDefault="00A9460D" w:rsidP="00C83342">
            <w:pPr>
              <w:jc w:val="left"/>
              <w:rPr>
                <w:rFonts w:cs="Tahoma"/>
                <w:sz w:val="20"/>
                <w:szCs w:val="20"/>
                <w:lang w:val="el-GR"/>
              </w:rPr>
            </w:pPr>
            <w:r w:rsidRPr="00662604">
              <w:rPr>
                <w:rFonts w:cs="Tahoma"/>
                <w:sz w:val="20"/>
                <w:szCs w:val="20"/>
                <w:lang w:val="el-GR"/>
              </w:rPr>
              <w:t>ΙΓ.2: Πιστοποίηση Ένταξης (</w:t>
            </w:r>
            <w:r w:rsidRPr="00662604">
              <w:rPr>
                <w:rFonts w:cs="Tahoma"/>
                <w:sz w:val="20"/>
                <w:szCs w:val="20"/>
              </w:rPr>
              <w:t>Auditing</w:t>
            </w:r>
            <w:r w:rsidRPr="00662604">
              <w:rPr>
                <w:rFonts w:cs="Tahoma"/>
                <w:sz w:val="20"/>
                <w:szCs w:val="20"/>
                <w:lang w:val="el-GR"/>
              </w:rPr>
              <w:t>)</w:t>
            </w:r>
          </w:p>
        </w:tc>
        <w:tc>
          <w:tcPr>
            <w:tcW w:w="516" w:type="pct"/>
            <w:shd w:val="clear" w:color="auto" w:fill="auto"/>
            <w:vAlign w:val="center"/>
          </w:tcPr>
          <w:p w14:paraId="311D3BB1" w14:textId="77777777" w:rsidR="00A9460D" w:rsidRPr="00662604" w:rsidRDefault="00A9460D" w:rsidP="00C83342">
            <w:pPr>
              <w:keepNext/>
              <w:keepLines/>
              <w:spacing w:before="60" w:after="60"/>
              <w:jc w:val="center"/>
              <w:rPr>
                <w:rFonts w:cs="Tahoma"/>
                <w:b/>
                <w:bCs/>
                <w:sz w:val="20"/>
                <w:szCs w:val="20"/>
                <w:lang w:val="el-GR"/>
              </w:rPr>
            </w:pPr>
            <w:r w:rsidRPr="00662604">
              <w:rPr>
                <w:rFonts w:cs="Tahoma"/>
                <w:b/>
                <w:bCs/>
                <w:sz w:val="20"/>
                <w:szCs w:val="20"/>
                <w:lang w:val="el-GR"/>
              </w:rPr>
              <w:t>ΙΓ</w:t>
            </w:r>
          </w:p>
        </w:tc>
        <w:tc>
          <w:tcPr>
            <w:tcW w:w="516" w:type="pct"/>
            <w:shd w:val="clear" w:color="auto" w:fill="auto"/>
            <w:vAlign w:val="center"/>
          </w:tcPr>
          <w:p w14:paraId="4987B451" w14:textId="77777777" w:rsidR="00A9460D" w:rsidRPr="001B57A5" w:rsidRDefault="00A9460D" w:rsidP="00C83342">
            <w:pPr>
              <w:keepNext/>
              <w:keepLines/>
              <w:spacing w:before="60" w:after="60"/>
              <w:jc w:val="center"/>
              <w:rPr>
                <w:rFonts w:cs="Tahoma"/>
                <w:b/>
                <w:bCs/>
                <w:sz w:val="20"/>
                <w:szCs w:val="20"/>
                <w:lang w:val="el-GR"/>
              </w:rPr>
            </w:pPr>
            <w:r>
              <w:rPr>
                <w:rFonts w:cs="Tahoma"/>
                <w:b/>
                <w:bCs/>
                <w:sz w:val="20"/>
                <w:szCs w:val="20"/>
                <w:lang w:val="el-GR"/>
              </w:rPr>
              <w:t>Π</w:t>
            </w:r>
            <w:r w:rsidRPr="001B57A5">
              <w:rPr>
                <w:rFonts w:cs="Tahoma"/>
                <w:b/>
                <w:bCs/>
                <w:sz w:val="20"/>
                <w:szCs w:val="20"/>
                <w:lang w:val="el-GR"/>
              </w:rPr>
              <w:t>.ΙΓ.</w:t>
            </w:r>
            <w:r>
              <w:rPr>
                <w:rFonts w:cs="Tahoma"/>
                <w:b/>
                <w:bCs/>
                <w:sz w:val="20"/>
                <w:szCs w:val="20"/>
                <w:lang w:val="el-GR"/>
              </w:rPr>
              <w:t>4</w:t>
            </w:r>
          </w:p>
        </w:tc>
        <w:tc>
          <w:tcPr>
            <w:tcW w:w="454" w:type="pct"/>
            <w:shd w:val="clear" w:color="auto" w:fill="auto"/>
            <w:vAlign w:val="center"/>
          </w:tcPr>
          <w:p w14:paraId="761D580C" w14:textId="77777777" w:rsidR="00A9460D" w:rsidRPr="001B57A5" w:rsidRDefault="00A9460D" w:rsidP="00C83342">
            <w:pPr>
              <w:keepNext/>
              <w:keepLines/>
              <w:spacing w:before="60" w:after="60"/>
              <w:jc w:val="center"/>
              <w:rPr>
                <w:rFonts w:cs="Tahoma"/>
                <w:b/>
                <w:bCs/>
                <w:sz w:val="20"/>
                <w:szCs w:val="20"/>
                <w:lang w:val="el-GR"/>
              </w:rPr>
            </w:pPr>
            <w:r w:rsidRPr="001B57A5">
              <w:rPr>
                <w:rFonts w:cs="Tahoma"/>
                <w:b/>
                <w:bCs/>
                <w:sz w:val="20"/>
                <w:szCs w:val="20"/>
                <w:lang w:val="el-GR"/>
              </w:rPr>
              <w:t>72225000-8</w:t>
            </w:r>
          </w:p>
        </w:tc>
        <w:tc>
          <w:tcPr>
            <w:tcW w:w="386" w:type="pct"/>
            <w:tcBorders>
              <w:bottom w:val="single" w:sz="4" w:space="0" w:color="auto"/>
              <w:right w:val="single" w:sz="4" w:space="0" w:color="auto"/>
            </w:tcBorders>
            <w:shd w:val="clear" w:color="auto" w:fill="auto"/>
            <w:vAlign w:val="center"/>
          </w:tcPr>
          <w:p w14:paraId="5EC7AF48" w14:textId="77777777" w:rsidR="00A9460D" w:rsidRPr="00574849" w:rsidRDefault="00A9460D" w:rsidP="00C83342">
            <w:pPr>
              <w:keepNext/>
              <w:keepLines/>
              <w:spacing w:before="60" w:after="60"/>
              <w:jc w:val="right"/>
              <w:rPr>
                <w:rFonts w:cs="Tahoma"/>
                <w:b/>
                <w:bCs/>
                <w:sz w:val="20"/>
                <w:szCs w:val="20"/>
                <w:lang w:val="el-GR"/>
              </w:rPr>
            </w:pPr>
            <w:r w:rsidRPr="00574849">
              <w:rPr>
                <w:b/>
                <w:bCs/>
              </w:rPr>
              <w:t>70</w:t>
            </w:r>
          </w:p>
        </w:tc>
        <w:tc>
          <w:tcPr>
            <w:tcW w:w="426" w:type="pct"/>
            <w:tcBorders>
              <w:left w:val="single" w:sz="4" w:space="0" w:color="auto"/>
              <w:bottom w:val="single" w:sz="4" w:space="0" w:color="auto"/>
            </w:tcBorders>
            <w:shd w:val="clear" w:color="auto" w:fill="auto"/>
            <w:vAlign w:val="center"/>
          </w:tcPr>
          <w:p w14:paraId="2D9C3ECA" w14:textId="77777777" w:rsidR="00A9460D" w:rsidRPr="00662604" w:rsidRDefault="00A9460D" w:rsidP="00C83342">
            <w:pPr>
              <w:keepNext/>
              <w:keepLines/>
              <w:spacing w:before="60" w:after="60"/>
              <w:rPr>
                <w:rFonts w:cs="Tahoma"/>
                <w:i/>
                <w:iCs/>
                <w:sz w:val="20"/>
                <w:szCs w:val="20"/>
                <w:lang w:val="el-GR"/>
              </w:rPr>
            </w:pPr>
          </w:p>
        </w:tc>
        <w:tc>
          <w:tcPr>
            <w:tcW w:w="368" w:type="pct"/>
            <w:tcBorders>
              <w:bottom w:val="single" w:sz="4" w:space="0" w:color="auto"/>
            </w:tcBorders>
            <w:shd w:val="clear" w:color="auto" w:fill="auto"/>
            <w:vAlign w:val="center"/>
          </w:tcPr>
          <w:p w14:paraId="5E2198DB" w14:textId="77777777" w:rsidR="00A9460D" w:rsidRPr="00662604" w:rsidRDefault="00A9460D" w:rsidP="00C83342">
            <w:pPr>
              <w:keepNext/>
              <w:keepLines/>
              <w:spacing w:before="60" w:after="60"/>
              <w:rPr>
                <w:rFonts w:cs="Tahoma"/>
                <w:i/>
                <w:iCs/>
                <w:sz w:val="20"/>
                <w:szCs w:val="20"/>
                <w:lang w:val="el-GR"/>
              </w:rPr>
            </w:pPr>
          </w:p>
        </w:tc>
        <w:tc>
          <w:tcPr>
            <w:tcW w:w="239" w:type="pct"/>
            <w:tcBorders>
              <w:bottom w:val="single" w:sz="4" w:space="0" w:color="auto"/>
            </w:tcBorders>
            <w:shd w:val="clear" w:color="auto" w:fill="auto"/>
            <w:vAlign w:val="center"/>
          </w:tcPr>
          <w:p w14:paraId="49F202B8" w14:textId="77777777" w:rsidR="00A9460D" w:rsidRPr="00662604" w:rsidRDefault="00A9460D" w:rsidP="00C83342">
            <w:pPr>
              <w:keepNext/>
              <w:keepLines/>
              <w:spacing w:before="60" w:after="60"/>
              <w:rPr>
                <w:rFonts w:cs="Tahoma"/>
                <w:i/>
                <w:iCs/>
                <w:sz w:val="20"/>
                <w:szCs w:val="20"/>
                <w:lang w:val="el-GR"/>
              </w:rPr>
            </w:pPr>
          </w:p>
        </w:tc>
        <w:tc>
          <w:tcPr>
            <w:tcW w:w="448" w:type="pct"/>
            <w:tcBorders>
              <w:bottom w:val="single" w:sz="4" w:space="0" w:color="auto"/>
            </w:tcBorders>
            <w:shd w:val="clear" w:color="auto" w:fill="auto"/>
            <w:vAlign w:val="center"/>
          </w:tcPr>
          <w:p w14:paraId="645F1BAB" w14:textId="77777777" w:rsidR="00A9460D" w:rsidRPr="00662604" w:rsidRDefault="00A9460D" w:rsidP="00C83342">
            <w:pPr>
              <w:keepNext/>
              <w:keepLines/>
              <w:spacing w:before="60" w:after="60"/>
              <w:rPr>
                <w:rFonts w:cs="Tahoma"/>
                <w:i/>
                <w:iCs/>
                <w:sz w:val="20"/>
                <w:szCs w:val="20"/>
                <w:lang w:val="el-GR"/>
              </w:rPr>
            </w:pPr>
          </w:p>
        </w:tc>
      </w:tr>
      <w:tr w:rsidR="00A9460D" w:rsidRPr="00662604" w14:paraId="27F0A4C2" w14:textId="77777777" w:rsidTr="00C83342">
        <w:trPr>
          <w:trHeight w:val="284"/>
        </w:trPr>
        <w:tc>
          <w:tcPr>
            <w:tcW w:w="208" w:type="pct"/>
            <w:shd w:val="clear" w:color="auto" w:fill="auto"/>
          </w:tcPr>
          <w:p w14:paraId="593B5159" w14:textId="77777777" w:rsidR="00A9460D" w:rsidRPr="00662604" w:rsidRDefault="00A9460D" w:rsidP="00C83342">
            <w:pPr>
              <w:rPr>
                <w:rFonts w:cs="Tahoma"/>
                <w:sz w:val="20"/>
                <w:szCs w:val="20"/>
                <w:lang w:val="el-GR"/>
              </w:rPr>
            </w:pPr>
            <w:r>
              <w:rPr>
                <w:rFonts w:cs="Tahoma"/>
                <w:sz w:val="20"/>
                <w:szCs w:val="20"/>
                <w:lang w:val="el-GR"/>
              </w:rPr>
              <w:t>17</w:t>
            </w:r>
          </w:p>
        </w:tc>
        <w:tc>
          <w:tcPr>
            <w:tcW w:w="1439" w:type="pct"/>
            <w:shd w:val="clear" w:color="auto" w:fill="auto"/>
          </w:tcPr>
          <w:p w14:paraId="53ACA736" w14:textId="77777777" w:rsidR="00A9460D" w:rsidRPr="00662604" w:rsidRDefault="00A9460D" w:rsidP="00C83342">
            <w:pPr>
              <w:jc w:val="left"/>
              <w:rPr>
                <w:rFonts w:cs="Tahoma"/>
                <w:sz w:val="20"/>
                <w:szCs w:val="20"/>
                <w:lang w:val="el-GR"/>
              </w:rPr>
            </w:pPr>
            <w:r w:rsidRPr="00662604">
              <w:rPr>
                <w:rFonts w:cs="Tahoma"/>
                <w:sz w:val="20"/>
                <w:szCs w:val="20"/>
                <w:lang w:val="el-GR"/>
              </w:rPr>
              <w:t>ΙΔ.1: Εκπαίδευση Χρηστών όλων των Δήμων</w:t>
            </w:r>
          </w:p>
        </w:tc>
        <w:tc>
          <w:tcPr>
            <w:tcW w:w="516" w:type="pct"/>
            <w:shd w:val="clear" w:color="auto" w:fill="auto"/>
            <w:vAlign w:val="center"/>
          </w:tcPr>
          <w:p w14:paraId="2197A154" w14:textId="77777777" w:rsidR="00A9460D" w:rsidRPr="00662604" w:rsidRDefault="00A9460D" w:rsidP="00C83342">
            <w:pPr>
              <w:keepNext/>
              <w:keepLines/>
              <w:spacing w:before="60" w:after="60"/>
              <w:jc w:val="center"/>
              <w:rPr>
                <w:rFonts w:cs="Tahoma"/>
                <w:b/>
                <w:bCs/>
                <w:sz w:val="20"/>
                <w:szCs w:val="20"/>
                <w:lang w:val="el-GR"/>
              </w:rPr>
            </w:pPr>
            <w:r w:rsidRPr="00662604">
              <w:rPr>
                <w:rFonts w:cs="Tahoma"/>
                <w:b/>
                <w:bCs/>
                <w:sz w:val="20"/>
                <w:szCs w:val="20"/>
                <w:lang w:val="el-GR"/>
              </w:rPr>
              <w:t>ΙΔ</w:t>
            </w:r>
          </w:p>
        </w:tc>
        <w:tc>
          <w:tcPr>
            <w:tcW w:w="516" w:type="pct"/>
            <w:shd w:val="clear" w:color="auto" w:fill="auto"/>
            <w:vAlign w:val="center"/>
          </w:tcPr>
          <w:p w14:paraId="5114DDC5" w14:textId="77777777" w:rsidR="00A9460D" w:rsidRPr="001B57A5" w:rsidRDefault="00A9460D" w:rsidP="00C83342">
            <w:pPr>
              <w:keepNext/>
              <w:keepLines/>
              <w:spacing w:before="60" w:after="60"/>
              <w:jc w:val="center"/>
              <w:rPr>
                <w:rFonts w:cs="Tahoma"/>
                <w:b/>
                <w:bCs/>
                <w:sz w:val="20"/>
                <w:szCs w:val="20"/>
                <w:lang w:val="el-GR"/>
              </w:rPr>
            </w:pPr>
            <w:r>
              <w:rPr>
                <w:rFonts w:cs="Tahoma"/>
                <w:b/>
                <w:bCs/>
                <w:sz w:val="20"/>
                <w:szCs w:val="20"/>
                <w:lang w:val="el-GR"/>
              </w:rPr>
              <w:t>Π</w:t>
            </w:r>
            <w:r w:rsidRPr="001B57A5">
              <w:rPr>
                <w:rFonts w:cs="Tahoma"/>
                <w:b/>
                <w:bCs/>
                <w:sz w:val="20"/>
                <w:szCs w:val="20"/>
                <w:lang w:val="el-GR"/>
              </w:rPr>
              <w:t>.ΙΔ.1</w:t>
            </w:r>
            <w:r>
              <w:rPr>
                <w:rFonts w:cs="Tahoma"/>
                <w:b/>
                <w:bCs/>
                <w:sz w:val="20"/>
                <w:szCs w:val="20"/>
                <w:lang w:val="el-GR"/>
              </w:rPr>
              <w:t>, Π</w:t>
            </w:r>
            <w:r w:rsidRPr="001B57A5">
              <w:rPr>
                <w:rFonts w:cs="Tahoma"/>
                <w:b/>
                <w:bCs/>
                <w:sz w:val="20"/>
                <w:szCs w:val="20"/>
                <w:lang w:val="el-GR"/>
              </w:rPr>
              <w:t>.ΙΔ.</w:t>
            </w:r>
            <w:r>
              <w:rPr>
                <w:rFonts w:cs="Tahoma"/>
                <w:b/>
                <w:bCs/>
                <w:sz w:val="20"/>
                <w:szCs w:val="20"/>
                <w:lang w:val="el-GR"/>
              </w:rPr>
              <w:t>2</w:t>
            </w:r>
            <w:r w:rsidRPr="00E04DD8">
              <w:rPr>
                <w:rFonts w:cs="Tahoma"/>
                <w:b/>
                <w:bCs/>
                <w:sz w:val="20"/>
                <w:szCs w:val="20"/>
                <w:lang w:val="el-GR"/>
              </w:rPr>
              <w:t xml:space="preserve"> </w:t>
            </w:r>
            <w:r>
              <w:rPr>
                <w:rFonts w:cs="Tahoma"/>
                <w:b/>
                <w:bCs/>
                <w:sz w:val="20"/>
                <w:szCs w:val="20"/>
                <w:lang w:val="el-GR"/>
              </w:rPr>
              <w:t>και Π</w:t>
            </w:r>
            <w:r w:rsidRPr="001B57A5">
              <w:rPr>
                <w:rFonts w:cs="Tahoma"/>
                <w:b/>
                <w:bCs/>
                <w:sz w:val="20"/>
                <w:szCs w:val="20"/>
                <w:lang w:val="el-GR"/>
              </w:rPr>
              <w:t>.ΙΔ.</w:t>
            </w:r>
            <w:r>
              <w:rPr>
                <w:rFonts w:cs="Tahoma"/>
                <w:b/>
                <w:bCs/>
                <w:sz w:val="20"/>
                <w:szCs w:val="20"/>
                <w:lang w:val="el-GR"/>
              </w:rPr>
              <w:t>3</w:t>
            </w:r>
          </w:p>
        </w:tc>
        <w:tc>
          <w:tcPr>
            <w:tcW w:w="454" w:type="pct"/>
            <w:shd w:val="clear" w:color="auto" w:fill="auto"/>
            <w:vAlign w:val="center"/>
          </w:tcPr>
          <w:p w14:paraId="288CA8A2" w14:textId="77777777" w:rsidR="00A9460D" w:rsidRPr="001B57A5" w:rsidRDefault="00A9460D" w:rsidP="00C83342">
            <w:pPr>
              <w:keepNext/>
              <w:keepLines/>
              <w:spacing w:before="60" w:after="60"/>
              <w:jc w:val="center"/>
              <w:rPr>
                <w:rFonts w:cs="Tahoma"/>
                <w:b/>
                <w:bCs/>
                <w:sz w:val="20"/>
                <w:szCs w:val="20"/>
                <w:lang w:val="el-GR"/>
              </w:rPr>
            </w:pPr>
            <w:r w:rsidRPr="001B57A5">
              <w:rPr>
                <w:rFonts w:cs="Tahoma"/>
                <w:b/>
                <w:bCs/>
                <w:sz w:val="20"/>
                <w:szCs w:val="20"/>
                <w:lang w:val="el-GR"/>
              </w:rPr>
              <w:t>80511000-9</w:t>
            </w:r>
          </w:p>
        </w:tc>
        <w:tc>
          <w:tcPr>
            <w:tcW w:w="386" w:type="pct"/>
            <w:tcBorders>
              <w:bottom w:val="single" w:sz="4" w:space="0" w:color="auto"/>
              <w:right w:val="single" w:sz="4" w:space="0" w:color="auto"/>
            </w:tcBorders>
            <w:shd w:val="clear" w:color="auto" w:fill="auto"/>
            <w:vAlign w:val="center"/>
          </w:tcPr>
          <w:p w14:paraId="372E0F11" w14:textId="77777777" w:rsidR="00A9460D" w:rsidRPr="00574849" w:rsidRDefault="00A9460D" w:rsidP="00C83342">
            <w:pPr>
              <w:keepNext/>
              <w:keepLines/>
              <w:spacing w:before="60" w:after="60"/>
              <w:jc w:val="right"/>
              <w:rPr>
                <w:rFonts w:cs="Tahoma"/>
                <w:b/>
                <w:bCs/>
                <w:sz w:val="20"/>
                <w:szCs w:val="20"/>
                <w:lang w:val="el-GR"/>
              </w:rPr>
            </w:pPr>
            <w:r w:rsidRPr="00574849">
              <w:rPr>
                <w:rFonts w:cs="Tahoma"/>
                <w:b/>
                <w:bCs/>
                <w:sz w:val="20"/>
                <w:szCs w:val="20"/>
                <w:lang w:val="el-GR"/>
              </w:rPr>
              <w:t>76</w:t>
            </w:r>
          </w:p>
        </w:tc>
        <w:tc>
          <w:tcPr>
            <w:tcW w:w="426" w:type="pct"/>
            <w:tcBorders>
              <w:left w:val="single" w:sz="4" w:space="0" w:color="auto"/>
              <w:bottom w:val="single" w:sz="4" w:space="0" w:color="auto"/>
            </w:tcBorders>
            <w:shd w:val="clear" w:color="auto" w:fill="auto"/>
            <w:vAlign w:val="center"/>
          </w:tcPr>
          <w:p w14:paraId="7D04CC33" w14:textId="77777777" w:rsidR="00A9460D" w:rsidRPr="00662604" w:rsidRDefault="00A9460D" w:rsidP="00C83342">
            <w:pPr>
              <w:keepNext/>
              <w:keepLines/>
              <w:spacing w:before="60" w:after="60"/>
              <w:rPr>
                <w:rFonts w:cs="Tahoma"/>
                <w:i/>
                <w:iCs/>
                <w:sz w:val="20"/>
                <w:szCs w:val="20"/>
                <w:lang w:val="el-GR"/>
              </w:rPr>
            </w:pPr>
          </w:p>
        </w:tc>
        <w:tc>
          <w:tcPr>
            <w:tcW w:w="368" w:type="pct"/>
            <w:tcBorders>
              <w:bottom w:val="single" w:sz="4" w:space="0" w:color="auto"/>
            </w:tcBorders>
            <w:shd w:val="clear" w:color="auto" w:fill="auto"/>
            <w:vAlign w:val="center"/>
          </w:tcPr>
          <w:p w14:paraId="3C1AB63E" w14:textId="77777777" w:rsidR="00A9460D" w:rsidRPr="00662604" w:rsidRDefault="00A9460D" w:rsidP="00C83342">
            <w:pPr>
              <w:keepNext/>
              <w:keepLines/>
              <w:spacing w:before="60" w:after="60"/>
              <w:rPr>
                <w:rFonts w:cs="Tahoma"/>
                <w:i/>
                <w:iCs/>
                <w:sz w:val="20"/>
                <w:szCs w:val="20"/>
                <w:lang w:val="el-GR"/>
              </w:rPr>
            </w:pPr>
          </w:p>
        </w:tc>
        <w:tc>
          <w:tcPr>
            <w:tcW w:w="239" w:type="pct"/>
            <w:tcBorders>
              <w:bottom w:val="single" w:sz="4" w:space="0" w:color="auto"/>
            </w:tcBorders>
            <w:shd w:val="clear" w:color="auto" w:fill="auto"/>
            <w:vAlign w:val="center"/>
          </w:tcPr>
          <w:p w14:paraId="67CE29C9" w14:textId="77777777" w:rsidR="00A9460D" w:rsidRPr="00662604" w:rsidRDefault="00A9460D" w:rsidP="00C83342">
            <w:pPr>
              <w:keepNext/>
              <w:keepLines/>
              <w:spacing w:before="60" w:after="60"/>
              <w:rPr>
                <w:rFonts w:cs="Tahoma"/>
                <w:i/>
                <w:iCs/>
                <w:sz w:val="20"/>
                <w:szCs w:val="20"/>
                <w:lang w:val="el-GR"/>
              </w:rPr>
            </w:pPr>
          </w:p>
        </w:tc>
        <w:tc>
          <w:tcPr>
            <w:tcW w:w="448" w:type="pct"/>
            <w:tcBorders>
              <w:bottom w:val="single" w:sz="4" w:space="0" w:color="auto"/>
            </w:tcBorders>
            <w:shd w:val="clear" w:color="auto" w:fill="auto"/>
            <w:vAlign w:val="center"/>
          </w:tcPr>
          <w:p w14:paraId="6B25E5E0" w14:textId="77777777" w:rsidR="00A9460D" w:rsidRPr="00662604" w:rsidRDefault="00A9460D" w:rsidP="00C83342">
            <w:pPr>
              <w:keepNext/>
              <w:keepLines/>
              <w:spacing w:before="60" w:after="60"/>
              <w:rPr>
                <w:rFonts w:cs="Tahoma"/>
                <w:i/>
                <w:iCs/>
                <w:sz w:val="20"/>
                <w:szCs w:val="20"/>
                <w:lang w:val="el-GR"/>
              </w:rPr>
            </w:pPr>
          </w:p>
        </w:tc>
      </w:tr>
      <w:tr w:rsidR="00A9460D" w:rsidRPr="00662604" w14:paraId="21321B7A" w14:textId="77777777" w:rsidTr="00C83342">
        <w:trPr>
          <w:trHeight w:val="284"/>
        </w:trPr>
        <w:tc>
          <w:tcPr>
            <w:tcW w:w="208" w:type="pct"/>
            <w:shd w:val="clear" w:color="auto" w:fill="auto"/>
          </w:tcPr>
          <w:p w14:paraId="55ED6CFC" w14:textId="77777777" w:rsidR="00A9460D" w:rsidRPr="00305680" w:rsidRDefault="00A9460D" w:rsidP="00C83342">
            <w:pPr>
              <w:rPr>
                <w:rFonts w:cs="Tahoma"/>
                <w:sz w:val="20"/>
                <w:szCs w:val="20"/>
                <w:lang w:val="en-US"/>
              </w:rPr>
            </w:pPr>
            <w:r>
              <w:rPr>
                <w:rFonts w:cs="Tahoma"/>
                <w:sz w:val="20"/>
                <w:szCs w:val="20"/>
                <w:lang w:val="en-US"/>
              </w:rPr>
              <w:t>18</w:t>
            </w:r>
          </w:p>
        </w:tc>
        <w:tc>
          <w:tcPr>
            <w:tcW w:w="1439" w:type="pct"/>
            <w:shd w:val="clear" w:color="auto" w:fill="auto"/>
          </w:tcPr>
          <w:p w14:paraId="107AD678" w14:textId="77777777" w:rsidR="00A9460D" w:rsidRPr="00662604" w:rsidRDefault="00A9460D" w:rsidP="00C83342">
            <w:pPr>
              <w:jc w:val="left"/>
              <w:rPr>
                <w:rFonts w:cs="Tahoma"/>
                <w:sz w:val="20"/>
                <w:szCs w:val="20"/>
              </w:rPr>
            </w:pPr>
            <w:r w:rsidRPr="00662604">
              <w:rPr>
                <w:rFonts w:cs="Tahoma"/>
                <w:sz w:val="20"/>
                <w:szCs w:val="20"/>
              </w:rPr>
              <w:t>ΙΕ.1: Πιλοτική Λειτουργία</w:t>
            </w:r>
          </w:p>
        </w:tc>
        <w:tc>
          <w:tcPr>
            <w:tcW w:w="516" w:type="pct"/>
            <w:shd w:val="clear" w:color="auto" w:fill="auto"/>
            <w:vAlign w:val="center"/>
          </w:tcPr>
          <w:p w14:paraId="538261AE" w14:textId="77777777" w:rsidR="00A9460D" w:rsidRPr="00662604" w:rsidRDefault="00A9460D" w:rsidP="00C83342">
            <w:pPr>
              <w:keepNext/>
              <w:keepLines/>
              <w:spacing w:before="60" w:after="60"/>
              <w:jc w:val="center"/>
              <w:rPr>
                <w:rFonts w:cs="Tahoma"/>
                <w:b/>
                <w:bCs/>
                <w:sz w:val="20"/>
                <w:szCs w:val="20"/>
                <w:lang w:val="el-GR"/>
              </w:rPr>
            </w:pPr>
            <w:r w:rsidRPr="00662604">
              <w:rPr>
                <w:rFonts w:cs="Tahoma"/>
                <w:b/>
                <w:bCs/>
                <w:sz w:val="20"/>
                <w:szCs w:val="20"/>
                <w:lang w:val="el-GR"/>
              </w:rPr>
              <w:t>ΙΕ</w:t>
            </w:r>
          </w:p>
        </w:tc>
        <w:tc>
          <w:tcPr>
            <w:tcW w:w="516" w:type="pct"/>
            <w:shd w:val="clear" w:color="auto" w:fill="auto"/>
            <w:vAlign w:val="center"/>
          </w:tcPr>
          <w:p w14:paraId="4BEA30DE" w14:textId="77777777" w:rsidR="00A9460D" w:rsidRPr="001B57A5" w:rsidRDefault="00A9460D" w:rsidP="00C83342">
            <w:pPr>
              <w:keepNext/>
              <w:keepLines/>
              <w:spacing w:before="60" w:after="60"/>
              <w:jc w:val="center"/>
              <w:rPr>
                <w:rFonts w:cs="Tahoma"/>
                <w:b/>
                <w:bCs/>
                <w:sz w:val="20"/>
                <w:szCs w:val="20"/>
                <w:lang w:val="el-GR"/>
              </w:rPr>
            </w:pPr>
            <w:r>
              <w:rPr>
                <w:rFonts w:cs="Tahoma"/>
                <w:b/>
                <w:bCs/>
                <w:sz w:val="20"/>
                <w:szCs w:val="20"/>
                <w:lang w:val="el-GR"/>
              </w:rPr>
              <w:t>Π</w:t>
            </w:r>
            <w:r w:rsidRPr="001B57A5">
              <w:rPr>
                <w:rFonts w:cs="Tahoma"/>
                <w:b/>
                <w:bCs/>
                <w:sz w:val="20"/>
                <w:szCs w:val="20"/>
                <w:lang w:val="el-GR"/>
              </w:rPr>
              <w:t>.ΙΕ.1</w:t>
            </w:r>
            <w:r>
              <w:rPr>
                <w:rFonts w:cs="Tahoma"/>
                <w:b/>
                <w:bCs/>
                <w:sz w:val="20"/>
                <w:szCs w:val="20"/>
                <w:lang w:val="el-GR"/>
              </w:rPr>
              <w:t xml:space="preserve"> και Π</w:t>
            </w:r>
            <w:r w:rsidRPr="001B57A5">
              <w:rPr>
                <w:rFonts w:cs="Tahoma"/>
                <w:b/>
                <w:bCs/>
                <w:sz w:val="20"/>
                <w:szCs w:val="20"/>
                <w:lang w:val="el-GR"/>
              </w:rPr>
              <w:t>.ΙΕ.</w:t>
            </w:r>
            <w:r>
              <w:rPr>
                <w:rFonts w:cs="Tahoma"/>
                <w:b/>
                <w:bCs/>
                <w:sz w:val="20"/>
                <w:szCs w:val="20"/>
                <w:lang w:val="el-GR"/>
              </w:rPr>
              <w:t>2</w:t>
            </w:r>
          </w:p>
        </w:tc>
        <w:tc>
          <w:tcPr>
            <w:tcW w:w="454" w:type="pct"/>
            <w:shd w:val="clear" w:color="auto" w:fill="auto"/>
            <w:vAlign w:val="center"/>
          </w:tcPr>
          <w:p w14:paraId="72619AA0" w14:textId="77777777" w:rsidR="00A9460D" w:rsidRPr="001B57A5" w:rsidRDefault="00A9460D" w:rsidP="00C83342">
            <w:pPr>
              <w:keepNext/>
              <w:keepLines/>
              <w:spacing w:before="60" w:after="60"/>
              <w:jc w:val="center"/>
              <w:rPr>
                <w:rFonts w:cs="Tahoma"/>
                <w:b/>
                <w:bCs/>
                <w:sz w:val="20"/>
                <w:szCs w:val="20"/>
                <w:lang w:val="el-GR"/>
              </w:rPr>
            </w:pPr>
            <w:r w:rsidRPr="001B57A5">
              <w:rPr>
                <w:rFonts w:cs="Tahoma"/>
                <w:b/>
                <w:bCs/>
                <w:sz w:val="20"/>
                <w:szCs w:val="20"/>
                <w:lang w:val="el-GR"/>
              </w:rPr>
              <w:t>72254000-0</w:t>
            </w:r>
          </w:p>
        </w:tc>
        <w:tc>
          <w:tcPr>
            <w:tcW w:w="386" w:type="pct"/>
            <w:tcBorders>
              <w:bottom w:val="single" w:sz="4" w:space="0" w:color="auto"/>
              <w:right w:val="single" w:sz="4" w:space="0" w:color="auto"/>
            </w:tcBorders>
            <w:shd w:val="clear" w:color="auto" w:fill="auto"/>
            <w:vAlign w:val="center"/>
          </w:tcPr>
          <w:p w14:paraId="2575CE22" w14:textId="77777777" w:rsidR="00A9460D" w:rsidRPr="00574849" w:rsidRDefault="00A9460D" w:rsidP="00C83342">
            <w:pPr>
              <w:keepNext/>
              <w:keepLines/>
              <w:spacing w:before="60" w:after="60"/>
              <w:jc w:val="right"/>
              <w:rPr>
                <w:rFonts w:cs="Tahoma"/>
                <w:b/>
                <w:bCs/>
                <w:sz w:val="20"/>
                <w:szCs w:val="20"/>
                <w:lang w:val="el-GR"/>
              </w:rPr>
            </w:pPr>
            <w:r w:rsidRPr="00574849">
              <w:rPr>
                <w:rFonts w:cs="Tahoma"/>
                <w:b/>
                <w:bCs/>
                <w:sz w:val="20"/>
                <w:szCs w:val="20"/>
                <w:lang w:val="el-GR"/>
              </w:rPr>
              <w:t>72</w:t>
            </w:r>
          </w:p>
        </w:tc>
        <w:tc>
          <w:tcPr>
            <w:tcW w:w="426" w:type="pct"/>
            <w:tcBorders>
              <w:left w:val="single" w:sz="4" w:space="0" w:color="auto"/>
              <w:bottom w:val="single" w:sz="4" w:space="0" w:color="auto"/>
            </w:tcBorders>
            <w:shd w:val="clear" w:color="auto" w:fill="auto"/>
            <w:vAlign w:val="center"/>
          </w:tcPr>
          <w:p w14:paraId="3371B84F" w14:textId="77777777" w:rsidR="00A9460D" w:rsidRPr="00662604" w:rsidRDefault="00A9460D" w:rsidP="00C83342">
            <w:pPr>
              <w:keepNext/>
              <w:keepLines/>
              <w:spacing w:before="60" w:after="60"/>
              <w:rPr>
                <w:rFonts w:cs="Tahoma"/>
                <w:i/>
                <w:iCs/>
                <w:sz w:val="20"/>
                <w:szCs w:val="20"/>
                <w:lang w:val="el-GR"/>
              </w:rPr>
            </w:pPr>
          </w:p>
        </w:tc>
        <w:tc>
          <w:tcPr>
            <w:tcW w:w="368" w:type="pct"/>
            <w:tcBorders>
              <w:bottom w:val="single" w:sz="4" w:space="0" w:color="auto"/>
            </w:tcBorders>
            <w:shd w:val="clear" w:color="auto" w:fill="auto"/>
            <w:vAlign w:val="center"/>
          </w:tcPr>
          <w:p w14:paraId="2CB86CE4" w14:textId="77777777" w:rsidR="00A9460D" w:rsidRPr="00662604" w:rsidRDefault="00A9460D" w:rsidP="00C83342">
            <w:pPr>
              <w:keepNext/>
              <w:keepLines/>
              <w:spacing w:before="60" w:after="60"/>
              <w:rPr>
                <w:rFonts w:cs="Tahoma"/>
                <w:i/>
                <w:iCs/>
                <w:sz w:val="20"/>
                <w:szCs w:val="20"/>
                <w:lang w:val="el-GR"/>
              </w:rPr>
            </w:pPr>
          </w:p>
        </w:tc>
        <w:tc>
          <w:tcPr>
            <w:tcW w:w="239" w:type="pct"/>
            <w:tcBorders>
              <w:bottom w:val="single" w:sz="4" w:space="0" w:color="auto"/>
            </w:tcBorders>
            <w:shd w:val="clear" w:color="auto" w:fill="auto"/>
            <w:vAlign w:val="center"/>
          </w:tcPr>
          <w:p w14:paraId="3A363787" w14:textId="77777777" w:rsidR="00A9460D" w:rsidRPr="00662604" w:rsidRDefault="00A9460D" w:rsidP="00C83342">
            <w:pPr>
              <w:keepNext/>
              <w:keepLines/>
              <w:spacing w:before="60" w:after="60"/>
              <w:rPr>
                <w:rFonts w:cs="Tahoma"/>
                <w:i/>
                <w:iCs/>
                <w:sz w:val="20"/>
                <w:szCs w:val="20"/>
                <w:lang w:val="el-GR"/>
              </w:rPr>
            </w:pPr>
          </w:p>
        </w:tc>
        <w:tc>
          <w:tcPr>
            <w:tcW w:w="448" w:type="pct"/>
            <w:tcBorders>
              <w:bottom w:val="single" w:sz="4" w:space="0" w:color="auto"/>
            </w:tcBorders>
            <w:shd w:val="clear" w:color="auto" w:fill="auto"/>
            <w:vAlign w:val="center"/>
          </w:tcPr>
          <w:p w14:paraId="4CFD0192" w14:textId="77777777" w:rsidR="00A9460D" w:rsidRPr="00662604" w:rsidRDefault="00A9460D" w:rsidP="00C83342">
            <w:pPr>
              <w:keepNext/>
              <w:keepLines/>
              <w:spacing w:before="60" w:after="60"/>
              <w:rPr>
                <w:rFonts w:cs="Tahoma"/>
                <w:i/>
                <w:iCs/>
                <w:sz w:val="20"/>
                <w:szCs w:val="20"/>
                <w:lang w:val="el-GR"/>
              </w:rPr>
            </w:pPr>
          </w:p>
        </w:tc>
      </w:tr>
      <w:tr w:rsidR="00A9460D" w:rsidRPr="00662604" w14:paraId="0A84618E" w14:textId="77777777" w:rsidTr="00C83342">
        <w:trPr>
          <w:trHeight w:val="284"/>
        </w:trPr>
        <w:tc>
          <w:tcPr>
            <w:tcW w:w="208" w:type="pct"/>
            <w:shd w:val="clear" w:color="auto" w:fill="auto"/>
            <w:vAlign w:val="center"/>
          </w:tcPr>
          <w:p w14:paraId="1A54DE35" w14:textId="77777777" w:rsidR="00A9460D" w:rsidRPr="00F14DC1" w:rsidRDefault="00A9460D" w:rsidP="00C83342">
            <w:pPr>
              <w:rPr>
                <w:rFonts w:cs="Tahoma"/>
                <w:sz w:val="20"/>
                <w:szCs w:val="20"/>
                <w:lang w:val="en-US"/>
              </w:rPr>
            </w:pPr>
            <w:r>
              <w:rPr>
                <w:rFonts w:cs="Tahoma"/>
                <w:sz w:val="20"/>
                <w:szCs w:val="20"/>
                <w:lang w:val="el-GR"/>
              </w:rPr>
              <w:t>19</w:t>
            </w:r>
          </w:p>
        </w:tc>
        <w:tc>
          <w:tcPr>
            <w:tcW w:w="1439" w:type="pct"/>
            <w:shd w:val="clear" w:color="auto" w:fill="auto"/>
          </w:tcPr>
          <w:p w14:paraId="44DD4449" w14:textId="77777777" w:rsidR="00A9460D" w:rsidRPr="00662604" w:rsidRDefault="00A9460D" w:rsidP="00C83342">
            <w:pPr>
              <w:jc w:val="left"/>
              <w:rPr>
                <w:rFonts w:cs="Tahoma"/>
                <w:sz w:val="20"/>
                <w:szCs w:val="20"/>
              </w:rPr>
            </w:pPr>
            <w:r w:rsidRPr="00662604">
              <w:rPr>
                <w:rFonts w:cs="Tahoma"/>
                <w:sz w:val="20"/>
                <w:szCs w:val="20"/>
              </w:rPr>
              <w:t>ΙΕ.2: Δράσεις Δημοσιότητας</w:t>
            </w:r>
          </w:p>
        </w:tc>
        <w:tc>
          <w:tcPr>
            <w:tcW w:w="516" w:type="pct"/>
            <w:shd w:val="clear" w:color="auto" w:fill="auto"/>
            <w:vAlign w:val="center"/>
          </w:tcPr>
          <w:p w14:paraId="779184B9" w14:textId="77777777" w:rsidR="00A9460D" w:rsidRPr="00662604" w:rsidRDefault="00A9460D" w:rsidP="00C83342">
            <w:pPr>
              <w:keepNext/>
              <w:keepLines/>
              <w:spacing w:before="60" w:after="60"/>
              <w:jc w:val="center"/>
              <w:rPr>
                <w:rFonts w:cs="Tahoma"/>
                <w:b/>
                <w:bCs/>
                <w:sz w:val="20"/>
                <w:szCs w:val="20"/>
                <w:lang w:val="el-GR"/>
              </w:rPr>
            </w:pPr>
            <w:r w:rsidRPr="00E12FE6">
              <w:rPr>
                <w:rFonts w:cs="Tahoma"/>
                <w:b/>
                <w:bCs/>
                <w:sz w:val="20"/>
                <w:szCs w:val="20"/>
              </w:rPr>
              <w:t>IE</w:t>
            </w:r>
          </w:p>
        </w:tc>
        <w:tc>
          <w:tcPr>
            <w:tcW w:w="516" w:type="pct"/>
            <w:shd w:val="clear" w:color="auto" w:fill="auto"/>
            <w:vAlign w:val="center"/>
          </w:tcPr>
          <w:p w14:paraId="249DB61A" w14:textId="77777777" w:rsidR="00A9460D" w:rsidRDefault="00A9460D" w:rsidP="00C83342">
            <w:pPr>
              <w:keepNext/>
              <w:keepLines/>
              <w:spacing w:before="60" w:after="60"/>
              <w:jc w:val="center"/>
              <w:rPr>
                <w:rFonts w:cs="Tahoma"/>
                <w:b/>
                <w:bCs/>
                <w:sz w:val="20"/>
                <w:szCs w:val="20"/>
                <w:lang w:val="el-GR"/>
              </w:rPr>
            </w:pPr>
            <w:r>
              <w:rPr>
                <w:rFonts w:cs="Tahoma"/>
                <w:b/>
                <w:bCs/>
                <w:sz w:val="20"/>
                <w:szCs w:val="20"/>
                <w:lang w:val="el-GR"/>
              </w:rPr>
              <w:t>Π</w:t>
            </w:r>
            <w:r w:rsidRPr="00784CA6">
              <w:rPr>
                <w:rFonts w:cs="Tahoma"/>
                <w:b/>
                <w:bCs/>
                <w:sz w:val="20"/>
                <w:szCs w:val="20"/>
                <w:lang w:val="el-GR"/>
              </w:rPr>
              <w:t>.ΙΕ.</w:t>
            </w:r>
            <w:r>
              <w:rPr>
                <w:rFonts w:cs="Tahoma"/>
                <w:b/>
                <w:bCs/>
                <w:sz w:val="20"/>
                <w:szCs w:val="20"/>
                <w:lang w:val="el-GR"/>
              </w:rPr>
              <w:t>3</w:t>
            </w:r>
          </w:p>
        </w:tc>
        <w:tc>
          <w:tcPr>
            <w:tcW w:w="454" w:type="pct"/>
            <w:shd w:val="clear" w:color="auto" w:fill="auto"/>
            <w:vAlign w:val="center"/>
          </w:tcPr>
          <w:p w14:paraId="515FD7E4" w14:textId="77777777" w:rsidR="00A9460D" w:rsidRPr="001B57A5" w:rsidRDefault="00A9460D" w:rsidP="00C83342">
            <w:pPr>
              <w:keepNext/>
              <w:keepLines/>
              <w:spacing w:before="60" w:after="60"/>
              <w:jc w:val="center"/>
              <w:rPr>
                <w:rFonts w:cs="Tahoma"/>
                <w:b/>
                <w:bCs/>
                <w:sz w:val="20"/>
                <w:szCs w:val="20"/>
                <w:lang w:val="el-GR"/>
              </w:rPr>
            </w:pPr>
            <w:r w:rsidRPr="00784CA6">
              <w:rPr>
                <w:rFonts w:cs="Tahoma"/>
                <w:b/>
                <w:bCs/>
                <w:sz w:val="20"/>
                <w:szCs w:val="20"/>
                <w:lang w:val="el-GR"/>
              </w:rPr>
              <w:t>79341400-0</w:t>
            </w:r>
          </w:p>
        </w:tc>
        <w:tc>
          <w:tcPr>
            <w:tcW w:w="386" w:type="pct"/>
            <w:tcBorders>
              <w:bottom w:val="single" w:sz="4" w:space="0" w:color="auto"/>
              <w:right w:val="single" w:sz="4" w:space="0" w:color="auto"/>
            </w:tcBorders>
            <w:shd w:val="clear" w:color="auto" w:fill="auto"/>
            <w:vAlign w:val="center"/>
          </w:tcPr>
          <w:p w14:paraId="64EA1480" w14:textId="77777777" w:rsidR="00A9460D" w:rsidRPr="00305680" w:rsidRDefault="00A9460D" w:rsidP="00C83342">
            <w:pPr>
              <w:keepNext/>
              <w:keepLines/>
              <w:spacing w:before="60" w:after="60"/>
              <w:jc w:val="right"/>
              <w:rPr>
                <w:rFonts w:cs="Tahoma"/>
                <w:b/>
                <w:bCs/>
                <w:sz w:val="20"/>
                <w:szCs w:val="20"/>
                <w:lang w:val="en-US"/>
              </w:rPr>
            </w:pPr>
            <w:r w:rsidRPr="00A3124B">
              <w:rPr>
                <w:rFonts w:cs="Tahoma"/>
                <w:b/>
                <w:bCs/>
                <w:sz w:val="20"/>
                <w:szCs w:val="20"/>
                <w:lang w:val="el-GR"/>
              </w:rPr>
              <w:t>1</w:t>
            </w:r>
            <w:r>
              <w:rPr>
                <w:rFonts w:cs="Tahoma"/>
                <w:b/>
                <w:bCs/>
                <w:sz w:val="20"/>
                <w:szCs w:val="20"/>
                <w:lang w:val="en-US"/>
              </w:rPr>
              <w:t>2</w:t>
            </w:r>
          </w:p>
        </w:tc>
        <w:tc>
          <w:tcPr>
            <w:tcW w:w="426" w:type="pct"/>
            <w:tcBorders>
              <w:left w:val="single" w:sz="4" w:space="0" w:color="auto"/>
              <w:bottom w:val="single" w:sz="4" w:space="0" w:color="auto"/>
            </w:tcBorders>
            <w:shd w:val="clear" w:color="auto" w:fill="auto"/>
            <w:vAlign w:val="center"/>
          </w:tcPr>
          <w:p w14:paraId="03216811" w14:textId="77777777" w:rsidR="00A9460D" w:rsidRPr="00662604" w:rsidRDefault="00A9460D" w:rsidP="00C83342">
            <w:pPr>
              <w:keepNext/>
              <w:keepLines/>
              <w:spacing w:before="60" w:after="60"/>
              <w:rPr>
                <w:rFonts w:cs="Tahoma"/>
                <w:i/>
                <w:iCs/>
                <w:sz w:val="20"/>
                <w:szCs w:val="20"/>
                <w:lang w:val="el-GR"/>
              </w:rPr>
            </w:pPr>
          </w:p>
        </w:tc>
        <w:tc>
          <w:tcPr>
            <w:tcW w:w="368" w:type="pct"/>
            <w:tcBorders>
              <w:bottom w:val="single" w:sz="4" w:space="0" w:color="auto"/>
            </w:tcBorders>
            <w:shd w:val="clear" w:color="auto" w:fill="auto"/>
            <w:vAlign w:val="center"/>
          </w:tcPr>
          <w:p w14:paraId="33A2076E" w14:textId="77777777" w:rsidR="00A9460D" w:rsidRPr="00662604" w:rsidRDefault="00A9460D" w:rsidP="00C83342">
            <w:pPr>
              <w:keepNext/>
              <w:keepLines/>
              <w:spacing w:before="60" w:after="60"/>
              <w:rPr>
                <w:rFonts w:cs="Tahoma"/>
                <w:i/>
                <w:iCs/>
                <w:sz w:val="20"/>
                <w:szCs w:val="20"/>
                <w:lang w:val="el-GR"/>
              </w:rPr>
            </w:pPr>
          </w:p>
        </w:tc>
        <w:tc>
          <w:tcPr>
            <w:tcW w:w="239" w:type="pct"/>
            <w:tcBorders>
              <w:bottom w:val="single" w:sz="4" w:space="0" w:color="auto"/>
            </w:tcBorders>
            <w:shd w:val="clear" w:color="auto" w:fill="auto"/>
            <w:vAlign w:val="center"/>
          </w:tcPr>
          <w:p w14:paraId="6A03C3BA" w14:textId="77777777" w:rsidR="00A9460D" w:rsidRPr="00662604" w:rsidRDefault="00A9460D" w:rsidP="00C83342">
            <w:pPr>
              <w:keepNext/>
              <w:keepLines/>
              <w:spacing w:before="60" w:after="60"/>
              <w:rPr>
                <w:rFonts w:cs="Tahoma"/>
                <w:i/>
                <w:iCs/>
                <w:sz w:val="20"/>
                <w:szCs w:val="20"/>
                <w:lang w:val="el-GR"/>
              </w:rPr>
            </w:pPr>
          </w:p>
        </w:tc>
        <w:tc>
          <w:tcPr>
            <w:tcW w:w="448" w:type="pct"/>
            <w:tcBorders>
              <w:bottom w:val="single" w:sz="4" w:space="0" w:color="auto"/>
            </w:tcBorders>
            <w:shd w:val="clear" w:color="auto" w:fill="auto"/>
            <w:vAlign w:val="center"/>
          </w:tcPr>
          <w:p w14:paraId="2D78B354" w14:textId="77777777" w:rsidR="00A9460D" w:rsidRPr="00662604" w:rsidRDefault="00A9460D" w:rsidP="00C83342">
            <w:pPr>
              <w:keepNext/>
              <w:keepLines/>
              <w:spacing w:before="60" w:after="60"/>
              <w:rPr>
                <w:rFonts w:cs="Tahoma"/>
                <w:i/>
                <w:iCs/>
                <w:sz w:val="20"/>
                <w:szCs w:val="20"/>
                <w:lang w:val="el-GR"/>
              </w:rPr>
            </w:pPr>
          </w:p>
        </w:tc>
      </w:tr>
      <w:tr w:rsidR="00A9460D" w:rsidRPr="00662604" w14:paraId="3433DD44" w14:textId="77777777" w:rsidTr="00C83342">
        <w:trPr>
          <w:trHeight w:val="284"/>
        </w:trPr>
        <w:tc>
          <w:tcPr>
            <w:tcW w:w="1647" w:type="pct"/>
            <w:gridSpan w:val="2"/>
            <w:tcBorders>
              <w:right w:val="single" w:sz="4" w:space="0" w:color="auto"/>
            </w:tcBorders>
            <w:shd w:val="clear" w:color="auto" w:fill="D0CECE" w:themeFill="background2" w:themeFillShade="E6"/>
            <w:vAlign w:val="center"/>
          </w:tcPr>
          <w:p w14:paraId="139F355E" w14:textId="77777777" w:rsidR="00A9460D" w:rsidRPr="00662604" w:rsidRDefault="00A9460D" w:rsidP="00C83342">
            <w:pPr>
              <w:rPr>
                <w:rFonts w:cs="Tahoma"/>
                <w:sz w:val="20"/>
                <w:szCs w:val="20"/>
              </w:rPr>
            </w:pPr>
            <w:r w:rsidRPr="00662604">
              <w:rPr>
                <w:rFonts w:cs="Tahoma"/>
                <w:b/>
                <w:sz w:val="20"/>
                <w:szCs w:val="20"/>
              </w:rPr>
              <w:t>ΣΥΝΟΛΟ</w:t>
            </w:r>
          </w:p>
        </w:tc>
        <w:tc>
          <w:tcPr>
            <w:tcW w:w="516" w:type="pct"/>
            <w:shd w:val="clear" w:color="auto" w:fill="D0CECE" w:themeFill="background2" w:themeFillShade="E6"/>
          </w:tcPr>
          <w:p w14:paraId="5DCF1423" w14:textId="77777777" w:rsidR="00A9460D" w:rsidRPr="00662604" w:rsidRDefault="00A9460D" w:rsidP="00C83342">
            <w:pPr>
              <w:keepNext/>
              <w:keepLines/>
              <w:spacing w:before="60" w:after="60"/>
              <w:jc w:val="center"/>
              <w:rPr>
                <w:rFonts w:cs="Tahoma"/>
                <w:sz w:val="20"/>
                <w:szCs w:val="20"/>
              </w:rPr>
            </w:pPr>
          </w:p>
        </w:tc>
        <w:tc>
          <w:tcPr>
            <w:tcW w:w="516" w:type="pct"/>
            <w:shd w:val="clear" w:color="auto" w:fill="D0CECE" w:themeFill="background2" w:themeFillShade="E6"/>
          </w:tcPr>
          <w:p w14:paraId="6C447D5F" w14:textId="77777777" w:rsidR="00A9460D" w:rsidRPr="00662604" w:rsidRDefault="00A9460D" w:rsidP="00C83342">
            <w:pPr>
              <w:keepNext/>
              <w:keepLines/>
              <w:spacing w:before="60" w:after="60"/>
              <w:jc w:val="center"/>
              <w:rPr>
                <w:rFonts w:cs="Tahoma"/>
                <w:sz w:val="20"/>
                <w:szCs w:val="20"/>
              </w:rPr>
            </w:pPr>
          </w:p>
        </w:tc>
        <w:tc>
          <w:tcPr>
            <w:tcW w:w="454" w:type="pct"/>
            <w:shd w:val="clear" w:color="auto" w:fill="D0CECE" w:themeFill="background2" w:themeFillShade="E6"/>
          </w:tcPr>
          <w:p w14:paraId="1A8A8C9E" w14:textId="77777777" w:rsidR="00A9460D" w:rsidRPr="00662604" w:rsidRDefault="00A9460D" w:rsidP="00C83342">
            <w:pPr>
              <w:keepNext/>
              <w:keepLines/>
              <w:spacing w:before="60" w:after="60"/>
              <w:jc w:val="center"/>
              <w:rPr>
                <w:rFonts w:cs="Tahoma"/>
                <w:sz w:val="20"/>
                <w:szCs w:val="20"/>
              </w:rPr>
            </w:pPr>
          </w:p>
        </w:tc>
        <w:tc>
          <w:tcPr>
            <w:tcW w:w="386" w:type="pct"/>
            <w:tcBorders>
              <w:right w:val="single" w:sz="4" w:space="0" w:color="auto"/>
            </w:tcBorders>
            <w:shd w:val="clear" w:color="auto" w:fill="D0CECE" w:themeFill="background2" w:themeFillShade="E6"/>
            <w:vAlign w:val="center"/>
          </w:tcPr>
          <w:p w14:paraId="50413A7A" w14:textId="77777777" w:rsidR="00A9460D" w:rsidRPr="00554063" w:rsidRDefault="00A9460D" w:rsidP="00C83342">
            <w:pPr>
              <w:keepNext/>
              <w:keepLines/>
              <w:spacing w:before="60" w:after="60"/>
              <w:jc w:val="right"/>
              <w:rPr>
                <w:rFonts w:cs="Tahoma"/>
                <w:b/>
                <w:bCs/>
                <w:sz w:val="20"/>
                <w:szCs w:val="20"/>
                <w:lang w:val="en-US"/>
              </w:rPr>
            </w:pPr>
            <w:r>
              <w:rPr>
                <w:rFonts w:cs="Tahoma"/>
                <w:b/>
                <w:bCs/>
                <w:sz w:val="20"/>
                <w:szCs w:val="20"/>
                <w:lang w:val="el-GR"/>
              </w:rPr>
              <w:t>7</w:t>
            </w:r>
            <w:r>
              <w:rPr>
                <w:rFonts w:cs="Tahoma"/>
                <w:b/>
                <w:bCs/>
                <w:sz w:val="20"/>
                <w:szCs w:val="20"/>
                <w:lang w:val="en-US"/>
              </w:rPr>
              <w:t>25</w:t>
            </w:r>
          </w:p>
        </w:tc>
        <w:tc>
          <w:tcPr>
            <w:tcW w:w="426" w:type="pct"/>
            <w:tcBorders>
              <w:right w:val="single" w:sz="4" w:space="0" w:color="auto"/>
            </w:tcBorders>
            <w:shd w:val="clear" w:color="auto" w:fill="D0CECE" w:themeFill="background2" w:themeFillShade="E6"/>
            <w:vAlign w:val="center"/>
          </w:tcPr>
          <w:p w14:paraId="716D332F" w14:textId="77777777" w:rsidR="00A9460D" w:rsidRPr="00662604" w:rsidRDefault="00A9460D" w:rsidP="00C83342">
            <w:pPr>
              <w:keepNext/>
              <w:keepLines/>
              <w:spacing w:before="60" w:after="60"/>
              <w:jc w:val="center"/>
              <w:rPr>
                <w:rFonts w:cs="Tahoma"/>
                <w:sz w:val="20"/>
                <w:szCs w:val="20"/>
              </w:rPr>
            </w:pPr>
          </w:p>
        </w:tc>
        <w:tc>
          <w:tcPr>
            <w:tcW w:w="368" w:type="pct"/>
            <w:tcBorders>
              <w:left w:val="single" w:sz="4" w:space="0" w:color="auto"/>
              <w:bottom w:val="single" w:sz="4" w:space="0" w:color="auto"/>
            </w:tcBorders>
            <w:shd w:val="clear" w:color="auto" w:fill="D0CECE" w:themeFill="background2" w:themeFillShade="E6"/>
            <w:vAlign w:val="center"/>
          </w:tcPr>
          <w:p w14:paraId="05517C40" w14:textId="77777777" w:rsidR="00A9460D" w:rsidRPr="00662604" w:rsidRDefault="00A9460D" w:rsidP="00C83342">
            <w:pPr>
              <w:keepNext/>
              <w:keepLines/>
              <w:spacing w:before="60" w:after="60"/>
              <w:rPr>
                <w:rFonts w:cs="Tahoma"/>
                <w:sz w:val="20"/>
                <w:szCs w:val="20"/>
              </w:rPr>
            </w:pPr>
          </w:p>
        </w:tc>
        <w:tc>
          <w:tcPr>
            <w:tcW w:w="239" w:type="pct"/>
            <w:shd w:val="clear" w:color="auto" w:fill="D0CECE" w:themeFill="background2" w:themeFillShade="E6"/>
            <w:vAlign w:val="center"/>
          </w:tcPr>
          <w:p w14:paraId="22186590" w14:textId="77777777" w:rsidR="00A9460D" w:rsidRPr="00662604" w:rsidRDefault="00A9460D" w:rsidP="00C83342">
            <w:pPr>
              <w:keepNext/>
              <w:keepLines/>
              <w:spacing w:before="60" w:after="60"/>
              <w:rPr>
                <w:rFonts w:cs="Tahoma"/>
                <w:sz w:val="20"/>
                <w:szCs w:val="20"/>
              </w:rPr>
            </w:pPr>
          </w:p>
        </w:tc>
        <w:tc>
          <w:tcPr>
            <w:tcW w:w="448" w:type="pct"/>
            <w:shd w:val="clear" w:color="auto" w:fill="D0CECE" w:themeFill="background2" w:themeFillShade="E6"/>
            <w:vAlign w:val="center"/>
          </w:tcPr>
          <w:p w14:paraId="1CFD15A3" w14:textId="77777777" w:rsidR="00A9460D" w:rsidRPr="00662604" w:rsidRDefault="00A9460D" w:rsidP="00C83342">
            <w:pPr>
              <w:keepNext/>
              <w:keepLines/>
              <w:spacing w:before="60" w:after="60"/>
              <w:rPr>
                <w:rFonts w:cs="Tahoma"/>
                <w:sz w:val="20"/>
                <w:szCs w:val="20"/>
              </w:rPr>
            </w:pPr>
          </w:p>
        </w:tc>
      </w:tr>
    </w:tbl>
    <w:p w14:paraId="44BC4561" w14:textId="77777777" w:rsidR="00A9460D" w:rsidRDefault="00A9460D" w:rsidP="00A9460D">
      <w:pPr>
        <w:pStyle w:val="3"/>
        <w:numPr>
          <w:ilvl w:val="0"/>
          <w:numId w:val="49"/>
        </w:numPr>
        <w:rPr>
          <w:lang w:val="el-GR"/>
        </w:rPr>
      </w:pPr>
      <w:bookmarkStart w:id="339" w:name="_Toc201133668"/>
      <w:r w:rsidRPr="00544658">
        <w:rPr>
          <w:lang w:val="el-GR"/>
        </w:rPr>
        <w:t>Άλλες δαπάνες</w:t>
      </w:r>
      <w:bookmarkEnd w:id="33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06"/>
        <w:gridCol w:w="3280"/>
        <w:gridCol w:w="1681"/>
        <w:gridCol w:w="1603"/>
        <w:gridCol w:w="1311"/>
        <w:gridCol w:w="1334"/>
        <w:gridCol w:w="1240"/>
        <w:gridCol w:w="1070"/>
        <w:gridCol w:w="1130"/>
        <w:gridCol w:w="1305"/>
      </w:tblGrid>
      <w:tr w:rsidR="00A9460D" w:rsidRPr="00662604" w14:paraId="5E72A2B7" w14:textId="77777777" w:rsidTr="00C83342">
        <w:trPr>
          <w:cantSplit/>
        </w:trPr>
        <w:tc>
          <w:tcPr>
            <w:tcW w:w="191" w:type="pct"/>
            <w:vMerge w:val="restart"/>
            <w:shd w:val="clear" w:color="auto" w:fill="D0CECE" w:themeFill="background2" w:themeFillShade="E6"/>
            <w:vAlign w:val="center"/>
          </w:tcPr>
          <w:p w14:paraId="05BE859D" w14:textId="77777777" w:rsidR="00A9460D" w:rsidRPr="008145C7" w:rsidRDefault="00A9460D" w:rsidP="00C83342">
            <w:pPr>
              <w:jc w:val="center"/>
              <w:rPr>
                <w:rFonts w:cs="Tahoma"/>
                <w:b/>
                <w:bCs/>
                <w:sz w:val="20"/>
                <w:szCs w:val="20"/>
              </w:rPr>
            </w:pPr>
            <w:r w:rsidRPr="008145C7">
              <w:rPr>
                <w:rFonts w:cs="Tahoma"/>
                <w:b/>
                <w:bCs/>
                <w:sz w:val="20"/>
                <w:szCs w:val="20"/>
              </w:rPr>
              <w:t>Α/Α</w:t>
            </w:r>
          </w:p>
        </w:tc>
        <w:tc>
          <w:tcPr>
            <w:tcW w:w="1130" w:type="pct"/>
            <w:vMerge w:val="restart"/>
            <w:shd w:val="clear" w:color="auto" w:fill="D0CECE" w:themeFill="background2" w:themeFillShade="E6"/>
            <w:vAlign w:val="center"/>
          </w:tcPr>
          <w:p w14:paraId="791896AC" w14:textId="77777777" w:rsidR="00A9460D" w:rsidRPr="008145C7" w:rsidRDefault="00A9460D" w:rsidP="00C83342">
            <w:pPr>
              <w:keepNext/>
              <w:keepLines/>
              <w:spacing w:before="60" w:after="60"/>
              <w:jc w:val="center"/>
              <w:rPr>
                <w:rFonts w:cs="Tahoma"/>
                <w:b/>
                <w:bCs/>
                <w:sz w:val="20"/>
                <w:szCs w:val="20"/>
              </w:rPr>
            </w:pPr>
            <w:r w:rsidRPr="008145C7">
              <w:rPr>
                <w:rFonts w:cs="Tahoma"/>
                <w:b/>
                <w:bCs/>
                <w:sz w:val="20"/>
                <w:szCs w:val="20"/>
              </w:rPr>
              <w:t>ΠΕΡΙΓΡΑΦΗ</w:t>
            </w:r>
          </w:p>
        </w:tc>
        <w:tc>
          <w:tcPr>
            <w:tcW w:w="581" w:type="pct"/>
            <w:vMerge w:val="restart"/>
            <w:shd w:val="clear" w:color="auto" w:fill="D0CECE" w:themeFill="background2" w:themeFillShade="E6"/>
            <w:vAlign w:val="center"/>
          </w:tcPr>
          <w:p w14:paraId="3F593EFE" w14:textId="77777777" w:rsidR="00A9460D" w:rsidRPr="008145C7" w:rsidRDefault="00A9460D" w:rsidP="00C83342">
            <w:pPr>
              <w:keepNext/>
              <w:keepLines/>
              <w:spacing w:before="60" w:after="60"/>
              <w:jc w:val="center"/>
              <w:rPr>
                <w:rFonts w:cs="Tahoma"/>
                <w:b/>
                <w:bCs/>
                <w:sz w:val="20"/>
                <w:szCs w:val="20"/>
              </w:rPr>
            </w:pPr>
            <w:r w:rsidRPr="008145C7">
              <w:rPr>
                <w:rFonts w:cs="Tahoma"/>
                <w:b/>
                <w:bCs/>
                <w:sz w:val="20"/>
                <w:szCs w:val="20"/>
              </w:rPr>
              <w:t>ΦΑΣΗ ΕΡΓΟΥ</w:t>
            </w:r>
          </w:p>
        </w:tc>
        <w:tc>
          <w:tcPr>
            <w:tcW w:w="550" w:type="pct"/>
            <w:vMerge w:val="restart"/>
            <w:shd w:val="clear" w:color="auto" w:fill="D0CECE" w:themeFill="background2" w:themeFillShade="E6"/>
            <w:vAlign w:val="center"/>
          </w:tcPr>
          <w:p w14:paraId="5DD26F83" w14:textId="77777777" w:rsidR="00A9460D" w:rsidRPr="008145C7" w:rsidRDefault="00A9460D" w:rsidP="00C83342">
            <w:pPr>
              <w:keepNext/>
              <w:keepLines/>
              <w:spacing w:before="60" w:after="60"/>
              <w:jc w:val="center"/>
              <w:rPr>
                <w:rFonts w:cs="Tahoma"/>
                <w:b/>
                <w:bCs/>
                <w:sz w:val="20"/>
                <w:szCs w:val="20"/>
              </w:rPr>
            </w:pPr>
            <w:r w:rsidRPr="008145C7">
              <w:rPr>
                <w:rFonts w:cs="Tahoma"/>
                <w:b/>
                <w:bCs/>
                <w:sz w:val="20"/>
                <w:szCs w:val="20"/>
              </w:rPr>
              <w:t>ΚΩΔ. ΠΑΡΑΔΟΤΕΟΥ</w:t>
            </w:r>
          </w:p>
        </w:tc>
        <w:tc>
          <w:tcPr>
            <w:tcW w:w="454" w:type="pct"/>
            <w:vMerge w:val="restart"/>
            <w:shd w:val="clear" w:color="auto" w:fill="D0CECE" w:themeFill="background2" w:themeFillShade="E6"/>
            <w:vAlign w:val="center"/>
          </w:tcPr>
          <w:p w14:paraId="6D0CDB3D" w14:textId="77777777" w:rsidR="00A9460D" w:rsidRPr="008145C7" w:rsidRDefault="00A9460D" w:rsidP="00C83342">
            <w:pPr>
              <w:keepNext/>
              <w:keepLines/>
              <w:spacing w:before="60" w:after="60"/>
              <w:jc w:val="center"/>
              <w:rPr>
                <w:rFonts w:cs="Tahoma"/>
                <w:b/>
                <w:bCs/>
                <w:sz w:val="20"/>
                <w:szCs w:val="20"/>
              </w:rPr>
            </w:pPr>
            <w:r w:rsidRPr="008145C7">
              <w:rPr>
                <w:rFonts w:cs="Tahoma"/>
                <w:b/>
                <w:bCs/>
                <w:sz w:val="20"/>
                <w:szCs w:val="20"/>
              </w:rPr>
              <w:t>CPV</w:t>
            </w:r>
          </w:p>
        </w:tc>
        <w:tc>
          <w:tcPr>
            <w:tcW w:w="458" w:type="pct"/>
            <w:vMerge w:val="restart"/>
            <w:shd w:val="clear" w:color="auto" w:fill="D0CECE" w:themeFill="background2" w:themeFillShade="E6"/>
            <w:vAlign w:val="center"/>
          </w:tcPr>
          <w:p w14:paraId="2143AD85" w14:textId="77777777" w:rsidR="00A9460D" w:rsidRPr="008145C7" w:rsidRDefault="00A9460D" w:rsidP="00C83342">
            <w:pPr>
              <w:keepNext/>
              <w:keepLines/>
              <w:spacing w:before="60" w:after="60"/>
              <w:jc w:val="center"/>
              <w:rPr>
                <w:rFonts w:cs="Tahoma"/>
                <w:b/>
                <w:bCs/>
                <w:sz w:val="20"/>
                <w:szCs w:val="20"/>
              </w:rPr>
            </w:pPr>
            <w:r w:rsidRPr="008145C7">
              <w:rPr>
                <w:rFonts w:cs="Tahoma"/>
                <w:b/>
                <w:bCs/>
                <w:sz w:val="20"/>
                <w:szCs w:val="20"/>
              </w:rPr>
              <w:t>ΠΟΣΟΤΗΤΑ</w:t>
            </w:r>
          </w:p>
        </w:tc>
        <w:tc>
          <w:tcPr>
            <w:tcW w:w="793" w:type="pct"/>
            <w:gridSpan w:val="2"/>
            <w:shd w:val="clear" w:color="auto" w:fill="D0CECE" w:themeFill="background2" w:themeFillShade="E6"/>
            <w:vAlign w:val="center"/>
          </w:tcPr>
          <w:p w14:paraId="3C64929F" w14:textId="77777777" w:rsidR="00A9460D" w:rsidRPr="008145C7" w:rsidRDefault="00A9460D" w:rsidP="00C83342">
            <w:pPr>
              <w:keepNext/>
              <w:keepLines/>
              <w:spacing w:before="60" w:after="60"/>
              <w:jc w:val="center"/>
              <w:rPr>
                <w:rFonts w:cs="Tahoma"/>
                <w:b/>
                <w:bCs/>
                <w:sz w:val="20"/>
                <w:szCs w:val="20"/>
              </w:rPr>
            </w:pPr>
            <w:r w:rsidRPr="008145C7">
              <w:rPr>
                <w:rFonts w:cs="Tahoma"/>
                <w:b/>
                <w:bCs/>
                <w:sz w:val="20"/>
                <w:szCs w:val="20"/>
              </w:rPr>
              <w:t>ΑΞΙΑ ΧΩΡΙΣ ΦΠΑ [€]</w:t>
            </w:r>
          </w:p>
        </w:tc>
        <w:tc>
          <w:tcPr>
            <w:tcW w:w="395" w:type="pct"/>
            <w:vMerge w:val="restart"/>
            <w:shd w:val="clear" w:color="auto" w:fill="D0CECE" w:themeFill="background2" w:themeFillShade="E6"/>
            <w:vAlign w:val="center"/>
          </w:tcPr>
          <w:p w14:paraId="7959A64A" w14:textId="77777777" w:rsidR="00A9460D" w:rsidRPr="008145C7" w:rsidRDefault="00A9460D" w:rsidP="00C83342">
            <w:pPr>
              <w:keepNext/>
              <w:keepLines/>
              <w:spacing w:before="60" w:after="60"/>
              <w:jc w:val="center"/>
              <w:rPr>
                <w:rFonts w:cs="Tahoma"/>
                <w:b/>
                <w:bCs/>
                <w:sz w:val="20"/>
                <w:szCs w:val="20"/>
              </w:rPr>
            </w:pPr>
            <w:r w:rsidRPr="008145C7">
              <w:rPr>
                <w:rFonts w:cs="Tahoma"/>
                <w:b/>
                <w:bCs/>
                <w:sz w:val="20"/>
                <w:szCs w:val="20"/>
              </w:rPr>
              <w:t>ΦΠΑ [€]</w:t>
            </w:r>
          </w:p>
        </w:tc>
        <w:tc>
          <w:tcPr>
            <w:tcW w:w="448" w:type="pct"/>
            <w:vMerge w:val="restart"/>
            <w:shd w:val="clear" w:color="auto" w:fill="D0CECE" w:themeFill="background2" w:themeFillShade="E6"/>
            <w:vAlign w:val="center"/>
          </w:tcPr>
          <w:p w14:paraId="7F4D5E7D" w14:textId="77777777" w:rsidR="00A9460D" w:rsidRPr="008145C7" w:rsidRDefault="00A9460D" w:rsidP="00C83342">
            <w:pPr>
              <w:keepNext/>
              <w:keepLines/>
              <w:spacing w:before="60" w:after="60"/>
              <w:jc w:val="center"/>
              <w:rPr>
                <w:rFonts w:cs="Tahoma"/>
                <w:b/>
                <w:bCs/>
                <w:sz w:val="20"/>
                <w:szCs w:val="20"/>
              </w:rPr>
            </w:pPr>
            <w:r w:rsidRPr="008145C7">
              <w:rPr>
                <w:rFonts w:cs="Tahoma"/>
                <w:b/>
                <w:bCs/>
                <w:sz w:val="20"/>
                <w:szCs w:val="20"/>
              </w:rPr>
              <w:t xml:space="preserve">ΣΥΝΟΛΙΚΗ ΑΞΙΑ </w:t>
            </w:r>
          </w:p>
          <w:p w14:paraId="562EDA1E" w14:textId="77777777" w:rsidR="00A9460D" w:rsidRPr="008145C7" w:rsidRDefault="00A9460D" w:rsidP="00C83342">
            <w:pPr>
              <w:keepNext/>
              <w:keepLines/>
              <w:spacing w:before="60" w:after="60"/>
              <w:jc w:val="center"/>
              <w:rPr>
                <w:rFonts w:cs="Tahoma"/>
                <w:b/>
                <w:bCs/>
                <w:sz w:val="20"/>
                <w:szCs w:val="20"/>
              </w:rPr>
            </w:pPr>
            <w:r w:rsidRPr="008145C7">
              <w:rPr>
                <w:rFonts w:cs="Tahoma"/>
                <w:b/>
                <w:bCs/>
                <w:sz w:val="20"/>
                <w:szCs w:val="20"/>
              </w:rPr>
              <w:t>ΜΕ ΦΠΑ [€]</w:t>
            </w:r>
          </w:p>
        </w:tc>
      </w:tr>
      <w:tr w:rsidR="00A9460D" w:rsidRPr="00662604" w14:paraId="1D1D0951" w14:textId="77777777" w:rsidTr="00C83342">
        <w:trPr>
          <w:cantSplit/>
        </w:trPr>
        <w:tc>
          <w:tcPr>
            <w:tcW w:w="191" w:type="pct"/>
            <w:vMerge/>
            <w:shd w:val="clear" w:color="auto" w:fill="E6E6E6"/>
            <w:vAlign w:val="center"/>
          </w:tcPr>
          <w:p w14:paraId="6ED91CF2" w14:textId="77777777" w:rsidR="00A9460D" w:rsidRPr="008145C7" w:rsidRDefault="00A9460D" w:rsidP="00C83342">
            <w:pPr>
              <w:shd w:val="clear" w:color="auto" w:fill="FFFF00"/>
              <w:spacing w:before="60" w:after="60"/>
              <w:rPr>
                <w:rFonts w:cs="Tahoma"/>
                <w:sz w:val="20"/>
                <w:szCs w:val="20"/>
              </w:rPr>
            </w:pPr>
          </w:p>
        </w:tc>
        <w:tc>
          <w:tcPr>
            <w:tcW w:w="1130" w:type="pct"/>
            <w:vMerge/>
            <w:shd w:val="clear" w:color="auto" w:fill="E6E6E6"/>
            <w:vAlign w:val="center"/>
          </w:tcPr>
          <w:p w14:paraId="1A386149" w14:textId="77777777" w:rsidR="00A9460D" w:rsidRPr="008145C7" w:rsidRDefault="00A9460D" w:rsidP="00C83342">
            <w:pPr>
              <w:shd w:val="clear" w:color="auto" w:fill="FFFF00"/>
              <w:spacing w:before="60" w:after="60"/>
              <w:rPr>
                <w:rFonts w:cs="Tahoma"/>
                <w:sz w:val="20"/>
                <w:szCs w:val="20"/>
              </w:rPr>
            </w:pPr>
          </w:p>
        </w:tc>
        <w:tc>
          <w:tcPr>
            <w:tcW w:w="581" w:type="pct"/>
            <w:vMerge/>
            <w:shd w:val="clear" w:color="auto" w:fill="E6E6E6"/>
          </w:tcPr>
          <w:p w14:paraId="7FF8DA40" w14:textId="77777777" w:rsidR="00A9460D" w:rsidRPr="008145C7" w:rsidRDefault="00A9460D" w:rsidP="00C83342">
            <w:pPr>
              <w:shd w:val="clear" w:color="auto" w:fill="FFFF00"/>
              <w:spacing w:before="60" w:after="60"/>
              <w:rPr>
                <w:rFonts w:cs="Tahoma"/>
                <w:sz w:val="20"/>
                <w:szCs w:val="20"/>
              </w:rPr>
            </w:pPr>
          </w:p>
        </w:tc>
        <w:tc>
          <w:tcPr>
            <w:tcW w:w="550" w:type="pct"/>
            <w:vMerge/>
            <w:shd w:val="clear" w:color="auto" w:fill="E6E6E6"/>
          </w:tcPr>
          <w:p w14:paraId="08D9B3F4" w14:textId="77777777" w:rsidR="00A9460D" w:rsidRPr="008145C7" w:rsidRDefault="00A9460D" w:rsidP="00C83342">
            <w:pPr>
              <w:shd w:val="clear" w:color="auto" w:fill="FFFF00"/>
              <w:spacing w:before="60" w:after="60"/>
              <w:rPr>
                <w:rFonts w:cs="Tahoma"/>
                <w:sz w:val="20"/>
                <w:szCs w:val="20"/>
              </w:rPr>
            </w:pPr>
          </w:p>
        </w:tc>
        <w:tc>
          <w:tcPr>
            <w:tcW w:w="454" w:type="pct"/>
            <w:vMerge/>
            <w:shd w:val="clear" w:color="auto" w:fill="E6E6E6"/>
          </w:tcPr>
          <w:p w14:paraId="22D93DEE" w14:textId="77777777" w:rsidR="00A9460D" w:rsidRPr="008145C7" w:rsidRDefault="00A9460D" w:rsidP="00C83342">
            <w:pPr>
              <w:shd w:val="clear" w:color="auto" w:fill="FFFF00"/>
              <w:spacing w:before="60" w:after="60"/>
              <w:rPr>
                <w:rFonts w:cs="Tahoma"/>
                <w:sz w:val="20"/>
                <w:szCs w:val="20"/>
              </w:rPr>
            </w:pPr>
          </w:p>
        </w:tc>
        <w:tc>
          <w:tcPr>
            <w:tcW w:w="458" w:type="pct"/>
            <w:vMerge/>
            <w:shd w:val="clear" w:color="auto" w:fill="E6E6E6"/>
            <w:vAlign w:val="center"/>
          </w:tcPr>
          <w:p w14:paraId="0329A656" w14:textId="77777777" w:rsidR="00A9460D" w:rsidRPr="008145C7" w:rsidRDefault="00A9460D" w:rsidP="00C83342">
            <w:pPr>
              <w:shd w:val="clear" w:color="auto" w:fill="FFFF00"/>
              <w:spacing w:before="60" w:after="60"/>
              <w:rPr>
                <w:rFonts w:cs="Tahoma"/>
                <w:sz w:val="20"/>
                <w:szCs w:val="20"/>
              </w:rPr>
            </w:pPr>
          </w:p>
        </w:tc>
        <w:tc>
          <w:tcPr>
            <w:tcW w:w="426" w:type="pct"/>
            <w:shd w:val="clear" w:color="auto" w:fill="D0CECE" w:themeFill="background2" w:themeFillShade="E6"/>
            <w:vAlign w:val="center"/>
          </w:tcPr>
          <w:p w14:paraId="6FDEE0AB" w14:textId="77777777" w:rsidR="00A9460D" w:rsidRPr="008145C7" w:rsidRDefault="00A9460D" w:rsidP="00C83342">
            <w:pPr>
              <w:keepNext/>
              <w:keepLines/>
              <w:spacing w:before="60" w:after="60"/>
              <w:jc w:val="center"/>
              <w:rPr>
                <w:rFonts w:cs="Tahoma"/>
                <w:b/>
                <w:bCs/>
                <w:sz w:val="20"/>
                <w:szCs w:val="20"/>
              </w:rPr>
            </w:pPr>
            <w:r w:rsidRPr="008145C7">
              <w:rPr>
                <w:rFonts w:cs="Tahoma"/>
                <w:b/>
                <w:bCs/>
                <w:sz w:val="20"/>
                <w:szCs w:val="20"/>
              </w:rPr>
              <w:t>ΤΙΜΗ ΜΟΝΑΔΑΣ</w:t>
            </w:r>
          </w:p>
        </w:tc>
        <w:tc>
          <w:tcPr>
            <w:tcW w:w="367" w:type="pct"/>
            <w:shd w:val="clear" w:color="auto" w:fill="D0CECE" w:themeFill="background2" w:themeFillShade="E6"/>
            <w:vAlign w:val="center"/>
          </w:tcPr>
          <w:p w14:paraId="545DFF80" w14:textId="77777777" w:rsidR="00A9460D" w:rsidRPr="008145C7" w:rsidRDefault="00A9460D" w:rsidP="00C83342">
            <w:pPr>
              <w:keepNext/>
              <w:keepLines/>
              <w:spacing w:before="60" w:after="60"/>
              <w:jc w:val="center"/>
              <w:rPr>
                <w:rFonts w:cs="Tahoma"/>
                <w:b/>
                <w:bCs/>
                <w:sz w:val="20"/>
                <w:szCs w:val="20"/>
              </w:rPr>
            </w:pPr>
            <w:r w:rsidRPr="008145C7">
              <w:rPr>
                <w:rFonts w:cs="Tahoma"/>
                <w:b/>
                <w:bCs/>
                <w:sz w:val="20"/>
                <w:szCs w:val="20"/>
              </w:rPr>
              <w:t>ΣΥΝΟΛΟ</w:t>
            </w:r>
          </w:p>
        </w:tc>
        <w:tc>
          <w:tcPr>
            <w:tcW w:w="395" w:type="pct"/>
            <w:vMerge/>
            <w:shd w:val="clear" w:color="auto" w:fill="E6E6E6"/>
            <w:vAlign w:val="center"/>
          </w:tcPr>
          <w:p w14:paraId="351FBA53" w14:textId="77777777" w:rsidR="00A9460D" w:rsidRPr="008145C7" w:rsidRDefault="00A9460D" w:rsidP="00C83342">
            <w:pPr>
              <w:shd w:val="clear" w:color="auto" w:fill="FFFF00"/>
              <w:spacing w:before="60" w:after="60"/>
              <w:rPr>
                <w:rFonts w:cs="Tahoma"/>
                <w:sz w:val="20"/>
                <w:szCs w:val="20"/>
              </w:rPr>
            </w:pPr>
          </w:p>
        </w:tc>
        <w:tc>
          <w:tcPr>
            <w:tcW w:w="448" w:type="pct"/>
            <w:vMerge/>
            <w:shd w:val="clear" w:color="auto" w:fill="E6E6E6"/>
            <w:vAlign w:val="center"/>
          </w:tcPr>
          <w:p w14:paraId="1D3BE06A" w14:textId="77777777" w:rsidR="00A9460D" w:rsidRPr="008145C7" w:rsidRDefault="00A9460D" w:rsidP="00C83342">
            <w:pPr>
              <w:shd w:val="clear" w:color="auto" w:fill="FFFF00"/>
              <w:spacing w:before="60" w:after="60"/>
              <w:rPr>
                <w:rFonts w:cs="Tahoma"/>
                <w:sz w:val="20"/>
                <w:szCs w:val="20"/>
              </w:rPr>
            </w:pPr>
          </w:p>
        </w:tc>
      </w:tr>
      <w:tr w:rsidR="00A9460D" w:rsidRPr="00662604" w14:paraId="2C6DAE6D" w14:textId="77777777" w:rsidTr="00C83342">
        <w:trPr>
          <w:trHeight w:val="284"/>
        </w:trPr>
        <w:tc>
          <w:tcPr>
            <w:tcW w:w="191" w:type="pct"/>
            <w:shd w:val="clear" w:color="auto" w:fill="auto"/>
            <w:vAlign w:val="center"/>
          </w:tcPr>
          <w:p w14:paraId="7DFB34D9" w14:textId="77777777" w:rsidR="00A9460D" w:rsidRPr="008145C7" w:rsidRDefault="00A9460D" w:rsidP="00C83342">
            <w:pPr>
              <w:jc w:val="left"/>
              <w:rPr>
                <w:rFonts w:cs="Tahoma"/>
                <w:sz w:val="20"/>
                <w:szCs w:val="20"/>
                <w:lang w:val="el-GR"/>
              </w:rPr>
            </w:pPr>
          </w:p>
        </w:tc>
        <w:tc>
          <w:tcPr>
            <w:tcW w:w="1130" w:type="pct"/>
            <w:shd w:val="clear" w:color="auto" w:fill="auto"/>
            <w:vAlign w:val="center"/>
          </w:tcPr>
          <w:p w14:paraId="29277387" w14:textId="77777777" w:rsidR="00A9460D" w:rsidRPr="008145C7" w:rsidRDefault="00A9460D" w:rsidP="00C83342">
            <w:pPr>
              <w:jc w:val="left"/>
              <w:rPr>
                <w:rFonts w:cs="Tahoma"/>
                <w:sz w:val="20"/>
                <w:szCs w:val="20"/>
                <w:lang w:val="el-GR"/>
              </w:rPr>
            </w:pPr>
          </w:p>
        </w:tc>
        <w:tc>
          <w:tcPr>
            <w:tcW w:w="581" w:type="pct"/>
            <w:shd w:val="clear" w:color="auto" w:fill="auto"/>
            <w:vAlign w:val="center"/>
          </w:tcPr>
          <w:p w14:paraId="6987BDE9" w14:textId="77777777" w:rsidR="00A9460D" w:rsidRPr="008145C7" w:rsidRDefault="00A9460D" w:rsidP="00C83342">
            <w:pPr>
              <w:jc w:val="left"/>
              <w:rPr>
                <w:rFonts w:cs="Tahoma"/>
                <w:sz w:val="20"/>
                <w:szCs w:val="20"/>
                <w:lang w:val="el-GR"/>
              </w:rPr>
            </w:pPr>
          </w:p>
        </w:tc>
        <w:tc>
          <w:tcPr>
            <w:tcW w:w="550" w:type="pct"/>
            <w:shd w:val="clear" w:color="auto" w:fill="auto"/>
            <w:vAlign w:val="center"/>
          </w:tcPr>
          <w:p w14:paraId="178D7282" w14:textId="77777777" w:rsidR="00A9460D" w:rsidRPr="008145C7" w:rsidRDefault="00A9460D" w:rsidP="00C83342">
            <w:pPr>
              <w:jc w:val="left"/>
              <w:rPr>
                <w:rFonts w:cs="Tahoma"/>
                <w:sz w:val="20"/>
                <w:szCs w:val="20"/>
                <w:lang w:val="el-GR"/>
              </w:rPr>
            </w:pPr>
          </w:p>
        </w:tc>
        <w:tc>
          <w:tcPr>
            <w:tcW w:w="454" w:type="pct"/>
            <w:shd w:val="clear" w:color="auto" w:fill="auto"/>
            <w:vAlign w:val="center"/>
          </w:tcPr>
          <w:p w14:paraId="286E970E" w14:textId="77777777" w:rsidR="00A9460D" w:rsidRPr="008145C7" w:rsidRDefault="00A9460D" w:rsidP="00C83342">
            <w:pPr>
              <w:jc w:val="left"/>
              <w:rPr>
                <w:rFonts w:cs="Tahoma"/>
                <w:sz w:val="20"/>
                <w:szCs w:val="20"/>
                <w:lang w:val="el-GR"/>
              </w:rPr>
            </w:pPr>
          </w:p>
        </w:tc>
        <w:tc>
          <w:tcPr>
            <w:tcW w:w="458" w:type="pct"/>
            <w:shd w:val="clear" w:color="auto" w:fill="auto"/>
            <w:vAlign w:val="center"/>
          </w:tcPr>
          <w:p w14:paraId="35A5C5E9" w14:textId="77777777" w:rsidR="00A9460D" w:rsidRPr="008145C7" w:rsidRDefault="00A9460D" w:rsidP="00C83342">
            <w:pPr>
              <w:jc w:val="left"/>
              <w:rPr>
                <w:rFonts w:cs="Tahoma"/>
                <w:sz w:val="20"/>
                <w:szCs w:val="20"/>
                <w:lang w:val="el-GR"/>
              </w:rPr>
            </w:pPr>
          </w:p>
        </w:tc>
        <w:tc>
          <w:tcPr>
            <w:tcW w:w="426" w:type="pct"/>
            <w:shd w:val="clear" w:color="auto" w:fill="auto"/>
            <w:vAlign w:val="center"/>
          </w:tcPr>
          <w:p w14:paraId="33A63C9C" w14:textId="77777777" w:rsidR="00A9460D" w:rsidRPr="008145C7" w:rsidRDefault="00A9460D" w:rsidP="00C83342">
            <w:pPr>
              <w:jc w:val="left"/>
              <w:rPr>
                <w:rFonts w:cs="Tahoma"/>
                <w:sz w:val="20"/>
                <w:szCs w:val="20"/>
                <w:lang w:val="el-GR"/>
              </w:rPr>
            </w:pPr>
          </w:p>
        </w:tc>
        <w:tc>
          <w:tcPr>
            <w:tcW w:w="367" w:type="pct"/>
            <w:shd w:val="clear" w:color="auto" w:fill="auto"/>
            <w:vAlign w:val="center"/>
          </w:tcPr>
          <w:p w14:paraId="0B6FF2A9" w14:textId="77777777" w:rsidR="00A9460D" w:rsidRPr="008145C7" w:rsidRDefault="00A9460D" w:rsidP="00C83342">
            <w:pPr>
              <w:jc w:val="left"/>
              <w:rPr>
                <w:rFonts w:cs="Tahoma"/>
                <w:sz w:val="20"/>
                <w:szCs w:val="20"/>
                <w:lang w:val="el-GR"/>
              </w:rPr>
            </w:pPr>
          </w:p>
        </w:tc>
        <w:tc>
          <w:tcPr>
            <w:tcW w:w="395" w:type="pct"/>
            <w:shd w:val="clear" w:color="auto" w:fill="auto"/>
            <w:vAlign w:val="center"/>
          </w:tcPr>
          <w:p w14:paraId="60BCE388" w14:textId="77777777" w:rsidR="00A9460D" w:rsidRPr="008145C7" w:rsidRDefault="00A9460D" w:rsidP="00C83342">
            <w:pPr>
              <w:jc w:val="left"/>
              <w:rPr>
                <w:rFonts w:cs="Tahoma"/>
                <w:sz w:val="20"/>
                <w:szCs w:val="20"/>
                <w:lang w:val="el-GR"/>
              </w:rPr>
            </w:pPr>
          </w:p>
        </w:tc>
        <w:tc>
          <w:tcPr>
            <w:tcW w:w="448" w:type="pct"/>
            <w:shd w:val="clear" w:color="auto" w:fill="auto"/>
            <w:vAlign w:val="center"/>
          </w:tcPr>
          <w:p w14:paraId="4971C3B4" w14:textId="77777777" w:rsidR="00A9460D" w:rsidRPr="008145C7" w:rsidRDefault="00A9460D" w:rsidP="00C83342">
            <w:pPr>
              <w:jc w:val="left"/>
              <w:rPr>
                <w:rFonts w:cs="Tahoma"/>
                <w:sz w:val="20"/>
                <w:szCs w:val="20"/>
                <w:lang w:val="el-GR"/>
              </w:rPr>
            </w:pPr>
          </w:p>
        </w:tc>
      </w:tr>
      <w:tr w:rsidR="00A9460D" w:rsidRPr="00662604" w14:paraId="63D0E8B8" w14:textId="77777777" w:rsidTr="00C83342">
        <w:trPr>
          <w:trHeight w:val="284"/>
        </w:trPr>
        <w:tc>
          <w:tcPr>
            <w:tcW w:w="191" w:type="pct"/>
            <w:shd w:val="clear" w:color="auto" w:fill="auto"/>
            <w:vAlign w:val="center"/>
          </w:tcPr>
          <w:p w14:paraId="06C963DE" w14:textId="77777777" w:rsidR="00A9460D" w:rsidRPr="008145C7" w:rsidRDefault="00A9460D" w:rsidP="00C83342">
            <w:pPr>
              <w:jc w:val="left"/>
              <w:rPr>
                <w:rFonts w:cs="Tahoma"/>
                <w:sz w:val="20"/>
                <w:szCs w:val="20"/>
                <w:lang w:val="el-GR"/>
              </w:rPr>
            </w:pPr>
          </w:p>
        </w:tc>
        <w:tc>
          <w:tcPr>
            <w:tcW w:w="1130" w:type="pct"/>
            <w:shd w:val="clear" w:color="auto" w:fill="auto"/>
          </w:tcPr>
          <w:p w14:paraId="7708EE12" w14:textId="77777777" w:rsidR="00A9460D" w:rsidRPr="008145C7" w:rsidRDefault="00A9460D" w:rsidP="00C83342">
            <w:pPr>
              <w:jc w:val="left"/>
              <w:rPr>
                <w:rFonts w:cs="Tahoma"/>
                <w:sz w:val="20"/>
                <w:szCs w:val="20"/>
                <w:lang w:val="el-GR"/>
              </w:rPr>
            </w:pPr>
          </w:p>
        </w:tc>
        <w:tc>
          <w:tcPr>
            <w:tcW w:w="581" w:type="pct"/>
            <w:shd w:val="clear" w:color="auto" w:fill="auto"/>
            <w:vAlign w:val="center"/>
          </w:tcPr>
          <w:p w14:paraId="2CA2321C" w14:textId="77777777" w:rsidR="00A9460D" w:rsidRPr="008145C7" w:rsidRDefault="00A9460D" w:rsidP="00C83342">
            <w:pPr>
              <w:jc w:val="left"/>
              <w:rPr>
                <w:rFonts w:cs="Tahoma"/>
                <w:sz w:val="20"/>
                <w:szCs w:val="20"/>
                <w:lang w:val="el-GR"/>
              </w:rPr>
            </w:pPr>
          </w:p>
        </w:tc>
        <w:tc>
          <w:tcPr>
            <w:tcW w:w="550" w:type="pct"/>
            <w:shd w:val="clear" w:color="auto" w:fill="auto"/>
            <w:vAlign w:val="center"/>
          </w:tcPr>
          <w:p w14:paraId="65692287" w14:textId="77777777" w:rsidR="00A9460D" w:rsidRPr="008145C7" w:rsidRDefault="00A9460D" w:rsidP="00C83342">
            <w:pPr>
              <w:jc w:val="left"/>
              <w:rPr>
                <w:rFonts w:cs="Tahoma"/>
                <w:sz w:val="20"/>
                <w:szCs w:val="20"/>
                <w:lang w:val="el-GR"/>
              </w:rPr>
            </w:pPr>
          </w:p>
        </w:tc>
        <w:tc>
          <w:tcPr>
            <w:tcW w:w="454" w:type="pct"/>
            <w:shd w:val="clear" w:color="auto" w:fill="auto"/>
            <w:vAlign w:val="center"/>
          </w:tcPr>
          <w:p w14:paraId="0D5E8464" w14:textId="77777777" w:rsidR="00A9460D" w:rsidRPr="008145C7" w:rsidRDefault="00A9460D" w:rsidP="00C83342">
            <w:pPr>
              <w:jc w:val="left"/>
              <w:rPr>
                <w:rFonts w:cs="Tahoma"/>
                <w:sz w:val="20"/>
                <w:szCs w:val="20"/>
                <w:lang w:val="el-GR"/>
              </w:rPr>
            </w:pPr>
          </w:p>
        </w:tc>
        <w:tc>
          <w:tcPr>
            <w:tcW w:w="458" w:type="pct"/>
            <w:shd w:val="clear" w:color="auto" w:fill="auto"/>
            <w:vAlign w:val="center"/>
          </w:tcPr>
          <w:p w14:paraId="7E09A0A7" w14:textId="77777777" w:rsidR="00A9460D" w:rsidRPr="008145C7" w:rsidRDefault="00A9460D" w:rsidP="00C83342">
            <w:pPr>
              <w:jc w:val="left"/>
              <w:rPr>
                <w:rFonts w:cs="Tahoma"/>
                <w:sz w:val="20"/>
                <w:szCs w:val="20"/>
                <w:lang w:val="el-GR"/>
              </w:rPr>
            </w:pPr>
          </w:p>
        </w:tc>
        <w:tc>
          <w:tcPr>
            <w:tcW w:w="426" w:type="pct"/>
            <w:shd w:val="clear" w:color="auto" w:fill="auto"/>
            <w:vAlign w:val="center"/>
          </w:tcPr>
          <w:p w14:paraId="52652CF0" w14:textId="77777777" w:rsidR="00A9460D" w:rsidRPr="008145C7" w:rsidRDefault="00A9460D" w:rsidP="00C83342">
            <w:pPr>
              <w:jc w:val="left"/>
              <w:rPr>
                <w:rFonts w:cs="Tahoma"/>
                <w:sz w:val="20"/>
                <w:szCs w:val="20"/>
                <w:lang w:val="el-GR"/>
              </w:rPr>
            </w:pPr>
          </w:p>
        </w:tc>
        <w:tc>
          <w:tcPr>
            <w:tcW w:w="367" w:type="pct"/>
            <w:shd w:val="clear" w:color="auto" w:fill="auto"/>
            <w:vAlign w:val="center"/>
          </w:tcPr>
          <w:p w14:paraId="0E79E036" w14:textId="77777777" w:rsidR="00A9460D" w:rsidRPr="008145C7" w:rsidRDefault="00A9460D" w:rsidP="00C83342">
            <w:pPr>
              <w:jc w:val="left"/>
              <w:rPr>
                <w:rFonts w:cs="Tahoma"/>
                <w:sz w:val="20"/>
                <w:szCs w:val="20"/>
                <w:lang w:val="el-GR"/>
              </w:rPr>
            </w:pPr>
          </w:p>
        </w:tc>
        <w:tc>
          <w:tcPr>
            <w:tcW w:w="395" w:type="pct"/>
            <w:shd w:val="clear" w:color="auto" w:fill="auto"/>
            <w:vAlign w:val="center"/>
          </w:tcPr>
          <w:p w14:paraId="749B361B" w14:textId="77777777" w:rsidR="00A9460D" w:rsidRPr="008145C7" w:rsidRDefault="00A9460D" w:rsidP="00C83342">
            <w:pPr>
              <w:jc w:val="left"/>
              <w:rPr>
                <w:rFonts w:cs="Tahoma"/>
                <w:sz w:val="20"/>
                <w:szCs w:val="20"/>
                <w:lang w:val="el-GR"/>
              </w:rPr>
            </w:pPr>
          </w:p>
        </w:tc>
        <w:tc>
          <w:tcPr>
            <w:tcW w:w="448" w:type="pct"/>
            <w:shd w:val="clear" w:color="auto" w:fill="auto"/>
            <w:vAlign w:val="center"/>
          </w:tcPr>
          <w:p w14:paraId="01779662" w14:textId="77777777" w:rsidR="00A9460D" w:rsidRPr="008145C7" w:rsidRDefault="00A9460D" w:rsidP="00C83342">
            <w:pPr>
              <w:jc w:val="left"/>
              <w:rPr>
                <w:rFonts w:cs="Tahoma"/>
                <w:sz w:val="20"/>
                <w:szCs w:val="20"/>
                <w:lang w:val="el-GR"/>
              </w:rPr>
            </w:pPr>
          </w:p>
        </w:tc>
      </w:tr>
      <w:tr w:rsidR="00A9460D" w:rsidRPr="00662604" w14:paraId="3445BDE7" w14:textId="77777777" w:rsidTr="00C83342">
        <w:trPr>
          <w:trHeight w:val="284"/>
        </w:trPr>
        <w:tc>
          <w:tcPr>
            <w:tcW w:w="1320" w:type="pct"/>
            <w:gridSpan w:val="2"/>
            <w:shd w:val="clear" w:color="auto" w:fill="D0CECE" w:themeFill="background2" w:themeFillShade="E6"/>
            <w:vAlign w:val="center"/>
          </w:tcPr>
          <w:p w14:paraId="607CC0BF" w14:textId="77777777" w:rsidR="00A9460D" w:rsidRPr="008145C7" w:rsidRDefault="00A9460D" w:rsidP="00C83342">
            <w:pPr>
              <w:rPr>
                <w:rFonts w:cs="Tahoma"/>
                <w:b/>
                <w:sz w:val="20"/>
                <w:szCs w:val="20"/>
              </w:rPr>
            </w:pPr>
            <w:r w:rsidRPr="008145C7">
              <w:rPr>
                <w:rFonts w:cs="Tahoma"/>
                <w:b/>
                <w:sz w:val="20"/>
                <w:szCs w:val="20"/>
              </w:rPr>
              <w:t>ΣΥΝΟΛΟ</w:t>
            </w:r>
          </w:p>
        </w:tc>
        <w:tc>
          <w:tcPr>
            <w:tcW w:w="581" w:type="pct"/>
            <w:shd w:val="clear" w:color="auto" w:fill="D0CECE" w:themeFill="background2" w:themeFillShade="E6"/>
            <w:vAlign w:val="center"/>
          </w:tcPr>
          <w:p w14:paraId="2CFB45E4" w14:textId="77777777" w:rsidR="00A9460D" w:rsidRPr="008145C7" w:rsidRDefault="00A9460D" w:rsidP="00C83342">
            <w:pPr>
              <w:rPr>
                <w:rFonts w:cs="Tahoma"/>
                <w:b/>
                <w:sz w:val="20"/>
                <w:szCs w:val="20"/>
              </w:rPr>
            </w:pPr>
          </w:p>
        </w:tc>
        <w:tc>
          <w:tcPr>
            <w:tcW w:w="550" w:type="pct"/>
            <w:shd w:val="clear" w:color="auto" w:fill="D0CECE" w:themeFill="background2" w:themeFillShade="E6"/>
          </w:tcPr>
          <w:p w14:paraId="3EB501E3" w14:textId="77777777" w:rsidR="00A9460D" w:rsidRPr="008145C7" w:rsidRDefault="00A9460D" w:rsidP="00C83342">
            <w:pPr>
              <w:rPr>
                <w:rFonts w:cs="Tahoma"/>
                <w:b/>
                <w:sz w:val="20"/>
                <w:szCs w:val="20"/>
              </w:rPr>
            </w:pPr>
          </w:p>
        </w:tc>
        <w:tc>
          <w:tcPr>
            <w:tcW w:w="454" w:type="pct"/>
            <w:shd w:val="clear" w:color="auto" w:fill="D0CECE" w:themeFill="background2" w:themeFillShade="E6"/>
          </w:tcPr>
          <w:p w14:paraId="411634EF" w14:textId="77777777" w:rsidR="00A9460D" w:rsidRPr="008145C7" w:rsidRDefault="00A9460D" w:rsidP="00C83342">
            <w:pPr>
              <w:rPr>
                <w:rFonts w:cs="Tahoma"/>
                <w:b/>
                <w:sz w:val="20"/>
                <w:szCs w:val="20"/>
              </w:rPr>
            </w:pPr>
          </w:p>
        </w:tc>
        <w:tc>
          <w:tcPr>
            <w:tcW w:w="458" w:type="pct"/>
            <w:tcBorders>
              <w:bottom w:val="single" w:sz="4" w:space="0" w:color="auto"/>
            </w:tcBorders>
            <w:shd w:val="clear" w:color="auto" w:fill="D0CECE" w:themeFill="background2" w:themeFillShade="E6"/>
            <w:vAlign w:val="center"/>
          </w:tcPr>
          <w:p w14:paraId="0BF99C01" w14:textId="77777777" w:rsidR="00A9460D" w:rsidRPr="008145C7" w:rsidRDefault="00A9460D" w:rsidP="00C83342">
            <w:pPr>
              <w:rPr>
                <w:rFonts w:cs="Tahoma"/>
                <w:b/>
                <w:sz w:val="20"/>
                <w:szCs w:val="20"/>
              </w:rPr>
            </w:pPr>
          </w:p>
        </w:tc>
        <w:tc>
          <w:tcPr>
            <w:tcW w:w="426" w:type="pct"/>
            <w:tcBorders>
              <w:bottom w:val="single" w:sz="4" w:space="0" w:color="auto"/>
            </w:tcBorders>
            <w:shd w:val="clear" w:color="auto" w:fill="D0CECE" w:themeFill="background2" w:themeFillShade="E6"/>
            <w:vAlign w:val="center"/>
          </w:tcPr>
          <w:p w14:paraId="01E28A6A" w14:textId="77777777" w:rsidR="00A9460D" w:rsidRPr="008145C7" w:rsidRDefault="00A9460D" w:rsidP="00C83342">
            <w:pPr>
              <w:rPr>
                <w:rFonts w:cs="Tahoma"/>
                <w:b/>
                <w:sz w:val="20"/>
                <w:szCs w:val="20"/>
              </w:rPr>
            </w:pPr>
          </w:p>
        </w:tc>
        <w:tc>
          <w:tcPr>
            <w:tcW w:w="367" w:type="pct"/>
            <w:shd w:val="clear" w:color="auto" w:fill="D0CECE" w:themeFill="background2" w:themeFillShade="E6"/>
            <w:vAlign w:val="center"/>
          </w:tcPr>
          <w:p w14:paraId="6AE4B2E3" w14:textId="77777777" w:rsidR="00A9460D" w:rsidRPr="008145C7" w:rsidRDefault="00A9460D" w:rsidP="00C83342">
            <w:pPr>
              <w:rPr>
                <w:rFonts w:cs="Tahoma"/>
                <w:b/>
                <w:sz w:val="20"/>
                <w:szCs w:val="20"/>
              </w:rPr>
            </w:pPr>
          </w:p>
        </w:tc>
        <w:tc>
          <w:tcPr>
            <w:tcW w:w="395" w:type="pct"/>
            <w:shd w:val="clear" w:color="auto" w:fill="D0CECE" w:themeFill="background2" w:themeFillShade="E6"/>
            <w:vAlign w:val="center"/>
          </w:tcPr>
          <w:p w14:paraId="62AF9903" w14:textId="77777777" w:rsidR="00A9460D" w:rsidRPr="008145C7" w:rsidRDefault="00A9460D" w:rsidP="00C83342">
            <w:pPr>
              <w:rPr>
                <w:rFonts w:cs="Tahoma"/>
                <w:b/>
                <w:sz w:val="20"/>
                <w:szCs w:val="20"/>
              </w:rPr>
            </w:pPr>
          </w:p>
        </w:tc>
        <w:tc>
          <w:tcPr>
            <w:tcW w:w="448" w:type="pct"/>
            <w:shd w:val="clear" w:color="auto" w:fill="auto"/>
            <w:vAlign w:val="center"/>
          </w:tcPr>
          <w:p w14:paraId="058E0440" w14:textId="77777777" w:rsidR="00A9460D" w:rsidRPr="008145C7" w:rsidRDefault="00A9460D" w:rsidP="00C83342">
            <w:pPr>
              <w:rPr>
                <w:rFonts w:cs="Tahoma"/>
                <w:b/>
                <w:sz w:val="20"/>
                <w:szCs w:val="20"/>
              </w:rPr>
            </w:pPr>
          </w:p>
        </w:tc>
      </w:tr>
    </w:tbl>
    <w:p w14:paraId="729318A9" w14:textId="77777777" w:rsidR="00A9460D" w:rsidRPr="00C85E39" w:rsidRDefault="00A9460D" w:rsidP="00A9460D">
      <w:pPr>
        <w:pStyle w:val="3"/>
        <w:numPr>
          <w:ilvl w:val="0"/>
          <w:numId w:val="49"/>
        </w:numPr>
        <w:rPr>
          <w:lang w:val="el-GR"/>
        </w:rPr>
      </w:pPr>
      <w:bookmarkStart w:id="340" w:name="_Toc201133669"/>
      <w:r w:rsidRPr="00C85E39">
        <w:rPr>
          <w:lang w:val="el-GR"/>
        </w:rPr>
        <w:t>Συγκεντρωτικός Πίνακας Οικονομικής Προσφοράς Έργου</w:t>
      </w:r>
      <w:bookmarkEnd w:id="34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43"/>
        <w:gridCol w:w="6328"/>
        <w:gridCol w:w="2461"/>
        <w:gridCol w:w="2464"/>
        <w:gridCol w:w="2464"/>
      </w:tblGrid>
      <w:tr w:rsidR="00A9460D" w:rsidRPr="00556AF6" w14:paraId="30A37C73" w14:textId="77777777" w:rsidTr="00C83342">
        <w:trPr>
          <w:cantSplit/>
          <w:trHeight w:val="425"/>
        </w:trPr>
        <w:tc>
          <w:tcPr>
            <w:tcW w:w="289" w:type="pct"/>
            <w:vMerge w:val="restart"/>
            <w:shd w:val="pct15" w:color="auto" w:fill="FFFFFF"/>
            <w:vAlign w:val="center"/>
          </w:tcPr>
          <w:p w14:paraId="1026121E" w14:textId="77777777" w:rsidR="00A9460D" w:rsidRPr="00556AF6" w:rsidRDefault="00A9460D" w:rsidP="00C83342">
            <w:pPr>
              <w:rPr>
                <w:b/>
                <w:bCs/>
                <w:sz w:val="20"/>
                <w:szCs w:val="20"/>
              </w:rPr>
            </w:pPr>
            <w:r w:rsidRPr="00556AF6">
              <w:rPr>
                <w:b/>
                <w:bCs/>
                <w:sz w:val="20"/>
                <w:szCs w:val="20"/>
              </w:rPr>
              <w:t>Α/Α</w:t>
            </w:r>
          </w:p>
        </w:tc>
        <w:tc>
          <w:tcPr>
            <w:tcW w:w="2173" w:type="pct"/>
            <w:vMerge w:val="restart"/>
            <w:shd w:val="pct15" w:color="auto" w:fill="FFFFFF"/>
            <w:vAlign w:val="center"/>
          </w:tcPr>
          <w:p w14:paraId="1F91D328" w14:textId="77777777" w:rsidR="00A9460D" w:rsidRPr="00556AF6" w:rsidRDefault="00A9460D" w:rsidP="00C83342">
            <w:pPr>
              <w:keepNext/>
              <w:keepLines/>
              <w:spacing w:before="60" w:after="60"/>
              <w:rPr>
                <w:b/>
                <w:bCs/>
                <w:sz w:val="20"/>
                <w:szCs w:val="20"/>
              </w:rPr>
            </w:pPr>
            <w:r w:rsidRPr="00556AF6">
              <w:rPr>
                <w:b/>
                <w:bCs/>
                <w:sz w:val="20"/>
                <w:szCs w:val="20"/>
              </w:rPr>
              <w:t>ΠΕΡΙΓΡΑΦΗ</w:t>
            </w:r>
          </w:p>
        </w:tc>
        <w:tc>
          <w:tcPr>
            <w:tcW w:w="845" w:type="pct"/>
            <w:vMerge w:val="restart"/>
            <w:shd w:val="pct15" w:color="auto" w:fill="FFFFFF"/>
            <w:vAlign w:val="center"/>
          </w:tcPr>
          <w:p w14:paraId="385E593C" w14:textId="77777777" w:rsidR="00A9460D" w:rsidRPr="00556AF6" w:rsidRDefault="00A9460D" w:rsidP="00C83342">
            <w:pPr>
              <w:keepNext/>
              <w:keepLines/>
              <w:spacing w:before="60" w:after="60"/>
              <w:jc w:val="center"/>
              <w:rPr>
                <w:b/>
                <w:bCs/>
                <w:sz w:val="20"/>
                <w:szCs w:val="20"/>
                <w:lang w:val="el-GR"/>
              </w:rPr>
            </w:pPr>
            <w:r w:rsidRPr="00556AF6">
              <w:rPr>
                <w:b/>
                <w:bCs/>
                <w:sz w:val="20"/>
                <w:szCs w:val="20"/>
                <w:lang w:val="el-GR"/>
              </w:rPr>
              <w:t>ΣΥΝΟΛΙΚΗ ΑΞΙΑ ΕΡΓΟΥ</w:t>
            </w:r>
          </w:p>
          <w:p w14:paraId="16921303" w14:textId="77777777" w:rsidR="00A9460D" w:rsidRPr="00556AF6" w:rsidRDefault="00A9460D" w:rsidP="00C83342">
            <w:pPr>
              <w:keepNext/>
              <w:keepLines/>
              <w:spacing w:before="60" w:after="60"/>
              <w:jc w:val="center"/>
              <w:rPr>
                <w:b/>
                <w:bCs/>
                <w:sz w:val="20"/>
                <w:szCs w:val="20"/>
                <w:lang w:val="el-GR"/>
              </w:rPr>
            </w:pPr>
            <w:r w:rsidRPr="00556AF6">
              <w:rPr>
                <w:b/>
                <w:bCs/>
                <w:sz w:val="20"/>
                <w:szCs w:val="20"/>
                <w:lang w:val="el-GR"/>
              </w:rPr>
              <w:t>ΧΩΡΙΣ ΦΠΑ [€]</w:t>
            </w:r>
          </w:p>
        </w:tc>
        <w:tc>
          <w:tcPr>
            <w:tcW w:w="846" w:type="pct"/>
            <w:vMerge w:val="restart"/>
            <w:shd w:val="pct15" w:color="auto" w:fill="FFFFFF"/>
            <w:vAlign w:val="center"/>
          </w:tcPr>
          <w:p w14:paraId="7CF0271D" w14:textId="77777777" w:rsidR="00A9460D" w:rsidRPr="00556AF6" w:rsidRDefault="00A9460D" w:rsidP="00C83342">
            <w:pPr>
              <w:keepNext/>
              <w:keepLines/>
              <w:spacing w:before="60" w:after="60"/>
              <w:jc w:val="center"/>
              <w:rPr>
                <w:b/>
                <w:bCs/>
                <w:sz w:val="20"/>
                <w:szCs w:val="20"/>
              </w:rPr>
            </w:pPr>
            <w:r w:rsidRPr="00556AF6">
              <w:rPr>
                <w:b/>
                <w:bCs/>
                <w:sz w:val="20"/>
                <w:szCs w:val="20"/>
              </w:rPr>
              <w:t>ΦΠΑ [€]</w:t>
            </w:r>
          </w:p>
        </w:tc>
        <w:tc>
          <w:tcPr>
            <w:tcW w:w="846" w:type="pct"/>
            <w:vMerge w:val="restart"/>
            <w:shd w:val="pct15" w:color="auto" w:fill="FFFFFF"/>
            <w:vAlign w:val="center"/>
          </w:tcPr>
          <w:p w14:paraId="24197940" w14:textId="77777777" w:rsidR="00A9460D" w:rsidRPr="00556AF6" w:rsidRDefault="00A9460D" w:rsidP="00C83342">
            <w:pPr>
              <w:keepNext/>
              <w:keepLines/>
              <w:spacing w:before="60" w:after="60"/>
              <w:jc w:val="center"/>
              <w:rPr>
                <w:b/>
                <w:bCs/>
                <w:sz w:val="20"/>
                <w:szCs w:val="20"/>
                <w:lang w:val="el-GR"/>
              </w:rPr>
            </w:pPr>
            <w:r w:rsidRPr="00556AF6">
              <w:rPr>
                <w:b/>
                <w:bCs/>
                <w:sz w:val="20"/>
                <w:szCs w:val="20"/>
                <w:lang w:val="el-GR"/>
              </w:rPr>
              <w:t>ΣΥΝΟΛΙΚΗ ΑΞΙΑ ΕΡΓΟΥ</w:t>
            </w:r>
          </w:p>
          <w:p w14:paraId="004D4D84" w14:textId="77777777" w:rsidR="00A9460D" w:rsidRPr="00556AF6" w:rsidRDefault="00A9460D" w:rsidP="00C83342">
            <w:pPr>
              <w:keepNext/>
              <w:keepLines/>
              <w:spacing w:before="60" w:after="60"/>
              <w:jc w:val="center"/>
              <w:rPr>
                <w:b/>
                <w:bCs/>
                <w:sz w:val="20"/>
                <w:szCs w:val="20"/>
                <w:lang w:val="el-GR"/>
              </w:rPr>
            </w:pPr>
            <w:r w:rsidRPr="00556AF6">
              <w:rPr>
                <w:b/>
                <w:bCs/>
                <w:sz w:val="20"/>
                <w:szCs w:val="20"/>
                <w:lang w:val="el-GR"/>
              </w:rPr>
              <w:t>ΜΕ ΦΠΑ [€]</w:t>
            </w:r>
          </w:p>
        </w:tc>
      </w:tr>
      <w:tr w:rsidR="00A9460D" w:rsidRPr="00556AF6" w14:paraId="49DC5E1A" w14:textId="77777777" w:rsidTr="00C83342">
        <w:trPr>
          <w:cantSplit/>
          <w:trHeight w:val="545"/>
        </w:trPr>
        <w:tc>
          <w:tcPr>
            <w:tcW w:w="289" w:type="pct"/>
            <w:vMerge/>
            <w:shd w:val="pct15" w:color="auto" w:fill="FFFFFF"/>
            <w:vAlign w:val="center"/>
          </w:tcPr>
          <w:p w14:paraId="0AEA03CD" w14:textId="77777777" w:rsidR="00A9460D" w:rsidRPr="00556AF6" w:rsidRDefault="00A9460D" w:rsidP="00C83342">
            <w:pPr>
              <w:rPr>
                <w:sz w:val="20"/>
                <w:szCs w:val="20"/>
                <w:lang w:val="el-GR"/>
              </w:rPr>
            </w:pPr>
          </w:p>
        </w:tc>
        <w:tc>
          <w:tcPr>
            <w:tcW w:w="2173" w:type="pct"/>
            <w:vMerge/>
            <w:shd w:val="pct15" w:color="auto" w:fill="FFFFFF"/>
            <w:vAlign w:val="center"/>
          </w:tcPr>
          <w:p w14:paraId="4EA07DED" w14:textId="77777777" w:rsidR="00A9460D" w:rsidRPr="00556AF6" w:rsidRDefault="00A9460D" w:rsidP="00C83342">
            <w:pPr>
              <w:keepNext/>
              <w:keepLines/>
              <w:spacing w:before="60" w:after="60"/>
              <w:rPr>
                <w:sz w:val="20"/>
                <w:szCs w:val="20"/>
                <w:lang w:val="el-GR"/>
              </w:rPr>
            </w:pPr>
          </w:p>
        </w:tc>
        <w:tc>
          <w:tcPr>
            <w:tcW w:w="845" w:type="pct"/>
            <w:vMerge/>
            <w:shd w:val="pct15" w:color="auto" w:fill="FFFFFF"/>
            <w:vAlign w:val="center"/>
          </w:tcPr>
          <w:p w14:paraId="7E0BDE9C" w14:textId="77777777" w:rsidR="00A9460D" w:rsidRPr="00556AF6" w:rsidRDefault="00A9460D" w:rsidP="00C83342">
            <w:pPr>
              <w:keepNext/>
              <w:keepLines/>
              <w:spacing w:before="60" w:after="60"/>
              <w:rPr>
                <w:sz w:val="20"/>
                <w:szCs w:val="20"/>
                <w:lang w:val="el-GR"/>
              </w:rPr>
            </w:pPr>
          </w:p>
        </w:tc>
        <w:tc>
          <w:tcPr>
            <w:tcW w:w="846" w:type="pct"/>
            <w:vMerge/>
            <w:shd w:val="pct15" w:color="auto" w:fill="FFFFFF"/>
            <w:vAlign w:val="center"/>
          </w:tcPr>
          <w:p w14:paraId="28680DFF" w14:textId="77777777" w:rsidR="00A9460D" w:rsidRPr="00556AF6" w:rsidRDefault="00A9460D" w:rsidP="00C83342">
            <w:pPr>
              <w:keepNext/>
              <w:keepLines/>
              <w:spacing w:before="60" w:after="60"/>
              <w:rPr>
                <w:sz w:val="20"/>
                <w:szCs w:val="20"/>
                <w:lang w:val="el-GR"/>
              </w:rPr>
            </w:pPr>
          </w:p>
        </w:tc>
        <w:tc>
          <w:tcPr>
            <w:tcW w:w="846" w:type="pct"/>
            <w:vMerge/>
            <w:shd w:val="pct15" w:color="auto" w:fill="FFFFFF"/>
            <w:vAlign w:val="center"/>
          </w:tcPr>
          <w:p w14:paraId="3AEDA4E9" w14:textId="77777777" w:rsidR="00A9460D" w:rsidRPr="00556AF6" w:rsidRDefault="00A9460D" w:rsidP="00C83342">
            <w:pPr>
              <w:keepNext/>
              <w:keepLines/>
              <w:spacing w:before="60" w:after="60"/>
              <w:rPr>
                <w:sz w:val="20"/>
                <w:szCs w:val="20"/>
                <w:lang w:val="el-GR"/>
              </w:rPr>
            </w:pPr>
          </w:p>
        </w:tc>
      </w:tr>
      <w:tr w:rsidR="00A9460D" w:rsidRPr="00556AF6" w14:paraId="41BCB804" w14:textId="77777777" w:rsidTr="00C83342">
        <w:trPr>
          <w:trHeight w:val="284"/>
        </w:trPr>
        <w:tc>
          <w:tcPr>
            <w:tcW w:w="289" w:type="pct"/>
            <w:vAlign w:val="center"/>
          </w:tcPr>
          <w:p w14:paraId="2612F505" w14:textId="77777777" w:rsidR="00A9460D" w:rsidRPr="00556AF6" w:rsidRDefault="00A9460D" w:rsidP="00C83342">
            <w:pPr>
              <w:rPr>
                <w:sz w:val="20"/>
                <w:szCs w:val="20"/>
                <w:lang w:val="el-GR"/>
              </w:rPr>
            </w:pPr>
            <w:r w:rsidRPr="00556AF6">
              <w:rPr>
                <w:sz w:val="20"/>
                <w:szCs w:val="20"/>
                <w:lang w:val="el-GR"/>
              </w:rPr>
              <w:t>1</w:t>
            </w:r>
          </w:p>
        </w:tc>
        <w:tc>
          <w:tcPr>
            <w:tcW w:w="2173" w:type="pct"/>
            <w:vAlign w:val="center"/>
          </w:tcPr>
          <w:p w14:paraId="404E9809" w14:textId="77777777" w:rsidR="00A9460D" w:rsidRPr="00556AF6" w:rsidRDefault="00A9460D" w:rsidP="00C83342">
            <w:pPr>
              <w:keepNext/>
              <w:keepLines/>
              <w:spacing w:before="60" w:after="60"/>
              <w:rPr>
                <w:sz w:val="20"/>
                <w:szCs w:val="20"/>
              </w:rPr>
            </w:pPr>
            <w:r w:rsidRPr="00556AF6">
              <w:rPr>
                <w:sz w:val="20"/>
                <w:szCs w:val="20"/>
              </w:rPr>
              <w:t>Εφαρμογές (Πίνακας 1)</w:t>
            </w:r>
          </w:p>
        </w:tc>
        <w:tc>
          <w:tcPr>
            <w:tcW w:w="845" w:type="pct"/>
            <w:vAlign w:val="center"/>
          </w:tcPr>
          <w:p w14:paraId="222B553B" w14:textId="77777777" w:rsidR="00A9460D" w:rsidRPr="00556AF6" w:rsidRDefault="00A9460D" w:rsidP="00C83342">
            <w:pPr>
              <w:keepNext/>
              <w:keepLines/>
              <w:spacing w:before="60" w:after="60"/>
              <w:rPr>
                <w:sz w:val="20"/>
                <w:szCs w:val="20"/>
              </w:rPr>
            </w:pPr>
          </w:p>
        </w:tc>
        <w:tc>
          <w:tcPr>
            <w:tcW w:w="846" w:type="pct"/>
            <w:vAlign w:val="center"/>
          </w:tcPr>
          <w:p w14:paraId="7371889B" w14:textId="77777777" w:rsidR="00A9460D" w:rsidRPr="00556AF6" w:rsidRDefault="00A9460D" w:rsidP="00C83342">
            <w:pPr>
              <w:keepNext/>
              <w:keepLines/>
              <w:spacing w:before="60" w:after="60"/>
              <w:rPr>
                <w:sz w:val="20"/>
                <w:szCs w:val="20"/>
              </w:rPr>
            </w:pPr>
          </w:p>
        </w:tc>
        <w:tc>
          <w:tcPr>
            <w:tcW w:w="846" w:type="pct"/>
            <w:vAlign w:val="center"/>
          </w:tcPr>
          <w:p w14:paraId="659289C8" w14:textId="77777777" w:rsidR="00A9460D" w:rsidRPr="00556AF6" w:rsidRDefault="00A9460D" w:rsidP="00C83342">
            <w:pPr>
              <w:keepNext/>
              <w:keepLines/>
              <w:spacing w:before="60" w:after="60"/>
              <w:rPr>
                <w:sz w:val="20"/>
                <w:szCs w:val="20"/>
              </w:rPr>
            </w:pPr>
          </w:p>
        </w:tc>
      </w:tr>
      <w:tr w:rsidR="00A9460D" w:rsidRPr="00556AF6" w14:paraId="67CA16E2" w14:textId="77777777" w:rsidTr="00C83342">
        <w:trPr>
          <w:trHeight w:val="284"/>
        </w:trPr>
        <w:tc>
          <w:tcPr>
            <w:tcW w:w="289" w:type="pct"/>
            <w:vAlign w:val="center"/>
          </w:tcPr>
          <w:p w14:paraId="7FEC3CAD" w14:textId="77777777" w:rsidR="00A9460D" w:rsidRPr="00556AF6" w:rsidRDefault="00A9460D" w:rsidP="00C83342">
            <w:pPr>
              <w:rPr>
                <w:sz w:val="20"/>
                <w:szCs w:val="20"/>
                <w:lang w:val="el-GR"/>
              </w:rPr>
            </w:pPr>
            <w:r w:rsidRPr="00556AF6">
              <w:rPr>
                <w:sz w:val="20"/>
                <w:szCs w:val="20"/>
                <w:lang w:val="el-GR"/>
              </w:rPr>
              <w:t>2</w:t>
            </w:r>
          </w:p>
        </w:tc>
        <w:tc>
          <w:tcPr>
            <w:tcW w:w="2173" w:type="pct"/>
            <w:vAlign w:val="center"/>
          </w:tcPr>
          <w:p w14:paraId="24E0C723" w14:textId="77777777" w:rsidR="00A9460D" w:rsidRPr="00556AF6" w:rsidRDefault="00A9460D" w:rsidP="00C83342">
            <w:pPr>
              <w:keepNext/>
              <w:keepLines/>
              <w:spacing w:before="60" w:after="60"/>
              <w:rPr>
                <w:sz w:val="20"/>
                <w:szCs w:val="20"/>
              </w:rPr>
            </w:pPr>
            <w:r w:rsidRPr="00556AF6">
              <w:rPr>
                <w:sz w:val="20"/>
                <w:szCs w:val="20"/>
              </w:rPr>
              <w:t>Υπηρεσίες (Πίνακας 2)</w:t>
            </w:r>
          </w:p>
        </w:tc>
        <w:tc>
          <w:tcPr>
            <w:tcW w:w="845" w:type="pct"/>
            <w:vAlign w:val="center"/>
          </w:tcPr>
          <w:p w14:paraId="5E446128" w14:textId="77777777" w:rsidR="00A9460D" w:rsidRPr="00556AF6" w:rsidRDefault="00A9460D" w:rsidP="00C83342">
            <w:pPr>
              <w:keepNext/>
              <w:keepLines/>
              <w:spacing w:before="60" w:after="60"/>
              <w:rPr>
                <w:sz w:val="20"/>
                <w:szCs w:val="20"/>
              </w:rPr>
            </w:pPr>
          </w:p>
        </w:tc>
        <w:tc>
          <w:tcPr>
            <w:tcW w:w="846" w:type="pct"/>
            <w:vAlign w:val="center"/>
          </w:tcPr>
          <w:p w14:paraId="00501467" w14:textId="77777777" w:rsidR="00A9460D" w:rsidRPr="00556AF6" w:rsidRDefault="00A9460D" w:rsidP="00C83342">
            <w:pPr>
              <w:keepNext/>
              <w:keepLines/>
              <w:spacing w:before="60" w:after="60"/>
              <w:rPr>
                <w:sz w:val="20"/>
                <w:szCs w:val="20"/>
              </w:rPr>
            </w:pPr>
          </w:p>
        </w:tc>
        <w:tc>
          <w:tcPr>
            <w:tcW w:w="846" w:type="pct"/>
            <w:vAlign w:val="center"/>
          </w:tcPr>
          <w:p w14:paraId="1B2B50DE" w14:textId="77777777" w:rsidR="00A9460D" w:rsidRPr="00556AF6" w:rsidRDefault="00A9460D" w:rsidP="00C83342">
            <w:pPr>
              <w:keepNext/>
              <w:keepLines/>
              <w:spacing w:before="60" w:after="60"/>
              <w:rPr>
                <w:sz w:val="20"/>
                <w:szCs w:val="20"/>
              </w:rPr>
            </w:pPr>
          </w:p>
        </w:tc>
      </w:tr>
      <w:tr w:rsidR="00A9460D" w:rsidRPr="00556AF6" w14:paraId="3171DFD6" w14:textId="77777777" w:rsidTr="00C83342">
        <w:trPr>
          <w:trHeight w:val="284"/>
        </w:trPr>
        <w:tc>
          <w:tcPr>
            <w:tcW w:w="289" w:type="pct"/>
            <w:vAlign w:val="center"/>
          </w:tcPr>
          <w:p w14:paraId="4EDCDA35" w14:textId="77777777" w:rsidR="00A9460D" w:rsidRPr="00556AF6" w:rsidRDefault="00A9460D" w:rsidP="00C83342">
            <w:pPr>
              <w:rPr>
                <w:sz w:val="20"/>
                <w:szCs w:val="20"/>
                <w:lang w:val="el-GR"/>
              </w:rPr>
            </w:pPr>
            <w:r w:rsidRPr="00556AF6">
              <w:rPr>
                <w:sz w:val="20"/>
                <w:szCs w:val="20"/>
                <w:lang w:val="el-GR"/>
              </w:rPr>
              <w:t>3</w:t>
            </w:r>
          </w:p>
        </w:tc>
        <w:tc>
          <w:tcPr>
            <w:tcW w:w="2173" w:type="pct"/>
            <w:vAlign w:val="center"/>
          </w:tcPr>
          <w:p w14:paraId="09ABF1A2" w14:textId="77777777" w:rsidR="00A9460D" w:rsidRPr="00556AF6" w:rsidRDefault="00A9460D" w:rsidP="00C83342">
            <w:pPr>
              <w:keepNext/>
              <w:keepLines/>
              <w:spacing w:before="60" w:after="60"/>
              <w:rPr>
                <w:sz w:val="20"/>
                <w:szCs w:val="20"/>
              </w:rPr>
            </w:pPr>
            <w:r w:rsidRPr="00556AF6">
              <w:rPr>
                <w:sz w:val="20"/>
                <w:szCs w:val="20"/>
              </w:rPr>
              <w:t>Άλλες δαπάνες (Πίνακας 3)</w:t>
            </w:r>
          </w:p>
        </w:tc>
        <w:tc>
          <w:tcPr>
            <w:tcW w:w="845" w:type="pct"/>
            <w:vAlign w:val="center"/>
          </w:tcPr>
          <w:p w14:paraId="2461872E" w14:textId="77777777" w:rsidR="00A9460D" w:rsidRPr="00556AF6" w:rsidRDefault="00A9460D" w:rsidP="00C83342">
            <w:pPr>
              <w:keepNext/>
              <w:keepLines/>
              <w:spacing w:before="60" w:after="60"/>
              <w:rPr>
                <w:sz w:val="20"/>
                <w:szCs w:val="20"/>
              </w:rPr>
            </w:pPr>
          </w:p>
        </w:tc>
        <w:tc>
          <w:tcPr>
            <w:tcW w:w="846" w:type="pct"/>
            <w:vAlign w:val="center"/>
          </w:tcPr>
          <w:p w14:paraId="4C8BB372" w14:textId="77777777" w:rsidR="00A9460D" w:rsidRPr="00556AF6" w:rsidRDefault="00A9460D" w:rsidP="00C83342">
            <w:pPr>
              <w:keepNext/>
              <w:keepLines/>
              <w:spacing w:before="60" w:after="60"/>
              <w:rPr>
                <w:sz w:val="20"/>
                <w:szCs w:val="20"/>
              </w:rPr>
            </w:pPr>
          </w:p>
        </w:tc>
        <w:tc>
          <w:tcPr>
            <w:tcW w:w="846" w:type="pct"/>
            <w:vAlign w:val="center"/>
          </w:tcPr>
          <w:p w14:paraId="266FFE0C" w14:textId="77777777" w:rsidR="00A9460D" w:rsidRPr="00556AF6" w:rsidRDefault="00A9460D" w:rsidP="00C83342">
            <w:pPr>
              <w:keepNext/>
              <w:keepLines/>
              <w:spacing w:before="60" w:after="60"/>
              <w:rPr>
                <w:sz w:val="20"/>
                <w:szCs w:val="20"/>
              </w:rPr>
            </w:pPr>
          </w:p>
        </w:tc>
      </w:tr>
      <w:tr w:rsidR="00A9460D" w:rsidRPr="00556AF6" w14:paraId="15FBAFD2" w14:textId="77777777" w:rsidTr="00C83342">
        <w:trPr>
          <w:trHeight w:val="284"/>
        </w:trPr>
        <w:tc>
          <w:tcPr>
            <w:tcW w:w="289" w:type="pct"/>
            <w:shd w:val="clear" w:color="auto" w:fill="E7E6E6" w:themeFill="background2"/>
            <w:vAlign w:val="center"/>
          </w:tcPr>
          <w:p w14:paraId="78A4E789" w14:textId="77777777" w:rsidR="00A9460D" w:rsidRPr="00556AF6" w:rsidRDefault="00A9460D" w:rsidP="00C83342">
            <w:pPr>
              <w:rPr>
                <w:sz w:val="20"/>
                <w:szCs w:val="20"/>
              </w:rPr>
            </w:pPr>
          </w:p>
        </w:tc>
        <w:tc>
          <w:tcPr>
            <w:tcW w:w="2173" w:type="pct"/>
            <w:shd w:val="clear" w:color="auto" w:fill="E7E6E6" w:themeFill="background2"/>
            <w:vAlign w:val="center"/>
          </w:tcPr>
          <w:p w14:paraId="695367F5" w14:textId="77777777" w:rsidR="00A9460D" w:rsidRPr="00556AF6" w:rsidRDefault="00A9460D" w:rsidP="00C83342">
            <w:pPr>
              <w:pStyle w:val="af8"/>
              <w:keepNext/>
              <w:keepLines/>
              <w:spacing w:before="60" w:after="60"/>
              <w:rPr>
                <w:b/>
              </w:rPr>
            </w:pPr>
            <w:r w:rsidRPr="00556AF6">
              <w:rPr>
                <w:b/>
              </w:rPr>
              <w:t>ΓΕΝΙΚΟ ΣΥΝΟΛΟ</w:t>
            </w:r>
          </w:p>
        </w:tc>
        <w:tc>
          <w:tcPr>
            <w:tcW w:w="845" w:type="pct"/>
            <w:shd w:val="clear" w:color="auto" w:fill="E7E6E6" w:themeFill="background2"/>
            <w:vAlign w:val="center"/>
          </w:tcPr>
          <w:p w14:paraId="3FC7FF24" w14:textId="77777777" w:rsidR="00A9460D" w:rsidRPr="00556AF6" w:rsidRDefault="00A9460D" w:rsidP="00C83342">
            <w:pPr>
              <w:keepNext/>
              <w:keepLines/>
              <w:spacing w:before="60" w:after="60"/>
              <w:rPr>
                <w:sz w:val="20"/>
                <w:szCs w:val="20"/>
              </w:rPr>
            </w:pPr>
          </w:p>
        </w:tc>
        <w:tc>
          <w:tcPr>
            <w:tcW w:w="846" w:type="pct"/>
            <w:shd w:val="clear" w:color="auto" w:fill="E7E6E6" w:themeFill="background2"/>
            <w:vAlign w:val="center"/>
          </w:tcPr>
          <w:p w14:paraId="7693D972" w14:textId="77777777" w:rsidR="00A9460D" w:rsidRPr="00556AF6" w:rsidRDefault="00A9460D" w:rsidP="00C83342">
            <w:pPr>
              <w:keepNext/>
              <w:keepLines/>
              <w:spacing w:before="60" w:after="60"/>
              <w:rPr>
                <w:sz w:val="20"/>
                <w:szCs w:val="20"/>
              </w:rPr>
            </w:pPr>
          </w:p>
        </w:tc>
        <w:tc>
          <w:tcPr>
            <w:tcW w:w="846" w:type="pct"/>
            <w:shd w:val="clear" w:color="auto" w:fill="E7E6E6" w:themeFill="background2"/>
            <w:vAlign w:val="center"/>
          </w:tcPr>
          <w:p w14:paraId="2109F4A9" w14:textId="77777777" w:rsidR="00A9460D" w:rsidRPr="00556AF6" w:rsidRDefault="00A9460D" w:rsidP="00C83342">
            <w:pPr>
              <w:keepNext/>
              <w:keepLines/>
              <w:spacing w:before="60" w:after="60"/>
              <w:rPr>
                <w:sz w:val="20"/>
                <w:szCs w:val="20"/>
              </w:rPr>
            </w:pPr>
          </w:p>
        </w:tc>
      </w:tr>
    </w:tbl>
    <w:p w14:paraId="7394B625" w14:textId="77777777" w:rsidR="00A9460D" w:rsidRPr="007A0D0B" w:rsidRDefault="00A9460D" w:rsidP="00A9460D">
      <w:pPr>
        <w:pStyle w:val="3"/>
        <w:numPr>
          <w:ilvl w:val="0"/>
          <w:numId w:val="49"/>
        </w:numPr>
        <w:rPr>
          <w:lang w:val="el-GR"/>
        </w:rPr>
      </w:pPr>
      <w:bookmarkStart w:id="341" w:name="_Toc201133670"/>
      <w:r w:rsidRPr="007A0D0B">
        <w:rPr>
          <w:lang w:val="el-GR"/>
        </w:rPr>
        <w:lastRenderedPageBreak/>
        <w:t>Συγκεντρωτικός Πίνακας Οικονομικής Προσφοράς Συντήρησης</w:t>
      </w:r>
      <w:bookmarkEnd w:id="341"/>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663"/>
        <w:gridCol w:w="2117"/>
        <w:gridCol w:w="2752"/>
        <w:gridCol w:w="2210"/>
        <w:gridCol w:w="1066"/>
        <w:gridCol w:w="2210"/>
        <w:gridCol w:w="2542"/>
      </w:tblGrid>
      <w:tr w:rsidR="00A9460D" w:rsidRPr="00662604" w14:paraId="1AD236AC" w14:textId="77777777" w:rsidTr="00C83342">
        <w:trPr>
          <w:cantSplit/>
          <w:tblHeader/>
          <w:jc w:val="center"/>
        </w:trPr>
        <w:tc>
          <w:tcPr>
            <w:tcW w:w="571" w:type="pct"/>
            <w:shd w:val="clear" w:color="auto" w:fill="E6E6E6"/>
            <w:vAlign w:val="center"/>
          </w:tcPr>
          <w:p w14:paraId="2B1CA5C0" w14:textId="77777777" w:rsidR="00A9460D" w:rsidRPr="00662604" w:rsidRDefault="00A9460D" w:rsidP="00C83342">
            <w:pPr>
              <w:spacing w:after="0"/>
              <w:jc w:val="center"/>
              <w:rPr>
                <w:rFonts w:cs="Tahoma"/>
                <w:b/>
                <w:bCs/>
                <w:sz w:val="20"/>
                <w:szCs w:val="20"/>
              </w:rPr>
            </w:pPr>
            <w:r w:rsidRPr="00662604">
              <w:rPr>
                <w:rFonts w:cs="Tahoma"/>
                <w:b/>
                <w:bCs/>
                <w:sz w:val="20"/>
                <w:szCs w:val="20"/>
              </w:rPr>
              <w:t>ΕΤΟΣ*</w:t>
            </w:r>
          </w:p>
        </w:tc>
        <w:tc>
          <w:tcPr>
            <w:tcW w:w="727" w:type="pct"/>
            <w:shd w:val="clear" w:color="auto" w:fill="E6E6E6"/>
            <w:vAlign w:val="center"/>
          </w:tcPr>
          <w:p w14:paraId="050F776B" w14:textId="77777777" w:rsidR="00A9460D" w:rsidRPr="00662604" w:rsidRDefault="00A9460D" w:rsidP="00C83342">
            <w:pPr>
              <w:spacing w:after="0"/>
              <w:jc w:val="center"/>
              <w:rPr>
                <w:rFonts w:cs="Tahoma"/>
                <w:b/>
                <w:bCs/>
                <w:sz w:val="20"/>
                <w:szCs w:val="20"/>
                <w:lang w:val="el-GR"/>
              </w:rPr>
            </w:pPr>
            <w:r w:rsidRPr="00662604">
              <w:rPr>
                <w:rFonts w:cs="Tahoma"/>
                <w:b/>
                <w:bCs/>
                <w:sz w:val="20"/>
                <w:szCs w:val="20"/>
                <w:lang w:val="el-GR"/>
              </w:rPr>
              <w:t>ΕΤΗΣΙΑ ΣΥΝΤΗΡΗΣΗ ΕΤΟΙΜΟΥ ΛΟΓΙΣΜΙΚΟΥ</w:t>
            </w:r>
          </w:p>
          <w:p w14:paraId="3D64EDFB" w14:textId="77777777" w:rsidR="00A9460D" w:rsidRPr="00662604" w:rsidRDefault="00A9460D" w:rsidP="00C83342">
            <w:pPr>
              <w:spacing w:after="0"/>
              <w:jc w:val="center"/>
              <w:rPr>
                <w:rFonts w:cs="Tahoma"/>
                <w:b/>
                <w:bCs/>
                <w:sz w:val="20"/>
                <w:szCs w:val="20"/>
                <w:lang w:val="el-GR"/>
              </w:rPr>
            </w:pPr>
            <w:r w:rsidRPr="00662604">
              <w:rPr>
                <w:rFonts w:cs="Tahoma"/>
                <w:b/>
                <w:bCs/>
                <w:sz w:val="20"/>
                <w:szCs w:val="20"/>
                <w:lang w:val="el-GR"/>
              </w:rPr>
              <w:t>(ΧΩΡΙΣ ΦΠΑ) [€]</w:t>
            </w:r>
          </w:p>
        </w:tc>
        <w:tc>
          <w:tcPr>
            <w:tcW w:w="945" w:type="pct"/>
            <w:shd w:val="clear" w:color="auto" w:fill="E6E6E6"/>
            <w:vAlign w:val="center"/>
          </w:tcPr>
          <w:p w14:paraId="640A932B" w14:textId="77777777" w:rsidR="00A9460D" w:rsidRPr="00662604" w:rsidRDefault="00A9460D" w:rsidP="00C83342">
            <w:pPr>
              <w:spacing w:after="0"/>
              <w:jc w:val="center"/>
              <w:rPr>
                <w:rFonts w:cs="Tahoma"/>
                <w:b/>
                <w:bCs/>
                <w:sz w:val="20"/>
                <w:szCs w:val="20"/>
                <w:lang w:val="el-GR"/>
              </w:rPr>
            </w:pPr>
            <w:r w:rsidRPr="00662604">
              <w:rPr>
                <w:rFonts w:cs="Tahoma"/>
                <w:b/>
                <w:bCs/>
                <w:sz w:val="20"/>
                <w:szCs w:val="20"/>
                <w:lang w:val="el-GR"/>
              </w:rPr>
              <w:t>ΕΤΗΣΙΑ ΣΥΝΤΗΡΗΣΗ ΕΦΑΡΜΟΓΗΣ/ΩΝ</w:t>
            </w:r>
          </w:p>
          <w:p w14:paraId="04BCC26C" w14:textId="77777777" w:rsidR="00A9460D" w:rsidRPr="00662604" w:rsidRDefault="00A9460D" w:rsidP="00C83342">
            <w:pPr>
              <w:spacing w:after="0"/>
              <w:jc w:val="center"/>
              <w:rPr>
                <w:rFonts w:cs="Tahoma"/>
                <w:b/>
                <w:bCs/>
                <w:sz w:val="20"/>
                <w:szCs w:val="20"/>
                <w:lang w:val="el-GR"/>
              </w:rPr>
            </w:pPr>
            <w:r w:rsidRPr="00662604">
              <w:rPr>
                <w:rFonts w:cs="Tahoma"/>
                <w:b/>
                <w:bCs/>
                <w:sz w:val="20"/>
                <w:szCs w:val="20"/>
                <w:lang w:val="el-GR"/>
              </w:rPr>
              <w:t>(ΧΩΡΙΣ ΦΠΑ) [€]</w:t>
            </w:r>
          </w:p>
        </w:tc>
        <w:tc>
          <w:tcPr>
            <w:tcW w:w="759" w:type="pct"/>
            <w:shd w:val="clear" w:color="auto" w:fill="E6E6E6"/>
            <w:vAlign w:val="center"/>
          </w:tcPr>
          <w:p w14:paraId="587B6EFE" w14:textId="77777777" w:rsidR="00A9460D" w:rsidRPr="00662604" w:rsidRDefault="00A9460D" w:rsidP="00C83342">
            <w:pPr>
              <w:spacing w:after="0"/>
              <w:jc w:val="center"/>
              <w:rPr>
                <w:rFonts w:cs="Tahoma"/>
                <w:b/>
                <w:bCs/>
                <w:sz w:val="20"/>
                <w:szCs w:val="20"/>
                <w:lang w:val="el-GR"/>
              </w:rPr>
            </w:pPr>
            <w:r w:rsidRPr="00662604">
              <w:rPr>
                <w:rFonts w:cs="Tahoma"/>
                <w:b/>
                <w:bCs/>
                <w:sz w:val="20"/>
                <w:szCs w:val="20"/>
                <w:lang w:val="el-GR"/>
              </w:rPr>
              <w:t>ΣΥΝΟΛΙΚΗ ΕΤΗΣΙΑ ΑΞΙΑ ΣΥΝΤΗΡΗΣΗΣ (ΧΩΡΙΣ ΦΠΑ) [€]</w:t>
            </w:r>
          </w:p>
        </w:tc>
        <w:tc>
          <w:tcPr>
            <w:tcW w:w="366" w:type="pct"/>
            <w:shd w:val="clear" w:color="auto" w:fill="E6E6E6"/>
            <w:vAlign w:val="center"/>
          </w:tcPr>
          <w:p w14:paraId="125DE43D" w14:textId="77777777" w:rsidR="00A9460D" w:rsidRPr="00662604" w:rsidRDefault="00A9460D" w:rsidP="00C83342">
            <w:pPr>
              <w:spacing w:after="0"/>
              <w:jc w:val="center"/>
              <w:rPr>
                <w:rFonts w:cs="Tahoma"/>
                <w:b/>
                <w:bCs/>
                <w:sz w:val="20"/>
                <w:szCs w:val="20"/>
              </w:rPr>
            </w:pPr>
            <w:r w:rsidRPr="00662604">
              <w:rPr>
                <w:rFonts w:cs="Tahoma"/>
                <w:b/>
                <w:bCs/>
                <w:sz w:val="20"/>
                <w:szCs w:val="20"/>
              </w:rPr>
              <w:t>ΦΠΑ [€]</w:t>
            </w:r>
          </w:p>
        </w:tc>
        <w:tc>
          <w:tcPr>
            <w:tcW w:w="759" w:type="pct"/>
            <w:shd w:val="clear" w:color="auto" w:fill="E6E6E6"/>
            <w:vAlign w:val="center"/>
          </w:tcPr>
          <w:p w14:paraId="3709A318" w14:textId="77777777" w:rsidR="00A9460D" w:rsidRPr="00662604" w:rsidRDefault="00A9460D" w:rsidP="00C83342">
            <w:pPr>
              <w:spacing w:after="0"/>
              <w:jc w:val="center"/>
              <w:rPr>
                <w:rFonts w:cs="Tahoma"/>
                <w:b/>
                <w:bCs/>
                <w:sz w:val="20"/>
                <w:szCs w:val="20"/>
                <w:lang w:val="el-GR"/>
              </w:rPr>
            </w:pPr>
            <w:r w:rsidRPr="00662604">
              <w:rPr>
                <w:rFonts w:cs="Tahoma"/>
                <w:b/>
                <w:bCs/>
                <w:sz w:val="20"/>
                <w:szCs w:val="20"/>
                <w:lang w:val="el-GR"/>
              </w:rPr>
              <w:t>ΣΥΝΟΛΙΚΗ ΕΤΗΣΙΑ ΑΞΙΑ ΣΥΝΤΗΡΗΣΗΣ</w:t>
            </w:r>
          </w:p>
          <w:p w14:paraId="07C2ACA2" w14:textId="77777777" w:rsidR="00A9460D" w:rsidRPr="00662604" w:rsidRDefault="00A9460D" w:rsidP="00C83342">
            <w:pPr>
              <w:spacing w:after="0"/>
              <w:jc w:val="center"/>
              <w:rPr>
                <w:rFonts w:cs="Tahoma"/>
                <w:b/>
                <w:bCs/>
                <w:sz w:val="20"/>
                <w:szCs w:val="20"/>
                <w:lang w:val="el-GR"/>
              </w:rPr>
            </w:pPr>
            <w:r w:rsidRPr="00662604">
              <w:rPr>
                <w:rFonts w:cs="Tahoma"/>
                <w:b/>
                <w:bCs/>
                <w:sz w:val="20"/>
                <w:szCs w:val="20"/>
                <w:lang w:val="el-GR"/>
              </w:rPr>
              <w:t>(ΜΕ ΦΠΑ) [€]</w:t>
            </w:r>
          </w:p>
        </w:tc>
        <w:tc>
          <w:tcPr>
            <w:tcW w:w="873" w:type="pct"/>
            <w:shd w:val="clear" w:color="auto" w:fill="E6E6E6"/>
            <w:vAlign w:val="center"/>
          </w:tcPr>
          <w:p w14:paraId="52657F51" w14:textId="77777777" w:rsidR="00A9460D" w:rsidRPr="00662604" w:rsidRDefault="00A9460D" w:rsidP="00C83342">
            <w:pPr>
              <w:spacing w:after="0"/>
              <w:jc w:val="center"/>
              <w:rPr>
                <w:rFonts w:cs="Tahoma"/>
                <w:b/>
                <w:bCs/>
                <w:sz w:val="20"/>
                <w:szCs w:val="20"/>
              </w:rPr>
            </w:pPr>
            <w:r w:rsidRPr="00662604">
              <w:rPr>
                <w:rFonts w:cs="Tahoma"/>
                <w:b/>
                <w:bCs/>
                <w:sz w:val="20"/>
                <w:szCs w:val="20"/>
              </w:rPr>
              <w:t>ΕΤΗΣΙΟ ΠΟΣΟΣΤΟ ΣΥΝΤΗΡΗΣΗΣ**</w:t>
            </w:r>
          </w:p>
        </w:tc>
      </w:tr>
      <w:tr w:rsidR="00A9460D" w:rsidRPr="00662604" w14:paraId="7F8ED4BD" w14:textId="77777777" w:rsidTr="00C83342">
        <w:trPr>
          <w:trHeight w:val="284"/>
          <w:jc w:val="center"/>
        </w:trPr>
        <w:tc>
          <w:tcPr>
            <w:tcW w:w="571" w:type="pct"/>
            <w:vAlign w:val="center"/>
          </w:tcPr>
          <w:p w14:paraId="0D881BB6" w14:textId="77777777" w:rsidR="00A9460D" w:rsidRPr="00662604" w:rsidRDefault="00A9460D" w:rsidP="00C83342">
            <w:pPr>
              <w:spacing w:before="60" w:after="60"/>
              <w:rPr>
                <w:rFonts w:cs="Tahoma"/>
                <w:b/>
                <w:bCs/>
                <w:sz w:val="20"/>
                <w:szCs w:val="20"/>
              </w:rPr>
            </w:pPr>
            <w:r w:rsidRPr="00662604">
              <w:rPr>
                <w:rFonts w:cs="Tahoma"/>
                <w:b/>
                <w:bCs/>
                <w:sz w:val="20"/>
                <w:szCs w:val="20"/>
              </w:rPr>
              <w:t>1</w:t>
            </w:r>
            <w:r w:rsidRPr="00662604">
              <w:rPr>
                <w:rFonts w:cs="Tahoma"/>
                <w:b/>
                <w:bCs/>
                <w:sz w:val="20"/>
                <w:szCs w:val="20"/>
                <w:vertAlign w:val="superscript"/>
              </w:rPr>
              <w:t>ο</w:t>
            </w:r>
          </w:p>
        </w:tc>
        <w:tc>
          <w:tcPr>
            <w:tcW w:w="727" w:type="pct"/>
          </w:tcPr>
          <w:p w14:paraId="399BC393" w14:textId="77777777" w:rsidR="00A9460D" w:rsidRPr="00662604" w:rsidRDefault="00A9460D" w:rsidP="00C83342">
            <w:pPr>
              <w:spacing w:before="60" w:after="60"/>
              <w:rPr>
                <w:rFonts w:cs="Tahoma"/>
                <w:sz w:val="20"/>
                <w:szCs w:val="20"/>
              </w:rPr>
            </w:pPr>
          </w:p>
        </w:tc>
        <w:tc>
          <w:tcPr>
            <w:tcW w:w="945" w:type="pct"/>
            <w:vAlign w:val="center"/>
          </w:tcPr>
          <w:p w14:paraId="27AAA98F" w14:textId="77777777" w:rsidR="00A9460D" w:rsidRPr="00662604" w:rsidRDefault="00A9460D" w:rsidP="00C83342">
            <w:pPr>
              <w:spacing w:before="60" w:after="60"/>
              <w:rPr>
                <w:rFonts w:cs="Tahoma"/>
                <w:sz w:val="20"/>
                <w:szCs w:val="20"/>
              </w:rPr>
            </w:pPr>
          </w:p>
        </w:tc>
        <w:tc>
          <w:tcPr>
            <w:tcW w:w="759" w:type="pct"/>
          </w:tcPr>
          <w:p w14:paraId="59378D8B" w14:textId="77777777" w:rsidR="00A9460D" w:rsidRPr="00662604" w:rsidRDefault="00A9460D" w:rsidP="00C83342">
            <w:pPr>
              <w:spacing w:before="60" w:after="60"/>
              <w:rPr>
                <w:rFonts w:cs="Tahoma"/>
                <w:sz w:val="20"/>
                <w:szCs w:val="20"/>
              </w:rPr>
            </w:pPr>
          </w:p>
        </w:tc>
        <w:tc>
          <w:tcPr>
            <w:tcW w:w="366" w:type="pct"/>
            <w:vAlign w:val="center"/>
          </w:tcPr>
          <w:p w14:paraId="433DE8FC" w14:textId="77777777" w:rsidR="00A9460D" w:rsidRPr="00662604" w:rsidRDefault="00A9460D" w:rsidP="00C83342">
            <w:pPr>
              <w:spacing w:before="60" w:after="60"/>
              <w:rPr>
                <w:rFonts w:cs="Tahoma"/>
                <w:sz w:val="20"/>
                <w:szCs w:val="20"/>
              </w:rPr>
            </w:pPr>
          </w:p>
        </w:tc>
        <w:tc>
          <w:tcPr>
            <w:tcW w:w="759" w:type="pct"/>
            <w:vAlign w:val="center"/>
          </w:tcPr>
          <w:p w14:paraId="391FDD12" w14:textId="77777777" w:rsidR="00A9460D" w:rsidRPr="00662604" w:rsidRDefault="00A9460D" w:rsidP="00C83342">
            <w:pPr>
              <w:spacing w:before="60" w:after="60"/>
              <w:rPr>
                <w:rFonts w:cs="Tahoma"/>
                <w:sz w:val="20"/>
                <w:szCs w:val="20"/>
              </w:rPr>
            </w:pPr>
          </w:p>
        </w:tc>
        <w:tc>
          <w:tcPr>
            <w:tcW w:w="873" w:type="pct"/>
            <w:vAlign w:val="center"/>
          </w:tcPr>
          <w:p w14:paraId="1670C6FF" w14:textId="77777777" w:rsidR="00A9460D" w:rsidRPr="00662604" w:rsidRDefault="00A9460D" w:rsidP="00C83342">
            <w:pPr>
              <w:spacing w:before="60" w:after="60"/>
              <w:rPr>
                <w:rFonts w:cs="Tahoma"/>
                <w:sz w:val="20"/>
                <w:szCs w:val="20"/>
              </w:rPr>
            </w:pPr>
          </w:p>
        </w:tc>
      </w:tr>
      <w:tr w:rsidR="00A9460D" w:rsidRPr="00662604" w14:paraId="050E81EB" w14:textId="77777777" w:rsidTr="00C83342">
        <w:trPr>
          <w:trHeight w:val="284"/>
          <w:jc w:val="center"/>
        </w:trPr>
        <w:tc>
          <w:tcPr>
            <w:tcW w:w="571" w:type="pct"/>
            <w:vAlign w:val="center"/>
          </w:tcPr>
          <w:p w14:paraId="25844807" w14:textId="77777777" w:rsidR="00A9460D" w:rsidRPr="00662604" w:rsidRDefault="00A9460D" w:rsidP="00C83342">
            <w:pPr>
              <w:spacing w:before="60" w:after="60"/>
              <w:rPr>
                <w:rFonts w:cs="Tahoma"/>
                <w:b/>
                <w:bCs/>
                <w:sz w:val="20"/>
                <w:szCs w:val="20"/>
              </w:rPr>
            </w:pPr>
            <w:r w:rsidRPr="00662604">
              <w:rPr>
                <w:rFonts w:cs="Tahoma"/>
                <w:b/>
                <w:bCs/>
                <w:sz w:val="20"/>
                <w:szCs w:val="20"/>
              </w:rPr>
              <w:t>2</w:t>
            </w:r>
            <w:r w:rsidRPr="00662604">
              <w:rPr>
                <w:rFonts w:cs="Tahoma"/>
                <w:b/>
                <w:bCs/>
                <w:sz w:val="20"/>
                <w:szCs w:val="20"/>
                <w:vertAlign w:val="superscript"/>
              </w:rPr>
              <w:t>ο</w:t>
            </w:r>
          </w:p>
        </w:tc>
        <w:tc>
          <w:tcPr>
            <w:tcW w:w="727" w:type="pct"/>
          </w:tcPr>
          <w:p w14:paraId="5ECC07A3" w14:textId="77777777" w:rsidR="00A9460D" w:rsidRPr="00662604" w:rsidRDefault="00A9460D" w:rsidP="00C83342">
            <w:pPr>
              <w:spacing w:before="60" w:after="60"/>
              <w:rPr>
                <w:rFonts w:cs="Tahoma"/>
                <w:sz w:val="20"/>
                <w:szCs w:val="20"/>
              </w:rPr>
            </w:pPr>
          </w:p>
        </w:tc>
        <w:tc>
          <w:tcPr>
            <w:tcW w:w="945" w:type="pct"/>
            <w:vAlign w:val="center"/>
          </w:tcPr>
          <w:p w14:paraId="544DE2E9" w14:textId="77777777" w:rsidR="00A9460D" w:rsidRPr="00662604" w:rsidRDefault="00A9460D" w:rsidP="00C83342">
            <w:pPr>
              <w:spacing w:before="60" w:after="60"/>
              <w:rPr>
                <w:rFonts w:cs="Tahoma"/>
                <w:sz w:val="20"/>
                <w:szCs w:val="20"/>
                <w:lang w:val="en-US"/>
              </w:rPr>
            </w:pPr>
          </w:p>
        </w:tc>
        <w:tc>
          <w:tcPr>
            <w:tcW w:w="759" w:type="pct"/>
          </w:tcPr>
          <w:p w14:paraId="4B06F7A9" w14:textId="77777777" w:rsidR="00A9460D" w:rsidRPr="00662604" w:rsidRDefault="00A9460D" w:rsidP="00C83342">
            <w:pPr>
              <w:spacing w:before="60" w:after="60"/>
              <w:rPr>
                <w:rFonts w:cs="Tahoma"/>
                <w:sz w:val="20"/>
                <w:szCs w:val="20"/>
              </w:rPr>
            </w:pPr>
          </w:p>
        </w:tc>
        <w:tc>
          <w:tcPr>
            <w:tcW w:w="366" w:type="pct"/>
            <w:vAlign w:val="center"/>
          </w:tcPr>
          <w:p w14:paraId="6557E143" w14:textId="77777777" w:rsidR="00A9460D" w:rsidRPr="00662604" w:rsidRDefault="00A9460D" w:rsidP="00C83342">
            <w:pPr>
              <w:spacing w:before="60" w:after="60"/>
              <w:rPr>
                <w:rFonts w:cs="Tahoma"/>
                <w:sz w:val="20"/>
                <w:szCs w:val="20"/>
              </w:rPr>
            </w:pPr>
          </w:p>
        </w:tc>
        <w:tc>
          <w:tcPr>
            <w:tcW w:w="759" w:type="pct"/>
            <w:vAlign w:val="center"/>
          </w:tcPr>
          <w:p w14:paraId="7769C37E" w14:textId="77777777" w:rsidR="00A9460D" w:rsidRPr="00662604" w:rsidRDefault="00A9460D" w:rsidP="00C83342">
            <w:pPr>
              <w:spacing w:before="60" w:after="60"/>
              <w:rPr>
                <w:rFonts w:cs="Tahoma"/>
                <w:sz w:val="20"/>
                <w:szCs w:val="20"/>
              </w:rPr>
            </w:pPr>
          </w:p>
        </w:tc>
        <w:tc>
          <w:tcPr>
            <w:tcW w:w="873" w:type="pct"/>
            <w:vAlign w:val="center"/>
          </w:tcPr>
          <w:p w14:paraId="2F7DB827" w14:textId="77777777" w:rsidR="00A9460D" w:rsidRPr="00662604" w:rsidRDefault="00A9460D" w:rsidP="00C83342">
            <w:pPr>
              <w:spacing w:before="60" w:after="60"/>
              <w:rPr>
                <w:rFonts w:cs="Tahoma"/>
                <w:sz w:val="20"/>
                <w:szCs w:val="20"/>
              </w:rPr>
            </w:pPr>
          </w:p>
        </w:tc>
      </w:tr>
      <w:tr w:rsidR="00A9460D" w:rsidRPr="00662604" w14:paraId="52252D63" w14:textId="77777777" w:rsidTr="00C83342">
        <w:trPr>
          <w:trHeight w:val="284"/>
          <w:jc w:val="center"/>
        </w:trPr>
        <w:tc>
          <w:tcPr>
            <w:tcW w:w="571" w:type="pct"/>
            <w:vAlign w:val="center"/>
          </w:tcPr>
          <w:p w14:paraId="189ACE5E" w14:textId="77777777" w:rsidR="00A9460D" w:rsidRPr="00662604" w:rsidRDefault="00A9460D" w:rsidP="00C83342">
            <w:pPr>
              <w:spacing w:before="60" w:after="60"/>
              <w:rPr>
                <w:rFonts w:cs="Tahoma"/>
                <w:b/>
                <w:bCs/>
                <w:sz w:val="20"/>
                <w:szCs w:val="20"/>
              </w:rPr>
            </w:pPr>
            <w:r w:rsidRPr="00662604">
              <w:rPr>
                <w:rFonts w:cs="Tahoma"/>
                <w:b/>
                <w:bCs/>
                <w:sz w:val="20"/>
                <w:szCs w:val="20"/>
              </w:rPr>
              <w:t>3</w:t>
            </w:r>
            <w:r w:rsidRPr="00662604">
              <w:rPr>
                <w:rFonts w:cs="Tahoma"/>
                <w:b/>
                <w:bCs/>
                <w:sz w:val="20"/>
                <w:szCs w:val="20"/>
                <w:vertAlign w:val="superscript"/>
              </w:rPr>
              <w:t>ο</w:t>
            </w:r>
          </w:p>
        </w:tc>
        <w:tc>
          <w:tcPr>
            <w:tcW w:w="727" w:type="pct"/>
          </w:tcPr>
          <w:p w14:paraId="05EBB642" w14:textId="77777777" w:rsidR="00A9460D" w:rsidRPr="00662604" w:rsidRDefault="00A9460D" w:rsidP="00C83342">
            <w:pPr>
              <w:spacing w:before="60" w:after="60"/>
              <w:rPr>
                <w:rFonts w:cs="Tahoma"/>
                <w:sz w:val="20"/>
                <w:szCs w:val="20"/>
              </w:rPr>
            </w:pPr>
          </w:p>
        </w:tc>
        <w:tc>
          <w:tcPr>
            <w:tcW w:w="945" w:type="pct"/>
            <w:vAlign w:val="center"/>
          </w:tcPr>
          <w:p w14:paraId="3EBBA7BE" w14:textId="77777777" w:rsidR="00A9460D" w:rsidRPr="00662604" w:rsidRDefault="00A9460D" w:rsidP="00C83342">
            <w:pPr>
              <w:spacing w:before="60" w:after="60"/>
              <w:rPr>
                <w:rFonts w:cs="Tahoma"/>
                <w:sz w:val="20"/>
                <w:szCs w:val="20"/>
              </w:rPr>
            </w:pPr>
          </w:p>
        </w:tc>
        <w:tc>
          <w:tcPr>
            <w:tcW w:w="759" w:type="pct"/>
          </w:tcPr>
          <w:p w14:paraId="401EEC7B" w14:textId="77777777" w:rsidR="00A9460D" w:rsidRPr="00662604" w:rsidRDefault="00A9460D" w:rsidP="00C83342">
            <w:pPr>
              <w:spacing w:before="60" w:after="60"/>
              <w:rPr>
                <w:rFonts w:cs="Tahoma"/>
                <w:sz w:val="20"/>
                <w:szCs w:val="20"/>
              </w:rPr>
            </w:pPr>
          </w:p>
        </w:tc>
        <w:tc>
          <w:tcPr>
            <w:tcW w:w="366" w:type="pct"/>
            <w:vAlign w:val="center"/>
          </w:tcPr>
          <w:p w14:paraId="7D62F6F5" w14:textId="77777777" w:rsidR="00A9460D" w:rsidRPr="00662604" w:rsidRDefault="00A9460D" w:rsidP="00C83342">
            <w:pPr>
              <w:spacing w:before="60" w:after="60"/>
              <w:rPr>
                <w:rFonts w:cs="Tahoma"/>
                <w:sz w:val="20"/>
                <w:szCs w:val="20"/>
              </w:rPr>
            </w:pPr>
          </w:p>
        </w:tc>
        <w:tc>
          <w:tcPr>
            <w:tcW w:w="759" w:type="pct"/>
            <w:vAlign w:val="center"/>
          </w:tcPr>
          <w:p w14:paraId="58A911C2" w14:textId="77777777" w:rsidR="00A9460D" w:rsidRPr="00662604" w:rsidRDefault="00A9460D" w:rsidP="00C83342">
            <w:pPr>
              <w:spacing w:before="60" w:after="60"/>
              <w:rPr>
                <w:rFonts w:cs="Tahoma"/>
                <w:sz w:val="20"/>
                <w:szCs w:val="20"/>
              </w:rPr>
            </w:pPr>
          </w:p>
        </w:tc>
        <w:tc>
          <w:tcPr>
            <w:tcW w:w="873" w:type="pct"/>
            <w:vAlign w:val="center"/>
          </w:tcPr>
          <w:p w14:paraId="691B29F3" w14:textId="77777777" w:rsidR="00A9460D" w:rsidRPr="00662604" w:rsidRDefault="00A9460D" w:rsidP="00C83342">
            <w:pPr>
              <w:spacing w:before="60" w:after="60"/>
              <w:rPr>
                <w:rFonts w:cs="Tahoma"/>
                <w:sz w:val="20"/>
                <w:szCs w:val="20"/>
              </w:rPr>
            </w:pPr>
          </w:p>
        </w:tc>
      </w:tr>
      <w:tr w:rsidR="00A9460D" w:rsidRPr="00662604" w14:paraId="7C3BAEDC" w14:textId="77777777" w:rsidTr="00C83342">
        <w:trPr>
          <w:trHeight w:val="284"/>
          <w:jc w:val="center"/>
        </w:trPr>
        <w:tc>
          <w:tcPr>
            <w:tcW w:w="571" w:type="pct"/>
            <w:shd w:val="clear" w:color="auto" w:fill="D0CECE" w:themeFill="background2" w:themeFillShade="E6"/>
            <w:vAlign w:val="center"/>
          </w:tcPr>
          <w:p w14:paraId="774B0E32" w14:textId="77777777" w:rsidR="00A9460D" w:rsidRPr="00662604" w:rsidRDefault="00A9460D" w:rsidP="00C83342">
            <w:pPr>
              <w:ind w:left="-120" w:right="-123" w:firstLine="120"/>
              <w:rPr>
                <w:rFonts w:cs="Tahoma"/>
                <w:b/>
                <w:sz w:val="20"/>
                <w:szCs w:val="20"/>
              </w:rPr>
            </w:pPr>
            <w:r w:rsidRPr="00662604">
              <w:rPr>
                <w:rFonts w:cs="Tahoma"/>
                <w:b/>
                <w:sz w:val="20"/>
                <w:szCs w:val="20"/>
              </w:rPr>
              <w:t>ΣΥΝΟΛΟ</w:t>
            </w:r>
          </w:p>
        </w:tc>
        <w:tc>
          <w:tcPr>
            <w:tcW w:w="727" w:type="pct"/>
            <w:shd w:val="clear" w:color="auto" w:fill="D0CECE" w:themeFill="background2" w:themeFillShade="E6"/>
          </w:tcPr>
          <w:p w14:paraId="156C8F33" w14:textId="77777777" w:rsidR="00A9460D" w:rsidRPr="00662604" w:rsidRDefault="00A9460D" w:rsidP="00C83342">
            <w:pPr>
              <w:rPr>
                <w:rFonts w:cs="Tahoma"/>
                <w:sz w:val="20"/>
                <w:szCs w:val="20"/>
              </w:rPr>
            </w:pPr>
          </w:p>
        </w:tc>
        <w:tc>
          <w:tcPr>
            <w:tcW w:w="945" w:type="pct"/>
            <w:shd w:val="clear" w:color="auto" w:fill="D0CECE" w:themeFill="background2" w:themeFillShade="E6"/>
            <w:vAlign w:val="center"/>
          </w:tcPr>
          <w:p w14:paraId="00BE54E6" w14:textId="77777777" w:rsidR="00A9460D" w:rsidRPr="00662604" w:rsidRDefault="00A9460D" w:rsidP="00C83342">
            <w:pPr>
              <w:rPr>
                <w:rFonts w:cs="Tahoma"/>
                <w:sz w:val="20"/>
                <w:szCs w:val="20"/>
              </w:rPr>
            </w:pPr>
          </w:p>
        </w:tc>
        <w:tc>
          <w:tcPr>
            <w:tcW w:w="759" w:type="pct"/>
            <w:shd w:val="clear" w:color="auto" w:fill="D0CECE" w:themeFill="background2" w:themeFillShade="E6"/>
          </w:tcPr>
          <w:p w14:paraId="20CBA5F7" w14:textId="77777777" w:rsidR="00A9460D" w:rsidRPr="00662604" w:rsidRDefault="00A9460D" w:rsidP="00C83342">
            <w:pPr>
              <w:rPr>
                <w:rFonts w:cs="Tahoma"/>
                <w:sz w:val="20"/>
                <w:szCs w:val="20"/>
              </w:rPr>
            </w:pPr>
          </w:p>
        </w:tc>
        <w:tc>
          <w:tcPr>
            <w:tcW w:w="366" w:type="pct"/>
            <w:shd w:val="clear" w:color="auto" w:fill="D0CECE" w:themeFill="background2" w:themeFillShade="E6"/>
            <w:vAlign w:val="center"/>
          </w:tcPr>
          <w:p w14:paraId="3FAAC73A" w14:textId="77777777" w:rsidR="00A9460D" w:rsidRPr="00662604" w:rsidRDefault="00A9460D" w:rsidP="00C83342">
            <w:pPr>
              <w:rPr>
                <w:rFonts w:cs="Tahoma"/>
                <w:sz w:val="20"/>
                <w:szCs w:val="20"/>
              </w:rPr>
            </w:pPr>
          </w:p>
        </w:tc>
        <w:tc>
          <w:tcPr>
            <w:tcW w:w="759" w:type="pct"/>
            <w:shd w:val="clear" w:color="auto" w:fill="D0CECE" w:themeFill="background2" w:themeFillShade="E6"/>
            <w:vAlign w:val="center"/>
          </w:tcPr>
          <w:p w14:paraId="15A9E0E4" w14:textId="77777777" w:rsidR="00A9460D" w:rsidRPr="00662604" w:rsidRDefault="00A9460D" w:rsidP="00C83342">
            <w:pPr>
              <w:rPr>
                <w:rFonts w:cs="Tahoma"/>
                <w:sz w:val="20"/>
                <w:szCs w:val="20"/>
              </w:rPr>
            </w:pPr>
          </w:p>
        </w:tc>
        <w:tc>
          <w:tcPr>
            <w:tcW w:w="873" w:type="pct"/>
            <w:shd w:val="clear" w:color="auto" w:fill="D0CECE" w:themeFill="background2" w:themeFillShade="E6"/>
            <w:vAlign w:val="center"/>
          </w:tcPr>
          <w:p w14:paraId="31253A55" w14:textId="77777777" w:rsidR="00A9460D" w:rsidRPr="00662604" w:rsidRDefault="00A9460D" w:rsidP="00C83342">
            <w:pPr>
              <w:rPr>
                <w:rFonts w:cs="Tahoma"/>
                <w:sz w:val="20"/>
                <w:szCs w:val="20"/>
              </w:rPr>
            </w:pPr>
          </w:p>
        </w:tc>
      </w:tr>
    </w:tbl>
    <w:p w14:paraId="18B021EA" w14:textId="77777777" w:rsidR="00A9460D" w:rsidRPr="00AB22D0" w:rsidRDefault="00A9460D" w:rsidP="00A9460D">
      <w:pPr>
        <w:spacing w:before="100" w:beforeAutospacing="1" w:after="100" w:afterAutospacing="1"/>
        <w:rPr>
          <w:sz w:val="20"/>
          <w:lang w:val="el-GR"/>
        </w:rPr>
      </w:pPr>
      <w:r w:rsidRPr="00AB22D0">
        <w:rPr>
          <w:sz w:val="20"/>
          <w:lang w:val="el-GR"/>
        </w:rPr>
        <w:t xml:space="preserve">* ΕΤΟΣ: μετά την </w:t>
      </w:r>
      <w:r w:rsidRPr="00AB22D0">
        <w:rPr>
          <w:b/>
          <w:sz w:val="20"/>
          <w:lang w:val="el-GR"/>
        </w:rPr>
        <w:t>ελάχιστη</w:t>
      </w:r>
      <w:r w:rsidRPr="00AB22D0">
        <w:rPr>
          <w:sz w:val="20"/>
          <w:lang w:val="el-GR"/>
        </w:rPr>
        <w:t xml:space="preserve"> ζητούμενη Περίοδο Εγγύησης</w:t>
      </w:r>
    </w:p>
    <w:p w14:paraId="3811C861" w14:textId="77777777" w:rsidR="00A9460D" w:rsidRDefault="00A9460D" w:rsidP="00A9460D">
      <w:pPr>
        <w:spacing w:before="100" w:beforeAutospacing="1" w:after="100" w:afterAutospacing="1"/>
        <w:rPr>
          <w:sz w:val="20"/>
          <w:lang w:val="el-GR"/>
        </w:rPr>
      </w:pPr>
      <w:r w:rsidRPr="00AB22D0">
        <w:rPr>
          <w:sz w:val="20"/>
          <w:lang w:val="el-GR"/>
        </w:rPr>
        <w:t xml:space="preserve">** Το </w:t>
      </w:r>
      <w:r w:rsidRPr="00AB22D0">
        <w:rPr>
          <w:b/>
          <w:sz w:val="20"/>
          <w:lang w:val="el-GR"/>
        </w:rPr>
        <w:t xml:space="preserve">ΕΤΗΣΙΟ ΠΟΣΟΣΤΟ ΣΥΝΤΗΡΗΣΗΣ </w:t>
      </w:r>
      <w:r w:rsidRPr="00AB22D0">
        <w:rPr>
          <w:sz w:val="20"/>
          <w:lang w:val="el-GR"/>
        </w:rPr>
        <w:t xml:space="preserve">(για την κάθε γραμμή του Πίνακα </w:t>
      </w:r>
      <w:r>
        <w:rPr>
          <w:sz w:val="20"/>
          <w:lang w:val="el-GR"/>
        </w:rPr>
        <w:t>5</w:t>
      </w:r>
      <w:r w:rsidRPr="00AB22D0">
        <w:rPr>
          <w:sz w:val="20"/>
          <w:lang w:val="el-GR"/>
        </w:rPr>
        <w:t xml:space="preserve">) προκύπτει διαιρώντας το ποσό που αναγράφεται στη στήλη «ΣΥΝΟΛΙΚΗ ΕΤΗΣΙΑ ΑΞΙΑ ΣΥΝΤΗΡΗΣΗΣ (ΧΩΡΙΣ ΦΠΑ)» του ίδιου Πίνακα με το «ΓΕΝΙΚΟ ΣΥΝΟΛΟ» που αναγράφεται στη στήλη «ΣΥΝΟΛΙΚΗ ΑΞΙΑ ΕΡΓΟΥ (ΧΩΡΙΣ ΦΠΑ)» του </w:t>
      </w:r>
      <w:r w:rsidRPr="00AB22D0">
        <w:rPr>
          <w:b/>
          <w:sz w:val="20"/>
          <w:lang w:val="el-GR"/>
        </w:rPr>
        <w:t xml:space="preserve">Πίνακα </w:t>
      </w:r>
      <w:r>
        <w:rPr>
          <w:b/>
          <w:bCs/>
          <w:lang w:val="el-GR"/>
        </w:rPr>
        <w:t>4</w:t>
      </w:r>
      <w:r w:rsidRPr="00AB22D0">
        <w:rPr>
          <w:sz w:val="20"/>
          <w:lang w:val="el-GR"/>
        </w:rPr>
        <w:t>.</w:t>
      </w:r>
    </w:p>
    <w:bookmarkEnd w:id="329"/>
    <w:bookmarkEnd w:id="330"/>
    <w:bookmarkEnd w:id="331"/>
    <w:bookmarkEnd w:id="332"/>
    <w:bookmarkEnd w:id="333"/>
    <w:bookmarkEnd w:id="334"/>
    <w:bookmarkEnd w:id="335"/>
    <w:bookmarkEnd w:id="336"/>
    <w:p w14:paraId="6B610F1C" w14:textId="77777777" w:rsidR="00726080" w:rsidRDefault="00726080" w:rsidP="00726080">
      <w:pPr>
        <w:spacing w:before="100" w:beforeAutospacing="1" w:after="100" w:afterAutospacing="1"/>
        <w:rPr>
          <w:lang w:val="el-GR"/>
        </w:rPr>
        <w:sectPr w:rsidR="00726080" w:rsidSect="00301644">
          <w:footerReference w:type="first" r:id="rId96"/>
          <w:pgSz w:w="16838" w:h="11906" w:orient="landscape"/>
          <w:pgMar w:top="1134" w:right="1134" w:bottom="1134" w:left="1134" w:header="720" w:footer="1177" w:gutter="0"/>
          <w:cols w:space="720"/>
          <w:titlePg/>
          <w:docGrid w:linePitch="360"/>
        </w:sectPr>
      </w:pPr>
    </w:p>
    <w:p w14:paraId="3B62C204" w14:textId="49534011" w:rsidR="00771AF2" w:rsidRDefault="007B666A" w:rsidP="007B666A">
      <w:pPr>
        <w:pStyle w:val="20"/>
        <w:tabs>
          <w:tab w:val="clear" w:pos="567"/>
          <w:tab w:val="left" w:pos="0"/>
        </w:tabs>
        <w:ind w:left="0" w:firstLine="0"/>
        <w:rPr>
          <w:rFonts w:cs="Tahoma"/>
          <w:lang w:val="el-GR"/>
        </w:rPr>
      </w:pPr>
      <w:bookmarkStart w:id="342" w:name="_Ref196526247"/>
      <w:bookmarkStart w:id="343" w:name="_Toc201133671"/>
      <w:bookmarkStart w:id="344" w:name="_Toc188567957"/>
      <w:bookmarkStart w:id="345" w:name="_Toc74088358"/>
      <w:r w:rsidRPr="00CD5C4D">
        <w:rPr>
          <w:rFonts w:cs="Tahoma"/>
          <w:lang w:val="el-GR"/>
        </w:rPr>
        <w:lastRenderedPageBreak/>
        <w:t>ΠΑΡΑΡΤΗΜΑ VI</w:t>
      </w:r>
      <w:r>
        <w:rPr>
          <w:rFonts w:cs="Tahoma"/>
          <w:lang w:val="el-GR"/>
        </w:rPr>
        <w:t>Ι</w:t>
      </w:r>
      <w:r w:rsidRPr="00CD5C4D">
        <w:rPr>
          <w:rFonts w:cs="Tahoma"/>
          <w:lang w:val="el-GR"/>
        </w:rPr>
        <w:t xml:space="preserve"> – </w:t>
      </w:r>
      <w:r>
        <w:rPr>
          <w:rFonts w:cs="Tahoma"/>
          <w:lang w:val="el-GR"/>
        </w:rPr>
        <w:t xml:space="preserve">Λίστα </w:t>
      </w:r>
      <w:r w:rsidR="00045887">
        <w:rPr>
          <w:rFonts w:cs="Tahoma"/>
          <w:lang w:val="el-GR"/>
        </w:rPr>
        <w:t xml:space="preserve">όλων των </w:t>
      </w:r>
      <w:r>
        <w:rPr>
          <w:rFonts w:cs="Tahoma"/>
          <w:lang w:val="el-GR"/>
        </w:rPr>
        <w:t>Δήμων</w:t>
      </w:r>
      <w:r w:rsidRPr="00CD5C4D">
        <w:rPr>
          <w:rFonts w:cs="Tahoma"/>
          <w:lang w:val="el-GR"/>
        </w:rPr>
        <w:t xml:space="preserve"> </w:t>
      </w:r>
      <w:r w:rsidR="00045887">
        <w:rPr>
          <w:rFonts w:cs="Tahoma"/>
          <w:lang w:val="el-GR"/>
        </w:rPr>
        <w:t>της Χώρας</w:t>
      </w:r>
      <w:bookmarkEnd w:id="342"/>
      <w:bookmarkEnd w:id="343"/>
    </w:p>
    <w:p w14:paraId="509872CA" w14:textId="0B0E2738" w:rsidR="000059AF" w:rsidRPr="000059AF" w:rsidRDefault="001D0CE9" w:rsidP="00A54D4B">
      <w:pPr>
        <w:pStyle w:val="3"/>
        <w:numPr>
          <w:ilvl w:val="0"/>
          <w:numId w:val="107"/>
        </w:numPr>
      </w:pPr>
      <w:bookmarkStart w:id="346" w:name="_Toc201133672"/>
      <w:r>
        <w:rPr>
          <w:lang w:val="el-GR"/>
        </w:rPr>
        <w:t>Βαθμός πολυπλοκότητας και Μεγέθους</w:t>
      </w:r>
      <w:bookmarkEnd w:id="346"/>
    </w:p>
    <w:p w14:paraId="17CCB9A1" w14:textId="49ABF38D" w:rsidR="00D16156" w:rsidRDefault="00D16156" w:rsidP="00D16156">
      <w:pPr>
        <w:rPr>
          <w:lang w:val="el-GR"/>
        </w:rPr>
      </w:pPr>
      <w:r w:rsidRPr="001079DE">
        <w:rPr>
          <w:lang w:val="el-GR"/>
        </w:rPr>
        <w:t xml:space="preserve">Η </w:t>
      </w:r>
      <w:r w:rsidR="001D0CE9">
        <w:rPr>
          <w:lang w:val="el-GR"/>
        </w:rPr>
        <w:t>ομαδοποίηση</w:t>
      </w:r>
      <w:r w:rsidRPr="001079DE">
        <w:rPr>
          <w:lang w:val="el-GR"/>
        </w:rPr>
        <w:t xml:space="preserve"> </w:t>
      </w:r>
      <w:r w:rsidR="001D0CE9">
        <w:rPr>
          <w:lang w:val="el-GR"/>
        </w:rPr>
        <w:t>των</w:t>
      </w:r>
      <w:r w:rsidRPr="001079DE">
        <w:rPr>
          <w:lang w:val="el-GR"/>
        </w:rPr>
        <w:t xml:space="preserve"> Δήμ</w:t>
      </w:r>
      <w:r w:rsidR="001D0CE9">
        <w:rPr>
          <w:lang w:val="el-GR"/>
        </w:rPr>
        <w:t>ων</w:t>
      </w:r>
      <w:r w:rsidRPr="001079DE">
        <w:rPr>
          <w:lang w:val="el-GR"/>
        </w:rPr>
        <w:t xml:space="preserve"> έχει προκύψει αναλύοντας το πλήθος των ενεργών παροχών συνδυαστικά με το πλήθος των ενεργών ζωνών. Όλοι οι Δήμοι έχουν κατηγοριοποιηθεί, σύμφωνα με το μέγεθος (πλήθος παροχών) σε 5 ομάδες και με το βαθμό πολυπλοκότητας (πλήθος ζωνών) σε 4 ομάδες. </w:t>
      </w:r>
    </w:p>
    <w:p w14:paraId="23FA0E10" w14:textId="4B62DB8E" w:rsidR="00D16156" w:rsidRPr="00CF198E" w:rsidRDefault="00D16156" w:rsidP="00D16156">
      <w:pPr>
        <w:rPr>
          <w:b/>
          <w:bCs/>
          <w:lang w:val="el-GR"/>
        </w:rPr>
      </w:pPr>
      <w:r w:rsidRPr="004D4A90">
        <w:rPr>
          <w:b/>
          <w:bCs/>
        </w:rPr>
        <w:t>Κατηγορίες Μεγέθους</w:t>
      </w:r>
      <w:r>
        <w:rPr>
          <w:b/>
          <w:bCs/>
        </w:rPr>
        <w:t xml:space="preserve"> (</w:t>
      </w:r>
      <w:r>
        <w:rPr>
          <w:b/>
          <w:bCs/>
          <w:lang w:val="el-GR"/>
        </w:rPr>
        <w:t>Πλήθος Παροχών</w:t>
      </w:r>
      <w:r>
        <w:rPr>
          <w:b/>
          <w:bCs/>
        </w:rPr>
        <w:t>)</w:t>
      </w:r>
    </w:p>
    <w:tbl>
      <w:tblPr>
        <w:tblStyle w:val="aff5"/>
        <w:tblW w:w="0" w:type="auto"/>
        <w:tblLook w:val="04A0" w:firstRow="1" w:lastRow="0" w:firstColumn="1" w:lastColumn="0" w:noHBand="0" w:noVBand="1"/>
      </w:tblPr>
      <w:tblGrid>
        <w:gridCol w:w="2689"/>
        <w:gridCol w:w="6939"/>
      </w:tblGrid>
      <w:tr w:rsidR="00484A83" w14:paraId="10B5DA86" w14:textId="77777777" w:rsidTr="00FD4924">
        <w:tc>
          <w:tcPr>
            <w:tcW w:w="2689" w:type="dxa"/>
            <w:shd w:val="clear" w:color="auto" w:fill="E7E6E6" w:themeFill="background2"/>
            <w:vAlign w:val="center"/>
          </w:tcPr>
          <w:p w14:paraId="687D0CAE" w14:textId="531A16A0" w:rsidR="00484A83" w:rsidRDefault="00CF198E" w:rsidP="00FD4924">
            <w:pPr>
              <w:jc w:val="center"/>
              <w:rPr>
                <w:b/>
                <w:bCs/>
                <w:lang w:val="el-GR"/>
              </w:rPr>
            </w:pPr>
            <w:r>
              <w:rPr>
                <w:b/>
                <w:bCs/>
                <w:lang w:val="el-GR"/>
              </w:rPr>
              <w:t>Κατηγορία Μεγέθους</w:t>
            </w:r>
          </w:p>
        </w:tc>
        <w:tc>
          <w:tcPr>
            <w:tcW w:w="6939" w:type="dxa"/>
            <w:shd w:val="clear" w:color="auto" w:fill="E7E6E6" w:themeFill="background2"/>
            <w:vAlign w:val="center"/>
          </w:tcPr>
          <w:p w14:paraId="205C51AB" w14:textId="30DA8D13" w:rsidR="00484A83" w:rsidRDefault="00CF198E" w:rsidP="00FD4924">
            <w:pPr>
              <w:jc w:val="center"/>
              <w:rPr>
                <w:b/>
                <w:bCs/>
                <w:lang w:val="el-GR"/>
              </w:rPr>
            </w:pPr>
            <w:r>
              <w:rPr>
                <w:b/>
                <w:bCs/>
                <w:lang w:val="el-GR"/>
              </w:rPr>
              <w:t>Πλήθος Παροχών</w:t>
            </w:r>
          </w:p>
        </w:tc>
      </w:tr>
      <w:tr w:rsidR="00484A83" w14:paraId="0770ECC0" w14:textId="77777777" w:rsidTr="00CF198E">
        <w:tc>
          <w:tcPr>
            <w:tcW w:w="2689" w:type="dxa"/>
          </w:tcPr>
          <w:p w14:paraId="2B8D1282" w14:textId="7C23BEC0" w:rsidR="00484A83" w:rsidRDefault="00032E7C" w:rsidP="00A138F0">
            <w:pPr>
              <w:jc w:val="center"/>
              <w:rPr>
                <w:b/>
                <w:bCs/>
                <w:lang w:val="el-GR"/>
              </w:rPr>
            </w:pPr>
            <w:r>
              <w:rPr>
                <w:b/>
                <w:bCs/>
                <w:lang w:val="el-GR"/>
              </w:rPr>
              <w:t>3</w:t>
            </w:r>
          </w:p>
        </w:tc>
        <w:tc>
          <w:tcPr>
            <w:tcW w:w="6939" w:type="dxa"/>
          </w:tcPr>
          <w:p w14:paraId="5E0BD82C" w14:textId="3EDA6706" w:rsidR="00484A83" w:rsidRDefault="00CF198E" w:rsidP="00484A83">
            <w:pPr>
              <w:rPr>
                <w:b/>
                <w:bCs/>
                <w:lang w:val="el-GR"/>
              </w:rPr>
            </w:pPr>
            <w:r>
              <w:t>1-5.000</w:t>
            </w:r>
          </w:p>
        </w:tc>
      </w:tr>
      <w:tr w:rsidR="00484A83" w14:paraId="4F97DCA1" w14:textId="77777777" w:rsidTr="00CF198E">
        <w:tc>
          <w:tcPr>
            <w:tcW w:w="2689" w:type="dxa"/>
          </w:tcPr>
          <w:p w14:paraId="12373049" w14:textId="63584E86" w:rsidR="00484A83" w:rsidRDefault="00032E7C" w:rsidP="00A138F0">
            <w:pPr>
              <w:jc w:val="center"/>
              <w:rPr>
                <w:b/>
                <w:bCs/>
                <w:lang w:val="el-GR"/>
              </w:rPr>
            </w:pPr>
            <w:r>
              <w:rPr>
                <w:b/>
                <w:bCs/>
                <w:lang w:val="el-GR"/>
              </w:rPr>
              <w:t>3,5</w:t>
            </w:r>
          </w:p>
        </w:tc>
        <w:tc>
          <w:tcPr>
            <w:tcW w:w="6939" w:type="dxa"/>
          </w:tcPr>
          <w:p w14:paraId="6A440C47" w14:textId="5D4F9D55" w:rsidR="00484A83" w:rsidRPr="00CF198E" w:rsidRDefault="00CF198E" w:rsidP="00CF198E">
            <w:pPr>
              <w:suppressAutoHyphens w:val="0"/>
              <w:spacing w:before="100"/>
              <w:jc w:val="left"/>
            </w:pPr>
            <w:r w:rsidRPr="00CF198E">
              <w:t>5.001-10.000</w:t>
            </w:r>
          </w:p>
        </w:tc>
      </w:tr>
      <w:tr w:rsidR="00484A83" w14:paraId="029D93E1" w14:textId="77777777" w:rsidTr="00CF198E">
        <w:tc>
          <w:tcPr>
            <w:tcW w:w="2689" w:type="dxa"/>
          </w:tcPr>
          <w:p w14:paraId="0FF7E85B" w14:textId="42023E30" w:rsidR="00484A83" w:rsidRDefault="00032E7C" w:rsidP="00A138F0">
            <w:pPr>
              <w:jc w:val="center"/>
              <w:rPr>
                <w:b/>
                <w:bCs/>
                <w:lang w:val="el-GR"/>
              </w:rPr>
            </w:pPr>
            <w:r>
              <w:rPr>
                <w:b/>
                <w:bCs/>
                <w:lang w:val="el-GR"/>
              </w:rPr>
              <w:t>4</w:t>
            </w:r>
          </w:p>
        </w:tc>
        <w:tc>
          <w:tcPr>
            <w:tcW w:w="6939" w:type="dxa"/>
          </w:tcPr>
          <w:p w14:paraId="349992B2" w14:textId="658C4928" w:rsidR="00484A83" w:rsidRDefault="00CF198E" w:rsidP="00484A83">
            <w:pPr>
              <w:rPr>
                <w:b/>
                <w:bCs/>
                <w:lang w:val="el-GR"/>
              </w:rPr>
            </w:pPr>
            <w:r>
              <w:t>10.001-50.000</w:t>
            </w:r>
          </w:p>
        </w:tc>
      </w:tr>
      <w:tr w:rsidR="00484A83" w14:paraId="36E30653" w14:textId="77777777" w:rsidTr="00CF198E">
        <w:tc>
          <w:tcPr>
            <w:tcW w:w="2689" w:type="dxa"/>
          </w:tcPr>
          <w:p w14:paraId="723ED0B6" w14:textId="2C94C937" w:rsidR="00484A83" w:rsidRDefault="00032E7C" w:rsidP="00A138F0">
            <w:pPr>
              <w:jc w:val="center"/>
              <w:rPr>
                <w:b/>
                <w:bCs/>
                <w:lang w:val="el-GR"/>
              </w:rPr>
            </w:pPr>
            <w:r>
              <w:rPr>
                <w:b/>
                <w:bCs/>
                <w:lang w:val="el-GR"/>
              </w:rPr>
              <w:t>4,5</w:t>
            </w:r>
          </w:p>
        </w:tc>
        <w:tc>
          <w:tcPr>
            <w:tcW w:w="6939" w:type="dxa"/>
          </w:tcPr>
          <w:p w14:paraId="6ED9DC3D" w14:textId="74758EA8" w:rsidR="00484A83" w:rsidRDefault="00CF198E" w:rsidP="00484A83">
            <w:pPr>
              <w:rPr>
                <w:b/>
                <w:bCs/>
                <w:lang w:val="el-GR"/>
              </w:rPr>
            </w:pPr>
            <w:r>
              <w:t>50.001-300.000</w:t>
            </w:r>
          </w:p>
        </w:tc>
      </w:tr>
      <w:tr w:rsidR="00484A83" w14:paraId="613DF4D5" w14:textId="77777777" w:rsidTr="00CF198E">
        <w:tc>
          <w:tcPr>
            <w:tcW w:w="2689" w:type="dxa"/>
          </w:tcPr>
          <w:p w14:paraId="45FAC4E9" w14:textId="7D646402" w:rsidR="00484A83" w:rsidRDefault="00484A83" w:rsidP="00A138F0">
            <w:pPr>
              <w:jc w:val="center"/>
              <w:rPr>
                <w:b/>
                <w:bCs/>
                <w:lang w:val="el-GR"/>
              </w:rPr>
            </w:pPr>
            <w:r>
              <w:rPr>
                <w:b/>
                <w:bCs/>
                <w:lang w:val="el-GR"/>
              </w:rPr>
              <w:t>5</w:t>
            </w:r>
          </w:p>
        </w:tc>
        <w:tc>
          <w:tcPr>
            <w:tcW w:w="6939" w:type="dxa"/>
          </w:tcPr>
          <w:p w14:paraId="4060EBAC" w14:textId="62C8B6D7" w:rsidR="00484A83" w:rsidRDefault="00CF198E" w:rsidP="00484A83">
            <w:pPr>
              <w:rPr>
                <w:b/>
                <w:bCs/>
                <w:lang w:val="el-GR"/>
              </w:rPr>
            </w:pPr>
            <w:r>
              <w:t>300.001-650.000</w:t>
            </w:r>
          </w:p>
        </w:tc>
      </w:tr>
    </w:tbl>
    <w:p w14:paraId="045CA2E0" w14:textId="4A9FDD6D" w:rsidR="00D16156" w:rsidRDefault="00D16156" w:rsidP="00655F3C">
      <w:pPr>
        <w:spacing w:before="240"/>
        <w:rPr>
          <w:b/>
          <w:bCs/>
          <w:lang w:val="el-GR"/>
        </w:rPr>
      </w:pPr>
      <w:r w:rsidRPr="004D4A90">
        <w:rPr>
          <w:b/>
          <w:bCs/>
          <w:lang w:val="el-GR"/>
        </w:rPr>
        <w:t>Κατηγορίες Πολυπλοκότητας</w:t>
      </w:r>
      <w:r>
        <w:rPr>
          <w:b/>
          <w:bCs/>
          <w:lang w:val="el-GR"/>
        </w:rPr>
        <w:t xml:space="preserve"> (Πλήθος Ζωνών)</w:t>
      </w:r>
    </w:p>
    <w:tbl>
      <w:tblPr>
        <w:tblStyle w:val="aff5"/>
        <w:tblW w:w="0" w:type="auto"/>
        <w:tblLook w:val="04A0" w:firstRow="1" w:lastRow="0" w:firstColumn="1" w:lastColumn="0" w:noHBand="0" w:noVBand="1"/>
      </w:tblPr>
      <w:tblGrid>
        <w:gridCol w:w="2689"/>
        <w:gridCol w:w="6939"/>
      </w:tblGrid>
      <w:tr w:rsidR="00FD4924" w14:paraId="5838CB90" w14:textId="77777777" w:rsidTr="00FD4924">
        <w:tc>
          <w:tcPr>
            <w:tcW w:w="2689" w:type="dxa"/>
            <w:shd w:val="clear" w:color="auto" w:fill="E7E6E6" w:themeFill="background2"/>
            <w:vAlign w:val="center"/>
          </w:tcPr>
          <w:p w14:paraId="47A76B0E" w14:textId="2B8E7C14" w:rsidR="00FD4924" w:rsidRDefault="00FD4924" w:rsidP="00FD4924">
            <w:pPr>
              <w:spacing w:before="240"/>
              <w:jc w:val="center"/>
              <w:rPr>
                <w:b/>
                <w:bCs/>
                <w:lang w:val="el-GR"/>
              </w:rPr>
            </w:pPr>
            <w:r w:rsidRPr="004D4A90">
              <w:rPr>
                <w:b/>
                <w:bCs/>
                <w:lang w:val="el-GR"/>
              </w:rPr>
              <w:t>Κατηγορίες Πολυπλοκότητας</w:t>
            </w:r>
          </w:p>
        </w:tc>
        <w:tc>
          <w:tcPr>
            <w:tcW w:w="6939" w:type="dxa"/>
            <w:shd w:val="clear" w:color="auto" w:fill="E7E6E6" w:themeFill="background2"/>
            <w:vAlign w:val="center"/>
          </w:tcPr>
          <w:p w14:paraId="7CC2CCD4" w14:textId="0DE2196F" w:rsidR="00FD4924" w:rsidRDefault="00FD4924" w:rsidP="00FD4924">
            <w:pPr>
              <w:spacing w:before="240"/>
              <w:jc w:val="center"/>
              <w:rPr>
                <w:b/>
                <w:bCs/>
                <w:lang w:val="el-GR"/>
              </w:rPr>
            </w:pPr>
            <w:r>
              <w:rPr>
                <w:b/>
                <w:bCs/>
                <w:lang w:val="el-GR"/>
              </w:rPr>
              <w:t>Πλήθος Ζωνών</w:t>
            </w:r>
          </w:p>
        </w:tc>
      </w:tr>
      <w:tr w:rsidR="00FD4924" w14:paraId="63CBAAE0" w14:textId="77777777" w:rsidTr="00FD4924">
        <w:tc>
          <w:tcPr>
            <w:tcW w:w="2689" w:type="dxa"/>
          </w:tcPr>
          <w:p w14:paraId="15E6388B" w14:textId="6E631278" w:rsidR="00FD4924" w:rsidRDefault="00032E7C" w:rsidP="00A138F0">
            <w:pPr>
              <w:spacing w:before="240"/>
              <w:jc w:val="center"/>
              <w:rPr>
                <w:b/>
                <w:bCs/>
                <w:lang w:val="el-GR"/>
              </w:rPr>
            </w:pPr>
            <w:r>
              <w:rPr>
                <w:b/>
                <w:bCs/>
                <w:lang w:val="el-GR"/>
              </w:rPr>
              <w:t>3</w:t>
            </w:r>
          </w:p>
        </w:tc>
        <w:tc>
          <w:tcPr>
            <w:tcW w:w="6939" w:type="dxa"/>
          </w:tcPr>
          <w:p w14:paraId="3C13EF2F" w14:textId="52BE4480" w:rsidR="00FD4924" w:rsidRDefault="00FD4924" w:rsidP="00655F3C">
            <w:pPr>
              <w:spacing w:before="240"/>
              <w:rPr>
                <w:b/>
                <w:bCs/>
                <w:lang w:val="el-GR"/>
              </w:rPr>
            </w:pPr>
            <w:r w:rsidRPr="00EA0D16">
              <w:t>1-15</w:t>
            </w:r>
          </w:p>
        </w:tc>
      </w:tr>
      <w:tr w:rsidR="00FD4924" w14:paraId="40D61FE4" w14:textId="77777777" w:rsidTr="00FD4924">
        <w:tc>
          <w:tcPr>
            <w:tcW w:w="2689" w:type="dxa"/>
          </w:tcPr>
          <w:p w14:paraId="1767342F" w14:textId="42AB69BD" w:rsidR="00FD4924" w:rsidRDefault="00032E7C" w:rsidP="00A138F0">
            <w:pPr>
              <w:spacing w:before="240"/>
              <w:jc w:val="center"/>
              <w:rPr>
                <w:b/>
                <w:bCs/>
                <w:lang w:val="el-GR"/>
              </w:rPr>
            </w:pPr>
            <w:r>
              <w:rPr>
                <w:b/>
                <w:bCs/>
                <w:lang w:val="el-GR"/>
              </w:rPr>
              <w:t>3,5</w:t>
            </w:r>
          </w:p>
        </w:tc>
        <w:tc>
          <w:tcPr>
            <w:tcW w:w="6939" w:type="dxa"/>
          </w:tcPr>
          <w:p w14:paraId="6D49BC9F" w14:textId="3BE6FDAB" w:rsidR="00FD4924" w:rsidRDefault="00FD4924" w:rsidP="00655F3C">
            <w:pPr>
              <w:spacing w:before="240"/>
              <w:rPr>
                <w:b/>
                <w:bCs/>
                <w:lang w:val="el-GR"/>
              </w:rPr>
            </w:pPr>
            <w:r w:rsidRPr="00EA0D16">
              <w:t>16-43</w:t>
            </w:r>
          </w:p>
        </w:tc>
      </w:tr>
      <w:tr w:rsidR="00FD4924" w14:paraId="292A5728" w14:textId="77777777" w:rsidTr="00FD4924">
        <w:tc>
          <w:tcPr>
            <w:tcW w:w="2689" w:type="dxa"/>
          </w:tcPr>
          <w:p w14:paraId="719238AE" w14:textId="50CE97A6" w:rsidR="00FD4924" w:rsidRDefault="00032E7C" w:rsidP="00A138F0">
            <w:pPr>
              <w:spacing w:before="240"/>
              <w:jc w:val="center"/>
              <w:rPr>
                <w:b/>
                <w:bCs/>
                <w:lang w:val="el-GR"/>
              </w:rPr>
            </w:pPr>
            <w:r>
              <w:rPr>
                <w:b/>
                <w:bCs/>
                <w:lang w:val="el-GR"/>
              </w:rPr>
              <w:t>4</w:t>
            </w:r>
          </w:p>
        </w:tc>
        <w:tc>
          <w:tcPr>
            <w:tcW w:w="6939" w:type="dxa"/>
          </w:tcPr>
          <w:p w14:paraId="119556A9" w14:textId="2A68ADDB" w:rsidR="00FD4924" w:rsidRDefault="00FD4924" w:rsidP="00655F3C">
            <w:pPr>
              <w:spacing w:before="240"/>
              <w:rPr>
                <w:b/>
                <w:bCs/>
                <w:lang w:val="el-GR"/>
              </w:rPr>
            </w:pPr>
            <w:r w:rsidRPr="00EA0D16">
              <w:t>44-99</w:t>
            </w:r>
          </w:p>
        </w:tc>
      </w:tr>
      <w:tr w:rsidR="00FD4924" w14:paraId="0187CAC7" w14:textId="77777777" w:rsidTr="00FD4924">
        <w:tc>
          <w:tcPr>
            <w:tcW w:w="2689" w:type="dxa"/>
          </w:tcPr>
          <w:p w14:paraId="64F9F371" w14:textId="6ADA3D15" w:rsidR="00FD4924" w:rsidRDefault="00FD4924" w:rsidP="00A138F0">
            <w:pPr>
              <w:spacing w:before="240"/>
              <w:jc w:val="center"/>
              <w:rPr>
                <w:b/>
                <w:bCs/>
                <w:lang w:val="el-GR"/>
              </w:rPr>
            </w:pPr>
            <w:r>
              <w:rPr>
                <w:b/>
                <w:bCs/>
                <w:lang w:val="el-GR"/>
              </w:rPr>
              <w:t>4</w:t>
            </w:r>
            <w:r w:rsidR="00032E7C">
              <w:rPr>
                <w:b/>
                <w:bCs/>
                <w:lang w:val="el-GR"/>
              </w:rPr>
              <w:t>,5</w:t>
            </w:r>
          </w:p>
        </w:tc>
        <w:tc>
          <w:tcPr>
            <w:tcW w:w="6939" w:type="dxa"/>
          </w:tcPr>
          <w:p w14:paraId="63FD252B" w14:textId="4C06DF87" w:rsidR="00FD4924" w:rsidRDefault="00FD4924" w:rsidP="00655F3C">
            <w:pPr>
              <w:spacing w:before="240"/>
              <w:rPr>
                <w:b/>
                <w:bCs/>
                <w:lang w:val="el-GR"/>
              </w:rPr>
            </w:pPr>
            <w:r w:rsidRPr="00EA0D16">
              <w:t>100-220</w:t>
            </w:r>
          </w:p>
        </w:tc>
      </w:tr>
    </w:tbl>
    <w:p w14:paraId="1819B02A" w14:textId="77777777" w:rsidR="00D4172E" w:rsidRDefault="00D4172E" w:rsidP="00A138F0">
      <w:pPr>
        <w:spacing w:before="240"/>
        <w:rPr>
          <w:b/>
          <w:bCs/>
          <w:lang w:val="el-GR"/>
        </w:rPr>
      </w:pPr>
    </w:p>
    <w:p w14:paraId="78F21088" w14:textId="77777777" w:rsidR="00D4172E" w:rsidRDefault="00D4172E">
      <w:pPr>
        <w:suppressAutoHyphens w:val="0"/>
        <w:spacing w:before="0" w:after="0" w:line="240" w:lineRule="auto"/>
        <w:jc w:val="left"/>
        <w:rPr>
          <w:b/>
          <w:bCs/>
          <w:lang w:val="el-GR"/>
        </w:rPr>
      </w:pPr>
      <w:r>
        <w:rPr>
          <w:b/>
          <w:bCs/>
          <w:lang w:val="el-GR"/>
        </w:rPr>
        <w:br w:type="page"/>
      </w:r>
    </w:p>
    <w:p w14:paraId="5F980783" w14:textId="2C880344" w:rsidR="00D16156" w:rsidRPr="00A138F0" w:rsidRDefault="00914185" w:rsidP="00A138F0">
      <w:pPr>
        <w:spacing w:before="240"/>
        <w:rPr>
          <w:b/>
          <w:bCs/>
          <w:lang w:val="el-GR"/>
        </w:rPr>
      </w:pPr>
      <w:r>
        <w:rPr>
          <w:b/>
          <w:bCs/>
          <w:lang w:val="el-GR"/>
        </w:rPr>
        <w:lastRenderedPageBreak/>
        <w:t xml:space="preserve">Πλήθος Δήμων ανά </w:t>
      </w:r>
      <w:r w:rsidR="00A138F0" w:rsidRPr="004D4A90">
        <w:rPr>
          <w:b/>
          <w:bCs/>
          <w:lang w:val="el-GR"/>
        </w:rPr>
        <w:t>Πολυπλοκότητα</w:t>
      </w:r>
      <w:r w:rsidR="00A138F0">
        <w:rPr>
          <w:b/>
          <w:bCs/>
          <w:lang w:val="el-GR"/>
        </w:rPr>
        <w:t xml:space="preserve"> </w:t>
      </w:r>
      <w:r>
        <w:rPr>
          <w:b/>
          <w:bCs/>
          <w:lang w:val="el-GR"/>
        </w:rPr>
        <w:t>και</w:t>
      </w:r>
      <w:r w:rsidR="00D4172E">
        <w:rPr>
          <w:b/>
          <w:bCs/>
          <w:lang w:val="el-GR"/>
        </w:rPr>
        <w:t xml:space="preserve"> ανά</w:t>
      </w:r>
      <w:r>
        <w:rPr>
          <w:b/>
          <w:bCs/>
          <w:lang w:val="el-GR"/>
        </w:rPr>
        <w:t xml:space="preserve"> Μέγεθος</w:t>
      </w:r>
    </w:p>
    <w:tbl>
      <w:tblPr>
        <w:tblW w:w="5000" w:type="pct"/>
        <w:tblLook w:val="04A0" w:firstRow="1" w:lastRow="0" w:firstColumn="1" w:lastColumn="0" w:noHBand="0" w:noVBand="1"/>
      </w:tblPr>
      <w:tblGrid>
        <w:gridCol w:w="818"/>
        <w:gridCol w:w="560"/>
        <w:gridCol w:w="763"/>
        <w:gridCol w:w="1894"/>
        <w:gridCol w:w="1399"/>
        <w:gridCol w:w="1399"/>
        <w:gridCol w:w="1401"/>
        <w:gridCol w:w="1399"/>
      </w:tblGrid>
      <w:tr w:rsidR="00D4172E" w:rsidRPr="00341CE2" w14:paraId="2F9988F2" w14:textId="77777777" w:rsidTr="00C17D56">
        <w:trPr>
          <w:trHeight w:val="318"/>
        </w:trPr>
        <w:tc>
          <w:tcPr>
            <w:tcW w:w="425" w:type="pct"/>
            <w:tcBorders>
              <w:top w:val="nil"/>
              <w:left w:val="nil"/>
              <w:bottom w:val="nil"/>
              <w:right w:val="nil"/>
            </w:tcBorders>
            <w:shd w:val="clear" w:color="auto" w:fill="auto"/>
            <w:noWrap/>
            <w:vAlign w:val="bottom"/>
            <w:hideMark/>
          </w:tcPr>
          <w:p w14:paraId="666524C6" w14:textId="77777777" w:rsidR="00D4172E" w:rsidRPr="001079DE" w:rsidRDefault="00D4172E" w:rsidP="00E07F5C">
            <w:pPr>
              <w:spacing w:before="60" w:after="60" w:line="240" w:lineRule="auto"/>
              <w:rPr>
                <w:rFonts w:ascii="Times New Roman" w:hAnsi="Times New Roman" w:cs="Times New Roman"/>
                <w:sz w:val="24"/>
                <w:lang w:val="el-GR" w:eastAsia="el-GR"/>
              </w:rPr>
            </w:pPr>
          </w:p>
        </w:tc>
        <w:tc>
          <w:tcPr>
            <w:tcW w:w="291" w:type="pct"/>
            <w:tcBorders>
              <w:top w:val="nil"/>
              <w:left w:val="nil"/>
              <w:bottom w:val="nil"/>
              <w:right w:val="nil"/>
            </w:tcBorders>
            <w:shd w:val="clear" w:color="auto" w:fill="auto"/>
            <w:noWrap/>
            <w:vAlign w:val="bottom"/>
            <w:hideMark/>
          </w:tcPr>
          <w:p w14:paraId="5140A741" w14:textId="77777777" w:rsidR="00D4172E" w:rsidRPr="001079DE" w:rsidRDefault="00D4172E" w:rsidP="00E07F5C">
            <w:pPr>
              <w:spacing w:before="60" w:after="60" w:line="240" w:lineRule="auto"/>
              <w:rPr>
                <w:rFonts w:ascii="Times New Roman" w:hAnsi="Times New Roman" w:cs="Times New Roman"/>
                <w:lang w:val="el-GR" w:eastAsia="el-GR"/>
              </w:rPr>
            </w:pPr>
          </w:p>
        </w:tc>
        <w:tc>
          <w:tcPr>
            <w:tcW w:w="396" w:type="pct"/>
            <w:tcBorders>
              <w:top w:val="nil"/>
              <w:left w:val="nil"/>
              <w:bottom w:val="nil"/>
              <w:right w:val="nil"/>
            </w:tcBorders>
          </w:tcPr>
          <w:p w14:paraId="7776978F" w14:textId="77777777" w:rsidR="00D4172E" w:rsidRPr="001079DE" w:rsidRDefault="00D4172E" w:rsidP="00E07F5C">
            <w:pPr>
              <w:spacing w:before="60" w:after="60" w:line="240" w:lineRule="auto"/>
              <w:rPr>
                <w:rFonts w:ascii="Times New Roman" w:hAnsi="Times New Roman" w:cs="Times New Roman"/>
                <w:lang w:val="el-GR" w:eastAsia="el-GR"/>
              </w:rPr>
            </w:pPr>
          </w:p>
        </w:tc>
        <w:tc>
          <w:tcPr>
            <w:tcW w:w="983" w:type="pct"/>
            <w:tcBorders>
              <w:top w:val="nil"/>
              <w:left w:val="nil"/>
              <w:bottom w:val="nil"/>
              <w:right w:val="nil"/>
            </w:tcBorders>
            <w:shd w:val="clear" w:color="auto" w:fill="auto"/>
            <w:noWrap/>
            <w:vAlign w:val="bottom"/>
            <w:hideMark/>
          </w:tcPr>
          <w:p w14:paraId="385D54F6" w14:textId="09D2CFB2" w:rsidR="00D4172E" w:rsidRPr="001079DE" w:rsidRDefault="00D4172E" w:rsidP="00E07F5C">
            <w:pPr>
              <w:spacing w:before="60" w:after="60" w:line="240" w:lineRule="auto"/>
              <w:rPr>
                <w:rFonts w:ascii="Times New Roman" w:hAnsi="Times New Roman" w:cs="Times New Roman"/>
                <w:lang w:val="el-GR" w:eastAsia="el-GR"/>
              </w:rPr>
            </w:pPr>
          </w:p>
        </w:tc>
        <w:tc>
          <w:tcPr>
            <w:tcW w:w="2905" w:type="pct"/>
            <w:gridSpan w:val="4"/>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bottom"/>
            <w:hideMark/>
          </w:tcPr>
          <w:p w14:paraId="6F912DDE" w14:textId="7125EEE7" w:rsidR="00D4172E" w:rsidRPr="00E06900" w:rsidRDefault="00D4172E" w:rsidP="00093133">
            <w:pPr>
              <w:spacing w:line="240" w:lineRule="auto"/>
              <w:jc w:val="center"/>
              <w:rPr>
                <w:rFonts w:ascii="Calibri" w:hAnsi="Calibri"/>
                <w:b/>
                <w:bCs/>
                <w:color w:val="000000"/>
                <w:sz w:val="24"/>
                <w:lang w:val="el-GR" w:eastAsia="el-GR"/>
              </w:rPr>
            </w:pPr>
            <w:r w:rsidRPr="00341CE2">
              <w:rPr>
                <w:rFonts w:ascii="Calibri" w:hAnsi="Calibri"/>
                <w:b/>
                <w:bCs/>
                <w:color w:val="000000"/>
                <w:sz w:val="24"/>
                <w:lang w:eastAsia="el-GR"/>
              </w:rPr>
              <w:t>Βαθμός πολυπλοκότητας</w:t>
            </w:r>
          </w:p>
        </w:tc>
      </w:tr>
      <w:tr w:rsidR="00D4172E" w:rsidRPr="00341CE2" w14:paraId="5B132DEB" w14:textId="77777777" w:rsidTr="00C17D56">
        <w:trPr>
          <w:trHeight w:val="342"/>
        </w:trPr>
        <w:tc>
          <w:tcPr>
            <w:tcW w:w="425" w:type="pct"/>
            <w:tcBorders>
              <w:top w:val="nil"/>
              <w:left w:val="nil"/>
              <w:bottom w:val="nil"/>
              <w:right w:val="nil"/>
            </w:tcBorders>
            <w:shd w:val="clear" w:color="auto" w:fill="auto"/>
            <w:noWrap/>
            <w:vAlign w:val="bottom"/>
            <w:hideMark/>
          </w:tcPr>
          <w:p w14:paraId="5CA3446B" w14:textId="77777777" w:rsidR="00D4172E" w:rsidRPr="00341CE2" w:rsidRDefault="00D4172E" w:rsidP="00E07F5C">
            <w:pPr>
              <w:spacing w:before="60" w:after="60" w:line="240" w:lineRule="auto"/>
              <w:jc w:val="center"/>
              <w:rPr>
                <w:rFonts w:ascii="Calibri" w:hAnsi="Calibri"/>
                <w:color w:val="000000"/>
                <w:sz w:val="24"/>
                <w:lang w:eastAsia="el-GR"/>
              </w:rPr>
            </w:pPr>
          </w:p>
        </w:tc>
        <w:tc>
          <w:tcPr>
            <w:tcW w:w="291" w:type="pct"/>
            <w:tcBorders>
              <w:top w:val="nil"/>
              <w:left w:val="nil"/>
              <w:bottom w:val="nil"/>
              <w:right w:val="nil"/>
            </w:tcBorders>
            <w:shd w:val="clear" w:color="auto" w:fill="auto"/>
            <w:vAlign w:val="bottom"/>
            <w:hideMark/>
          </w:tcPr>
          <w:p w14:paraId="7E849D73" w14:textId="77777777" w:rsidR="00D4172E" w:rsidRPr="00341CE2" w:rsidRDefault="00D4172E" w:rsidP="00E07F5C">
            <w:pPr>
              <w:spacing w:before="60" w:after="60" w:line="240" w:lineRule="auto"/>
              <w:rPr>
                <w:rFonts w:ascii="Times New Roman" w:hAnsi="Times New Roman" w:cs="Times New Roman"/>
                <w:lang w:eastAsia="el-GR"/>
              </w:rPr>
            </w:pPr>
          </w:p>
        </w:tc>
        <w:tc>
          <w:tcPr>
            <w:tcW w:w="396" w:type="pct"/>
            <w:tcBorders>
              <w:top w:val="nil"/>
              <w:left w:val="nil"/>
              <w:bottom w:val="nil"/>
              <w:right w:val="nil"/>
            </w:tcBorders>
          </w:tcPr>
          <w:p w14:paraId="292DF7C0" w14:textId="77777777" w:rsidR="00D4172E" w:rsidRPr="00341CE2" w:rsidRDefault="00D4172E" w:rsidP="00E07F5C">
            <w:pPr>
              <w:spacing w:before="60" w:after="60" w:line="240" w:lineRule="auto"/>
              <w:rPr>
                <w:rFonts w:ascii="Times New Roman" w:hAnsi="Times New Roman" w:cs="Times New Roman"/>
                <w:lang w:eastAsia="el-GR"/>
              </w:rPr>
            </w:pPr>
          </w:p>
        </w:tc>
        <w:tc>
          <w:tcPr>
            <w:tcW w:w="983" w:type="pct"/>
            <w:tcBorders>
              <w:top w:val="nil"/>
              <w:left w:val="nil"/>
              <w:bottom w:val="nil"/>
              <w:right w:val="nil"/>
            </w:tcBorders>
            <w:shd w:val="clear" w:color="auto" w:fill="auto"/>
            <w:vAlign w:val="bottom"/>
            <w:hideMark/>
          </w:tcPr>
          <w:p w14:paraId="40994A26" w14:textId="07B79724" w:rsidR="00D4172E" w:rsidRPr="00341CE2" w:rsidRDefault="00D4172E" w:rsidP="00E07F5C">
            <w:pPr>
              <w:spacing w:before="60" w:after="60" w:line="240" w:lineRule="auto"/>
              <w:rPr>
                <w:rFonts w:ascii="Times New Roman" w:hAnsi="Times New Roman" w:cs="Times New Roman"/>
                <w:lang w:eastAsia="el-GR"/>
              </w:rPr>
            </w:pPr>
          </w:p>
        </w:tc>
        <w:tc>
          <w:tcPr>
            <w:tcW w:w="726" w:type="pct"/>
            <w:tcBorders>
              <w:top w:val="nil"/>
              <w:left w:val="single" w:sz="4" w:space="0" w:color="auto"/>
              <w:bottom w:val="single" w:sz="4" w:space="0" w:color="auto"/>
              <w:right w:val="single" w:sz="4" w:space="0" w:color="auto"/>
            </w:tcBorders>
            <w:shd w:val="clear" w:color="auto" w:fill="F2F2F2" w:themeFill="background1" w:themeFillShade="F2"/>
            <w:noWrap/>
            <w:vAlign w:val="center"/>
            <w:hideMark/>
          </w:tcPr>
          <w:p w14:paraId="53BE79EE" w14:textId="77777777" w:rsidR="00D4172E" w:rsidRPr="00341CE2" w:rsidRDefault="00D4172E" w:rsidP="00E07F5C">
            <w:pPr>
              <w:spacing w:before="60" w:after="60" w:line="240" w:lineRule="auto"/>
              <w:jc w:val="center"/>
              <w:rPr>
                <w:rFonts w:ascii="Calibri" w:hAnsi="Calibri"/>
                <w:b/>
                <w:bCs/>
                <w:color w:val="000000"/>
                <w:sz w:val="24"/>
                <w:lang w:eastAsia="el-GR"/>
              </w:rPr>
            </w:pPr>
            <w:r w:rsidRPr="00341CE2">
              <w:rPr>
                <w:rFonts w:ascii="Calibri" w:hAnsi="Calibri"/>
                <w:b/>
                <w:bCs/>
                <w:color w:val="000000"/>
                <w:sz w:val="24"/>
                <w:lang w:eastAsia="el-GR"/>
              </w:rPr>
              <w:t>3</w:t>
            </w:r>
          </w:p>
        </w:tc>
        <w:tc>
          <w:tcPr>
            <w:tcW w:w="726" w:type="pct"/>
            <w:tcBorders>
              <w:top w:val="nil"/>
              <w:left w:val="nil"/>
              <w:bottom w:val="single" w:sz="4" w:space="0" w:color="auto"/>
              <w:right w:val="single" w:sz="4" w:space="0" w:color="auto"/>
            </w:tcBorders>
            <w:shd w:val="clear" w:color="auto" w:fill="F2F2F2" w:themeFill="background1" w:themeFillShade="F2"/>
            <w:noWrap/>
            <w:vAlign w:val="center"/>
            <w:hideMark/>
          </w:tcPr>
          <w:p w14:paraId="4D588F67" w14:textId="77777777" w:rsidR="00D4172E" w:rsidRPr="00341CE2" w:rsidRDefault="00D4172E" w:rsidP="00093133">
            <w:pPr>
              <w:spacing w:line="240" w:lineRule="auto"/>
              <w:jc w:val="center"/>
              <w:rPr>
                <w:rFonts w:ascii="Calibri" w:hAnsi="Calibri"/>
                <w:b/>
                <w:bCs/>
                <w:color w:val="000000"/>
                <w:sz w:val="24"/>
                <w:lang w:eastAsia="el-GR"/>
              </w:rPr>
            </w:pPr>
            <w:r w:rsidRPr="00341CE2">
              <w:rPr>
                <w:rFonts w:ascii="Calibri" w:hAnsi="Calibri"/>
                <w:b/>
                <w:bCs/>
                <w:color w:val="000000"/>
                <w:sz w:val="24"/>
                <w:lang w:eastAsia="el-GR"/>
              </w:rPr>
              <w:t>3,5</w:t>
            </w:r>
          </w:p>
        </w:tc>
        <w:tc>
          <w:tcPr>
            <w:tcW w:w="727" w:type="pct"/>
            <w:tcBorders>
              <w:top w:val="nil"/>
              <w:left w:val="nil"/>
              <w:bottom w:val="single" w:sz="4" w:space="0" w:color="auto"/>
              <w:right w:val="single" w:sz="4" w:space="0" w:color="auto"/>
            </w:tcBorders>
            <w:shd w:val="clear" w:color="auto" w:fill="F2F2F2" w:themeFill="background1" w:themeFillShade="F2"/>
            <w:noWrap/>
            <w:vAlign w:val="center"/>
            <w:hideMark/>
          </w:tcPr>
          <w:p w14:paraId="59824A7E" w14:textId="77777777" w:rsidR="00D4172E" w:rsidRPr="00341CE2" w:rsidRDefault="00D4172E" w:rsidP="00093133">
            <w:pPr>
              <w:spacing w:line="240" w:lineRule="auto"/>
              <w:jc w:val="center"/>
              <w:rPr>
                <w:rFonts w:ascii="Calibri" w:hAnsi="Calibri"/>
                <w:b/>
                <w:bCs/>
                <w:color w:val="000000"/>
                <w:sz w:val="24"/>
                <w:lang w:eastAsia="el-GR"/>
              </w:rPr>
            </w:pPr>
            <w:r w:rsidRPr="00341CE2">
              <w:rPr>
                <w:rFonts w:ascii="Calibri" w:hAnsi="Calibri"/>
                <w:b/>
                <w:bCs/>
                <w:color w:val="000000"/>
                <w:sz w:val="24"/>
                <w:lang w:eastAsia="el-GR"/>
              </w:rPr>
              <w:t>4</w:t>
            </w:r>
          </w:p>
        </w:tc>
        <w:tc>
          <w:tcPr>
            <w:tcW w:w="726" w:type="pct"/>
            <w:tcBorders>
              <w:top w:val="nil"/>
              <w:left w:val="nil"/>
              <w:bottom w:val="single" w:sz="4" w:space="0" w:color="auto"/>
              <w:right w:val="single" w:sz="4" w:space="0" w:color="auto"/>
            </w:tcBorders>
            <w:shd w:val="clear" w:color="auto" w:fill="F2F2F2" w:themeFill="background1" w:themeFillShade="F2"/>
            <w:noWrap/>
            <w:vAlign w:val="center"/>
            <w:hideMark/>
          </w:tcPr>
          <w:p w14:paraId="7670A913" w14:textId="77777777" w:rsidR="00D4172E" w:rsidRPr="00341CE2" w:rsidRDefault="00D4172E" w:rsidP="00093133">
            <w:pPr>
              <w:spacing w:line="240" w:lineRule="auto"/>
              <w:jc w:val="center"/>
              <w:rPr>
                <w:rFonts w:ascii="Calibri" w:hAnsi="Calibri"/>
                <w:b/>
                <w:bCs/>
                <w:color w:val="000000"/>
                <w:sz w:val="24"/>
                <w:lang w:eastAsia="el-GR"/>
              </w:rPr>
            </w:pPr>
            <w:r w:rsidRPr="00341CE2">
              <w:rPr>
                <w:rFonts w:ascii="Calibri" w:hAnsi="Calibri"/>
                <w:b/>
                <w:bCs/>
                <w:color w:val="000000"/>
                <w:sz w:val="24"/>
                <w:lang w:eastAsia="el-GR"/>
              </w:rPr>
              <w:t>4,5</w:t>
            </w:r>
          </w:p>
        </w:tc>
      </w:tr>
      <w:tr w:rsidR="00D4172E" w:rsidRPr="00341CE2" w14:paraId="407DBE08" w14:textId="77777777" w:rsidTr="00C17D56">
        <w:trPr>
          <w:trHeight w:val="342"/>
        </w:trPr>
        <w:tc>
          <w:tcPr>
            <w:tcW w:w="425" w:type="pct"/>
            <w:tcBorders>
              <w:top w:val="nil"/>
              <w:left w:val="nil"/>
              <w:bottom w:val="nil"/>
              <w:right w:val="nil"/>
            </w:tcBorders>
            <w:shd w:val="clear" w:color="auto" w:fill="auto"/>
            <w:noWrap/>
            <w:vAlign w:val="bottom"/>
          </w:tcPr>
          <w:p w14:paraId="0863A589" w14:textId="77777777" w:rsidR="00D4172E" w:rsidRPr="00341CE2" w:rsidRDefault="00D4172E" w:rsidP="00E07F5C">
            <w:pPr>
              <w:spacing w:before="60" w:after="60" w:line="240" w:lineRule="auto"/>
              <w:jc w:val="center"/>
              <w:rPr>
                <w:rFonts w:ascii="Calibri" w:hAnsi="Calibri"/>
                <w:color w:val="000000"/>
                <w:sz w:val="24"/>
                <w:lang w:eastAsia="el-GR"/>
              </w:rPr>
            </w:pPr>
          </w:p>
        </w:tc>
        <w:tc>
          <w:tcPr>
            <w:tcW w:w="291" w:type="pct"/>
            <w:tcBorders>
              <w:top w:val="nil"/>
              <w:left w:val="nil"/>
              <w:bottom w:val="nil"/>
              <w:right w:val="nil"/>
            </w:tcBorders>
            <w:shd w:val="clear" w:color="auto" w:fill="auto"/>
            <w:vAlign w:val="bottom"/>
          </w:tcPr>
          <w:p w14:paraId="71D239F4" w14:textId="77777777" w:rsidR="00D4172E" w:rsidRPr="00341CE2" w:rsidRDefault="00D4172E" w:rsidP="00E07F5C">
            <w:pPr>
              <w:spacing w:before="60" w:after="60" w:line="240" w:lineRule="auto"/>
              <w:rPr>
                <w:rFonts w:ascii="Times New Roman" w:hAnsi="Times New Roman" w:cs="Times New Roman"/>
                <w:lang w:eastAsia="el-GR"/>
              </w:rPr>
            </w:pPr>
          </w:p>
        </w:tc>
        <w:tc>
          <w:tcPr>
            <w:tcW w:w="396" w:type="pct"/>
            <w:tcBorders>
              <w:top w:val="nil"/>
              <w:left w:val="nil"/>
              <w:bottom w:val="nil"/>
              <w:right w:val="nil"/>
            </w:tcBorders>
          </w:tcPr>
          <w:p w14:paraId="37C5644B" w14:textId="77777777" w:rsidR="00D4172E" w:rsidRPr="00341CE2" w:rsidRDefault="00D4172E" w:rsidP="00E07F5C">
            <w:pPr>
              <w:spacing w:before="60" w:after="60" w:line="240" w:lineRule="auto"/>
              <w:rPr>
                <w:rFonts w:ascii="Times New Roman" w:hAnsi="Times New Roman" w:cs="Times New Roman"/>
                <w:lang w:eastAsia="el-GR"/>
              </w:rPr>
            </w:pPr>
          </w:p>
        </w:tc>
        <w:tc>
          <w:tcPr>
            <w:tcW w:w="983" w:type="pct"/>
            <w:tcBorders>
              <w:top w:val="nil"/>
              <w:left w:val="nil"/>
              <w:bottom w:val="nil"/>
              <w:right w:val="nil"/>
            </w:tcBorders>
            <w:shd w:val="clear" w:color="auto" w:fill="auto"/>
            <w:vAlign w:val="bottom"/>
          </w:tcPr>
          <w:p w14:paraId="290646E5" w14:textId="291578BB" w:rsidR="00D4172E" w:rsidRPr="00341CE2" w:rsidRDefault="00D4172E" w:rsidP="00E07F5C">
            <w:pPr>
              <w:spacing w:before="60" w:after="60" w:line="240" w:lineRule="auto"/>
              <w:rPr>
                <w:rFonts w:ascii="Times New Roman" w:hAnsi="Times New Roman" w:cs="Times New Roman"/>
                <w:lang w:eastAsia="el-GR"/>
              </w:rPr>
            </w:pPr>
          </w:p>
        </w:tc>
        <w:tc>
          <w:tcPr>
            <w:tcW w:w="2905" w:type="pct"/>
            <w:gridSpan w:val="4"/>
            <w:tcBorders>
              <w:top w:val="nil"/>
              <w:left w:val="single" w:sz="4" w:space="0" w:color="auto"/>
              <w:bottom w:val="single" w:sz="4" w:space="0" w:color="auto"/>
              <w:right w:val="single" w:sz="4" w:space="0" w:color="auto"/>
            </w:tcBorders>
            <w:shd w:val="clear" w:color="auto" w:fill="FBE4D5" w:themeFill="accent2" w:themeFillTint="33"/>
            <w:noWrap/>
            <w:vAlign w:val="center"/>
          </w:tcPr>
          <w:p w14:paraId="6BA55368" w14:textId="1210BF7F" w:rsidR="00D4172E" w:rsidRPr="00D4172E" w:rsidRDefault="00D4172E" w:rsidP="00093133">
            <w:pPr>
              <w:spacing w:line="240" w:lineRule="auto"/>
              <w:jc w:val="center"/>
              <w:rPr>
                <w:rFonts w:ascii="Calibri" w:hAnsi="Calibri"/>
                <w:b/>
                <w:bCs/>
                <w:color w:val="000000"/>
                <w:sz w:val="24"/>
                <w:lang w:val="el-GR" w:eastAsia="el-GR"/>
              </w:rPr>
            </w:pPr>
            <w:r>
              <w:rPr>
                <w:rFonts w:ascii="Calibri" w:hAnsi="Calibri"/>
                <w:b/>
                <w:bCs/>
                <w:color w:val="000000"/>
                <w:sz w:val="24"/>
                <w:lang w:val="el-GR" w:eastAsia="el-GR"/>
              </w:rPr>
              <w:t>Πλήθος Ζωνών</w:t>
            </w:r>
          </w:p>
        </w:tc>
      </w:tr>
      <w:tr w:rsidR="00D4172E" w:rsidRPr="00341CE2" w14:paraId="4A20151B" w14:textId="77777777" w:rsidTr="00C17D56">
        <w:trPr>
          <w:trHeight w:val="342"/>
        </w:trPr>
        <w:tc>
          <w:tcPr>
            <w:tcW w:w="425" w:type="pct"/>
            <w:tcBorders>
              <w:top w:val="nil"/>
              <w:left w:val="nil"/>
              <w:bottom w:val="nil"/>
              <w:right w:val="nil"/>
            </w:tcBorders>
            <w:shd w:val="clear" w:color="auto" w:fill="auto"/>
            <w:noWrap/>
            <w:vAlign w:val="bottom"/>
          </w:tcPr>
          <w:p w14:paraId="2F2276F6" w14:textId="77777777" w:rsidR="00D4172E" w:rsidRPr="00341CE2" w:rsidRDefault="00D4172E" w:rsidP="00F30393">
            <w:pPr>
              <w:spacing w:before="60" w:after="60" w:line="240" w:lineRule="auto"/>
              <w:jc w:val="center"/>
              <w:rPr>
                <w:rFonts w:ascii="Calibri" w:hAnsi="Calibri"/>
                <w:color w:val="000000"/>
                <w:sz w:val="24"/>
                <w:lang w:eastAsia="el-GR"/>
              </w:rPr>
            </w:pPr>
          </w:p>
        </w:tc>
        <w:tc>
          <w:tcPr>
            <w:tcW w:w="291" w:type="pct"/>
            <w:tcBorders>
              <w:top w:val="nil"/>
              <w:left w:val="nil"/>
              <w:bottom w:val="nil"/>
              <w:right w:val="nil"/>
            </w:tcBorders>
            <w:shd w:val="clear" w:color="auto" w:fill="auto"/>
            <w:vAlign w:val="bottom"/>
          </w:tcPr>
          <w:p w14:paraId="583A8ADD" w14:textId="77777777" w:rsidR="00D4172E" w:rsidRPr="00341CE2" w:rsidRDefault="00D4172E" w:rsidP="00F30393">
            <w:pPr>
              <w:spacing w:before="60" w:after="60" w:line="240" w:lineRule="auto"/>
              <w:rPr>
                <w:rFonts w:ascii="Times New Roman" w:hAnsi="Times New Roman" w:cs="Times New Roman"/>
                <w:lang w:eastAsia="el-GR"/>
              </w:rPr>
            </w:pPr>
          </w:p>
        </w:tc>
        <w:tc>
          <w:tcPr>
            <w:tcW w:w="396" w:type="pct"/>
            <w:tcBorders>
              <w:top w:val="nil"/>
              <w:left w:val="nil"/>
              <w:bottom w:val="single" w:sz="4" w:space="0" w:color="auto"/>
              <w:right w:val="nil"/>
            </w:tcBorders>
          </w:tcPr>
          <w:p w14:paraId="4C210568" w14:textId="77777777" w:rsidR="00D4172E" w:rsidRPr="00341CE2" w:rsidRDefault="00D4172E" w:rsidP="00F30393">
            <w:pPr>
              <w:spacing w:before="60" w:after="60" w:line="240" w:lineRule="auto"/>
              <w:rPr>
                <w:rFonts w:ascii="Times New Roman" w:hAnsi="Times New Roman" w:cs="Times New Roman"/>
                <w:lang w:eastAsia="el-GR"/>
              </w:rPr>
            </w:pPr>
          </w:p>
        </w:tc>
        <w:tc>
          <w:tcPr>
            <w:tcW w:w="983" w:type="pct"/>
            <w:tcBorders>
              <w:top w:val="nil"/>
              <w:left w:val="nil"/>
              <w:bottom w:val="single" w:sz="4" w:space="0" w:color="auto"/>
              <w:right w:val="nil"/>
            </w:tcBorders>
            <w:shd w:val="clear" w:color="auto" w:fill="auto"/>
            <w:vAlign w:val="bottom"/>
          </w:tcPr>
          <w:p w14:paraId="58EE35C6" w14:textId="594BCDBF" w:rsidR="00D4172E" w:rsidRPr="00341CE2" w:rsidRDefault="00D4172E" w:rsidP="00F30393">
            <w:pPr>
              <w:spacing w:before="60" w:after="60" w:line="240" w:lineRule="auto"/>
              <w:rPr>
                <w:rFonts w:ascii="Times New Roman" w:hAnsi="Times New Roman" w:cs="Times New Roman"/>
                <w:lang w:eastAsia="el-GR"/>
              </w:rPr>
            </w:pPr>
          </w:p>
        </w:tc>
        <w:tc>
          <w:tcPr>
            <w:tcW w:w="726" w:type="pct"/>
            <w:tcBorders>
              <w:top w:val="nil"/>
              <w:left w:val="single" w:sz="4" w:space="0" w:color="auto"/>
              <w:bottom w:val="single" w:sz="4" w:space="0" w:color="auto"/>
              <w:right w:val="single" w:sz="4" w:space="0" w:color="auto"/>
            </w:tcBorders>
            <w:shd w:val="clear" w:color="auto" w:fill="FBE4D5" w:themeFill="accent2" w:themeFillTint="33"/>
            <w:noWrap/>
            <w:vAlign w:val="center"/>
          </w:tcPr>
          <w:p w14:paraId="4591BF93" w14:textId="6B893C42" w:rsidR="00D4172E" w:rsidRPr="00341CE2" w:rsidRDefault="00D4172E" w:rsidP="00F30393">
            <w:pPr>
              <w:spacing w:before="60" w:after="60" w:line="240" w:lineRule="auto"/>
              <w:jc w:val="center"/>
              <w:rPr>
                <w:rFonts w:ascii="Calibri" w:hAnsi="Calibri"/>
                <w:b/>
                <w:bCs/>
                <w:color w:val="000000"/>
                <w:sz w:val="24"/>
                <w:lang w:eastAsia="el-GR"/>
              </w:rPr>
            </w:pPr>
            <w:r w:rsidRPr="00341CE2">
              <w:rPr>
                <w:rFonts w:ascii="Calibri" w:hAnsi="Calibri"/>
                <w:b/>
                <w:bCs/>
                <w:color w:val="000000"/>
                <w:sz w:val="24"/>
                <w:lang w:eastAsia="el-GR"/>
              </w:rPr>
              <w:t>1-15</w:t>
            </w:r>
          </w:p>
        </w:tc>
        <w:tc>
          <w:tcPr>
            <w:tcW w:w="726" w:type="pct"/>
            <w:tcBorders>
              <w:top w:val="nil"/>
              <w:left w:val="nil"/>
              <w:bottom w:val="single" w:sz="4" w:space="0" w:color="auto"/>
              <w:right w:val="single" w:sz="4" w:space="0" w:color="auto"/>
            </w:tcBorders>
            <w:shd w:val="clear" w:color="auto" w:fill="FBE4D5" w:themeFill="accent2" w:themeFillTint="33"/>
            <w:noWrap/>
            <w:vAlign w:val="center"/>
          </w:tcPr>
          <w:p w14:paraId="036F51A8" w14:textId="0AD9B31B" w:rsidR="00D4172E" w:rsidRPr="00341CE2" w:rsidRDefault="00D4172E" w:rsidP="00093133">
            <w:pPr>
              <w:spacing w:line="240" w:lineRule="auto"/>
              <w:jc w:val="center"/>
              <w:rPr>
                <w:rFonts w:ascii="Calibri" w:hAnsi="Calibri"/>
                <w:b/>
                <w:bCs/>
                <w:color w:val="000000"/>
                <w:sz w:val="24"/>
                <w:lang w:eastAsia="el-GR"/>
              </w:rPr>
            </w:pPr>
            <w:r w:rsidRPr="00341CE2">
              <w:rPr>
                <w:rFonts w:ascii="Calibri" w:hAnsi="Calibri"/>
                <w:b/>
                <w:bCs/>
                <w:color w:val="000000"/>
                <w:sz w:val="24"/>
                <w:lang w:eastAsia="el-GR"/>
              </w:rPr>
              <w:t>16-43</w:t>
            </w:r>
          </w:p>
        </w:tc>
        <w:tc>
          <w:tcPr>
            <w:tcW w:w="727" w:type="pct"/>
            <w:tcBorders>
              <w:top w:val="nil"/>
              <w:left w:val="nil"/>
              <w:bottom w:val="single" w:sz="4" w:space="0" w:color="auto"/>
              <w:right w:val="single" w:sz="4" w:space="0" w:color="auto"/>
            </w:tcBorders>
            <w:shd w:val="clear" w:color="auto" w:fill="FBE4D5" w:themeFill="accent2" w:themeFillTint="33"/>
            <w:noWrap/>
            <w:vAlign w:val="center"/>
          </w:tcPr>
          <w:p w14:paraId="609C590B" w14:textId="5CB8C17D" w:rsidR="00D4172E" w:rsidRPr="00341CE2" w:rsidRDefault="00D4172E" w:rsidP="00093133">
            <w:pPr>
              <w:spacing w:line="240" w:lineRule="auto"/>
              <w:jc w:val="center"/>
              <w:rPr>
                <w:rFonts w:ascii="Calibri" w:hAnsi="Calibri"/>
                <w:b/>
                <w:bCs/>
                <w:color w:val="000000"/>
                <w:sz w:val="24"/>
                <w:lang w:eastAsia="el-GR"/>
              </w:rPr>
            </w:pPr>
            <w:r w:rsidRPr="00341CE2">
              <w:rPr>
                <w:rFonts w:ascii="Calibri" w:hAnsi="Calibri"/>
                <w:b/>
                <w:bCs/>
                <w:color w:val="000000"/>
                <w:sz w:val="24"/>
                <w:lang w:eastAsia="el-GR"/>
              </w:rPr>
              <w:t>44-99</w:t>
            </w:r>
          </w:p>
        </w:tc>
        <w:tc>
          <w:tcPr>
            <w:tcW w:w="726" w:type="pct"/>
            <w:tcBorders>
              <w:top w:val="nil"/>
              <w:left w:val="nil"/>
              <w:bottom w:val="single" w:sz="4" w:space="0" w:color="auto"/>
              <w:right w:val="single" w:sz="4" w:space="0" w:color="auto"/>
            </w:tcBorders>
            <w:shd w:val="clear" w:color="auto" w:fill="FBE4D5" w:themeFill="accent2" w:themeFillTint="33"/>
            <w:noWrap/>
            <w:vAlign w:val="center"/>
          </w:tcPr>
          <w:p w14:paraId="6910F1FB" w14:textId="36E3B878" w:rsidR="00D4172E" w:rsidRPr="00341CE2" w:rsidRDefault="00D4172E" w:rsidP="00093133">
            <w:pPr>
              <w:spacing w:line="240" w:lineRule="auto"/>
              <w:jc w:val="center"/>
              <w:rPr>
                <w:rFonts w:ascii="Calibri" w:hAnsi="Calibri"/>
                <w:b/>
                <w:bCs/>
                <w:color w:val="000000"/>
                <w:sz w:val="24"/>
                <w:lang w:eastAsia="el-GR"/>
              </w:rPr>
            </w:pPr>
            <w:r w:rsidRPr="00341CE2">
              <w:rPr>
                <w:rFonts w:ascii="Calibri" w:hAnsi="Calibri"/>
                <w:b/>
                <w:bCs/>
                <w:color w:val="000000"/>
                <w:sz w:val="24"/>
                <w:lang w:eastAsia="el-GR"/>
              </w:rPr>
              <w:t>100-220</w:t>
            </w:r>
          </w:p>
        </w:tc>
      </w:tr>
      <w:tr w:rsidR="00D4172E" w:rsidRPr="00341CE2" w14:paraId="78E2CDE2" w14:textId="77777777" w:rsidTr="00C17D56">
        <w:trPr>
          <w:trHeight w:val="318"/>
        </w:trPr>
        <w:tc>
          <w:tcPr>
            <w:tcW w:w="425" w:type="pct"/>
            <w:vMerge w:val="restart"/>
            <w:tcBorders>
              <w:top w:val="single" w:sz="4" w:space="0" w:color="auto"/>
              <w:left w:val="single" w:sz="4" w:space="0" w:color="auto"/>
              <w:bottom w:val="single" w:sz="4" w:space="0" w:color="auto"/>
              <w:right w:val="single" w:sz="4" w:space="0" w:color="auto"/>
            </w:tcBorders>
            <w:shd w:val="clear" w:color="auto" w:fill="F2F2F2" w:themeFill="background1" w:themeFillShade="F2"/>
            <w:textDirection w:val="btLr"/>
            <w:vAlign w:val="center"/>
            <w:hideMark/>
          </w:tcPr>
          <w:p w14:paraId="09D57F7E" w14:textId="247293E4" w:rsidR="00D4172E" w:rsidRPr="00E06900" w:rsidRDefault="00D4172E" w:rsidP="00D94876">
            <w:pPr>
              <w:spacing w:line="240" w:lineRule="auto"/>
              <w:jc w:val="center"/>
              <w:rPr>
                <w:rFonts w:ascii="Calibri" w:hAnsi="Calibri"/>
                <w:b/>
                <w:bCs/>
                <w:color w:val="000000"/>
                <w:sz w:val="24"/>
                <w:lang w:val="el-GR" w:eastAsia="el-GR"/>
              </w:rPr>
            </w:pPr>
            <w:r w:rsidRPr="00341CE2">
              <w:rPr>
                <w:rFonts w:ascii="Calibri" w:hAnsi="Calibri"/>
                <w:b/>
                <w:bCs/>
                <w:color w:val="000000"/>
                <w:sz w:val="24"/>
                <w:lang w:eastAsia="el-GR"/>
              </w:rPr>
              <w:t>Βαθμός μεγέθους</w:t>
            </w:r>
            <w:r>
              <w:rPr>
                <w:rFonts w:ascii="Calibri" w:hAnsi="Calibri"/>
                <w:b/>
                <w:bCs/>
                <w:color w:val="000000"/>
                <w:sz w:val="24"/>
                <w:lang w:val="el-GR" w:eastAsia="el-GR"/>
              </w:rPr>
              <w:t xml:space="preserve"> </w:t>
            </w:r>
          </w:p>
        </w:tc>
        <w:tc>
          <w:tcPr>
            <w:tcW w:w="291" w:type="pct"/>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5E88C68F" w14:textId="77777777" w:rsidR="00D4172E" w:rsidRPr="00341CE2" w:rsidRDefault="00D4172E" w:rsidP="00D94876">
            <w:pPr>
              <w:spacing w:line="240" w:lineRule="auto"/>
              <w:jc w:val="center"/>
              <w:rPr>
                <w:rFonts w:ascii="Calibri" w:hAnsi="Calibri"/>
                <w:b/>
                <w:bCs/>
                <w:color w:val="000000"/>
                <w:sz w:val="24"/>
                <w:lang w:eastAsia="el-GR"/>
              </w:rPr>
            </w:pPr>
            <w:r w:rsidRPr="00341CE2">
              <w:rPr>
                <w:rFonts w:ascii="Calibri" w:hAnsi="Calibri"/>
                <w:b/>
                <w:bCs/>
                <w:color w:val="000000"/>
                <w:sz w:val="24"/>
                <w:lang w:eastAsia="el-GR"/>
              </w:rPr>
              <w:t>3</w:t>
            </w:r>
          </w:p>
        </w:tc>
        <w:tc>
          <w:tcPr>
            <w:tcW w:w="396" w:type="pct"/>
            <w:vMerge w:val="restart"/>
            <w:tcBorders>
              <w:top w:val="single" w:sz="4" w:space="0" w:color="auto"/>
              <w:left w:val="nil"/>
              <w:bottom w:val="single" w:sz="4" w:space="0" w:color="auto"/>
              <w:right w:val="single" w:sz="4" w:space="0" w:color="auto"/>
            </w:tcBorders>
            <w:shd w:val="clear" w:color="auto" w:fill="D9E2F3" w:themeFill="accent1" w:themeFillTint="33"/>
            <w:textDirection w:val="btLr"/>
            <w:vAlign w:val="center"/>
          </w:tcPr>
          <w:p w14:paraId="7DC6C482" w14:textId="427308A4" w:rsidR="00D4172E" w:rsidRPr="00D4172E" w:rsidRDefault="00D4172E" w:rsidP="00D94876">
            <w:pPr>
              <w:spacing w:line="240" w:lineRule="auto"/>
              <w:ind w:left="113" w:right="113"/>
              <w:jc w:val="center"/>
              <w:rPr>
                <w:rFonts w:ascii="Calibri" w:hAnsi="Calibri"/>
                <w:b/>
                <w:bCs/>
                <w:color w:val="000000"/>
                <w:sz w:val="24"/>
                <w:lang w:val="el-GR" w:eastAsia="el-GR"/>
              </w:rPr>
            </w:pPr>
            <w:r>
              <w:rPr>
                <w:rFonts w:ascii="Calibri" w:hAnsi="Calibri"/>
                <w:b/>
                <w:bCs/>
                <w:color w:val="000000"/>
                <w:sz w:val="24"/>
                <w:lang w:val="el-GR" w:eastAsia="el-GR"/>
              </w:rPr>
              <w:t>Πλήθος Παροχών</w:t>
            </w:r>
          </w:p>
        </w:tc>
        <w:tc>
          <w:tcPr>
            <w:tcW w:w="983" w:type="pct"/>
            <w:tcBorders>
              <w:top w:val="single" w:sz="4" w:space="0" w:color="auto"/>
              <w:left w:val="single" w:sz="4" w:space="0" w:color="auto"/>
              <w:bottom w:val="single" w:sz="4" w:space="0" w:color="auto"/>
              <w:right w:val="nil"/>
            </w:tcBorders>
            <w:shd w:val="clear" w:color="auto" w:fill="D9E2F3" w:themeFill="accent1" w:themeFillTint="33"/>
            <w:noWrap/>
            <w:vAlign w:val="bottom"/>
            <w:hideMark/>
          </w:tcPr>
          <w:p w14:paraId="40364839" w14:textId="3A2D7AA4" w:rsidR="00D4172E" w:rsidRPr="00341CE2" w:rsidRDefault="00D4172E" w:rsidP="00D94876">
            <w:pPr>
              <w:spacing w:line="240" w:lineRule="auto"/>
              <w:rPr>
                <w:rFonts w:ascii="Calibri" w:hAnsi="Calibri"/>
                <w:b/>
                <w:bCs/>
                <w:color w:val="000000"/>
                <w:sz w:val="24"/>
                <w:lang w:eastAsia="el-GR"/>
              </w:rPr>
            </w:pPr>
            <w:r w:rsidRPr="00341CE2">
              <w:rPr>
                <w:rFonts w:ascii="Calibri" w:hAnsi="Calibri"/>
                <w:b/>
                <w:bCs/>
                <w:color w:val="000000"/>
                <w:sz w:val="24"/>
                <w:lang w:eastAsia="el-GR"/>
              </w:rPr>
              <w:t>1-5.000</w:t>
            </w:r>
          </w:p>
        </w:tc>
        <w:tc>
          <w:tcPr>
            <w:tcW w:w="726" w:type="pct"/>
            <w:tcBorders>
              <w:top w:val="nil"/>
              <w:left w:val="single" w:sz="4" w:space="0" w:color="auto"/>
              <w:bottom w:val="single" w:sz="4" w:space="0" w:color="auto"/>
              <w:right w:val="single" w:sz="4" w:space="0" w:color="auto"/>
            </w:tcBorders>
            <w:shd w:val="clear" w:color="auto" w:fill="auto"/>
            <w:noWrap/>
            <w:vAlign w:val="center"/>
            <w:hideMark/>
          </w:tcPr>
          <w:p w14:paraId="7D7D783D" w14:textId="77777777" w:rsidR="00D4172E" w:rsidRPr="001079DE" w:rsidRDefault="00D4172E" w:rsidP="00D94876">
            <w:pPr>
              <w:spacing w:line="240" w:lineRule="auto"/>
              <w:jc w:val="center"/>
              <w:rPr>
                <w:rFonts w:ascii="Calibri" w:hAnsi="Calibri"/>
                <w:color w:val="000000"/>
                <w:sz w:val="24"/>
                <w:lang w:eastAsia="el-GR"/>
              </w:rPr>
            </w:pPr>
            <w:r w:rsidRPr="001079DE">
              <w:rPr>
                <w:rFonts w:ascii="Calibri" w:hAnsi="Calibri"/>
                <w:color w:val="000000"/>
                <w:sz w:val="24"/>
                <w:lang w:eastAsia="el-GR"/>
              </w:rPr>
              <w:t>45</w:t>
            </w:r>
          </w:p>
        </w:tc>
        <w:tc>
          <w:tcPr>
            <w:tcW w:w="726" w:type="pct"/>
            <w:tcBorders>
              <w:top w:val="nil"/>
              <w:left w:val="nil"/>
              <w:bottom w:val="single" w:sz="4" w:space="0" w:color="auto"/>
              <w:right w:val="single" w:sz="4" w:space="0" w:color="auto"/>
            </w:tcBorders>
            <w:shd w:val="clear" w:color="auto" w:fill="auto"/>
            <w:noWrap/>
            <w:vAlign w:val="center"/>
            <w:hideMark/>
          </w:tcPr>
          <w:p w14:paraId="517AAB94" w14:textId="77777777" w:rsidR="00D4172E" w:rsidRPr="001079DE" w:rsidRDefault="00D4172E" w:rsidP="00D94876">
            <w:pPr>
              <w:spacing w:line="240" w:lineRule="auto"/>
              <w:jc w:val="center"/>
              <w:rPr>
                <w:rFonts w:ascii="Calibri" w:hAnsi="Calibri"/>
                <w:color w:val="000000"/>
                <w:sz w:val="24"/>
                <w:lang w:eastAsia="el-GR"/>
              </w:rPr>
            </w:pPr>
            <w:r w:rsidRPr="001079DE">
              <w:rPr>
                <w:rFonts w:ascii="Calibri" w:hAnsi="Calibri"/>
                <w:color w:val="000000"/>
                <w:sz w:val="24"/>
                <w:lang w:eastAsia="el-GR"/>
              </w:rPr>
              <w:t>3</w:t>
            </w:r>
          </w:p>
        </w:tc>
        <w:tc>
          <w:tcPr>
            <w:tcW w:w="727" w:type="pct"/>
            <w:tcBorders>
              <w:top w:val="nil"/>
              <w:left w:val="nil"/>
              <w:bottom w:val="single" w:sz="4" w:space="0" w:color="auto"/>
              <w:right w:val="single" w:sz="4" w:space="0" w:color="auto"/>
            </w:tcBorders>
            <w:shd w:val="clear" w:color="auto" w:fill="auto"/>
            <w:noWrap/>
            <w:vAlign w:val="center"/>
            <w:hideMark/>
          </w:tcPr>
          <w:p w14:paraId="6A152A80" w14:textId="77777777" w:rsidR="00D4172E" w:rsidRPr="001079DE" w:rsidRDefault="00D4172E" w:rsidP="00D94876">
            <w:pPr>
              <w:spacing w:line="240" w:lineRule="auto"/>
              <w:jc w:val="center"/>
              <w:rPr>
                <w:rFonts w:ascii="Calibri" w:hAnsi="Calibri"/>
                <w:color w:val="000000"/>
                <w:sz w:val="24"/>
                <w:lang w:eastAsia="el-GR"/>
              </w:rPr>
            </w:pPr>
            <w:r w:rsidRPr="001079DE">
              <w:rPr>
                <w:rFonts w:ascii="Calibri" w:hAnsi="Calibri"/>
                <w:color w:val="000000"/>
                <w:sz w:val="24"/>
                <w:lang w:eastAsia="el-GR"/>
              </w:rPr>
              <w:t>1</w:t>
            </w:r>
          </w:p>
        </w:tc>
        <w:tc>
          <w:tcPr>
            <w:tcW w:w="726" w:type="pct"/>
            <w:tcBorders>
              <w:top w:val="nil"/>
              <w:left w:val="nil"/>
              <w:bottom w:val="single" w:sz="4" w:space="0" w:color="auto"/>
              <w:right w:val="single" w:sz="4" w:space="0" w:color="auto"/>
            </w:tcBorders>
            <w:shd w:val="clear" w:color="auto" w:fill="auto"/>
            <w:noWrap/>
            <w:vAlign w:val="center"/>
            <w:hideMark/>
          </w:tcPr>
          <w:p w14:paraId="490C5341" w14:textId="15DEE948" w:rsidR="00D4172E" w:rsidRPr="00D02895" w:rsidRDefault="00D4172E" w:rsidP="00D94876">
            <w:pPr>
              <w:spacing w:line="240" w:lineRule="auto"/>
              <w:jc w:val="center"/>
              <w:rPr>
                <w:rFonts w:ascii="Calibri" w:hAnsi="Calibri"/>
                <w:color w:val="000000"/>
                <w:sz w:val="24"/>
                <w:lang w:val="el-GR" w:eastAsia="el-GR"/>
              </w:rPr>
            </w:pPr>
          </w:p>
        </w:tc>
      </w:tr>
      <w:tr w:rsidR="00D4172E" w:rsidRPr="00341CE2" w14:paraId="226E359A" w14:textId="77777777" w:rsidTr="00C17D56">
        <w:trPr>
          <w:trHeight w:val="318"/>
        </w:trPr>
        <w:tc>
          <w:tcPr>
            <w:tcW w:w="425" w:type="pct"/>
            <w:vMerge/>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30015F2C" w14:textId="77777777" w:rsidR="00D4172E" w:rsidRPr="00341CE2" w:rsidRDefault="00D4172E" w:rsidP="00D94876">
            <w:pPr>
              <w:spacing w:line="240" w:lineRule="auto"/>
              <w:rPr>
                <w:rFonts w:ascii="Calibri" w:hAnsi="Calibri"/>
                <w:b/>
                <w:bCs/>
                <w:color w:val="000000"/>
                <w:sz w:val="24"/>
                <w:lang w:eastAsia="el-GR"/>
              </w:rPr>
            </w:pPr>
          </w:p>
        </w:tc>
        <w:tc>
          <w:tcPr>
            <w:tcW w:w="291" w:type="pct"/>
            <w:tcBorders>
              <w:top w:val="nil"/>
              <w:left w:val="nil"/>
              <w:bottom w:val="single" w:sz="4" w:space="0" w:color="auto"/>
              <w:right w:val="single" w:sz="4" w:space="0" w:color="auto"/>
            </w:tcBorders>
            <w:shd w:val="clear" w:color="auto" w:fill="F2F2F2" w:themeFill="background1" w:themeFillShade="F2"/>
            <w:noWrap/>
            <w:vAlign w:val="center"/>
            <w:hideMark/>
          </w:tcPr>
          <w:p w14:paraId="3FACEF6E" w14:textId="77777777" w:rsidR="00D4172E" w:rsidRPr="00341CE2" w:rsidRDefault="00D4172E" w:rsidP="00D94876">
            <w:pPr>
              <w:spacing w:line="240" w:lineRule="auto"/>
              <w:jc w:val="center"/>
              <w:rPr>
                <w:rFonts w:ascii="Calibri" w:hAnsi="Calibri"/>
                <w:b/>
                <w:bCs/>
                <w:color w:val="000000"/>
                <w:sz w:val="24"/>
                <w:lang w:eastAsia="el-GR"/>
              </w:rPr>
            </w:pPr>
            <w:r w:rsidRPr="00341CE2">
              <w:rPr>
                <w:rFonts w:ascii="Calibri" w:hAnsi="Calibri"/>
                <w:b/>
                <w:bCs/>
                <w:color w:val="000000"/>
                <w:sz w:val="24"/>
                <w:lang w:eastAsia="el-GR"/>
              </w:rPr>
              <w:t>3,5</w:t>
            </w:r>
          </w:p>
        </w:tc>
        <w:tc>
          <w:tcPr>
            <w:tcW w:w="396" w:type="pct"/>
            <w:vMerge/>
            <w:tcBorders>
              <w:top w:val="single" w:sz="4" w:space="0" w:color="auto"/>
              <w:left w:val="nil"/>
              <w:bottom w:val="single" w:sz="4" w:space="0" w:color="auto"/>
              <w:right w:val="single" w:sz="4" w:space="0" w:color="auto"/>
            </w:tcBorders>
            <w:shd w:val="clear" w:color="auto" w:fill="D9E2F3" w:themeFill="accent1" w:themeFillTint="33"/>
          </w:tcPr>
          <w:p w14:paraId="10C0AAEE" w14:textId="77777777" w:rsidR="00D4172E" w:rsidRPr="00341CE2" w:rsidRDefault="00D4172E" w:rsidP="00D94876">
            <w:pPr>
              <w:spacing w:line="240" w:lineRule="auto"/>
              <w:rPr>
                <w:rFonts w:ascii="Calibri" w:hAnsi="Calibri"/>
                <w:b/>
                <w:bCs/>
                <w:color w:val="000000"/>
                <w:sz w:val="24"/>
                <w:lang w:eastAsia="el-GR"/>
              </w:rPr>
            </w:pPr>
          </w:p>
        </w:tc>
        <w:tc>
          <w:tcPr>
            <w:tcW w:w="983" w:type="pct"/>
            <w:tcBorders>
              <w:top w:val="single" w:sz="4" w:space="0" w:color="auto"/>
              <w:left w:val="single" w:sz="4" w:space="0" w:color="auto"/>
              <w:bottom w:val="single" w:sz="4" w:space="0" w:color="auto"/>
              <w:right w:val="single" w:sz="4" w:space="0" w:color="auto"/>
            </w:tcBorders>
            <w:shd w:val="clear" w:color="auto" w:fill="D9E2F3" w:themeFill="accent1" w:themeFillTint="33"/>
            <w:noWrap/>
            <w:vAlign w:val="bottom"/>
            <w:hideMark/>
          </w:tcPr>
          <w:p w14:paraId="686A1DA2" w14:textId="3A169E38" w:rsidR="00D4172E" w:rsidRPr="00341CE2" w:rsidRDefault="00D4172E" w:rsidP="00D94876">
            <w:pPr>
              <w:spacing w:line="240" w:lineRule="auto"/>
              <w:rPr>
                <w:rFonts w:ascii="Calibri" w:hAnsi="Calibri"/>
                <w:b/>
                <w:bCs/>
                <w:color w:val="000000"/>
                <w:sz w:val="24"/>
                <w:lang w:eastAsia="el-GR"/>
              </w:rPr>
            </w:pPr>
            <w:r w:rsidRPr="00341CE2">
              <w:rPr>
                <w:rFonts w:ascii="Calibri" w:hAnsi="Calibri"/>
                <w:b/>
                <w:bCs/>
                <w:color w:val="000000"/>
                <w:sz w:val="24"/>
                <w:lang w:eastAsia="el-GR"/>
              </w:rPr>
              <w:t>5.001-10.000</w:t>
            </w:r>
          </w:p>
        </w:tc>
        <w:tc>
          <w:tcPr>
            <w:tcW w:w="726" w:type="pct"/>
            <w:tcBorders>
              <w:top w:val="nil"/>
              <w:left w:val="nil"/>
              <w:bottom w:val="single" w:sz="4" w:space="0" w:color="auto"/>
              <w:right w:val="single" w:sz="4" w:space="0" w:color="auto"/>
            </w:tcBorders>
            <w:shd w:val="clear" w:color="auto" w:fill="auto"/>
            <w:noWrap/>
            <w:vAlign w:val="center"/>
            <w:hideMark/>
          </w:tcPr>
          <w:p w14:paraId="49FFC56A" w14:textId="77777777" w:rsidR="00D4172E" w:rsidRPr="001079DE" w:rsidRDefault="00D4172E" w:rsidP="00D94876">
            <w:pPr>
              <w:spacing w:line="240" w:lineRule="auto"/>
              <w:jc w:val="center"/>
              <w:rPr>
                <w:rFonts w:ascii="Calibri" w:hAnsi="Calibri"/>
                <w:color w:val="000000"/>
                <w:sz w:val="24"/>
                <w:lang w:eastAsia="el-GR"/>
              </w:rPr>
            </w:pPr>
            <w:r w:rsidRPr="001079DE">
              <w:rPr>
                <w:rFonts w:ascii="Calibri" w:hAnsi="Calibri"/>
                <w:color w:val="000000"/>
                <w:sz w:val="24"/>
                <w:lang w:eastAsia="el-GR"/>
              </w:rPr>
              <w:t>31</w:t>
            </w:r>
          </w:p>
        </w:tc>
        <w:tc>
          <w:tcPr>
            <w:tcW w:w="726" w:type="pct"/>
            <w:tcBorders>
              <w:top w:val="nil"/>
              <w:left w:val="nil"/>
              <w:bottom w:val="single" w:sz="4" w:space="0" w:color="auto"/>
              <w:right w:val="single" w:sz="4" w:space="0" w:color="auto"/>
            </w:tcBorders>
            <w:shd w:val="clear" w:color="auto" w:fill="auto"/>
            <w:noWrap/>
            <w:vAlign w:val="center"/>
            <w:hideMark/>
          </w:tcPr>
          <w:p w14:paraId="74454D1F" w14:textId="77777777" w:rsidR="00D4172E" w:rsidRPr="001079DE" w:rsidRDefault="00D4172E" w:rsidP="00D94876">
            <w:pPr>
              <w:spacing w:line="240" w:lineRule="auto"/>
              <w:jc w:val="center"/>
              <w:rPr>
                <w:rFonts w:ascii="Calibri" w:hAnsi="Calibri"/>
                <w:color w:val="000000"/>
                <w:sz w:val="24"/>
                <w:lang w:eastAsia="el-GR"/>
              </w:rPr>
            </w:pPr>
            <w:r w:rsidRPr="001079DE">
              <w:rPr>
                <w:rFonts w:ascii="Calibri" w:hAnsi="Calibri"/>
                <w:color w:val="000000"/>
                <w:sz w:val="24"/>
                <w:lang w:eastAsia="el-GR"/>
              </w:rPr>
              <w:t>7</w:t>
            </w:r>
          </w:p>
        </w:tc>
        <w:tc>
          <w:tcPr>
            <w:tcW w:w="727" w:type="pct"/>
            <w:tcBorders>
              <w:top w:val="nil"/>
              <w:left w:val="nil"/>
              <w:bottom w:val="single" w:sz="4" w:space="0" w:color="auto"/>
              <w:right w:val="single" w:sz="4" w:space="0" w:color="auto"/>
            </w:tcBorders>
            <w:shd w:val="clear" w:color="auto" w:fill="auto"/>
            <w:noWrap/>
            <w:vAlign w:val="center"/>
            <w:hideMark/>
          </w:tcPr>
          <w:p w14:paraId="21AC8165" w14:textId="77777777" w:rsidR="00D4172E" w:rsidRPr="001079DE" w:rsidRDefault="00D4172E" w:rsidP="00D94876">
            <w:pPr>
              <w:spacing w:line="240" w:lineRule="auto"/>
              <w:jc w:val="center"/>
              <w:rPr>
                <w:rFonts w:ascii="Calibri" w:hAnsi="Calibri"/>
                <w:color w:val="000000"/>
                <w:sz w:val="24"/>
                <w:lang w:eastAsia="el-GR"/>
              </w:rPr>
            </w:pPr>
            <w:r w:rsidRPr="001079DE">
              <w:rPr>
                <w:rFonts w:ascii="Calibri" w:hAnsi="Calibri"/>
                <w:color w:val="000000"/>
                <w:sz w:val="24"/>
                <w:lang w:eastAsia="el-GR"/>
              </w:rPr>
              <w:t>5</w:t>
            </w:r>
          </w:p>
        </w:tc>
        <w:tc>
          <w:tcPr>
            <w:tcW w:w="726" w:type="pct"/>
            <w:tcBorders>
              <w:top w:val="nil"/>
              <w:left w:val="nil"/>
              <w:bottom w:val="single" w:sz="4" w:space="0" w:color="auto"/>
              <w:right w:val="single" w:sz="4" w:space="0" w:color="auto"/>
            </w:tcBorders>
            <w:shd w:val="clear" w:color="auto" w:fill="auto"/>
            <w:noWrap/>
            <w:vAlign w:val="center"/>
            <w:hideMark/>
          </w:tcPr>
          <w:p w14:paraId="71ECBF27" w14:textId="77777777" w:rsidR="00D4172E" w:rsidRPr="00341CE2" w:rsidRDefault="00D4172E" w:rsidP="00D94876">
            <w:pPr>
              <w:spacing w:line="240" w:lineRule="auto"/>
              <w:jc w:val="center"/>
              <w:rPr>
                <w:rFonts w:ascii="Calibri" w:hAnsi="Calibri"/>
                <w:color w:val="000000"/>
                <w:sz w:val="24"/>
                <w:lang w:eastAsia="el-GR"/>
              </w:rPr>
            </w:pPr>
          </w:p>
        </w:tc>
      </w:tr>
      <w:tr w:rsidR="00D4172E" w:rsidRPr="00341CE2" w14:paraId="0F780466" w14:textId="77777777" w:rsidTr="00C17D56">
        <w:trPr>
          <w:trHeight w:val="312"/>
        </w:trPr>
        <w:tc>
          <w:tcPr>
            <w:tcW w:w="425" w:type="pct"/>
            <w:vMerge/>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790B274A" w14:textId="77777777" w:rsidR="00D4172E" w:rsidRPr="00341CE2" w:rsidRDefault="00D4172E" w:rsidP="00D94876">
            <w:pPr>
              <w:spacing w:line="240" w:lineRule="auto"/>
              <w:rPr>
                <w:rFonts w:ascii="Calibri" w:hAnsi="Calibri"/>
                <w:b/>
                <w:bCs/>
                <w:color w:val="000000"/>
                <w:sz w:val="24"/>
                <w:lang w:eastAsia="el-GR"/>
              </w:rPr>
            </w:pPr>
          </w:p>
        </w:tc>
        <w:tc>
          <w:tcPr>
            <w:tcW w:w="291" w:type="pct"/>
            <w:tcBorders>
              <w:top w:val="nil"/>
              <w:left w:val="nil"/>
              <w:bottom w:val="single" w:sz="4" w:space="0" w:color="auto"/>
              <w:right w:val="single" w:sz="4" w:space="0" w:color="auto"/>
            </w:tcBorders>
            <w:shd w:val="clear" w:color="auto" w:fill="F2F2F2" w:themeFill="background1" w:themeFillShade="F2"/>
            <w:noWrap/>
            <w:vAlign w:val="center"/>
            <w:hideMark/>
          </w:tcPr>
          <w:p w14:paraId="3BEF33A0" w14:textId="77777777" w:rsidR="00D4172E" w:rsidRPr="00341CE2" w:rsidRDefault="00D4172E" w:rsidP="00D94876">
            <w:pPr>
              <w:spacing w:line="240" w:lineRule="auto"/>
              <w:jc w:val="center"/>
              <w:rPr>
                <w:rFonts w:ascii="Calibri" w:hAnsi="Calibri"/>
                <w:b/>
                <w:bCs/>
                <w:color w:val="000000"/>
                <w:sz w:val="24"/>
                <w:lang w:eastAsia="el-GR"/>
              </w:rPr>
            </w:pPr>
            <w:r w:rsidRPr="00341CE2">
              <w:rPr>
                <w:rFonts w:ascii="Calibri" w:hAnsi="Calibri"/>
                <w:b/>
                <w:bCs/>
                <w:color w:val="000000"/>
                <w:sz w:val="24"/>
                <w:lang w:eastAsia="el-GR"/>
              </w:rPr>
              <w:t>4</w:t>
            </w:r>
          </w:p>
        </w:tc>
        <w:tc>
          <w:tcPr>
            <w:tcW w:w="396" w:type="pct"/>
            <w:vMerge/>
            <w:tcBorders>
              <w:top w:val="single" w:sz="4" w:space="0" w:color="auto"/>
              <w:left w:val="nil"/>
              <w:bottom w:val="single" w:sz="4" w:space="0" w:color="auto"/>
              <w:right w:val="single" w:sz="4" w:space="0" w:color="auto"/>
            </w:tcBorders>
            <w:shd w:val="clear" w:color="auto" w:fill="D9E2F3" w:themeFill="accent1" w:themeFillTint="33"/>
          </w:tcPr>
          <w:p w14:paraId="2994F948" w14:textId="77777777" w:rsidR="00D4172E" w:rsidRPr="00341CE2" w:rsidRDefault="00D4172E" w:rsidP="00D94876">
            <w:pPr>
              <w:spacing w:line="240" w:lineRule="auto"/>
              <w:rPr>
                <w:rFonts w:ascii="Calibri" w:hAnsi="Calibri"/>
                <w:b/>
                <w:bCs/>
                <w:color w:val="000000"/>
                <w:sz w:val="24"/>
                <w:lang w:eastAsia="el-GR"/>
              </w:rPr>
            </w:pPr>
          </w:p>
        </w:tc>
        <w:tc>
          <w:tcPr>
            <w:tcW w:w="983" w:type="pct"/>
            <w:tcBorders>
              <w:top w:val="single" w:sz="4" w:space="0" w:color="auto"/>
              <w:left w:val="single" w:sz="4" w:space="0" w:color="auto"/>
              <w:bottom w:val="single" w:sz="4" w:space="0" w:color="auto"/>
              <w:right w:val="single" w:sz="4" w:space="0" w:color="auto"/>
            </w:tcBorders>
            <w:shd w:val="clear" w:color="auto" w:fill="D9E2F3" w:themeFill="accent1" w:themeFillTint="33"/>
            <w:noWrap/>
            <w:vAlign w:val="bottom"/>
            <w:hideMark/>
          </w:tcPr>
          <w:p w14:paraId="629C50C6" w14:textId="59C65AC4" w:rsidR="00D4172E" w:rsidRPr="00341CE2" w:rsidRDefault="00D4172E" w:rsidP="00D94876">
            <w:pPr>
              <w:spacing w:line="240" w:lineRule="auto"/>
              <w:rPr>
                <w:rFonts w:ascii="Calibri" w:hAnsi="Calibri"/>
                <w:b/>
                <w:bCs/>
                <w:color w:val="000000"/>
                <w:sz w:val="24"/>
                <w:lang w:eastAsia="el-GR"/>
              </w:rPr>
            </w:pPr>
            <w:r w:rsidRPr="00341CE2">
              <w:rPr>
                <w:rFonts w:ascii="Calibri" w:hAnsi="Calibri"/>
                <w:b/>
                <w:bCs/>
                <w:color w:val="000000"/>
                <w:sz w:val="24"/>
                <w:lang w:eastAsia="el-GR"/>
              </w:rPr>
              <w:t>10.001-50.000</w:t>
            </w:r>
          </w:p>
        </w:tc>
        <w:tc>
          <w:tcPr>
            <w:tcW w:w="726" w:type="pct"/>
            <w:tcBorders>
              <w:top w:val="nil"/>
              <w:left w:val="nil"/>
              <w:bottom w:val="single" w:sz="4" w:space="0" w:color="auto"/>
              <w:right w:val="single" w:sz="4" w:space="0" w:color="auto"/>
            </w:tcBorders>
            <w:shd w:val="clear" w:color="auto" w:fill="auto"/>
            <w:noWrap/>
            <w:vAlign w:val="center"/>
            <w:hideMark/>
          </w:tcPr>
          <w:p w14:paraId="21D398FE" w14:textId="77777777" w:rsidR="00D4172E" w:rsidRPr="001079DE" w:rsidRDefault="00D4172E" w:rsidP="00D94876">
            <w:pPr>
              <w:spacing w:line="240" w:lineRule="auto"/>
              <w:jc w:val="center"/>
              <w:rPr>
                <w:rFonts w:ascii="Calibri" w:hAnsi="Calibri"/>
                <w:color w:val="000000"/>
                <w:sz w:val="24"/>
                <w:lang w:eastAsia="el-GR"/>
              </w:rPr>
            </w:pPr>
            <w:r w:rsidRPr="001079DE">
              <w:rPr>
                <w:rFonts w:ascii="Calibri" w:hAnsi="Calibri"/>
                <w:color w:val="000000"/>
                <w:sz w:val="24"/>
                <w:lang w:eastAsia="el-GR"/>
              </w:rPr>
              <w:t>73</w:t>
            </w:r>
          </w:p>
        </w:tc>
        <w:tc>
          <w:tcPr>
            <w:tcW w:w="726" w:type="pct"/>
            <w:tcBorders>
              <w:top w:val="nil"/>
              <w:left w:val="nil"/>
              <w:bottom w:val="single" w:sz="4" w:space="0" w:color="auto"/>
              <w:right w:val="single" w:sz="4" w:space="0" w:color="auto"/>
            </w:tcBorders>
            <w:shd w:val="clear" w:color="auto" w:fill="auto"/>
            <w:noWrap/>
            <w:vAlign w:val="center"/>
            <w:hideMark/>
          </w:tcPr>
          <w:p w14:paraId="4DA112AD" w14:textId="77777777" w:rsidR="00D4172E" w:rsidRPr="001079DE" w:rsidRDefault="00D4172E" w:rsidP="00D94876">
            <w:pPr>
              <w:spacing w:line="240" w:lineRule="auto"/>
              <w:jc w:val="center"/>
              <w:rPr>
                <w:rFonts w:ascii="Calibri" w:hAnsi="Calibri"/>
                <w:color w:val="000000"/>
                <w:sz w:val="24"/>
                <w:lang w:eastAsia="el-GR"/>
              </w:rPr>
            </w:pPr>
            <w:r w:rsidRPr="001079DE">
              <w:rPr>
                <w:rFonts w:ascii="Calibri" w:hAnsi="Calibri"/>
                <w:color w:val="000000"/>
                <w:sz w:val="24"/>
                <w:lang w:eastAsia="el-GR"/>
              </w:rPr>
              <w:t>99</w:t>
            </w:r>
          </w:p>
        </w:tc>
        <w:tc>
          <w:tcPr>
            <w:tcW w:w="727" w:type="pct"/>
            <w:tcBorders>
              <w:top w:val="nil"/>
              <w:left w:val="nil"/>
              <w:bottom w:val="single" w:sz="4" w:space="0" w:color="auto"/>
              <w:right w:val="single" w:sz="4" w:space="0" w:color="auto"/>
            </w:tcBorders>
            <w:shd w:val="clear" w:color="auto" w:fill="auto"/>
            <w:noWrap/>
            <w:vAlign w:val="center"/>
            <w:hideMark/>
          </w:tcPr>
          <w:p w14:paraId="37565ED9" w14:textId="77777777" w:rsidR="00D4172E" w:rsidRPr="001079DE" w:rsidRDefault="00D4172E" w:rsidP="00D94876">
            <w:pPr>
              <w:spacing w:line="240" w:lineRule="auto"/>
              <w:jc w:val="center"/>
              <w:rPr>
                <w:rFonts w:ascii="Calibri" w:hAnsi="Calibri"/>
                <w:color w:val="000000"/>
                <w:sz w:val="24"/>
                <w:lang w:val="en-US" w:eastAsia="el-GR"/>
              </w:rPr>
            </w:pPr>
            <w:r w:rsidRPr="001079DE">
              <w:rPr>
                <w:rFonts w:ascii="Calibri" w:hAnsi="Calibri"/>
                <w:color w:val="000000"/>
                <w:sz w:val="24"/>
                <w:lang w:eastAsia="el-GR"/>
              </w:rPr>
              <w:t>22</w:t>
            </w:r>
          </w:p>
        </w:tc>
        <w:tc>
          <w:tcPr>
            <w:tcW w:w="726" w:type="pct"/>
            <w:tcBorders>
              <w:top w:val="nil"/>
              <w:left w:val="nil"/>
              <w:bottom w:val="single" w:sz="4" w:space="0" w:color="auto"/>
              <w:right w:val="single" w:sz="4" w:space="0" w:color="auto"/>
            </w:tcBorders>
            <w:shd w:val="clear" w:color="auto" w:fill="auto"/>
            <w:noWrap/>
            <w:vAlign w:val="center"/>
            <w:hideMark/>
          </w:tcPr>
          <w:p w14:paraId="0781892C" w14:textId="77777777" w:rsidR="00D4172E" w:rsidRPr="00341CE2" w:rsidRDefault="00D4172E" w:rsidP="00D94876">
            <w:pPr>
              <w:spacing w:line="240" w:lineRule="auto"/>
              <w:jc w:val="center"/>
              <w:rPr>
                <w:rFonts w:ascii="Calibri" w:hAnsi="Calibri"/>
                <w:color w:val="000000"/>
                <w:sz w:val="24"/>
                <w:lang w:eastAsia="el-GR"/>
              </w:rPr>
            </w:pPr>
            <w:r w:rsidRPr="00341CE2">
              <w:rPr>
                <w:rFonts w:ascii="Calibri" w:hAnsi="Calibri"/>
                <w:color w:val="000000"/>
                <w:sz w:val="24"/>
                <w:lang w:eastAsia="el-GR"/>
              </w:rPr>
              <w:t>2</w:t>
            </w:r>
          </w:p>
        </w:tc>
      </w:tr>
      <w:tr w:rsidR="00D4172E" w:rsidRPr="00341CE2" w14:paraId="2DA88955" w14:textId="77777777" w:rsidTr="00C17D56">
        <w:trPr>
          <w:trHeight w:val="312"/>
        </w:trPr>
        <w:tc>
          <w:tcPr>
            <w:tcW w:w="425" w:type="pct"/>
            <w:vMerge/>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0A4D855D" w14:textId="77777777" w:rsidR="00D4172E" w:rsidRPr="00341CE2" w:rsidRDefault="00D4172E" w:rsidP="00D94876">
            <w:pPr>
              <w:spacing w:line="240" w:lineRule="auto"/>
              <w:rPr>
                <w:rFonts w:ascii="Calibri" w:hAnsi="Calibri"/>
                <w:b/>
                <w:bCs/>
                <w:color w:val="000000"/>
                <w:sz w:val="24"/>
                <w:lang w:eastAsia="el-GR"/>
              </w:rPr>
            </w:pPr>
          </w:p>
        </w:tc>
        <w:tc>
          <w:tcPr>
            <w:tcW w:w="291" w:type="pct"/>
            <w:tcBorders>
              <w:top w:val="nil"/>
              <w:left w:val="nil"/>
              <w:bottom w:val="single" w:sz="4" w:space="0" w:color="auto"/>
              <w:right w:val="single" w:sz="4" w:space="0" w:color="auto"/>
            </w:tcBorders>
            <w:shd w:val="clear" w:color="auto" w:fill="F2F2F2" w:themeFill="background1" w:themeFillShade="F2"/>
            <w:noWrap/>
            <w:vAlign w:val="center"/>
            <w:hideMark/>
          </w:tcPr>
          <w:p w14:paraId="5B01FF20" w14:textId="77777777" w:rsidR="00D4172E" w:rsidRPr="00341CE2" w:rsidRDefault="00D4172E" w:rsidP="00D94876">
            <w:pPr>
              <w:spacing w:line="240" w:lineRule="auto"/>
              <w:jc w:val="center"/>
              <w:rPr>
                <w:rFonts w:ascii="Calibri" w:hAnsi="Calibri"/>
                <w:b/>
                <w:bCs/>
                <w:color w:val="000000"/>
                <w:sz w:val="24"/>
                <w:lang w:eastAsia="el-GR"/>
              </w:rPr>
            </w:pPr>
            <w:r w:rsidRPr="00341CE2">
              <w:rPr>
                <w:rFonts w:ascii="Calibri" w:hAnsi="Calibri"/>
                <w:b/>
                <w:bCs/>
                <w:color w:val="000000"/>
                <w:sz w:val="24"/>
                <w:lang w:eastAsia="el-GR"/>
              </w:rPr>
              <w:t>4,5</w:t>
            </w:r>
          </w:p>
        </w:tc>
        <w:tc>
          <w:tcPr>
            <w:tcW w:w="396" w:type="pct"/>
            <w:vMerge/>
            <w:tcBorders>
              <w:top w:val="single" w:sz="4" w:space="0" w:color="auto"/>
              <w:left w:val="nil"/>
              <w:bottom w:val="single" w:sz="4" w:space="0" w:color="auto"/>
              <w:right w:val="single" w:sz="4" w:space="0" w:color="auto"/>
            </w:tcBorders>
            <w:shd w:val="clear" w:color="auto" w:fill="D9E2F3" w:themeFill="accent1" w:themeFillTint="33"/>
          </w:tcPr>
          <w:p w14:paraId="57B977C9" w14:textId="77777777" w:rsidR="00D4172E" w:rsidRPr="00341CE2" w:rsidRDefault="00D4172E" w:rsidP="00D94876">
            <w:pPr>
              <w:spacing w:line="240" w:lineRule="auto"/>
              <w:rPr>
                <w:rFonts w:ascii="Calibri" w:hAnsi="Calibri"/>
                <w:b/>
                <w:bCs/>
                <w:color w:val="000000"/>
                <w:sz w:val="24"/>
                <w:lang w:eastAsia="el-GR"/>
              </w:rPr>
            </w:pPr>
          </w:p>
        </w:tc>
        <w:tc>
          <w:tcPr>
            <w:tcW w:w="983" w:type="pct"/>
            <w:tcBorders>
              <w:top w:val="single" w:sz="4" w:space="0" w:color="auto"/>
              <w:left w:val="single" w:sz="4" w:space="0" w:color="auto"/>
              <w:bottom w:val="single" w:sz="4" w:space="0" w:color="auto"/>
              <w:right w:val="single" w:sz="4" w:space="0" w:color="auto"/>
            </w:tcBorders>
            <w:shd w:val="clear" w:color="auto" w:fill="D9E2F3" w:themeFill="accent1" w:themeFillTint="33"/>
            <w:noWrap/>
            <w:vAlign w:val="bottom"/>
            <w:hideMark/>
          </w:tcPr>
          <w:p w14:paraId="76A54D42" w14:textId="2E6AF158" w:rsidR="00D4172E" w:rsidRPr="00341CE2" w:rsidRDefault="00D4172E" w:rsidP="00D94876">
            <w:pPr>
              <w:spacing w:line="240" w:lineRule="auto"/>
              <w:rPr>
                <w:rFonts w:ascii="Calibri" w:hAnsi="Calibri"/>
                <w:b/>
                <w:bCs/>
                <w:color w:val="000000"/>
                <w:sz w:val="24"/>
                <w:lang w:eastAsia="el-GR"/>
              </w:rPr>
            </w:pPr>
            <w:r w:rsidRPr="00341CE2">
              <w:rPr>
                <w:rFonts w:ascii="Calibri" w:hAnsi="Calibri"/>
                <w:b/>
                <w:bCs/>
                <w:color w:val="000000"/>
                <w:sz w:val="24"/>
                <w:lang w:eastAsia="el-GR"/>
              </w:rPr>
              <w:t>50.001-300.000</w:t>
            </w:r>
          </w:p>
        </w:tc>
        <w:tc>
          <w:tcPr>
            <w:tcW w:w="726" w:type="pct"/>
            <w:tcBorders>
              <w:top w:val="nil"/>
              <w:left w:val="nil"/>
              <w:bottom w:val="single" w:sz="4" w:space="0" w:color="auto"/>
              <w:right w:val="single" w:sz="4" w:space="0" w:color="auto"/>
            </w:tcBorders>
            <w:shd w:val="clear" w:color="auto" w:fill="auto"/>
            <w:noWrap/>
            <w:vAlign w:val="center"/>
            <w:hideMark/>
          </w:tcPr>
          <w:p w14:paraId="3E91C6A0" w14:textId="77777777" w:rsidR="00D4172E" w:rsidRPr="00341CE2" w:rsidRDefault="00D4172E" w:rsidP="00D94876">
            <w:pPr>
              <w:spacing w:line="240" w:lineRule="auto"/>
              <w:jc w:val="center"/>
              <w:rPr>
                <w:rFonts w:ascii="Calibri" w:hAnsi="Calibri"/>
                <w:color w:val="000000"/>
                <w:sz w:val="24"/>
                <w:lang w:eastAsia="el-GR"/>
              </w:rPr>
            </w:pPr>
            <w:r w:rsidRPr="00341CE2">
              <w:rPr>
                <w:rFonts w:ascii="Calibri" w:hAnsi="Calibri"/>
                <w:color w:val="000000"/>
                <w:sz w:val="24"/>
                <w:lang w:eastAsia="el-GR"/>
              </w:rPr>
              <w:t>3</w:t>
            </w:r>
          </w:p>
        </w:tc>
        <w:tc>
          <w:tcPr>
            <w:tcW w:w="726" w:type="pct"/>
            <w:tcBorders>
              <w:top w:val="nil"/>
              <w:left w:val="nil"/>
              <w:bottom w:val="single" w:sz="4" w:space="0" w:color="auto"/>
              <w:right w:val="single" w:sz="4" w:space="0" w:color="auto"/>
            </w:tcBorders>
            <w:shd w:val="clear" w:color="auto" w:fill="auto"/>
            <w:noWrap/>
            <w:vAlign w:val="center"/>
            <w:hideMark/>
          </w:tcPr>
          <w:p w14:paraId="797DC675" w14:textId="77777777" w:rsidR="00D4172E" w:rsidRPr="00341CE2" w:rsidRDefault="00D4172E" w:rsidP="00D94876">
            <w:pPr>
              <w:spacing w:line="240" w:lineRule="auto"/>
              <w:jc w:val="center"/>
              <w:rPr>
                <w:rFonts w:ascii="Calibri" w:hAnsi="Calibri"/>
                <w:color w:val="000000"/>
                <w:sz w:val="24"/>
                <w:lang w:eastAsia="el-GR"/>
              </w:rPr>
            </w:pPr>
            <w:r w:rsidRPr="00341CE2">
              <w:rPr>
                <w:rFonts w:ascii="Calibri" w:hAnsi="Calibri"/>
                <w:color w:val="000000"/>
                <w:sz w:val="24"/>
                <w:lang w:eastAsia="el-GR"/>
              </w:rPr>
              <w:t>21</w:t>
            </w:r>
          </w:p>
        </w:tc>
        <w:tc>
          <w:tcPr>
            <w:tcW w:w="727" w:type="pct"/>
            <w:tcBorders>
              <w:top w:val="nil"/>
              <w:left w:val="nil"/>
              <w:bottom w:val="single" w:sz="4" w:space="0" w:color="auto"/>
              <w:right w:val="single" w:sz="4" w:space="0" w:color="auto"/>
            </w:tcBorders>
            <w:shd w:val="clear" w:color="auto" w:fill="auto"/>
            <w:noWrap/>
            <w:vAlign w:val="center"/>
            <w:hideMark/>
          </w:tcPr>
          <w:p w14:paraId="69336AA4" w14:textId="77777777" w:rsidR="00D4172E" w:rsidRPr="00341CE2" w:rsidRDefault="00D4172E" w:rsidP="00D94876">
            <w:pPr>
              <w:spacing w:line="240" w:lineRule="auto"/>
              <w:jc w:val="center"/>
              <w:rPr>
                <w:rFonts w:ascii="Calibri" w:hAnsi="Calibri"/>
                <w:color w:val="000000"/>
                <w:sz w:val="24"/>
                <w:lang w:eastAsia="el-GR"/>
              </w:rPr>
            </w:pPr>
            <w:r w:rsidRPr="00341CE2">
              <w:rPr>
                <w:rFonts w:ascii="Calibri" w:hAnsi="Calibri"/>
                <w:color w:val="000000"/>
                <w:sz w:val="24"/>
                <w:lang w:eastAsia="el-GR"/>
              </w:rPr>
              <w:t>12</w:t>
            </w:r>
          </w:p>
        </w:tc>
        <w:tc>
          <w:tcPr>
            <w:tcW w:w="726" w:type="pct"/>
            <w:tcBorders>
              <w:top w:val="nil"/>
              <w:left w:val="nil"/>
              <w:bottom w:val="single" w:sz="4" w:space="0" w:color="auto"/>
              <w:right w:val="single" w:sz="4" w:space="0" w:color="auto"/>
            </w:tcBorders>
            <w:shd w:val="clear" w:color="auto" w:fill="auto"/>
            <w:noWrap/>
            <w:vAlign w:val="center"/>
            <w:hideMark/>
          </w:tcPr>
          <w:p w14:paraId="748F0465" w14:textId="77777777" w:rsidR="00D4172E" w:rsidRPr="00341CE2" w:rsidRDefault="00D4172E" w:rsidP="00D94876">
            <w:pPr>
              <w:spacing w:line="240" w:lineRule="auto"/>
              <w:jc w:val="center"/>
              <w:rPr>
                <w:rFonts w:ascii="Calibri" w:hAnsi="Calibri"/>
                <w:color w:val="000000"/>
                <w:sz w:val="24"/>
                <w:lang w:eastAsia="el-GR"/>
              </w:rPr>
            </w:pPr>
            <w:r w:rsidRPr="00341CE2">
              <w:rPr>
                <w:rFonts w:ascii="Calibri" w:hAnsi="Calibri"/>
                <w:color w:val="000000"/>
                <w:sz w:val="24"/>
                <w:lang w:eastAsia="el-GR"/>
              </w:rPr>
              <w:t>6</w:t>
            </w:r>
          </w:p>
        </w:tc>
      </w:tr>
      <w:tr w:rsidR="00D4172E" w:rsidRPr="00341CE2" w14:paraId="7170D9E0" w14:textId="77777777" w:rsidTr="00C17D56">
        <w:trPr>
          <w:trHeight w:val="318"/>
        </w:trPr>
        <w:tc>
          <w:tcPr>
            <w:tcW w:w="425" w:type="pct"/>
            <w:vMerge/>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35A9586C" w14:textId="77777777" w:rsidR="00D4172E" w:rsidRPr="00341CE2" w:rsidRDefault="00D4172E" w:rsidP="00D94876">
            <w:pPr>
              <w:spacing w:line="240" w:lineRule="auto"/>
              <w:rPr>
                <w:rFonts w:ascii="Calibri" w:hAnsi="Calibri"/>
                <w:b/>
                <w:bCs/>
                <w:color w:val="000000"/>
                <w:sz w:val="24"/>
                <w:lang w:eastAsia="el-GR"/>
              </w:rPr>
            </w:pPr>
          </w:p>
        </w:tc>
        <w:tc>
          <w:tcPr>
            <w:tcW w:w="291" w:type="pct"/>
            <w:tcBorders>
              <w:top w:val="nil"/>
              <w:left w:val="nil"/>
              <w:bottom w:val="single" w:sz="4" w:space="0" w:color="auto"/>
              <w:right w:val="single" w:sz="4" w:space="0" w:color="auto"/>
            </w:tcBorders>
            <w:shd w:val="clear" w:color="auto" w:fill="F2F2F2" w:themeFill="background1" w:themeFillShade="F2"/>
            <w:noWrap/>
            <w:vAlign w:val="center"/>
            <w:hideMark/>
          </w:tcPr>
          <w:p w14:paraId="3CB1F935" w14:textId="77777777" w:rsidR="00D4172E" w:rsidRPr="00341CE2" w:rsidRDefault="00D4172E" w:rsidP="00D94876">
            <w:pPr>
              <w:spacing w:line="240" w:lineRule="auto"/>
              <w:jc w:val="center"/>
              <w:rPr>
                <w:rFonts w:ascii="Calibri" w:hAnsi="Calibri"/>
                <w:b/>
                <w:bCs/>
                <w:color w:val="000000"/>
                <w:sz w:val="24"/>
                <w:lang w:eastAsia="el-GR"/>
              </w:rPr>
            </w:pPr>
            <w:r w:rsidRPr="00341CE2">
              <w:rPr>
                <w:rFonts w:ascii="Calibri" w:hAnsi="Calibri"/>
                <w:b/>
                <w:bCs/>
                <w:color w:val="000000"/>
                <w:sz w:val="24"/>
                <w:lang w:eastAsia="el-GR"/>
              </w:rPr>
              <w:t>5</w:t>
            </w:r>
          </w:p>
        </w:tc>
        <w:tc>
          <w:tcPr>
            <w:tcW w:w="396" w:type="pct"/>
            <w:vMerge/>
            <w:tcBorders>
              <w:top w:val="single" w:sz="4" w:space="0" w:color="auto"/>
              <w:left w:val="nil"/>
              <w:bottom w:val="single" w:sz="4" w:space="0" w:color="auto"/>
              <w:right w:val="single" w:sz="4" w:space="0" w:color="auto"/>
            </w:tcBorders>
            <w:shd w:val="clear" w:color="auto" w:fill="D9E2F3" w:themeFill="accent1" w:themeFillTint="33"/>
          </w:tcPr>
          <w:p w14:paraId="5BC97778" w14:textId="77777777" w:rsidR="00D4172E" w:rsidRPr="00341CE2" w:rsidRDefault="00D4172E" w:rsidP="00D94876">
            <w:pPr>
              <w:spacing w:line="240" w:lineRule="auto"/>
              <w:rPr>
                <w:rFonts w:ascii="Calibri" w:hAnsi="Calibri"/>
                <w:b/>
                <w:bCs/>
                <w:color w:val="000000"/>
                <w:sz w:val="24"/>
                <w:lang w:eastAsia="el-GR"/>
              </w:rPr>
            </w:pPr>
          </w:p>
        </w:tc>
        <w:tc>
          <w:tcPr>
            <w:tcW w:w="983" w:type="pct"/>
            <w:tcBorders>
              <w:top w:val="single" w:sz="4" w:space="0" w:color="auto"/>
              <w:left w:val="single" w:sz="4" w:space="0" w:color="auto"/>
              <w:bottom w:val="single" w:sz="4" w:space="0" w:color="auto"/>
              <w:right w:val="single" w:sz="4" w:space="0" w:color="auto"/>
            </w:tcBorders>
            <w:shd w:val="clear" w:color="auto" w:fill="D9E2F3" w:themeFill="accent1" w:themeFillTint="33"/>
            <w:noWrap/>
            <w:vAlign w:val="bottom"/>
            <w:hideMark/>
          </w:tcPr>
          <w:p w14:paraId="12B23528" w14:textId="35D231B3" w:rsidR="00D4172E" w:rsidRPr="00341CE2" w:rsidRDefault="00D4172E" w:rsidP="00D94876">
            <w:pPr>
              <w:spacing w:line="240" w:lineRule="auto"/>
              <w:rPr>
                <w:rFonts w:ascii="Calibri" w:hAnsi="Calibri"/>
                <w:b/>
                <w:bCs/>
                <w:color w:val="000000"/>
                <w:sz w:val="24"/>
                <w:lang w:eastAsia="el-GR"/>
              </w:rPr>
            </w:pPr>
            <w:r w:rsidRPr="00341CE2">
              <w:rPr>
                <w:rFonts w:ascii="Calibri" w:hAnsi="Calibri"/>
                <w:b/>
                <w:bCs/>
                <w:color w:val="000000"/>
                <w:sz w:val="24"/>
                <w:lang w:eastAsia="el-GR"/>
              </w:rPr>
              <w:t>300.001-650.000</w:t>
            </w:r>
          </w:p>
        </w:tc>
        <w:tc>
          <w:tcPr>
            <w:tcW w:w="726" w:type="pct"/>
            <w:tcBorders>
              <w:top w:val="nil"/>
              <w:left w:val="nil"/>
              <w:bottom w:val="single" w:sz="4" w:space="0" w:color="auto"/>
              <w:right w:val="single" w:sz="4" w:space="0" w:color="auto"/>
            </w:tcBorders>
            <w:shd w:val="clear" w:color="auto" w:fill="auto"/>
            <w:noWrap/>
            <w:vAlign w:val="center"/>
            <w:hideMark/>
          </w:tcPr>
          <w:p w14:paraId="59ADFD45" w14:textId="77777777" w:rsidR="00D4172E" w:rsidRPr="00341CE2" w:rsidRDefault="00D4172E" w:rsidP="00D94876">
            <w:pPr>
              <w:spacing w:line="240" w:lineRule="auto"/>
              <w:jc w:val="center"/>
              <w:rPr>
                <w:rFonts w:ascii="Calibri" w:hAnsi="Calibri"/>
                <w:color w:val="000000"/>
                <w:sz w:val="24"/>
                <w:lang w:eastAsia="el-GR"/>
              </w:rPr>
            </w:pPr>
          </w:p>
        </w:tc>
        <w:tc>
          <w:tcPr>
            <w:tcW w:w="726" w:type="pct"/>
            <w:tcBorders>
              <w:top w:val="nil"/>
              <w:left w:val="nil"/>
              <w:bottom w:val="single" w:sz="4" w:space="0" w:color="auto"/>
              <w:right w:val="single" w:sz="4" w:space="0" w:color="auto"/>
            </w:tcBorders>
            <w:shd w:val="clear" w:color="auto" w:fill="auto"/>
            <w:noWrap/>
            <w:vAlign w:val="center"/>
            <w:hideMark/>
          </w:tcPr>
          <w:p w14:paraId="02DA33AF" w14:textId="77777777" w:rsidR="00D4172E" w:rsidRPr="00341CE2" w:rsidRDefault="00D4172E" w:rsidP="00D94876">
            <w:pPr>
              <w:spacing w:line="240" w:lineRule="auto"/>
              <w:jc w:val="center"/>
              <w:rPr>
                <w:rFonts w:ascii="Calibri" w:hAnsi="Calibri"/>
                <w:color w:val="000000"/>
                <w:sz w:val="24"/>
                <w:lang w:eastAsia="el-GR"/>
              </w:rPr>
            </w:pPr>
          </w:p>
        </w:tc>
        <w:tc>
          <w:tcPr>
            <w:tcW w:w="727" w:type="pct"/>
            <w:tcBorders>
              <w:top w:val="nil"/>
              <w:left w:val="nil"/>
              <w:bottom w:val="single" w:sz="4" w:space="0" w:color="auto"/>
              <w:right w:val="single" w:sz="4" w:space="0" w:color="auto"/>
            </w:tcBorders>
            <w:shd w:val="clear" w:color="auto" w:fill="auto"/>
            <w:noWrap/>
            <w:vAlign w:val="center"/>
            <w:hideMark/>
          </w:tcPr>
          <w:p w14:paraId="07FD7E78" w14:textId="77777777" w:rsidR="00D4172E" w:rsidRPr="00341CE2" w:rsidRDefault="00D4172E" w:rsidP="00D94876">
            <w:pPr>
              <w:spacing w:line="240" w:lineRule="auto"/>
              <w:jc w:val="center"/>
              <w:rPr>
                <w:rFonts w:ascii="Calibri" w:hAnsi="Calibri"/>
                <w:color w:val="000000"/>
                <w:sz w:val="24"/>
                <w:lang w:eastAsia="el-GR"/>
              </w:rPr>
            </w:pPr>
          </w:p>
        </w:tc>
        <w:tc>
          <w:tcPr>
            <w:tcW w:w="726" w:type="pct"/>
            <w:tcBorders>
              <w:top w:val="nil"/>
              <w:left w:val="nil"/>
              <w:bottom w:val="single" w:sz="4" w:space="0" w:color="auto"/>
              <w:right w:val="single" w:sz="4" w:space="0" w:color="auto"/>
            </w:tcBorders>
            <w:shd w:val="clear" w:color="auto" w:fill="auto"/>
            <w:noWrap/>
            <w:vAlign w:val="center"/>
            <w:hideMark/>
          </w:tcPr>
          <w:p w14:paraId="22E9766C" w14:textId="77777777" w:rsidR="00D4172E" w:rsidRPr="00341CE2" w:rsidRDefault="00D4172E" w:rsidP="00D94876">
            <w:pPr>
              <w:spacing w:line="240" w:lineRule="auto"/>
              <w:jc w:val="center"/>
              <w:rPr>
                <w:rFonts w:ascii="Calibri" w:hAnsi="Calibri"/>
                <w:color w:val="000000"/>
                <w:sz w:val="24"/>
                <w:lang w:eastAsia="el-GR"/>
              </w:rPr>
            </w:pPr>
            <w:r w:rsidRPr="00341CE2">
              <w:rPr>
                <w:rFonts w:ascii="Calibri" w:hAnsi="Calibri"/>
                <w:color w:val="000000"/>
                <w:sz w:val="24"/>
                <w:lang w:eastAsia="el-GR"/>
              </w:rPr>
              <w:t>2</w:t>
            </w:r>
          </w:p>
        </w:tc>
      </w:tr>
      <w:tr w:rsidR="00C17D56" w:rsidRPr="00341CE2" w14:paraId="7AB69C13" w14:textId="77777777" w:rsidTr="00093133">
        <w:trPr>
          <w:trHeight w:val="624"/>
        </w:trPr>
        <w:tc>
          <w:tcPr>
            <w:tcW w:w="425" w:type="pct"/>
            <w:tcBorders>
              <w:top w:val="nil"/>
              <w:left w:val="nil"/>
              <w:bottom w:val="nil"/>
              <w:right w:val="nil"/>
            </w:tcBorders>
            <w:shd w:val="clear" w:color="auto" w:fill="auto"/>
            <w:noWrap/>
            <w:vAlign w:val="bottom"/>
            <w:hideMark/>
          </w:tcPr>
          <w:p w14:paraId="1163505D" w14:textId="77777777" w:rsidR="00C17D56" w:rsidRPr="00341CE2" w:rsidRDefault="00C17D56" w:rsidP="00E07F5C">
            <w:pPr>
              <w:spacing w:before="60" w:after="60" w:line="240" w:lineRule="auto"/>
              <w:jc w:val="right"/>
              <w:rPr>
                <w:rFonts w:ascii="Calibri" w:hAnsi="Calibri"/>
                <w:b/>
                <w:bCs/>
                <w:color w:val="000000"/>
                <w:sz w:val="24"/>
                <w:lang w:eastAsia="el-GR"/>
              </w:rPr>
            </w:pPr>
          </w:p>
        </w:tc>
        <w:tc>
          <w:tcPr>
            <w:tcW w:w="291" w:type="pct"/>
            <w:tcBorders>
              <w:top w:val="nil"/>
              <w:left w:val="nil"/>
              <w:bottom w:val="nil"/>
              <w:right w:val="nil"/>
            </w:tcBorders>
            <w:shd w:val="clear" w:color="auto" w:fill="auto"/>
            <w:noWrap/>
            <w:vAlign w:val="bottom"/>
            <w:hideMark/>
          </w:tcPr>
          <w:p w14:paraId="2A0EC3E6" w14:textId="77777777" w:rsidR="00C17D56" w:rsidRPr="00341CE2" w:rsidRDefault="00C17D56" w:rsidP="00E07F5C">
            <w:pPr>
              <w:spacing w:before="60" w:after="60" w:line="240" w:lineRule="auto"/>
              <w:rPr>
                <w:rFonts w:ascii="Times New Roman" w:hAnsi="Times New Roman" w:cs="Times New Roman"/>
                <w:b/>
                <w:bCs/>
                <w:lang w:eastAsia="el-GR"/>
              </w:rPr>
            </w:pPr>
          </w:p>
        </w:tc>
        <w:tc>
          <w:tcPr>
            <w:tcW w:w="1379" w:type="pct"/>
            <w:gridSpan w:val="2"/>
            <w:tcBorders>
              <w:top w:val="nil"/>
              <w:left w:val="single" w:sz="4" w:space="0" w:color="auto"/>
              <w:bottom w:val="single" w:sz="4" w:space="0" w:color="auto"/>
              <w:right w:val="single" w:sz="4" w:space="0" w:color="auto"/>
            </w:tcBorders>
            <w:shd w:val="clear" w:color="auto" w:fill="E2EFD9" w:themeFill="accent6" w:themeFillTint="33"/>
            <w:vAlign w:val="center"/>
          </w:tcPr>
          <w:p w14:paraId="137E064E" w14:textId="78C20672" w:rsidR="00C17D56" w:rsidRPr="00341CE2" w:rsidRDefault="00C17D56" w:rsidP="00C17D56">
            <w:pPr>
              <w:spacing w:before="60" w:after="60" w:line="240" w:lineRule="auto"/>
              <w:jc w:val="center"/>
              <w:rPr>
                <w:rFonts w:ascii="Calibri" w:hAnsi="Calibri"/>
                <w:b/>
                <w:bCs/>
                <w:color w:val="000000"/>
                <w:sz w:val="24"/>
                <w:lang w:eastAsia="el-GR"/>
              </w:rPr>
            </w:pPr>
            <w:r w:rsidRPr="00341CE2">
              <w:rPr>
                <w:rFonts w:ascii="Calibri" w:hAnsi="Calibri"/>
                <w:b/>
                <w:bCs/>
                <w:color w:val="000000"/>
                <w:sz w:val="24"/>
                <w:lang w:eastAsia="el-GR"/>
              </w:rPr>
              <w:t>Πλήθος Δήμων ανά κατηγορία</w:t>
            </w:r>
          </w:p>
        </w:tc>
        <w:tc>
          <w:tcPr>
            <w:tcW w:w="726" w:type="pct"/>
            <w:tcBorders>
              <w:top w:val="nil"/>
              <w:left w:val="nil"/>
              <w:bottom w:val="single" w:sz="4" w:space="0" w:color="auto"/>
              <w:right w:val="single" w:sz="4" w:space="0" w:color="auto"/>
            </w:tcBorders>
            <w:shd w:val="clear" w:color="auto" w:fill="E2EFD9" w:themeFill="accent6" w:themeFillTint="33"/>
            <w:noWrap/>
            <w:vAlign w:val="center"/>
            <w:hideMark/>
          </w:tcPr>
          <w:p w14:paraId="64C49734" w14:textId="77777777" w:rsidR="00C17D56" w:rsidRPr="00341CE2" w:rsidRDefault="00C17D56" w:rsidP="00E07F5C">
            <w:pPr>
              <w:spacing w:before="60" w:after="60" w:line="240" w:lineRule="auto"/>
              <w:jc w:val="center"/>
              <w:rPr>
                <w:rFonts w:ascii="Calibri" w:hAnsi="Calibri"/>
                <w:b/>
                <w:bCs/>
                <w:color w:val="000000"/>
                <w:sz w:val="24"/>
                <w:lang w:eastAsia="el-GR"/>
              </w:rPr>
            </w:pPr>
            <w:r w:rsidRPr="00341CE2">
              <w:rPr>
                <w:rFonts w:ascii="Calibri" w:hAnsi="Calibri"/>
                <w:b/>
                <w:bCs/>
                <w:color w:val="000000"/>
                <w:sz w:val="24"/>
                <w:lang w:eastAsia="el-GR"/>
              </w:rPr>
              <w:t>152</w:t>
            </w:r>
          </w:p>
        </w:tc>
        <w:tc>
          <w:tcPr>
            <w:tcW w:w="726" w:type="pct"/>
            <w:tcBorders>
              <w:top w:val="nil"/>
              <w:left w:val="nil"/>
              <w:bottom w:val="single" w:sz="4" w:space="0" w:color="auto"/>
              <w:right w:val="single" w:sz="4" w:space="0" w:color="auto"/>
            </w:tcBorders>
            <w:shd w:val="clear" w:color="auto" w:fill="E2EFD9" w:themeFill="accent6" w:themeFillTint="33"/>
            <w:noWrap/>
            <w:vAlign w:val="center"/>
            <w:hideMark/>
          </w:tcPr>
          <w:p w14:paraId="64E9A0EC" w14:textId="77777777" w:rsidR="00C17D56" w:rsidRPr="00341CE2" w:rsidRDefault="00C17D56" w:rsidP="00E07F5C">
            <w:pPr>
              <w:spacing w:before="60" w:after="60" w:line="240" w:lineRule="auto"/>
              <w:jc w:val="center"/>
              <w:rPr>
                <w:rFonts w:ascii="Calibri" w:hAnsi="Calibri"/>
                <w:b/>
                <w:bCs/>
                <w:color w:val="000000"/>
                <w:sz w:val="24"/>
                <w:lang w:eastAsia="el-GR"/>
              </w:rPr>
            </w:pPr>
            <w:r w:rsidRPr="00341CE2">
              <w:rPr>
                <w:rFonts w:ascii="Calibri" w:hAnsi="Calibri"/>
                <w:b/>
                <w:bCs/>
                <w:color w:val="000000"/>
                <w:sz w:val="24"/>
                <w:lang w:eastAsia="el-GR"/>
              </w:rPr>
              <w:t>130</w:t>
            </w:r>
          </w:p>
        </w:tc>
        <w:tc>
          <w:tcPr>
            <w:tcW w:w="727" w:type="pct"/>
            <w:tcBorders>
              <w:top w:val="nil"/>
              <w:left w:val="nil"/>
              <w:bottom w:val="single" w:sz="4" w:space="0" w:color="auto"/>
              <w:right w:val="single" w:sz="4" w:space="0" w:color="auto"/>
            </w:tcBorders>
            <w:shd w:val="clear" w:color="auto" w:fill="E2EFD9" w:themeFill="accent6" w:themeFillTint="33"/>
            <w:noWrap/>
            <w:vAlign w:val="center"/>
            <w:hideMark/>
          </w:tcPr>
          <w:p w14:paraId="71CF6150" w14:textId="77777777" w:rsidR="00C17D56" w:rsidRPr="00341CE2" w:rsidRDefault="00C17D56" w:rsidP="00E07F5C">
            <w:pPr>
              <w:spacing w:before="60" w:after="60" w:line="240" w:lineRule="auto"/>
              <w:jc w:val="center"/>
              <w:rPr>
                <w:rFonts w:ascii="Calibri" w:hAnsi="Calibri"/>
                <w:b/>
                <w:bCs/>
                <w:color w:val="000000"/>
                <w:sz w:val="24"/>
                <w:lang w:eastAsia="el-GR"/>
              </w:rPr>
            </w:pPr>
            <w:r w:rsidRPr="00341CE2">
              <w:rPr>
                <w:rFonts w:ascii="Calibri" w:hAnsi="Calibri"/>
                <w:b/>
                <w:bCs/>
                <w:color w:val="000000"/>
                <w:sz w:val="24"/>
                <w:lang w:eastAsia="el-GR"/>
              </w:rPr>
              <w:t>40</w:t>
            </w:r>
          </w:p>
        </w:tc>
        <w:tc>
          <w:tcPr>
            <w:tcW w:w="726" w:type="pct"/>
            <w:tcBorders>
              <w:top w:val="nil"/>
              <w:left w:val="nil"/>
              <w:bottom w:val="single" w:sz="4" w:space="0" w:color="auto"/>
              <w:right w:val="single" w:sz="4" w:space="0" w:color="auto"/>
            </w:tcBorders>
            <w:shd w:val="clear" w:color="auto" w:fill="E2EFD9" w:themeFill="accent6" w:themeFillTint="33"/>
            <w:noWrap/>
            <w:vAlign w:val="center"/>
            <w:hideMark/>
          </w:tcPr>
          <w:p w14:paraId="3BD52343" w14:textId="77777777" w:rsidR="00C17D56" w:rsidRPr="00341CE2" w:rsidRDefault="00C17D56" w:rsidP="00E07F5C">
            <w:pPr>
              <w:spacing w:before="60" w:after="60" w:line="240" w:lineRule="auto"/>
              <w:jc w:val="center"/>
              <w:rPr>
                <w:rFonts w:ascii="Calibri" w:hAnsi="Calibri"/>
                <w:b/>
                <w:bCs/>
                <w:color w:val="000000"/>
                <w:sz w:val="24"/>
                <w:lang w:eastAsia="el-GR"/>
              </w:rPr>
            </w:pPr>
            <w:r w:rsidRPr="00341CE2">
              <w:rPr>
                <w:rFonts w:ascii="Calibri" w:hAnsi="Calibri"/>
                <w:b/>
                <w:bCs/>
                <w:color w:val="000000"/>
                <w:sz w:val="24"/>
                <w:lang w:eastAsia="el-GR"/>
              </w:rPr>
              <w:t>10</w:t>
            </w:r>
          </w:p>
        </w:tc>
      </w:tr>
    </w:tbl>
    <w:p w14:paraId="117F8BCD" w14:textId="6EBE8117" w:rsidR="00D9448D" w:rsidRDefault="00896C41" w:rsidP="00A54D4B">
      <w:pPr>
        <w:pStyle w:val="3"/>
        <w:numPr>
          <w:ilvl w:val="0"/>
          <w:numId w:val="107"/>
        </w:numPr>
        <w:rPr>
          <w:lang w:val="el-GR"/>
        </w:rPr>
      </w:pPr>
      <w:bookmarkStart w:id="347" w:name="_Toc195008077"/>
      <w:bookmarkStart w:id="348" w:name="_Ref196526223"/>
      <w:bookmarkStart w:id="349" w:name="_Ref196526236"/>
      <w:bookmarkStart w:id="350" w:name="_Toc201133673"/>
      <w:r>
        <w:rPr>
          <w:lang w:val="el-GR"/>
        </w:rPr>
        <w:t xml:space="preserve">Επιλογή </w:t>
      </w:r>
      <w:r w:rsidR="00D9448D">
        <w:rPr>
          <w:lang w:val="el-GR"/>
        </w:rPr>
        <w:t>Πιλοτικ</w:t>
      </w:r>
      <w:r>
        <w:rPr>
          <w:lang w:val="el-GR"/>
        </w:rPr>
        <w:t>ών</w:t>
      </w:r>
      <w:r w:rsidR="00D9448D">
        <w:rPr>
          <w:lang w:val="el-GR"/>
        </w:rPr>
        <w:t xml:space="preserve"> Δήμ</w:t>
      </w:r>
      <w:bookmarkEnd w:id="347"/>
      <w:bookmarkEnd w:id="348"/>
      <w:bookmarkEnd w:id="349"/>
      <w:r>
        <w:rPr>
          <w:lang w:val="el-GR"/>
        </w:rPr>
        <w:t>ων</w:t>
      </w:r>
      <w:bookmarkEnd w:id="350"/>
      <w:r w:rsidR="00D9448D">
        <w:rPr>
          <w:lang w:val="el-GR"/>
        </w:rPr>
        <w:t xml:space="preserve"> </w:t>
      </w:r>
    </w:p>
    <w:p w14:paraId="6522F48A" w14:textId="77777777" w:rsidR="00D9448D" w:rsidRPr="00940445" w:rsidRDefault="00D9448D" w:rsidP="00D9448D">
      <w:pPr>
        <w:rPr>
          <w:lang w:val="el-GR"/>
        </w:rPr>
      </w:pPr>
      <w:r>
        <w:rPr>
          <w:lang w:val="el-GR"/>
        </w:rPr>
        <w:t xml:space="preserve">Στη </w:t>
      </w:r>
      <w:r w:rsidRPr="00940445">
        <w:rPr>
          <w:lang w:val="el-GR"/>
        </w:rPr>
        <w:t>Φάση Θ: Ανάλυση Απαιτήσεων αναβάθμισης τοπικών συστημάτων</w:t>
      </w:r>
      <w:r>
        <w:rPr>
          <w:lang w:val="el-GR"/>
        </w:rPr>
        <w:t xml:space="preserve"> </w:t>
      </w:r>
      <w:r w:rsidRPr="00940445">
        <w:rPr>
          <w:lang w:val="el-GR"/>
        </w:rPr>
        <w:t>θα οριστούν οι 10 πιλοτικοί Δήμοι, οι οποίοι θα επιλεγούν σε συνεργασία με τους Φορείς Λειτουργίας</w:t>
      </w:r>
      <w:r>
        <w:rPr>
          <w:lang w:val="el-GR"/>
        </w:rPr>
        <w:t xml:space="preserve"> και θα ανήκουν στις παρακάτω κατηγορίες:</w:t>
      </w:r>
    </w:p>
    <w:tbl>
      <w:tblPr>
        <w:tblW w:w="5000" w:type="pct"/>
        <w:tblLook w:val="04A0" w:firstRow="1" w:lastRow="0" w:firstColumn="1" w:lastColumn="0" w:noHBand="0" w:noVBand="1"/>
      </w:tblPr>
      <w:tblGrid>
        <w:gridCol w:w="876"/>
        <w:gridCol w:w="1393"/>
        <w:gridCol w:w="1840"/>
        <w:gridCol w:w="1842"/>
        <w:gridCol w:w="1842"/>
        <w:gridCol w:w="1840"/>
      </w:tblGrid>
      <w:tr w:rsidR="00FF7C29" w:rsidRPr="00940445" w14:paraId="47DAC44D" w14:textId="77777777" w:rsidTr="00251D4D">
        <w:trPr>
          <w:trHeight w:val="318"/>
        </w:trPr>
        <w:tc>
          <w:tcPr>
            <w:tcW w:w="455" w:type="pct"/>
            <w:shd w:val="clear" w:color="auto" w:fill="auto"/>
            <w:noWrap/>
            <w:vAlign w:val="bottom"/>
            <w:hideMark/>
          </w:tcPr>
          <w:p w14:paraId="090C2D66" w14:textId="77777777" w:rsidR="00FF7C29" w:rsidRPr="00940445" w:rsidRDefault="00FF7C29" w:rsidP="00E07F5C">
            <w:pPr>
              <w:suppressAutoHyphens w:val="0"/>
              <w:spacing w:before="60" w:after="60" w:line="240" w:lineRule="auto"/>
              <w:jc w:val="left"/>
              <w:rPr>
                <w:rFonts w:ascii="Times New Roman" w:hAnsi="Times New Roman" w:cs="Times New Roman"/>
                <w:sz w:val="20"/>
                <w:szCs w:val="20"/>
                <w:lang w:val="el-GR" w:eastAsia="el-GR"/>
              </w:rPr>
            </w:pPr>
          </w:p>
        </w:tc>
        <w:tc>
          <w:tcPr>
            <w:tcW w:w="723" w:type="pct"/>
            <w:tcBorders>
              <w:left w:val="nil"/>
              <w:right w:val="single" w:sz="4" w:space="0" w:color="auto"/>
            </w:tcBorders>
          </w:tcPr>
          <w:p w14:paraId="4F6DD643" w14:textId="77777777" w:rsidR="00FF7C29" w:rsidRPr="00940445" w:rsidRDefault="00FF7C29" w:rsidP="00E07F5C">
            <w:pPr>
              <w:suppressAutoHyphens w:val="0"/>
              <w:spacing w:before="60" w:after="60" w:line="240" w:lineRule="auto"/>
              <w:jc w:val="center"/>
              <w:rPr>
                <w:rFonts w:ascii="Calibri" w:hAnsi="Calibri"/>
                <w:b/>
                <w:bCs/>
                <w:color w:val="000000"/>
                <w:sz w:val="24"/>
                <w:lang w:val="el-GR" w:eastAsia="el-GR"/>
              </w:rPr>
            </w:pPr>
          </w:p>
        </w:tc>
        <w:tc>
          <w:tcPr>
            <w:tcW w:w="3822" w:type="pct"/>
            <w:gridSpan w:val="4"/>
            <w:tcBorders>
              <w:top w:val="single" w:sz="4" w:space="0" w:color="auto"/>
              <w:left w:val="single" w:sz="4" w:space="0" w:color="auto"/>
              <w:bottom w:val="single" w:sz="4" w:space="0" w:color="auto"/>
              <w:right w:val="single" w:sz="4" w:space="0" w:color="auto"/>
            </w:tcBorders>
            <w:shd w:val="clear" w:color="auto" w:fill="E7E6E6" w:themeFill="background2"/>
            <w:noWrap/>
            <w:vAlign w:val="center"/>
            <w:hideMark/>
          </w:tcPr>
          <w:p w14:paraId="33365EAC" w14:textId="74C54826" w:rsidR="00FF7C29" w:rsidRPr="00940445" w:rsidRDefault="00FF7C29" w:rsidP="00251D4D">
            <w:pPr>
              <w:suppressAutoHyphens w:val="0"/>
              <w:spacing w:line="240" w:lineRule="auto"/>
              <w:jc w:val="center"/>
              <w:rPr>
                <w:rFonts w:ascii="Calibri" w:hAnsi="Calibri"/>
                <w:b/>
                <w:bCs/>
                <w:color w:val="000000"/>
                <w:sz w:val="24"/>
                <w:lang w:val="el-GR" w:eastAsia="el-GR"/>
              </w:rPr>
            </w:pPr>
            <w:r w:rsidRPr="00940445">
              <w:rPr>
                <w:rFonts w:ascii="Calibri" w:hAnsi="Calibri"/>
                <w:b/>
                <w:bCs/>
                <w:color w:val="000000"/>
                <w:sz w:val="24"/>
                <w:lang w:val="el-GR" w:eastAsia="el-GR"/>
              </w:rPr>
              <w:t>Πλήθος ανά κατηγορία</w:t>
            </w:r>
          </w:p>
        </w:tc>
      </w:tr>
      <w:tr w:rsidR="00251D4D" w:rsidRPr="00940445" w14:paraId="2342922F" w14:textId="77777777" w:rsidTr="00251D4D">
        <w:trPr>
          <w:trHeight w:val="318"/>
        </w:trPr>
        <w:tc>
          <w:tcPr>
            <w:tcW w:w="455" w:type="pct"/>
            <w:tcBorders>
              <w:bottom w:val="single" w:sz="4" w:space="0" w:color="auto"/>
            </w:tcBorders>
            <w:shd w:val="clear" w:color="auto" w:fill="auto"/>
            <w:vAlign w:val="bottom"/>
            <w:hideMark/>
          </w:tcPr>
          <w:p w14:paraId="2EA99351" w14:textId="77777777" w:rsidR="00FF7C29" w:rsidRPr="00940445" w:rsidRDefault="00FF7C29" w:rsidP="00E07F5C">
            <w:pPr>
              <w:suppressAutoHyphens w:val="0"/>
              <w:spacing w:before="60" w:after="60" w:line="240" w:lineRule="auto"/>
              <w:jc w:val="center"/>
              <w:rPr>
                <w:rFonts w:ascii="Calibri" w:hAnsi="Calibri"/>
                <w:b/>
                <w:bCs/>
                <w:color w:val="000000"/>
                <w:sz w:val="24"/>
                <w:lang w:val="el-GR" w:eastAsia="el-GR"/>
              </w:rPr>
            </w:pPr>
          </w:p>
        </w:tc>
        <w:tc>
          <w:tcPr>
            <w:tcW w:w="723" w:type="pct"/>
            <w:tcBorders>
              <w:left w:val="nil"/>
              <w:bottom w:val="single" w:sz="4" w:space="0" w:color="auto"/>
              <w:right w:val="single" w:sz="4" w:space="0" w:color="auto"/>
            </w:tcBorders>
          </w:tcPr>
          <w:p w14:paraId="54DC5828" w14:textId="77777777" w:rsidR="00FF7C29" w:rsidRPr="00940445" w:rsidRDefault="00FF7C29" w:rsidP="00E07F5C">
            <w:pPr>
              <w:suppressAutoHyphens w:val="0"/>
              <w:spacing w:before="60" w:after="60" w:line="240" w:lineRule="auto"/>
              <w:jc w:val="center"/>
              <w:rPr>
                <w:rFonts w:ascii="Calibri" w:hAnsi="Calibri"/>
                <w:b/>
                <w:bCs/>
                <w:color w:val="000000"/>
                <w:sz w:val="24"/>
                <w:lang w:val="el-GR" w:eastAsia="el-GR"/>
              </w:rPr>
            </w:pPr>
          </w:p>
        </w:tc>
        <w:tc>
          <w:tcPr>
            <w:tcW w:w="955" w:type="pct"/>
            <w:tcBorders>
              <w:top w:val="single" w:sz="4" w:space="0" w:color="auto"/>
              <w:left w:val="single" w:sz="4" w:space="0" w:color="auto"/>
              <w:bottom w:val="single" w:sz="4" w:space="0" w:color="auto"/>
              <w:right w:val="single" w:sz="4" w:space="0" w:color="auto"/>
            </w:tcBorders>
            <w:shd w:val="clear" w:color="auto" w:fill="E7E6E6" w:themeFill="background2"/>
            <w:noWrap/>
            <w:vAlign w:val="center"/>
            <w:hideMark/>
          </w:tcPr>
          <w:p w14:paraId="3A855FFF" w14:textId="46A8CD64" w:rsidR="00FF7C29" w:rsidRPr="00940445" w:rsidRDefault="00FF7C29" w:rsidP="00E07F5C">
            <w:pPr>
              <w:suppressAutoHyphens w:val="0"/>
              <w:spacing w:before="60" w:after="60" w:line="240" w:lineRule="auto"/>
              <w:jc w:val="center"/>
              <w:rPr>
                <w:rFonts w:ascii="Calibri" w:hAnsi="Calibri"/>
                <w:b/>
                <w:bCs/>
                <w:color w:val="000000"/>
                <w:sz w:val="24"/>
                <w:lang w:val="el-GR" w:eastAsia="el-GR"/>
              </w:rPr>
            </w:pPr>
            <w:r w:rsidRPr="00940445">
              <w:rPr>
                <w:rFonts w:ascii="Calibri" w:hAnsi="Calibri"/>
                <w:b/>
                <w:bCs/>
                <w:color w:val="000000"/>
                <w:sz w:val="24"/>
                <w:lang w:val="el-GR" w:eastAsia="el-GR"/>
              </w:rPr>
              <w:t>3</w:t>
            </w:r>
          </w:p>
        </w:tc>
        <w:tc>
          <w:tcPr>
            <w:tcW w:w="956" w:type="pct"/>
            <w:tcBorders>
              <w:top w:val="nil"/>
              <w:left w:val="single" w:sz="4" w:space="0" w:color="auto"/>
              <w:bottom w:val="single" w:sz="8" w:space="0" w:color="auto"/>
              <w:right w:val="single" w:sz="8" w:space="0" w:color="auto"/>
            </w:tcBorders>
            <w:shd w:val="clear" w:color="auto" w:fill="E7E6E6" w:themeFill="background2"/>
            <w:noWrap/>
            <w:vAlign w:val="center"/>
            <w:hideMark/>
          </w:tcPr>
          <w:p w14:paraId="29C07DC0" w14:textId="77777777" w:rsidR="00FF7C29" w:rsidRPr="00940445" w:rsidRDefault="00FF7C29" w:rsidP="00E07F5C">
            <w:pPr>
              <w:suppressAutoHyphens w:val="0"/>
              <w:spacing w:before="60" w:after="60" w:line="240" w:lineRule="auto"/>
              <w:jc w:val="center"/>
              <w:rPr>
                <w:rFonts w:ascii="Calibri" w:hAnsi="Calibri"/>
                <w:b/>
                <w:bCs/>
                <w:color w:val="000000"/>
                <w:sz w:val="24"/>
                <w:lang w:val="el-GR" w:eastAsia="el-GR"/>
              </w:rPr>
            </w:pPr>
            <w:r w:rsidRPr="00940445">
              <w:rPr>
                <w:rFonts w:ascii="Calibri" w:hAnsi="Calibri"/>
                <w:b/>
                <w:bCs/>
                <w:color w:val="000000"/>
                <w:sz w:val="24"/>
                <w:lang w:val="el-GR" w:eastAsia="el-GR"/>
              </w:rPr>
              <w:t>3,5</w:t>
            </w:r>
          </w:p>
        </w:tc>
        <w:tc>
          <w:tcPr>
            <w:tcW w:w="956" w:type="pct"/>
            <w:tcBorders>
              <w:top w:val="nil"/>
              <w:left w:val="nil"/>
              <w:bottom w:val="single" w:sz="8" w:space="0" w:color="auto"/>
              <w:right w:val="single" w:sz="8" w:space="0" w:color="auto"/>
            </w:tcBorders>
            <w:shd w:val="clear" w:color="auto" w:fill="E7E6E6" w:themeFill="background2"/>
            <w:noWrap/>
            <w:vAlign w:val="center"/>
            <w:hideMark/>
          </w:tcPr>
          <w:p w14:paraId="58A4E67F" w14:textId="77777777" w:rsidR="00FF7C29" w:rsidRPr="00940445" w:rsidRDefault="00FF7C29" w:rsidP="00E07F5C">
            <w:pPr>
              <w:suppressAutoHyphens w:val="0"/>
              <w:spacing w:before="60" w:after="60" w:line="240" w:lineRule="auto"/>
              <w:jc w:val="center"/>
              <w:rPr>
                <w:rFonts w:ascii="Calibri" w:hAnsi="Calibri"/>
                <w:b/>
                <w:bCs/>
                <w:color w:val="000000"/>
                <w:sz w:val="24"/>
                <w:lang w:val="el-GR" w:eastAsia="el-GR"/>
              </w:rPr>
            </w:pPr>
            <w:r w:rsidRPr="00940445">
              <w:rPr>
                <w:rFonts w:ascii="Calibri" w:hAnsi="Calibri"/>
                <w:b/>
                <w:bCs/>
                <w:color w:val="000000"/>
                <w:sz w:val="24"/>
                <w:lang w:val="el-GR" w:eastAsia="el-GR"/>
              </w:rPr>
              <w:t>4</w:t>
            </w:r>
          </w:p>
        </w:tc>
        <w:tc>
          <w:tcPr>
            <w:tcW w:w="956" w:type="pct"/>
            <w:tcBorders>
              <w:top w:val="nil"/>
              <w:left w:val="nil"/>
              <w:bottom w:val="single" w:sz="8" w:space="0" w:color="auto"/>
              <w:right w:val="single" w:sz="8" w:space="0" w:color="auto"/>
            </w:tcBorders>
            <w:shd w:val="clear" w:color="auto" w:fill="E7E6E6" w:themeFill="background2"/>
            <w:noWrap/>
            <w:vAlign w:val="center"/>
            <w:hideMark/>
          </w:tcPr>
          <w:p w14:paraId="492B755F" w14:textId="77777777" w:rsidR="00FF7C29" w:rsidRPr="00940445" w:rsidRDefault="00FF7C29" w:rsidP="00E07F5C">
            <w:pPr>
              <w:suppressAutoHyphens w:val="0"/>
              <w:spacing w:before="60" w:after="60" w:line="240" w:lineRule="auto"/>
              <w:jc w:val="center"/>
              <w:rPr>
                <w:rFonts w:ascii="Calibri" w:hAnsi="Calibri"/>
                <w:b/>
                <w:bCs/>
                <w:color w:val="000000"/>
                <w:sz w:val="24"/>
                <w:lang w:val="el-GR" w:eastAsia="el-GR"/>
              </w:rPr>
            </w:pPr>
            <w:r w:rsidRPr="00940445">
              <w:rPr>
                <w:rFonts w:ascii="Calibri" w:hAnsi="Calibri"/>
                <w:b/>
                <w:bCs/>
                <w:color w:val="000000"/>
                <w:sz w:val="24"/>
                <w:lang w:val="el-GR" w:eastAsia="el-GR"/>
              </w:rPr>
              <w:t>4,5</w:t>
            </w:r>
          </w:p>
        </w:tc>
      </w:tr>
      <w:tr w:rsidR="005245AF" w:rsidRPr="00940445" w14:paraId="65772573" w14:textId="77777777" w:rsidTr="00251D4D">
        <w:trPr>
          <w:trHeight w:val="318"/>
        </w:trPr>
        <w:tc>
          <w:tcPr>
            <w:tcW w:w="455" w:type="pct"/>
            <w:vMerge w:val="restart"/>
            <w:tcBorders>
              <w:top w:val="single" w:sz="4" w:space="0" w:color="auto"/>
              <w:left w:val="single" w:sz="4" w:space="0" w:color="auto"/>
              <w:bottom w:val="single" w:sz="4" w:space="0" w:color="auto"/>
              <w:right w:val="single" w:sz="4" w:space="0" w:color="auto"/>
            </w:tcBorders>
            <w:shd w:val="clear" w:color="auto" w:fill="E7E6E6" w:themeFill="background2"/>
            <w:noWrap/>
            <w:textDirection w:val="btLr"/>
            <w:vAlign w:val="center"/>
          </w:tcPr>
          <w:p w14:paraId="4BEED24A" w14:textId="6A68A4DE" w:rsidR="005245AF" w:rsidRPr="00940445" w:rsidRDefault="005245AF" w:rsidP="00251D4D">
            <w:pPr>
              <w:spacing w:before="60" w:after="60" w:line="240" w:lineRule="auto"/>
              <w:ind w:left="113" w:right="113"/>
              <w:jc w:val="center"/>
              <w:rPr>
                <w:rFonts w:ascii="Calibri" w:hAnsi="Calibri"/>
                <w:b/>
                <w:bCs/>
                <w:color w:val="000000"/>
                <w:sz w:val="24"/>
                <w:lang w:val="el-GR" w:eastAsia="el-GR"/>
              </w:rPr>
            </w:pPr>
            <w:r w:rsidRPr="00341CE2">
              <w:rPr>
                <w:rFonts w:ascii="Calibri" w:hAnsi="Calibri"/>
                <w:b/>
                <w:bCs/>
                <w:color w:val="000000"/>
                <w:sz w:val="24"/>
                <w:lang w:eastAsia="el-GR"/>
              </w:rPr>
              <w:t>Βαθμός μεγέθους</w:t>
            </w:r>
          </w:p>
        </w:tc>
        <w:tc>
          <w:tcPr>
            <w:tcW w:w="723" w:type="pct"/>
            <w:tcBorders>
              <w:top w:val="single" w:sz="4" w:space="0" w:color="auto"/>
              <w:left w:val="single" w:sz="4" w:space="0" w:color="auto"/>
              <w:bottom w:val="single" w:sz="4" w:space="0" w:color="auto"/>
              <w:right w:val="single" w:sz="4" w:space="0" w:color="auto"/>
            </w:tcBorders>
            <w:shd w:val="clear" w:color="auto" w:fill="E7E6E6" w:themeFill="background2"/>
            <w:vAlign w:val="center"/>
          </w:tcPr>
          <w:p w14:paraId="2A503216" w14:textId="6327550B" w:rsidR="005245AF" w:rsidRPr="00940445" w:rsidRDefault="005245AF" w:rsidP="00481759">
            <w:pPr>
              <w:suppressAutoHyphens w:val="0"/>
              <w:spacing w:before="60" w:after="60" w:line="240" w:lineRule="auto"/>
              <w:jc w:val="center"/>
              <w:rPr>
                <w:rFonts w:ascii="Calibri" w:hAnsi="Calibri"/>
                <w:color w:val="000000"/>
                <w:sz w:val="24"/>
                <w:lang w:val="el-GR" w:eastAsia="el-GR"/>
              </w:rPr>
            </w:pPr>
            <w:r w:rsidRPr="00940445">
              <w:rPr>
                <w:rFonts w:ascii="Calibri" w:hAnsi="Calibri"/>
                <w:b/>
                <w:bCs/>
                <w:color w:val="000000"/>
                <w:sz w:val="24"/>
                <w:lang w:val="el-GR" w:eastAsia="el-GR"/>
              </w:rPr>
              <w:t>3</w:t>
            </w:r>
          </w:p>
        </w:tc>
        <w:tc>
          <w:tcPr>
            <w:tcW w:w="955" w:type="pct"/>
            <w:tcBorders>
              <w:top w:val="single" w:sz="4" w:space="0" w:color="auto"/>
              <w:left w:val="single" w:sz="4" w:space="0" w:color="auto"/>
              <w:bottom w:val="single" w:sz="8" w:space="0" w:color="auto"/>
              <w:right w:val="single" w:sz="8" w:space="0" w:color="auto"/>
            </w:tcBorders>
            <w:shd w:val="clear" w:color="auto" w:fill="auto"/>
            <w:noWrap/>
            <w:vAlign w:val="center"/>
            <w:hideMark/>
          </w:tcPr>
          <w:p w14:paraId="24064A16" w14:textId="6C8AF7C5" w:rsidR="005245AF" w:rsidRPr="00940445" w:rsidRDefault="005245AF" w:rsidP="00481759">
            <w:pPr>
              <w:suppressAutoHyphens w:val="0"/>
              <w:spacing w:before="60" w:after="60" w:line="240" w:lineRule="auto"/>
              <w:jc w:val="center"/>
              <w:rPr>
                <w:rFonts w:ascii="Calibri" w:hAnsi="Calibri"/>
                <w:color w:val="000000"/>
                <w:sz w:val="24"/>
                <w:lang w:val="el-GR" w:eastAsia="el-GR"/>
              </w:rPr>
            </w:pPr>
            <w:r w:rsidRPr="00940445">
              <w:rPr>
                <w:rFonts w:ascii="Calibri" w:hAnsi="Calibri"/>
                <w:color w:val="000000"/>
                <w:sz w:val="24"/>
                <w:lang w:val="el-GR" w:eastAsia="el-GR"/>
              </w:rPr>
              <w:t>4</w:t>
            </w:r>
            <w:r>
              <w:rPr>
                <w:rFonts w:ascii="Calibri" w:hAnsi="Calibri"/>
                <w:color w:val="000000"/>
                <w:sz w:val="24"/>
                <w:lang w:val="el-GR" w:eastAsia="el-GR"/>
              </w:rPr>
              <w:t xml:space="preserve"> Δήμοι</w:t>
            </w:r>
          </w:p>
        </w:tc>
        <w:tc>
          <w:tcPr>
            <w:tcW w:w="956" w:type="pct"/>
            <w:tcBorders>
              <w:top w:val="nil"/>
              <w:left w:val="nil"/>
              <w:bottom w:val="single" w:sz="8" w:space="0" w:color="auto"/>
              <w:right w:val="single" w:sz="8" w:space="0" w:color="auto"/>
            </w:tcBorders>
            <w:shd w:val="clear" w:color="auto" w:fill="auto"/>
            <w:noWrap/>
            <w:vAlign w:val="center"/>
            <w:hideMark/>
          </w:tcPr>
          <w:p w14:paraId="2054E25F" w14:textId="77777777" w:rsidR="005245AF" w:rsidRPr="00940445" w:rsidRDefault="005245AF" w:rsidP="00481759">
            <w:pPr>
              <w:suppressAutoHyphens w:val="0"/>
              <w:spacing w:before="60" w:after="60" w:line="240" w:lineRule="auto"/>
              <w:jc w:val="center"/>
              <w:rPr>
                <w:rFonts w:ascii="Calibri" w:hAnsi="Calibri"/>
                <w:color w:val="000000"/>
                <w:sz w:val="24"/>
                <w:lang w:val="el-GR" w:eastAsia="el-GR"/>
              </w:rPr>
            </w:pPr>
          </w:p>
        </w:tc>
        <w:tc>
          <w:tcPr>
            <w:tcW w:w="956" w:type="pct"/>
            <w:tcBorders>
              <w:top w:val="nil"/>
              <w:left w:val="nil"/>
              <w:bottom w:val="single" w:sz="8" w:space="0" w:color="auto"/>
              <w:right w:val="single" w:sz="8" w:space="0" w:color="auto"/>
            </w:tcBorders>
            <w:shd w:val="clear" w:color="auto" w:fill="auto"/>
            <w:noWrap/>
            <w:vAlign w:val="center"/>
            <w:hideMark/>
          </w:tcPr>
          <w:p w14:paraId="737D08B6" w14:textId="77777777" w:rsidR="005245AF" w:rsidRPr="00940445" w:rsidRDefault="005245AF" w:rsidP="00481759">
            <w:pPr>
              <w:suppressAutoHyphens w:val="0"/>
              <w:spacing w:before="60" w:after="60" w:line="240" w:lineRule="auto"/>
              <w:jc w:val="center"/>
              <w:rPr>
                <w:rFonts w:ascii="Calibri" w:hAnsi="Calibri"/>
                <w:color w:val="000000"/>
                <w:sz w:val="24"/>
                <w:lang w:val="el-GR" w:eastAsia="el-GR"/>
              </w:rPr>
            </w:pPr>
          </w:p>
        </w:tc>
        <w:tc>
          <w:tcPr>
            <w:tcW w:w="956" w:type="pct"/>
            <w:tcBorders>
              <w:top w:val="nil"/>
              <w:left w:val="nil"/>
              <w:bottom w:val="single" w:sz="8" w:space="0" w:color="auto"/>
              <w:right w:val="single" w:sz="8" w:space="0" w:color="auto"/>
            </w:tcBorders>
            <w:shd w:val="clear" w:color="auto" w:fill="auto"/>
            <w:noWrap/>
            <w:vAlign w:val="center"/>
            <w:hideMark/>
          </w:tcPr>
          <w:p w14:paraId="1EC422C8" w14:textId="77777777" w:rsidR="005245AF" w:rsidRPr="00940445" w:rsidRDefault="005245AF" w:rsidP="00481759">
            <w:pPr>
              <w:suppressAutoHyphens w:val="0"/>
              <w:spacing w:before="60" w:after="60" w:line="240" w:lineRule="auto"/>
              <w:jc w:val="center"/>
              <w:rPr>
                <w:rFonts w:ascii="Calibri" w:hAnsi="Calibri"/>
                <w:color w:val="000000"/>
                <w:sz w:val="24"/>
                <w:lang w:val="el-GR" w:eastAsia="el-GR"/>
              </w:rPr>
            </w:pPr>
          </w:p>
        </w:tc>
      </w:tr>
      <w:tr w:rsidR="005245AF" w:rsidRPr="00940445" w14:paraId="08FA0222" w14:textId="77777777" w:rsidTr="00251D4D">
        <w:trPr>
          <w:trHeight w:val="318"/>
        </w:trPr>
        <w:tc>
          <w:tcPr>
            <w:tcW w:w="455" w:type="pct"/>
            <w:vMerge/>
            <w:tcBorders>
              <w:top w:val="single" w:sz="4" w:space="0" w:color="auto"/>
              <w:left w:val="single" w:sz="4" w:space="0" w:color="auto"/>
              <w:right w:val="single" w:sz="4" w:space="0" w:color="auto"/>
            </w:tcBorders>
            <w:shd w:val="clear" w:color="auto" w:fill="E7E6E6" w:themeFill="background2"/>
            <w:noWrap/>
            <w:vAlign w:val="center"/>
            <w:hideMark/>
          </w:tcPr>
          <w:p w14:paraId="26E4A1F8" w14:textId="73E0FC62" w:rsidR="005245AF" w:rsidRPr="00940445" w:rsidRDefault="005245AF" w:rsidP="00481759">
            <w:pPr>
              <w:spacing w:before="60" w:after="60" w:line="240" w:lineRule="auto"/>
              <w:jc w:val="center"/>
              <w:rPr>
                <w:rFonts w:ascii="Calibri" w:hAnsi="Calibri"/>
                <w:b/>
                <w:bCs/>
                <w:color w:val="000000"/>
                <w:sz w:val="24"/>
                <w:lang w:val="el-GR" w:eastAsia="el-GR"/>
              </w:rPr>
            </w:pPr>
          </w:p>
        </w:tc>
        <w:tc>
          <w:tcPr>
            <w:tcW w:w="723" w:type="pct"/>
            <w:tcBorders>
              <w:top w:val="single" w:sz="4" w:space="0" w:color="auto"/>
              <w:left w:val="single" w:sz="4" w:space="0" w:color="auto"/>
              <w:bottom w:val="single" w:sz="4" w:space="0" w:color="auto"/>
              <w:right w:val="single" w:sz="4" w:space="0" w:color="auto"/>
            </w:tcBorders>
            <w:shd w:val="clear" w:color="auto" w:fill="E7E6E6" w:themeFill="background2"/>
            <w:vAlign w:val="center"/>
          </w:tcPr>
          <w:p w14:paraId="592FDE69" w14:textId="76F684A6" w:rsidR="005245AF" w:rsidRPr="00940445" w:rsidRDefault="005245AF" w:rsidP="00481759">
            <w:pPr>
              <w:suppressAutoHyphens w:val="0"/>
              <w:spacing w:before="60" w:after="60" w:line="240" w:lineRule="auto"/>
              <w:jc w:val="center"/>
              <w:rPr>
                <w:rFonts w:ascii="Calibri" w:hAnsi="Calibri"/>
                <w:color w:val="000000"/>
                <w:sz w:val="24"/>
                <w:lang w:val="el-GR" w:eastAsia="el-GR"/>
              </w:rPr>
            </w:pPr>
            <w:r w:rsidRPr="00940445">
              <w:rPr>
                <w:rFonts w:ascii="Calibri" w:hAnsi="Calibri"/>
                <w:b/>
                <w:bCs/>
                <w:color w:val="000000"/>
                <w:sz w:val="24"/>
                <w:lang w:val="el-GR" w:eastAsia="el-GR"/>
              </w:rPr>
              <w:t>3,5</w:t>
            </w:r>
          </w:p>
        </w:tc>
        <w:tc>
          <w:tcPr>
            <w:tcW w:w="955" w:type="pct"/>
            <w:tcBorders>
              <w:top w:val="nil"/>
              <w:left w:val="single" w:sz="4" w:space="0" w:color="auto"/>
              <w:bottom w:val="single" w:sz="8" w:space="0" w:color="auto"/>
              <w:right w:val="single" w:sz="8" w:space="0" w:color="auto"/>
            </w:tcBorders>
            <w:shd w:val="clear" w:color="auto" w:fill="auto"/>
            <w:noWrap/>
            <w:vAlign w:val="center"/>
            <w:hideMark/>
          </w:tcPr>
          <w:p w14:paraId="2C265DDE" w14:textId="62906998" w:rsidR="005245AF" w:rsidRPr="00940445" w:rsidRDefault="005245AF" w:rsidP="00481759">
            <w:pPr>
              <w:suppressAutoHyphens w:val="0"/>
              <w:spacing w:before="60" w:after="60" w:line="240" w:lineRule="auto"/>
              <w:jc w:val="center"/>
              <w:rPr>
                <w:rFonts w:ascii="Calibri" w:hAnsi="Calibri"/>
                <w:color w:val="000000"/>
                <w:sz w:val="24"/>
                <w:lang w:val="el-GR" w:eastAsia="el-GR"/>
              </w:rPr>
            </w:pPr>
          </w:p>
        </w:tc>
        <w:tc>
          <w:tcPr>
            <w:tcW w:w="956" w:type="pct"/>
            <w:tcBorders>
              <w:top w:val="nil"/>
              <w:left w:val="nil"/>
              <w:bottom w:val="single" w:sz="8" w:space="0" w:color="auto"/>
              <w:right w:val="single" w:sz="8" w:space="0" w:color="auto"/>
            </w:tcBorders>
            <w:shd w:val="clear" w:color="auto" w:fill="auto"/>
            <w:noWrap/>
            <w:vAlign w:val="center"/>
            <w:hideMark/>
          </w:tcPr>
          <w:p w14:paraId="56EBDF05" w14:textId="77777777" w:rsidR="005245AF" w:rsidRPr="00940445" w:rsidRDefault="005245AF" w:rsidP="00481759">
            <w:pPr>
              <w:suppressAutoHyphens w:val="0"/>
              <w:spacing w:before="60" w:after="60" w:line="240" w:lineRule="auto"/>
              <w:jc w:val="center"/>
              <w:rPr>
                <w:rFonts w:ascii="Calibri" w:hAnsi="Calibri"/>
                <w:color w:val="000000"/>
                <w:sz w:val="24"/>
                <w:lang w:val="el-GR" w:eastAsia="el-GR"/>
              </w:rPr>
            </w:pPr>
          </w:p>
        </w:tc>
        <w:tc>
          <w:tcPr>
            <w:tcW w:w="956" w:type="pct"/>
            <w:tcBorders>
              <w:top w:val="nil"/>
              <w:left w:val="nil"/>
              <w:bottom w:val="single" w:sz="8" w:space="0" w:color="auto"/>
              <w:right w:val="single" w:sz="8" w:space="0" w:color="auto"/>
            </w:tcBorders>
            <w:shd w:val="clear" w:color="auto" w:fill="auto"/>
            <w:noWrap/>
            <w:vAlign w:val="center"/>
            <w:hideMark/>
          </w:tcPr>
          <w:p w14:paraId="31D7A6B2" w14:textId="77777777" w:rsidR="005245AF" w:rsidRPr="00940445" w:rsidRDefault="005245AF" w:rsidP="00481759">
            <w:pPr>
              <w:suppressAutoHyphens w:val="0"/>
              <w:spacing w:before="60" w:after="60" w:line="240" w:lineRule="auto"/>
              <w:jc w:val="center"/>
              <w:rPr>
                <w:rFonts w:ascii="Calibri" w:hAnsi="Calibri"/>
                <w:color w:val="000000"/>
                <w:sz w:val="24"/>
                <w:lang w:val="el-GR" w:eastAsia="el-GR"/>
              </w:rPr>
            </w:pPr>
          </w:p>
        </w:tc>
        <w:tc>
          <w:tcPr>
            <w:tcW w:w="956" w:type="pct"/>
            <w:tcBorders>
              <w:top w:val="nil"/>
              <w:left w:val="nil"/>
              <w:bottom w:val="single" w:sz="8" w:space="0" w:color="auto"/>
              <w:right w:val="single" w:sz="8" w:space="0" w:color="auto"/>
            </w:tcBorders>
            <w:shd w:val="clear" w:color="auto" w:fill="auto"/>
            <w:noWrap/>
            <w:vAlign w:val="center"/>
            <w:hideMark/>
          </w:tcPr>
          <w:p w14:paraId="3922D960" w14:textId="77777777" w:rsidR="005245AF" w:rsidRPr="00940445" w:rsidRDefault="005245AF" w:rsidP="00481759">
            <w:pPr>
              <w:suppressAutoHyphens w:val="0"/>
              <w:spacing w:before="60" w:after="60" w:line="240" w:lineRule="auto"/>
              <w:jc w:val="center"/>
              <w:rPr>
                <w:rFonts w:ascii="Calibri" w:hAnsi="Calibri"/>
                <w:color w:val="000000"/>
                <w:sz w:val="24"/>
                <w:lang w:val="el-GR" w:eastAsia="el-GR"/>
              </w:rPr>
            </w:pPr>
          </w:p>
        </w:tc>
      </w:tr>
      <w:tr w:rsidR="005245AF" w:rsidRPr="00940445" w14:paraId="764F71EE" w14:textId="77777777" w:rsidTr="00251D4D">
        <w:trPr>
          <w:trHeight w:val="318"/>
        </w:trPr>
        <w:tc>
          <w:tcPr>
            <w:tcW w:w="455" w:type="pct"/>
            <w:vMerge/>
            <w:tcBorders>
              <w:left w:val="single" w:sz="4" w:space="0" w:color="auto"/>
              <w:right w:val="single" w:sz="4" w:space="0" w:color="auto"/>
            </w:tcBorders>
            <w:shd w:val="clear" w:color="auto" w:fill="E7E6E6" w:themeFill="background2"/>
            <w:noWrap/>
            <w:vAlign w:val="center"/>
            <w:hideMark/>
          </w:tcPr>
          <w:p w14:paraId="7A30860D" w14:textId="0C11492E" w:rsidR="005245AF" w:rsidRPr="00940445" w:rsidRDefault="005245AF" w:rsidP="00481759">
            <w:pPr>
              <w:spacing w:before="60" w:after="60" w:line="240" w:lineRule="auto"/>
              <w:jc w:val="center"/>
              <w:rPr>
                <w:rFonts w:ascii="Calibri" w:hAnsi="Calibri"/>
                <w:b/>
                <w:bCs/>
                <w:color w:val="000000"/>
                <w:sz w:val="24"/>
                <w:lang w:val="el-GR" w:eastAsia="el-GR"/>
              </w:rPr>
            </w:pPr>
          </w:p>
        </w:tc>
        <w:tc>
          <w:tcPr>
            <w:tcW w:w="723" w:type="pct"/>
            <w:tcBorders>
              <w:top w:val="single" w:sz="4" w:space="0" w:color="auto"/>
              <w:left w:val="single" w:sz="4" w:space="0" w:color="auto"/>
              <w:bottom w:val="single" w:sz="4" w:space="0" w:color="auto"/>
              <w:right w:val="single" w:sz="4" w:space="0" w:color="auto"/>
            </w:tcBorders>
            <w:shd w:val="clear" w:color="auto" w:fill="E7E6E6" w:themeFill="background2"/>
            <w:vAlign w:val="center"/>
          </w:tcPr>
          <w:p w14:paraId="449674DE" w14:textId="6A4BC598" w:rsidR="005245AF" w:rsidRPr="00940445" w:rsidRDefault="005245AF" w:rsidP="00481759">
            <w:pPr>
              <w:suppressAutoHyphens w:val="0"/>
              <w:spacing w:before="60" w:after="60" w:line="240" w:lineRule="auto"/>
              <w:jc w:val="center"/>
              <w:rPr>
                <w:rFonts w:ascii="Calibri" w:hAnsi="Calibri"/>
                <w:color w:val="000000"/>
                <w:sz w:val="24"/>
                <w:lang w:val="el-GR" w:eastAsia="el-GR"/>
              </w:rPr>
            </w:pPr>
            <w:r w:rsidRPr="00940445">
              <w:rPr>
                <w:rFonts w:ascii="Calibri" w:hAnsi="Calibri"/>
                <w:b/>
                <w:bCs/>
                <w:color w:val="000000"/>
                <w:sz w:val="24"/>
                <w:lang w:val="el-GR" w:eastAsia="el-GR"/>
              </w:rPr>
              <w:t>4</w:t>
            </w:r>
          </w:p>
        </w:tc>
        <w:tc>
          <w:tcPr>
            <w:tcW w:w="955" w:type="pct"/>
            <w:tcBorders>
              <w:top w:val="nil"/>
              <w:left w:val="single" w:sz="4" w:space="0" w:color="auto"/>
              <w:bottom w:val="single" w:sz="8" w:space="0" w:color="auto"/>
              <w:right w:val="single" w:sz="8" w:space="0" w:color="auto"/>
            </w:tcBorders>
            <w:shd w:val="clear" w:color="auto" w:fill="auto"/>
            <w:noWrap/>
            <w:vAlign w:val="center"/>
            <w:hideMark/>
          </w:tcPr>
          <w:p w14:paraId="3293874D" w14:textId="0916A3CC" w:rsidR="005245AF" w:rsidRPr="00940445" w:rsidRDefault="005245AF" w:rsidP="00481759">
            <w:pPr>
              <w:suppressAutoHyphens w:val="0"/>
              <w:spacing w:before="60" w:after="60" w:line="240" w:lineRule="auto"/>
              <w:jc w:val="center"/>
              <w:rPr>
                <w:rFonts w:ascii="Calibri" w:hAnsi="Calibri"/>
                <w:color w:val="000000"/>
                <w:sz w:val="24"/>
                <w:lang w:val="el-GR" w:eastAsia="el-GR"/>
              </w:rPr>
            </w:pPr>
            <w:r w:rsidRPr="00940445">
              <w:rPr>
                <w:rFonts w:ascii="Calibri" w:hAnsi="Calibri"/>
                <w:color w:val="000000"/>
                <w:sz w:val="24"/>
                <w:lang w:val="el-GR" w:eastAsia="el-GR"/>
              </w:rPr>
              <w:t>1</w:t>
            </w:r>
            <w:r>
              <w:rPr>
                <w:rFonts w:ascii="Calibri" w:hAnsi="Calibri"/>
                <w:color w:val="000000"/>
                <w:sz w:val="24"/>
                <w:lang w:val="el-GR" w:eastAsia="el-GR"/>
              </w:rPr>
              <w:t xml:space="preserve"> Δήμος</w:t>
            </w:r>
          </w:p>
        </w:tc>
        <w:tc>
          <w:tcPr>
            <w:tcW w:w="956" w:type="pct"/>
            <w:tcBorders>
              <w:top w:val="nil"/>
              <w:left w:val="nil"/>
              <w:bottom w:val="single" w:sz="8" w:space="0" w:color="auto"/>
              <w:right w:val="single" w:sz="8" w:space="0" w:color="auto"/>
            </w:tcBorders>
            <w:shd w:val="clear" w:color="auto" w:fill="auto"/>
            <w:noWrap/>
            <w:vAlign w:val="center"/>
            <w:hideMark/>
          </w:tcPr>
          <w:p w14:paraId="60BA6212" w14:textId="77777777" w:rsidR="005245AF" w:rsidRPr="00940445" w:rsidRDefault="005245AF" w:rsidP="00481759">
            <w:pPr>
              <w:suppressAutoHyphens w:val="0"/>
              <w:spacing w:before="60" w:after="60" w:line="240" w:lineRule="auto"/>
              <w:jc w:val="center"/>
              <w:rPr>
                <w:rFonts w:ascii="Calibri" w:hAnsi="Calibri"/>
                <w:color w:val="000000"/>
                <w:sz w:val="24"/>
                <w:lang w:val="el-GR" w:eastAsia="el-GR"/>
              </w:rPr>
            </w:pPr>
          </w:p>
        </w:tc>
        <w:tc>
          <w:tcPr>
            <w:tcW w:w="956" w:type="pct"/>
            <w:tcBorders>
              <w:top w:val="nil"/>
              <w:left w:val="nil"/>
              <w:bottom w:val="single" w:sz="8" w:space="0" w:color="auto"/>
              <w:right w:val="single" w:sz="8" w:space="0" w:color="auto"/>
            </w:tcBorders>
            <w:shd w:val="clear" w:color="auto" w:fill="auto"/>
            <w:noWrap/>
            <w:vAlign w:val="center"/>
            <w:hideMark/>
          </w:tcPr>
          <w:p w14:paraId="6E72CCC5" w14:textId="479DE006" w:rsidR="005245AF" w:rsidRPr="00940445" w:rsidRDefault="005245AF" w:rsidP="00481759">
            <w:pPr>
              <w:suppressAutoHyphens w:val="0"/>
              <w:spacing w:before="60" w:after="60" w:line="240" w:lineRule="auto"/>
              <w:jc w:val="center"/>
              <w:rPr>
                <w:rFonts w:ascii="Calibri" w:hAnsi="Calibri"/>
                <w:color w:val="000000"/>
                <w:sz w:val="24"/>
                <w:lang w:val="el-GR" w:eastAsia="el-GR"/>
              </w:rPr>
            </w:pPr>
            <w:r w:rsidRPr="00940445">
              <w:rPr>
                <w:rFonts w:ascii="Calibri" w:hAnsi="Calibri"/>
                <w:color w:val="000000"/>
                <w:sz w:val="24"/>
                <w:lang w:val="el-GR" w:eastAsia="el-GR"/>
              </w:rPr>
              <w:t>1</w:t>
            </w:r>
            <w:r>
              <w:rPr>
                <w:rFonts w:ascii="Calibri" w:hAnsi="Calibri"/>
                <w:color w:val="000000"/>
                <w:sz w:val="24"/>
                <w:lang w:val="el-GR" w:eastAsia="el-GR"/>
              </w:rPr>
              <w:t xml:space="preserve"> Δήμος</w:t>
            </w:r>
          </w:p>
        </w:tc>
        <w:tc>
          <w:tcPr>
            <w:tcW w:w="956" w:type="pct"/>
            <w:tcBorders>
              <w:top w:val="nil"/>
              <w:left w:val="nil"/>
              <w:bottom w:val="single" w:sz="8" w:space="0" w:color="auto"/>
              <w:right w:val="single" w:sz="8" w:space="0" w:color="auto"/>
            </w:tcBorders>
            <w:shd w:val="clear" w:color="auto" w:fill="auto"/>
            <w:noWrap/>
            <w:vAlign w:val="center"/>
            <w:hideMark/>
          </w:tcPr>
          <w:p w14:paraId="4526A331" w14:textId="77777777" w:rsidR="005245AF" w:rsidRPr="00940445" w:rsidRDefault="005245AF" w:rsidP="00481759">
            <w:pPr>
              <w:suppressAutoHyphens w:val="0"/>
              <w:spacing w:before="60" w:after="60" w:line="240" w:lineRule="auto"/>
              <w:jc w:val="center"/>
              <w:rPr>
                <w:rFonts w:ascii="Calibri" w:hAnsi="Calibri"/>
                <w:color w:val="000000"/>
                <w:sz w:val="24"/>
                <w:lang w:val="el-GR" w:eastAsia="el-GR"/>
              </w:rPr>
            </w:pPr>
          </w:p>
        </w:tc>
      </w:tr>
      <w:tr w:rsidR="005245AF" w:rsidRPr="00940445" w14:paraId="771C4227" w14:textId="77777777" w:rsidTr="00251D4D">
        <w:trPr>
          <w:trHeight w:val="318"/>
        </w:trPr>
        <w:tc>
          <w:tcPr>
            <w:tcW w:w="455" w:type="pct"/>
            <w:vMerge/>
            <w:tcBorders>
              <w:left w:val="single" w:sz="4" w:space="0" w:color="auto"/>
              <w:right w:val="single" w:sz="4" w:space="0" w:color="auto"/>
            </w:tcBorders>
            <w:shd w:val="clear" w:color="auto" w:fill="E7E6E6" w:themeFill="background2"/>
            <w:noWrap/>
            <w:vAlign w:val="center"/>
            <w:hideMark/>
          </w:tcPr>
          <w:p w14:paraId="60D29D36" w14:textId="31A50DFC" w:rsidR="005245AF" w:rsidRPr="00940445" w:rsidRDefault="005245AF" w:rsidP="00481759">
            <w:pPr>
              <w:spacing w:before="60" w:after="60" w:line="240" w:lineRule="auto"/>
              <w:jc w:val="center"/>
              <w:rPr>
                <w:rFonts w:ascii="Calibri" w:hAnsi="Calibri"/>
                <w:b/>
                <w:bCs/>
                <w:color w:val="000000"/>
                <w:sz w:val="24"/>
                <w:lang w:val="el-GR" w:eastAsia="el-GR"/>
              </w:rPr>
            </w:pPr>
          </w:p>
        </w:tc>
        <w:tc>
          <w:tcPr>
            <w:tcW w:w="723" w:type="pct"/>
            <w:tcBorders>
              <w:top w:val="single" w:sz="4" w:space="0" w:color="auto"/>
              <w:left w:val="single" w:sz="4" w:space="0" w:color="auto"/>
              <w:bottom w:val="single" w:sz="4" w:space="0" w:color="auto"/>
              <w:right w:val="single" w:sz="4" w:space="0" w:color="auto"/>
            </w:tcBorders>
            <w:shd w:val="clear" w:color="auto" w:fill="E7E6E6" w:themeFill="background2"/>
            <w:vAlign w:val="center"/>
          </w:tcPr>
          <w:p w14:paraId="6E59B826" w14:textId="77E84AA2" w:rsidR="005245AF" w:rsidRPr="00940445" w:rsidRDefault="005245AF" w:rsidP="00481759">
            <w:pPr>
              <w:suppressAutoHyphens w:val="0"/>
              <w:spacing w:before="60" w:after="60" w:line="240" w:lineRule="auto"/>
              <w:jc w:val="center"/>
              <w:rPr>
                <w:rFonts w:ascii="Calibri" w:hAnsi="Calibri"/>
                <w:color w:val="000000"/>
                <w:sz w:val="24"/>
                <w:lang w:val="el-GR" w:eastAsia="el-GR"/>
              </w:rPr>
            </w:pPr>
            <w:r w:rsidRPr="00940445">
              <w:rPr>
                <w:rFonts w:ascii="Calibri" w:hAnsi="Calibri"/>
                <w:b/>
                <w:bCs/>
                <w:color w:val="000000"/>
                <w:sz w:val="24"/>
                <w:lang w:val="el-GR" w:eastAsia="el-GR"/>
              </w:rPr>
              <w:t>4,5</w:t>
            </w:r>
          </w:p>
        </w:tc>
        <w:tc>
          <w:tcPr>
            <w:tcW w:w="955" w:type="pct"/>
            <w:tcBorders>
              <w:top w:val="nil"/>
              <w:left w:val="single" w:sz="4" w:space="0" w:color="auto"/>
              <w:bottom w:val="single" w:sz="8" w:space="0" w:color="auto"/>
              <w:right w:val="single" w:sz="8" w:space="0" w:color="auto"/>
            </w:tcBorders>
            <w:shd w:val="clear" w:color="auto" w:fill="auto"/>
            <w:noWrap/>
            <w:vAlign w:val="center"/>
            <w:hideMark/>
          </w:tcPr>
          <w:p w14:paraId="0AE6143C" w14:textId="226095A6" w:rsidR="005245AF" w:rsidRPr="00940445" w:rsidRDefault="005245AF" w:rsidP="00481759">
            <w:pPr>
              <w:suppressAutoHyphens w:val="0"/>
              <w:spacing w:before="60" w:after="60" w:line="240" w:lineRule="auto"/>
              <w:jc w:val="center"/>
              <w:rPr>
                <w:rFonts w:ascii="Calibri" w:hAnsi="Calibri"/>
                <w:color w:val="000000"/>
                <w:sz w:val="24"/>
                <w:lang w:val="el-GR" w:eastAsia="el-GR"/>
              </w:rPr>
            </w:pPr>
          </w:p>
        </w:tc>
        <w:tc>
          <w:tcPr>
            <w:tcW w:w="956" w:type="pct"/>
            <w:tcBorders>
              <w:top w:val="nil"/>
              <w:left w:val="nil"/>
              <w:bottom w:val="single" w:sz="8" w:space="0" w:color="auto"/>
              <w:right w:val="single" w:sz="8" w:space="0" w:color="auto"/>
            </w:tcBorders>
            <w:shd w:val="clear" w:color="auto" w:fill="auto"/>
            <w:noWrap/>
            <w:vAlign w:val="center"/>
            <w:hideMark/>
          </w:tcPr>
          <w:p w14:paraId="37A2FFB0" w14:textId="77777777" w:rsidR="005245AF" w:rsidRPr="00940445" w:rsidRDefault="005245AF" w:rsidP="00481759">
            <w:pPr>
              <w:suppressAutoHyphens w:val="0"/>
              <w:spacing w:before="60" w:after="60" w:line="240" w:lineRule="auto"/>
              <w:jc w:val="center"/>
              <w:rPr>
                <w:rFonts w:ascii="Calibri" w:hAnsi="Calibri"/>
                <w:color w:val="000000"/>
                <w:sz w:val="24"/>
                <w:lang w:val="el-GR" w:eastAsia="el-GR"/>
              </w:rPr>
            </w:pPr>
            <w:r w:rsidRPr="00940445">
              <w:rPr>
                <w:rFonts w:ascii="Calibri" w:hAnsi="Calibri"/>
                <w:color w:val="000000"/>
                <w:sz w:val="24"/>
                <w:lang w:val="el-GR" w:eastAsia="el-GR"/>
              </w:rPr>
              <w:t>3</w:t>
            </w:r>
            <w:r>
              <w:rPr>
                <w:rFonts w:ascii="Calibri" w:hAnsi="Calibri"/>
                <w:color w:val="000000"/>
                <w:sz w:val="24"/>
                <w:lang w:val="el-GR" w:eastAsia="el-GR"/>
              </w:rPr>
              <w:t xml:space="preserve"> Δήμοι</w:t>
            </w:r>
          </w:p>
        </w:tc>
        <w:tc>
          <w:tcPr>
            <w:tcW w:w="956" w:type="pct"/>
            <w:tcBorders>
              <w:top w:val="nil"/>
              <w:left w:val="nil"/>
              <w:bottom w:val="single" w:sz="8" w:space="0" w:color="auto"/>
              <w:right w:val="single" w:sz="8" w:space="0" w:color="auto"/>
            </w:tcBorders>
            <w:shd w:val="clear" w:color="auto" w:fill="auto"/>
            <w:noWrap/>
            <w:vAlign w:val="center"/>
            <w:hideMark/>
          </w:tcPr>
          <w:p w14:paraId="0337DE21" w14:textId="77777777" w:rsidR="005245AF" w:rsidRPr="00940445" w:rsidRDefault="005245AF" w:rsidP="00481759">
            <w:pPr>
              <w:suppressAutoHyphens w:val="0"/>
              <w:spacing w:before="60" w:after="60" w:line="240" w:lineRule="auto"/>
              <w:jc w:val="center"/>
              <w:rPr>
                <w:rFonts w:ascii="Calibri" w:hAnsi="Calibri"/>
                <w:color w:val="000000"/>
                <w:sz w:val="24"/>
                <w:lang w:val="el-GR" w:eastAsia="el-GR"/>
              </w:rPr>
            </w:pPr>
            <w:r w:rsidRPr="00940445">
              <w:rPr>
                <w:rFonts w:ascii="Calibri" w:hAnsi="Calibri"/>
                <w:color w:val="000000"/>
                <w:sz w:val="24"/>
                <w:lang w:val="el-GR" w:eastAsia="el-GR"/>
              </w:rPr>
              <w:t>1</w:t>
            </w:r>
            <w:r>
              <w:rPr>
                <w:rFonts w:ascii="Calibri" w:hAnsi="Calibri"/>
                <w:color w:val="000000"/>
                <w:sz w:val="24"/>
                <w:lang w:val="el-GR" w:eastAsia="el-GR"/>
              </w:rPr>
              <w:t xml:space="preserve"> Δήμος</w:t>
            </w:r>
          </w:p>
        </w:tc>
        <w:tc>
          <w:tcPr>
            <w:tcW w:w="956" w:type="pct"/>
            <w:tcBorders>
              <w:top w:val="nil"/>
              <w:left w:val="nil"/>
              <w:bottom w:val="single" w:sz="8" w:space="0" w:color="auto"/>
              <w:right w:val="single" w:sz="8" w:space="0" w:color="auto"/>
            </w:tcBorders>
            <w:shd w:val="clear" w:color="auto" w:fill="auto"/>
            <w:noWrap/>
            <w:vAlign w:val="center"/>
            <w:hideMark/>
          </w:tcPr>
          <w:p w14:paraId="11514DA4" w14:textId="77777777" w:rsidR="005245AF" w:rsidRPr="00940445" w:rsidRDefault="005245AF" w:rsidP="00481759">
            <w:pPr>
              <w:suppressAutoHyphens w:val="0"/>
              <w:spacing w:before="60" w:after="60" w:line="240" w:lineRule="auto"/>
              <w:jc w:val="center"/>
              <w:rPr>
                <w:rFonts w:ascii="Calibri" w:hAnsi="Calibri"/>
                <w:color w:val="000000"/>
                <w:sz w:val="24"/>
                <w:lang w:val="el-GR" w:eastAsia="el-GR"/>
              </w:rPr>
            </w:pPr>
          </w:p>
        </w:tc>
      </w:tr>
      <w:tr w:rsidR="005245AF" w:rsidRPr="00940445" w14:paraId="006EC197" w14:textId="77777777" w:rsidTr="00251D4D">
        <w:trPr>
          <w:trHeight w:val="318"/>
        </w:trPr>
        <w:tc>
          <w:tcPr>
            <w:tcW w:w="455" w:type="pct"/>
            <w:vMerge/>
            <w:tcBorders>
              <w:left w:val="single" w:sz="4" w:space="0" w:color="auto"/>
              <w:bottom w:val="single" w:sz="8" w:space="0" w:color="auto"/>
              <w:right w:val="single" w:sz="4" w:space="0" w:color="auto"/>
            </w:tcBorders>
            <w:shd w:val="clear" w:color="auto" w:fill="E7E6E6" w:themeFill="background2"/>
            <w:noWrap/>
            <w:vAlign w:val="center"/>
            <w:hideMark/>
          </w:tcPr>
          <w:p w14:paraId="1222BE25" w14:textId="238DCA67" w:rsidR="005245AF" w:rsidRPr="00940445" w:rsidRDefault="005245AF" w:rsidP="00481759">
            <w:pPr>
              <w:suppressAutoHyphens w:val="0"/>
              <w:spacing w:before="60" w:after="60" w:line="240" w:lineRule="auto"/>
              <w:jc w:val="center"/>
              <w:rPr>
                <w:rFonts w:ascii="Calibri" w:hAnsi="Calibri"/>
                <w:b/>
                <w:bCs/>
                <w:color w:val="000000"/>
                <w:sz w:val="24"/>
                <w:lang w:val="el-GR" w:eastAsia="el-GR"/>
              </w:rPr>
            </w:pPr>
          </w:p>
        </w:tc>
        <w:tc>
          <w:tcPr>
            <w:tcW w:w="723" w:type="pct"/>
            <w:tcBorders>
              <w:top w:val="single" w:sz="4" w:space="0" w:color="auto"/>
              <w:left w:val="single" w:sz="4" w:space="0" w:color="auto"/>
              <w:bottom w:val="single" w:sz="4" w:space="0" w:color="auto"/>
              <w:right w:val="single" w:sz="4" w:space="0" w:color="auto"/>
            </w:tcBorders>
            <w:shd w:val="clear" w:color="auto" w:fill="E7E6E6" w:themeFill="background2"/>
            <w:vAlign w:val="center"/>
          </w:tcPr>
          <w:p w14:paraId="24D9BA7B" w14:textId="258410B4" w:rsidR="005245AF" w:rsidRPr="00940445" w:rsidRDefault="005245AF" w:rsidP="00481759">
            <w:pPr>
              <w:suppressAutoHyphens w:val="0"/>
              <w:spacing w:before="60" w:after="60" w:line="240" w:lineRule="auto"/>
              <w:jc w:val="center"/>
              <w:rPr>
                <w:rFonts w:ascii="Calibri" w:hAnsi="Calibri"/>
                <w:color w:val="000000"/>
                <w:sz w:val="24"/>
                <w:lang w:val="el-GR" w:eastAsia="el-GR"/>
              </w:rPr>
            </w:pPr>
            <w:r w:rsidRPr="00940445">
              <w:rPr>
                <w:rFonts w:ascii="Calibri" w:hAnsi="Calibri"/>
                <w:b/>
                <w:bCs/>
                <w:color w:val="000000"/>
                <w:sz w:val="24"/>
                <w:lang w:val="el-GR" w:eastAsia="el-GR"/>
              </w:rPr>
              <w:t>5</w:t>
            </w:r>
          </w:p>
        </w:tc>
        <w:tc>
          <w:tcPr>
            <w:tcW w:w="955" w:type="pct"/>
            <w:tcBorders>
              <w:top w:val="nil"/>
              <w:left w:val="single" w:sz="4" w:space="0" w:color="auto"/>
              <w:bottom w:val="single" w:sz="8" w:space="0" w:color="auto"/>
              <w:right w:val="single" w:sz="8" w:space="0" w:color="auto"/>
            </w:tcBorders>
            <w:shd w:val="clear" w:color="auto" w:fill="auto"/>
            <w:noWrap/>
            <w:vAlign w:val="center"/>
            <w:hideMark/>
          </w:tcPr>
          <w:p w14:paraId="59E53B2D" w14:textId="086EFC82" w:rsidR="005245AF" w:rsidRPr="00940445" w:rsidRDefault="005245AF" w:rsidP="00481759">
            <w:pPr>
              <w:suppressAutoHyphens w:val="0"/>
              <w:spacing w:before="60" w:after="60" w:line="240" w:lineRule="auto"/>
              <w:jc w:val="center"/>
              <w:rPr>
                <w:rFonts w:ascii="Calibri" w:hAnsi="Calibri"/>
                <w:color w:val="000000"/>
                <w:sz w:val="24"/>
                <w:lang w:val="el-GR" w:eastAsia="el-GR"/>
              </w:rPr>
            </w:pPr>
          </w:p>
        </w:tc>
        <w:tc>
          <w:tcPr>
            <w:tcW w:w="956" w:type="pct"/>
            <w:tcBorders>
              <w:top w:val="nil"/>
              <w:left w:val="nil"/>
              <w:bottom w:val="single" w:sz="8" w:space="0" w:color="auto"/>
              <w:right w:val="single" w:sz="8" w:space="0" w:color="auto"/>
            </w:tcBorders>
            <w:shd w:val="clear" w:color="auto" w:fill="auto"/>
            <w:noWrap/>
            <w:vAlign w:val="center"/>
            <w:hideMark/>
          </w:tcPr>
          <w:p w14:paraId="4A1C0DDB" w14:textId="77777777" w:rsidR="005245AF" w:rsidRPr="00940445" w:rsidRDefault="005245AF" w:rsidP="00481759">
            <w:pPr>
              <w:suppressAutoHyphens w:val="0"/>
              <w:spacing w:before="60" w:after="60" w:line="240" w:lineRule="auto"/>
              <w:jc w:val="center"/>
              <w:rPr>
                <w:rFonts w:ascii="Calibri" w:hAnsi="Calibri"/>
                <w:color w:val="000000"/>
                <w:sz w:val="24"/>
                <w:lang w:val="el-GR" w:eastAsia="el-GR"/>
              </w:rPr>
            </w:pPr>
          </w:p>
        </w:tc>
        <w:tc>
          <w:tcPr>
            <w:tcW w:w="956" w:type="pct"/>
            <w:tcBorders>
              <w:top w:val="nil"/>
              <w:left w:val="nil"/>
              <w:bottom w:val="single" w:sz="8" w:space="0" w:color="auto"/>
              <w:right w:val="single" w:sz="8" w:space="0" w:color="auto"/>
            </w:tcBorders>
            <w:shd w:val="clear" w:color="auto" w:fill="auto"/>
            <w:noWrap/>
            <w:vAlign w:val="center"/>
            <w:hideMark/>
          </w:tcPr>
          <w:p w14:paraId="314C629A" w14:textId="77777777" w:rsidR="005245AF" w:rsidRPr="00940445" w:rsidRDefault="005245AF" w:rsidP="00481759">
            <w:pPr>
              <w:suppressAutoHyphens w:val="0"/>
              <w:spacing w:before="60" w:after="60" w:line="240" w:lineRule="auto"/>
              <w:jc w:val="center"/>
              <w:rPr>
                <w:rFonts w:ascii="Calibri" w:hAnsi="Calibri"/>
                <w:color w:val="000000"/>
                <w:sz w:val="24"/>
                <w:lang w:val="el-GR" w:eastAsia="el-GR"/>
              </w:rPr>
            </w:pPr>
          </w:p>
        </w:tc>
        <w:tc>
          <w:tcPr>
            <w:tcW w:w="956" w:type="pct"/>
            <w:tcBorders>
              <w:top w:val="nil"/>
              <w:left w:val="nil"/>
              <w:bottom w:val="single" w:sz="8" w:space="0" w:color="auto"/>
              <w:right w:val="single" w:sz="8" w:space="0" w:color="auto"/>
            </w:tcBorders>
            <w:shd w:val="clear" w:color="auto" w:fill="auto"/>
            <w:noWrap/>
            <w:vAlign w:val="center"/>
            <w:hideMark/>
          </w:tcPr>
          <w:p w14:paraId="5A6F71D4" w14:textId="77777777" w:rsidR="005245AF" w:rsidRPr="00940445" w:rsidRDefault="005245AF" w:rsidP="00481759">
            <w:pPr>
              <w:suppressAutoHyphens w:val="0"/>
              <w:spacing w:before="60" w:after="60" w:line="240" w:lineRule="auto"/>
              <w:jc w:val="center"/>
              <w:rPr>
                <w:rFonts w:ascii="Calibri" w:hAnsi="Calibri"/>
                <w:color w:val="000000"/>
                <w:sz w:val="24"/>
                <w:lang w:val="el-GR" w:eastAsia="el-GR"/>
              </w:rPr>
            </w:pPr>
          </w:p>
        </w:tc>
      </w:tr>
    </w:tbl>
    <w:p w14:paraId="0887DB6B" w14:textId="50A46AE2" w:rsidR="000A0874" w:rsidRPr="00D57FA4" w:rsidRDefault="000A0874" w:rsidP="00A54D4B">
      <w:pPr>
        <w:pStyle w:val="3"/>
        <w:numPr>
          <w:ilvl w:val="0"/>
          <w:numId w:val="107"/>
        </w:numPr>
        <w:rPr>
          <w:lang w:val="el-GR"/>
        </w:rPr>
      </w:pPr>
      <w:bookmarkStart w:id="351" w:name="_Ref196910636"/>
      <w:bookmarkStart w:id="352" w:name="_Ref196910648"/>
      <w:bookmarkStart w:id="353" w:name="_Ref196910653"/>
      <w:bookmarkStart w:id="354" w:name="_Toc201133674"/>
      <w:r>
        <w:rPr>
          <w:lang w:val="el-GR"/>
        </w:rPr>
        <w:t xml:space="preserve">Λίστα Δήμων </w:t>
      </w:r>
      <w:r w:rsidR="00D57FA4">
        <w:rPr>
          <w:lang w:val="el-GR"/>
        </w:rPr>
        <w:t xml:space="preserve">της Χώρας </w:t>
      </w:r>
      <w:r w:rsidR="00FC0585">
        <w:rPr>
          <w:lang w:val="el-GR"/>
        </w:rPr>
        <w:t>κατηγοριοποιημένους</w:t>
      </w:r>
      <w:r w:rsidR="00D57FA4">
        <w:rPr>
          <w:lang w:val="el-GR"/>
        </w:rPr>
        <w:t xml:space="preserve"> με βάσ</w:t>
      </w:r>
      <w:r w:rsidR="00FC0585">
        <w:rPr>
          <w:lang w:val="el-GR"/>
        </w:rPr>
        <w:t xml:space="preserve">η </w:t>
      </w:r>
      <w:r w:rsidR="005527C2">
        <w:rPr>
          <w:lang w:val="el-GR"/>
        </w:rPr>
        <w:t>την πολυπλοκότητα και του μεγέθους τους</w:t>
      </w:r>
      <w:bookmarkEnd w:id="351"/>
      <w:bookmarkEnd w:id="352"/>
      <w:bookmarkEnd w:id="353"/>
      <w:bookmarkEnd w:id="354"/>
    </w:p>
    <w:tbl>
      <w:tblPr>
        <w:tblW w:w="5000" w:type="pct"/>
        <w:tblLayout w:type="fixed"/>
        <w:tblLook w:val="04A0" w:firstRow="1" w:lastRow="0" w:firstColumn="1" w:lastColumn="0" w:noHBand="0" w:noVBand="1"/>
      </w:tblPr>
      <w:tblGrid>
        <w:gridCol w:w="2351"/>
        <w:gridCol w:w="1471"/>
        <w:gridCol w:w="1277"/>
        <w:gridCol w:w="2114"/>
        <w:gridCol w:w="2415"/>
      </w:tblGrid>
      <w:tr w:rsidR="000A0874" w:rsidRPr="00655B13" w14:paraId="67415740" w14:textId="77777777" w:rsidTr="00E07F5C">
        <w:trPr>
          <w:trHeight w:val="516"/>
        </w:trPr>
        <w:tc>
          <w:tcPr>
            <w:tcW w:w="1221" w:type="pct"/>
            <w:tcBorders>
              <w:top w:val="single" w:sz="4" w:space="0" w:color="auto"/>
              <w:left w:val="single" w:sz="4" w:space="0" w:color="auto"/>
              <w:bottom w:val="single" w:sz="4" w:space="0" w:color="auto"/>
              <w:right w:val="single" w:sz="4" w:space="0" w:color="auto"/>
            </w:tcBorders>
            <w:shd w:val="clear" w:color="000000" w:fill="E8E8E8"/>
            <w:noWrap/>
            <w:vAlign w:val="center"/>
            <w:hideMark/>
          </w:tcPr>
          <w:p w14:paraId="5EF95F47" w14:textId="77777777" w:rsidR="000A0874" w:rsidRPr="00655B13" w:rsidRDefault="000A0874" w:rsidP="00E07F5C">
            <w:pPr>
              <w:suppressAutoHyphens w:val="0"/>
              <w:spacing w:before="0" w:after="0" w:line="240" w:lineRule="auto"/>
              <w:jc w:val="center"/>
              <w:rPr>
                <w:rFonts w:ascii="Aptos Narrow" w:hAnsi="Aptos Narrow" w:cs="Times New Roman"/>
                <w:b/>
                <w:bCs/>
                <w:color w:val="000000"/>
                <w:szCs w:val="22"/>
                <w:lang w:val="el-GR" w:eastAsia="el-GR"/>
              </w:rPr>
            </w:pPr>
            <w:r w:rsidRPr="00655B13">
              <w:rPr>
                <w:rFonts w:ascii="Aptos Narrow" w:hAnsi="Aptos Narrow" w:cs="Times New Roman"/>
                <w:b/>
                <w:bCs/>
                <w:color w:val="000000"/>
                <w:szCs w:val="22"/>
                <w:lang w:val="el-GR" w:eastAsia="el-GR"/>
              </w:rPr>
              <w:t>Καλλικρατικός Δήμος</w:t>
            </w:r>
          </w:p>
        </w:tc>
        <w:tc>
          <w:tcPr>
            <w:tcW w:w="764" w:type="pct"/>
            <w:tcBorders>
              <w:top w:val="single" w:sz="4" w:space="0" w:color="auto"/>
              <w:left w:val="nil"/>
              <w:bottom w:val="single" w:sz="4" w:space="0" w:color="auto"/>
              <w:right w:val="single" w:sz="4" w:space="0" w:color="auto"/>
            </w:tcBorders>
            <w:shd w:val="clear" w:color="000000" w:fill="E8E8E8"/>
            <w:noWrap/>
            <w:vAlign w:val="center"/>
            <w:hideMark/>
          </w:tcPr>
          <w:p w14:paraId="1FC9049B" w14:textId="77777777" w:rsidR="000A0874" w:rsidRPr="00655B13" w:rsidRDefault="000A0874" w:rsidP="00E07F5C">
            <w:pPr>
              <w:suppressAutoHyphens w:val="0"/>
              <w:spacing w:before="0" w:after="0" w:line="240" w:lineRule="auto"/>
              <w:jc w:val="center"/>
              <w:rPr>
                <w:rFonts w:ascii="Aptos Narrow" w:hAnsi="Aptos Narrow" w:cs="Times New Roman"/>
                <w:b/>
                <w:bCs/>
                <w:color w:val="000000"/>
                <w:szCs w:val="22"/>
                <w:lang w:val="el-GR" w:eastAsia="el-GR"/>
              </w:rPr>
            </w:pPr>
            <w:r w:rsidRPr="00655B13">
              <w:rPr>
                <w:rFonts w:ascii="Aptos Narrow" w:hAnsi="Aptos Narrow" w:cs="Times New Roman"/>
                <w:b/>
                <w:bCs/>
                <w:color w:val="000000"/>
                <w:szCs w:val="22"/>
                <w:lang w:val="el-GR" w:eastAsia="el-GR"/>
              </w:rPr>
              <w:t>Πλήθος Ζωνών</w:t>
            </w:r>
          </w:p>
        </w:tc>
        <w:tc>
          <w:tcPr>
            <w:tcW w:w="663" w:type="pct"/>
            <w:tcBorders>
              <w:top w:val="single" w:sz="4" w:space="0" w:color="auto"/>
              <w:left w:val="nil"/>
              <w:bottom w:val="single" w:sz="4" w:space="0" w:color="auto"/>
              <w:right w:val="single" w:sz="4" w:space="0" w:color="auto"/>
            </w:tcBorders>
            <w:shd w:val="clear" w:color="000000" w:fill="E8E8E8"/>
            <w:noWrap/>
            <w:vAlign w:val="center"/>
            <w:hideMark/>
          </w:tcPr>
          <w:p w14:paraId="7DC271AA" w14:textId="77777777" w:rsidR="000A0874" w:rsidRPr="00655B13" w:rsidRDefault="000A0874" w:rsidP="00E07F5C">
            <w:pPr>
              <w:suppressAutoHyphens w:val="0"/>
              <w:spacing w:before="0" w:after="0" w:line="240" w:lineRule="auto"/>
              <w:jc w:val="center"/>
              <w:rPr>
                <w:rFonts w:ascii="Aptos Narrow" w:hAnsi="Aptos Narrow" w:cs="Times New Roman"/>
                <w:b/>
                <w:bCs/>
                <w:color w:val="000000"/>
                <w:szCs w:val="22"/>
                <w:lang w:val="el-GR" w:eastAsia="el-GR"/>
              </w:rPr>
            </w:pPr>
            <w:r w:rsidRPr="00655B13">
              <w:rPr>
                <w:rFonts w:ascii="Aptos Narrow" w:hAnsi="Aptos Narrow" w:cs="Times New Roman"/>
                <w:b/>
                <w:bCs/>
                <w:color w:val="000000"/>
                <w:szCs w:val="22"/>
                <w:lang w:val="el-GR" w:eastAsia="el-GR"/>
              </w:rPr>
              <w:t>Πλήθος Παροχών</w:t>
            </w:r>
          </w:p>
        </w:tc>
        <w:tc>
          <w:tcPr>
            <w:tcW w:w="1098" w:type="pct"/>
            <w:tcBorders>
              <w:top w:val="single" w:sz="4" w:space="0" w:color="auto"/>
              <w:left w:val="nil"/>
              <w:bottom w:val="single" w:sz="4" w:space="0" w:color="auto"/>
              <w:right w:val="single" w:sz="4" w:space="0" w:color="auto"/>
            </w:tcBorders>
            <w:shd w:val="clear" w:color="auto" w:fill="E7E6E6" w:themeFill="background2"/>
            <w:noWrap/>
            <w:vAlign w:val="center"/>
            <w:hideMark/>
          </w:tcPr>
          <w:p w14:paraId="278F9247" w14:textId="77777777" w:rsidR="000A0874" w:rsidRPr="00655B13" w:rsidRDefault="000A0874" w:rsidP="00E07F5C">
            <w:pPr>
              <w:suppressAutoHyphens w:val="0"/>
              <w:spacing w:before="0" w:after="0" w:line="240" w:lineRule="auto"/>
              <w:jc w:val="center"/>
              <w:rPr>
                <w:rFonts w:ascii="Aptos Narrow" w:hAnsi="Aptos Narrow" w:cs="Times New Roman"/>
                <w:b/>
                <w:bCs/>
                <w:color w:val="000000"/>
                <w:sz w:val="24"/>
                <w:lang w:val="el-GR" w:eastAsia="el-GR"/>
              </w:rPr>
            </w:pPr>
            <w:r w:rsidRPr="00655B13">
              <w:rPr>
                <w:rFonts w:ascii="Aptos Narrow" w:hAnsi="Aptos Narrow" w:cs="Times New Roman"/>
                <w:b/>
                <w:bCs/>
                <w:color w:val="000000"/>
                <w:sz w:val="24"/>
                <w:lang w:val="el-GR" w:eastAsia="el-GR"/>
              </w:rPr>
              <w:t>Βαθμός Πολυπλοκότητας (Πλήθος Ζωνών)</w:t>
            </w:r>
          </w:p>
        </w:tc>
        <w:tc>
          <w:tcPr>
            <w:tcW w:w="1254" w:type="pct"/>
            <w:tcBorders>
              <w:top w:val="single" w:sz="4" w:space="0" w:color="auto"/>
              <w:left w:val="nil"/>
              <w:bottom w:val="single" w:sz="4" w:space="0" w:color="auto"/>
              <w:right w:val="single" w:sz="4" w:space="0" w:color="auto"/>
            </w:tcBorders>
            <w:shd w:val="clear" w:color="auto" w:fill="E7E6E6" w:themeFill="background2"/>
            <w:noWrap/>
            <w:vAlign w:val="center"/>
            <w:hideMark/>
          </w:tcPr>
          <w:p w14:paraId="49EB69A9" w14:textId="77777777" w:rsidR="000A0874" w:rsidRPr="00655B13" w:rsidRDefault="000A0874" w:rsidP="00E07F5C">
            <w:pPr>
              <w:suppressAutoHyphens w:val="0"/>
              <w:spacing w:before="0" w:after="0" w:line="240" w:lineRule="auto"/>
              <w:jc w:val="center"/>
              <w:rPr>
                <w:rFonts w:ascii="Aptos Narrow" w:hAnsi="Aptos Narrow" w:cs="Times New Roman"/>
                <w:b/>
                <w:bCs/>
                <w:color w:val="000000"/>
                <w:sz w:val="24"/>
                <w:lang w:val="el-GR" w:eastAsia="el-GR"/>
              </w:rPr>
            </w:pPr>
            <w:r w:rsidRPr="00655B13">
              <w:rPr>
                <w:rFonts w:ascii="Aptos Narrow" w:hAnsi="Aptos Narrow" w:cs="Times New Roman"/>
                <w:b/>
                <w:bCs/>
                <w:color w:val="000000"/>
                <w:sz w:val="24"/>
                <w:lang w:val="el-GR" w:eastAsia="el-GR"/>
              </w:rPr>
              <w:t>Βαθμός Μεγέθους (Πλήθος Παροχών)</w:t>
            </w:r>
          </w:p>
        </w:tc>
      </w:tr>
      <w:tr w:rsidR="000A0874" w:rsidRPr="00655B13" w14:paraId="139F1A88"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50BD30CE"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ΑΒΔΗΡΩΝ</w:t>
            </w:r>
          </w:p>
        </w:tc>
        <w:tc>
          <w:tcPr>
            <w:tcW w:w="764" w:type="pct"/>
            <w:tcBorders>
              <w:top w:val="nil"/>
              <w:left w:val="nil"/>
              <w:bottom w:val="single" w:sz="4" w:space="0" w:color="auto"/>
              <w:right w:val="single" w:sz="4" w:space="0" w:color="auto"/>
            </w:tcBorders>
            <w:shd w:val="clear" w:color="auto" w:fill="auto"/>
            <w:noWrap/>
            <w:vAlign w:val="bottom"/>
            <w:hideMark/>
          </w:tcPr>
          <w:p w14:paraId="050620A9"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20</w:t>
            </w:r>
          </w:p>
        </w:tc>
        <w:tc>
          <w:tcPr>
            <w:tcW w:w="663" w:type="pct"/>
            <w:tcBorders>
              <w:top w:val="nil"/>
              <w:left w:val="nil"/>
              <w:bottom w:val="single" w:sz="4" w:space="0" w:color="auto"/>
              <w:right w:val="single" w:sz="4" w:space="0" w:color="auto"/>
            </w:tcBorders>
            <w:shd w:val="clear" w:color="auto" w:fill="auto"/>
            <w:noWrap/>
            <w:vAlign w:val="bottom"/>
            <w:hideMark/>
          </w:tcPr>
          <w:p w14:paraId="571FB45B"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16.437</w:t>
            </w:r>
          </w:p>
        </w:tc>
        <w:tc>
          <w:tcPr>
            <w:tcW w:w="1098" w:type="pct"/>
            <w:tcBorders>
              <w:top w:val="nil"/>
              <w:left w:val="nil"/>
              <w:bottom w:val="single" w:sz="4" w:space="0" w:color="auto"/>
              <w:right w:val="single" w:sz="4" w:space="0" w:color="auto"/>
            </w:tcBorders>
            <w:shd w:val="clear" w:color="auto" w:fill="auto"/>
            <w:noWrap/>
            <w:vAlign w:val="bottom"/>
            <w:hideMark/>
          </w:tcPr>
          <w:p w14:paraId="7656F367"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00C4A94A"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6A340888"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59C9920C"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ΑΓ ΑΝΑΡΓΥΡΩΝ-ΚΑΜΑΤΕΡΟΥ</w:t>
            </w:r>
          </w:p>
        </w:tc>
        <w:tc>
          <w:tcPr>
            <w:tcW w:w="764" w:type="pct"/>
            <w:tcBorders>
              <w:top w:val="nil"/>
              <w:left w:val="nil"/>
              <w:bottom w:val="single" w:sz="4" w:space="0" w:color="auto"/>
              <w:right w:val="single" w:sz="4" w:space="0" w:color="auto"/>
            </w:tcBorders>
            <w:shd w:val="clear" w:color="auto" w:fill="auto"/>
            <w:noWrap/>
            <w:vAlign w:val="bottom"/>
            <w:hideMark/>
          </w:tcPr>
          <w:p w14:paraId="24F4B602"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21</w:t>
            </w:r>
          </w:p>
        </w:tc>
        <w:tc>
          <w:tcPr>
            <w:tcW w:w="663" w:type="pct"/>
            <w:tcBorders>
              <w:top w:val="nil"/>
              <w:left w:val="nil"/>
              <w:bottom w:val="single" w:sz="4" w:space="0" w:color="auto"/>
              <w:right w:val="single" w:sz="4" w:space="0" w:color="auto"/>
            </w:tcBorders>
            <w:shd w:val="clear" w:color="auto" w:fill="auto"/>
            <w:noWrap/>
            <w:vAlign w:val="bottom"/>
            <w:hideMark/>
          </w:tcPr>
          <w:p w14:paraId="5AF72C36"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40.971</w:t>
            </w:r>
          </w:p>
        </w:tc>
        <w:tc>
          <w:tcPr>
            <w:tcW w:w="1098" w:type="pct"/>
            <w:tcBorders>
              <w:top w:val="nil"/>
              <w:left w:val="nil"/>
              <w:bottom w:val="single" w:sz="4" w:space="0" w:color="auto"/>
              <w:right w:val="single" w:sz="4" w:space="0" w:color="auto"/>
            </w:tcBorders>
            <w:shd w:val="clear" w:color="auto" w:fill="auto"/>
            <w:noWrap/>
            <w:vAlign w:val="bottom"/>
            <w:hideMark/>
          </w:tcPr>
          <w:p w14:paraId="57680A61"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4D630141"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0B8150F9"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69383527"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lastRenderedPageBreak/>
              <w:t>ΔΗΜΟΣ ΑΓ ΒΑΡΒΑΡΑΣ</w:t>
            </w:r>
          </w:p>
        </w:tc>
        <w:tc>
          <w:tcPr>
            <w:tcW w:w="764" w:type="pct"/>
            <w:tcBorders>
              <w:top w:val="nil"/>
              <w:left w:val="nil"/>
              <w:bottom w:val="single" w:sz="4" w:space="0" w:color="auto"/>
              <w:right w:val="single" w:sz="4" w:space="0" w:color="auto"/>
            </w:tcBorders>
            <w:shd w:val="clear" w:color="auto" w:fill="auto"/>
            <w:noWrap/>
            <w:vAlign w:val="bottom"/>
            <w:hideMark/>
          </w:tcPr>
          <w:p w14:paraId="2C5BFAA7"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9</w:t>
            </w:r>
          </w:p>
        </w:tc>
        <w:tc>
          <w:tcPr>
            <w:tcW w:w="663" w:type="pct"/>
            <w:tcBorders>
              <w:top w:val="nil"/>
              <w:left w:val="nil"/>
              <w:bottom w:val="single" w:sz="4" w:space="0" w:color="auto"/>
              <w:right w:val="single" w:sz="4" w:space="0" w:color="auto"/>
            </w:tcBorders>
            <w:shd w:val="clear" w:color="auto" w:fill="auto"/>
            <w:noWrap/>
            <w:vAlign w:val="bottom"/>
            <w:hideMark/>
          </w:tcPr>
          <w:p w14:paraId="5FAB9835"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16.645</w:t>
            </w:r>
          </w:p>
        </w:tc>
        <w:tc>
          <w:tcPr>
            <w:tcW w:w="1098" w:type="pct"/>
            <w:tcBorders>
              <w:top w:val="nil"/>
              <w:left w:val="nil"/>
              <w:bottom w:val="single" w:sz="4" w:space="0" w:color="auto"/>
              <w:right w:val="single" w:sz="4" w:space="0" w:color="auto"/>
            </w:tcBorders>
            <w:shd w:val="clear" w:color="auto" w:fill="auto"/>
            <w:noWrap/>
            <w:vAlign w:val="bottom"/>
            <w:hideMark/>
          </w:tcPr>
          <w:p w14:paraId="54FB044A"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3CE07F52"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2EF6A37D"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7B0C0E4F"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ΑΓ ΔΗΜΗΤΡΙΟΥ</w:t>
            </w:r>
          </w:p>
        </w:tc>
        <w:tc>
          <w:tcPr>
            <w:tcW w:w="764" w:type="pct"/>
            <w:tcBorders>
              <w:top w:val="nil"/>
              <w:left w:val="nil"/>
              <w:bottom w:val="single" w:sz="4" w:space="0" w:color="auto"/>
              <w:right w:val="single" w:sz="4" w:space="0" w:color="auto"/>
            </w:tcBorders>
            <w:shd w:val="clear" w:color="auto" w:fill="auto"/>
            <w:noWrap/>
            <w:vAlign w:val="bottom"/>
            <w:hideMark/>
          </w:tcPr>
          <w:p w14:paraId="188DF333"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16</w:t>
            </w:r>
          </w:p>
        </w:tc>
        <w:tc>
          <w:tcPr>
            <w:tcW w:w="663" w:type="pct"/>
            <w:tcBorders>
              <w:top w:val="nil"/>
              <w:left w:val="nil"/>
              <w:bottom w:val="single" w:sz="4" w:space="0" w:color="auto"/>
              <w:right w:val="single" w:sz="4" w:space="0" w:color="auto"/>
            </w:tcBorders>
            <w:shd w:val="clear" w:color="auto" w:fill="auto"/>
            <w:noWrap/>
            <w:vAlign w:val="bottom"/>
            <w:hideMark/>
          </w:tcPr>
          <w:p w14:paraId="18B7A0CE"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48.622</w:t>
            </w:r>
          </w:p>
        </w:tc>
        <w:tc>
          <w:tcPr>
            <w:tcW w:w="1098" w:type="pct"/>
            <w:tcBorders>
              <w:top w:val="nil"/>
              <w:left w:val="nil"/>
              <w:bottom w:val="single" w:sz="4" w:space="0" w:color="auto"/>
              <w:right w:val="single" w:sz="4" w:space="0" w:color="auto"/>
            </w:tcBorders>
            <w:shd w:val="clear" w:color="auto" w:fill="auto"/>
            <w:noWrap/>
            <w:vAlign w:val="bottom"/>
            <w:hideMark/>
          </w:tcPr>
          <w:p w14:paraId="57A0B7EE"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4BBD0F09"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7195BB92"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46EAB65F"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ΑΓ ΠΑΡΑΣΚΕΥΗΣ</w:t>
            </w:r>
          </w:p>
        </w:tc>
        <w:tc>
          <w:tcPr>
            <w:tcW w:w="764" w:type="pct"/>
            <w:tcBorders>
              <w:top w:val="nil"/>
              <w:left w:val="nil"/>
              <w:bottom w:val="single" w:sz="4" w:space="0" w:color="auto"/>
              <w:right w:val="single" w:sz="4" w:space="0" w:color="auto"/>
            </w:tcBorders>
            <w:shd w:val="clear" w:color="auto" w:fill="auto"/>
            <w:noWrap/>
            <w:vAlign w:val="bottom"/>
            <w:hideMark/>
          </w:tcPr>
          <w:p w14:paraId="35632AB0"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18</w:t>
            </w:r>
          </w:p>
        </w:tc>
        <w:tc>
          <w:tcPr>
            <w:tcW w:w="663" w:type="pct"/>
            <w:tcBorders>
              <w:top w:val="nil"/>
              <w:left w:val="nil"/>
              <w:bottom w:val="single" w:sz="4" w:space="0" w:color="auto"/>
              <w:right w:val="single" w:sz="4" w:space="0" w:color="auto"/>
            </w:tcBorders>
            <w:shd w:val="clear" w:color="auto" w:fill="auto"/>
            <w:noWrap/>
            <w:vAlign w:val="bottom"/>
            <w:hideMark/>
          </w:tcPr>
          <w:p w14:paraId="3869630D"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39.794</w:t>
            </w:r>
          </w:p>
        </w:tc>
        <w:tc>
          <w:tcPr>
            <w:tcW w:w="1098" w:type="pct"/>
            <w:tcBorders>
              <w:top w:val="nil"/>
              <w:left w:val="nil"/>
              <w:bottom w:val="single" w:sz="4" w:space="0" w:color="auto"/>
              <w:right w:val="single" w:sz="4" w:space="0" w:color="auto"/>
            </w:tcBorders>
            <w:shd w:val="clear" w:color="auto" w:fill="auto"/>
            <w:noWrap/>
            <w:vAlign w:val="bottom"/>
            <w:hideMark/>
          </w:tcPr>
          <w:p w14:paraId="3E09BDA5"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16BD2734"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1E362F7B"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1849CD66"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ΑΓ.ΒΑΣΙΛΕΙΟΥ</w:t>
            </w:r>
          </w:p>
        </w:tc>
        <w:tc>
          <w:tcPr>
            <w:tcW w:w="764" w:type="pct"/>
            <w:tcBorders>
              <w:top w:val="nil"/>
              <w:left w:val="nil"/>
              <w:bottom w:val="single" w:sz="4" w:space="0" w:color="auto"/>
              <w:right w:val="single" w:sz="4" w:space="0" w:color="auto"/>
            </w:tcBorders>
            <w:shd w:val="clear" w:color="auto" w:fill="auto"/>
            <w:noWrap/>
            <w:vAlign w:val="bottom"/>
            <w:hideMark/>
          </w:tcPr>
          <w:p w14:paraId="6259712F"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9</w:t>
            </w:r>
          </w:p>
        </w:tc>
        <w:tc>
          <w:tcPr>
            <w:tcW w:w="663" w:type="pct"/>
            <w:tcBorders>
              <w:top w:val="nil"/>
              <w:left w:val="nil"/>
              <w:bottom w:val="single" w:sz="4" w:space="0" w:color="auto"/>
              <w:right w:val="single" w:sz="4" w:space="0" w:color="auto"/>
            </w:tcBorders>
            <w:shd w:val="clear" w:color="auto" w:fill="auto"/>
            <w:noWrap/>
            <w:vAlign w:val="bottom"/>
            <w:hideMark/>
          </w:tcPr>
          <w:p w14:paraId="1C57FB95"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8.912</w:t>
            </w:r>
          </w:p>
        </w:tc>
        <w:tc>
          <w:tcPr>
            <w:tcW w:w="1098" w:type="pct"/>
            <w:tcBorders>
              <w:top w:val="nil"/>
              <w:left w:val="nil"/>
              <w:bottom w:val="single" w:sz="4" w:space="0" w:color="auto"/>
              <w:right w:val="single" w:sz="4" w:space="0" w:color="auto"/>
            </w:tcBorders>
            <w:shd w:val="clear" w:color="auto" w:fill="auto"/>
            <w:noWrap/>
            <w:vAlign w:val="bottom"/>
            <w:hideMark/>
          </w:tcPr>
          <w:p w14:paraId="765B3EFE"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258C9B7F"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r>
      <w:tr w:rsidR="000A0874" w:rsidRPr="00655B13" w14:paraId="332BED92"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1FC83B15"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ΑΓΑΘΟΝΗΣΙΟΥ</w:t>
            </w:r>
          </w:p>
        </w:tc>
        <w:tc>
          <w:tcPr>
            <w:tcW w:w="764" w:type="pct"/>
            <w:tcBorders>
              <w:top w:val="nil"/>
              <w:left w:val="nil"/>
              <w:bottom w:val="single" w:sz="4" w:space="0" w:color="auto"/>
              <w:right w:val="single" w:sz="4" w:space="0" w:color="auto"/>
            </w:tcBorders>
            <w:shd w:val="clear" w:color="auto" w:fill="auto"/>
            <w:noWrap/>
            <w:vAlign w:val="bottom"/>
            <w:hideMark/>
          </w:tcPr>
          <w:p w14:paraId="5F8F4D59"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w:t>
            </w:r>
          </w:p>
        </w:tc>
        <w:tc>
          <w:tcPr>
            <w:tcW w:w="663" w:type="pct"/>
            <w:tcBorders>
              <w:top w:val="nil"/>
              <w:left w:val="nil"/>
              <w:bottom w:val="single" w:sz="4" w:space="0" w:color="auto"/>
              <w:right w:val="single" w:sz="4" w:space="0" w:color="auto"/>
            </w:tcBorders>
            <w:shd w:val="clear" w:color="auto" w:fill="auto"/>
            <w:noWrap/>
            <w:vAlign w:val="bottom"/>
            <w:hideMark/>
          </w:tcPr>
          <w:p w14:paraId="17973C6E"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148</w:t>
            </w:r>
          </w:p>
        </w:tc>
        <w:tc>
          <w:tcPr>
            <w:tcW w:w="1098" w:type="pct"/>
            <w:tcBorders>
              <w:top w:val="nil"/>
              <w:left w:val="nil"/>
              <w:bottom w:val="single" w:sz="4" w:space="0" w:color="auto"/>
              <w:right w:val="single" w:sz="4" w:space="0" w:color="auto"/>
            </w:tcBorders>
            <w:shd w:val="clear" w:color="auto" w:fill="auto"/>
            <w:noWrap/>
            <w:vAlign w:val="bottom"/>
            <w:hideMark/>
          </w:tcPr>
          <w:p w14:paraId="1FF60D6C"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3D6DAA52"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r>
      <w:tr w:rsidR="000A0874" w:rsidRPr="00655B13" w14:paraId="64EBD557"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3745D574"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ΑΓΙΑΣ</w:t>
            </w:r>
          </w:p>
        </w:tc>
        <w:tc>
          <w:tcPr>
            <w:tcW w:w="764" w:type="pct"/>
            <w:tcBorders>
              <w:top w:val="nil"/>
              <w:left w:val="nil"/>
              <w:bottom w:val="single" w:sz="4" w:space="0" w:color="auto"/>
              <w:right w:val="single" w:sz="4" w:space="0" w:color="auto"/>
            </w:tcBorders>
            <w:shd w:val="clear" w:color="auto" w:fill="auto"/>
            <w:noWrap/>
            <w:vAlign w:val="bottom"/>
            <w:hideMark/>
          </w:tcPr>
          <w:p w14:paraId="0D1A8DB3"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663" w:type="pct"/>
            <w:tcBorders>
              <w:top w:val="nil"/>
              <w:left w:val="nil"/>
              <w:bottom w:val="single" w:sz="4" w:space="0" w:color="auto"/>
              <w:right w:val="single" w:sz="4" w:space="0" w:color="auto"/>
            </w:tcBorders>
            <w:shd w:val="clear" w:color="auto" w:fill="auto"/>
            <w:noWrap/>
            <w:vAlign w:val="bottom"/>
            <w:hideMark/>
          </w:tcPr>
          <w:p w14:paraId="4EBAB53D"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15.419</w:t>
            </w:r>
          </w:p>
        </w:tc>
        <w:tc>
          <w:tcPr>
            <w:tcW w:w="1098" w:type="pct"/>
            <w:tcBorders>
              <w:top w:val="nil"/>
              <w:left w:val="nil"/>
              <w:bottom w:val="single" w:sz="4" w:space="0" w:color="auto"/>
              <w:right w:val="single" w:sz="4" w:space="0" w:color="auto"/>
            </w:tcBorders>
            <w:shd w:val="clear" w:color="auto" w:fill="auto"/>
            <w:noWrap/>
            <w:vAlign w:val="bottom"/>
            <w:hideMark/>
          </w:tcPr>
          <w:p w14:paraId="6BC7BB40"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68677B23"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64AD0188"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46644C76"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ΑΓΙΟΥ ΕΥΣΤΡΑΤΙΟΥ</w:t>
            </w:r>
          </w:p>
        </w:tc>
        <w:tc>
          <w:tcPr>
            <w:tcW w:w="764" w:type="pct"/>
            <w:tcBorders>
              <w:top w:val="nil"/>
              <w:left w:val="nil"/>
              <w:bottom w:val="single" w:sz="4" w:space="0" w:color="auto"/>
              <w:right w:val="single" w:sz="4" w:space="0" w:color="auto"/>
            </w:tcBorders>
            <w:shd w:val="clear" w:color="auto" w:fill="auto"/>
            <w:noWrap/>
            <w:vAlign w:val="bottom"/>
            <w:hideMark/>
          </w:tcPr>
          <w:p w14:paraId="10D62D40"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w:t>
            </w:r>
          </w:p>
        </w:tc>
        <w:tc>
          <w:tcPr>
            <w:tcW w:w="663" w:type="pct"/>
            <w:tcBorders>
              <w:top w:val="nil"/>
              <w:left w:val="nil"/>
              <w:bottom w:val="single" w:sz="4" w:space="0" w:color="auto"/>
              <w:right w:val="single" w:sz="4" w:space="0" w:color="auto"/>
            </w:tcBorders>
            <w:shd w:val="clear" w:color="auto" w:fill="auto"/>
            <w:noWrap/>
            <w:vAlign w:val="bottom"/>
            <w:hideMark/>
          </w:tcPr>
          <w:p w14:paraId="0392B6B0"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396</w:t>
            </w:r>
          </w:p>
        </w:tc>
        <w:tc>
          <w:tcPr>
            <w:tcW w:w="1098" w:type="pct"/>
            <w:tcBorders>
              <w:top w:val="nil"/>
              <w:left w:val="nil"/>
              <w:bottom w:val="single" w:sz="4" w:space="0" w:color="auto"/>
              <w:right w:val="single" w:sz="4" w:space="0" w:color="auto"/>
            </w:tcBorders>
            <w:shd w:val="clear" w:color="auto" w:fill="auto"/>
            <w:noWrap/>
            <w:vAlign w:val="bottom"/>
            <w:hideMark/>
          </w:tcPr>
          <w:p w14:paraId="2E772786"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2C341241"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r>
      <w:tr w:rsidR="000A0874" w:rsidRPr="00655B13" w14:paraId="09329E8F"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5C20A7E7"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ΑΓΙΟΥ ΝΙΚΟΛΑΟΥ</w:t>
            </w:r>
          </w:p>
        </w:tc>
        <w:tc>
          <w:tcPr>
            <w:tcW w:w="764" w:type="pct"/>
            <w:tcBorders>
              <w:top w:val="nil"/>
              <w:left w:val="nil"/>
              <w:bottom w:val="single" w:sz="4" w:space="0" w:color="auto"/>
              <w:right w:val="single" w:sz="4" w:space="0" w:color="auto"/>
            </w:tcBorders>
            <w:shd w:val="clear" w:color="auto" w:fill="auto"/>
            <w:noWrap/>
            <w:vAlign w:val="bottom"/>
            <w:hideMark/>
          </w:tcPr>
          <w:p w14:paraId="6BD63F87"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86</w:t>
            </w:r>
          </w:p>
        </w:tc>
        <w:tc>
          <w:tcPr>
            <w:tcW w:w="663" w:type="pct"/>
            <w:tcBorders>
              <w:top w:val="nil"/>
              <w:left w:val="nil"/>
              <w:bottom w:val="single" w:sz="4" w:space="0" w:color="auto"/>
              <w:right w:val="single" w:sz="4" w:space="0" w:color="auto"/>
            </w:tcBorders>
            <w:shd w:val="clear" w:color="auto" w:fill="auto"/>
            <w:noWrap/>
            <w:vAlign w:val="bottom"/>
            <w:hideMark/>
          </w:tcPr>
          <w:p w14:paraId="15500C7D"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28.563</w:t>
            </w:r>
          </w:p>
        </w:tc>
        <w:tc>
          <w:tcPr>
            <w:tcW w:w="1098" w:type="pct"/>
            <w:tcBorders>
              <w:top w:val="nil"/>
              <w:left w:val="nil"/>
              <w:bottom w:val="single" w:sz="4" w:space="0" w:color="auto"/>
              <w:right w:val="single" w:sz="4" w:space="0" w:color="auto"/>
            </w:tcBorders>
            <w:shd w:val="clear" w:color="auto" w:fill="auto"/>
            <w:noWrap/>
            <w:vAlign w:val="bottom"/>
            <w:hideMark/>
          </w:tcPr>
          <w:p w14:paraId="3AFBE75C"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c>
          <w:tcPr>
            <w:tcW w:w="1254" w:type="pct"/>
            <w:tcBorders>
              <w:top w:val="nil"/>
              <w:left w:val="nil"/>
              <w:bottom w:val="single" w:sz="4" w:space="0" w:color="auto"/>
              <w:right w:val="single" w:sz="4" w:space="0" w:color="auto"/>
            </w:tcBorders>
            <w:shd w:val="clear" w:color="auto" w:fill="auto"/>
            <w:noWrap/>
            <w:vAlign w:val="bottom"/>
            <w:hideMark/>
          </w:tcPr>
          <w:p w14:paraId="6CE786FE"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753DBB90"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75F99728"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ΑΓΚΙΣΤΡΙΟΥ</w:t>
            </w:r>
          </w:p>
        </w:tc>
        <w:tc>
          <w:tcPr>
            <w:tcW w:w="764" w:type="pct"/>
            <w:tcBorders>
              <w:top w:val="nil"/>
              <w:left w:val="nil"/>
              <w:bottom w:val="single" w:sz="4" w:space="0" w:color="auto"/>
              <w:right w:val="single" w:sz="4" w:space="0" w:color="auto"/>
            </w:tcBorders>
            <w:shd w:val="clear" w:color="auto" w:fill="auto"/>
            <w:noWrap/>
            <w:vAlign w:val="bottom"/>
            <w:hideMark/>
          </w:tcPr>
          <w:p w14:paraId="0328D71D"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w:t>
            </w:r>
          </w:p>
        </w:tc>
        <w:tc>
          <w:tcPr>
            <w:tcW w:w="663" w:type="pct"/>
            <w:tcBorders>
              <w:top w:val="nil"/>
              <w:left w:val="nil"/>
              <w:bottom w:val="single" w:sz="4" w:space="0" w:color="auto"/>
              <w:right w:val="single" w:sz="4" w:space="0" w:color="auto"/>
            </w:tcBorders>
            <w:shd w:val="clear" w:color="auto" w:fill="auto"/>
            <w:noWrap/>
            <w:vAlign w:val="bottom"/>
            <w:hideMark/>
          </w:tcPr>
          <w:p w14:paraId="50D1377F"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1.231</w:t>
            </w:r>
          </w:p>
        </w:tc>
        <w:tc>
          <w:tcPr>
            <w:tcW w:w="1098" w:type="pct"/>
            <w:tcBorders>
              <w:top w:val="nil"/>
              <w:left w:val="nil"/>
              <w:bottom w:val="single" w:sz="4" w:space="0" w:color="auto"/>
              <w:right w:val="single" w:sz="4" w:space="0" w:color="auto"/>
            </w:tcBorders>
            <w:shd w:val="clear" w:color="auto" w:fill="auto"/>
            <w:noWrap/>
            <w:vAlign w:val="bottom"/>
            <w:hideMark/>
          </w:tcPr>
          <w:p w14:paraId="054AD351"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22997C2E"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r>
      <w:tr w:rsidR="000A0874" w:rsidRPr="00655B13" w14:paraId="4FBAEFDC"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5C516EC2"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ΑΓΡΑΦΩΝ</w:t>
            </w:r>
          </w:p>
        </w:tc>
        <w:tc>
          <w:tcPr>
            <w:tcW w:w="764" w:type="pct"/>
            <w:tcBorders>
              <w:top w:val="nil"/>
              <w:left w:val="nil"/>
              <w:bottom w:val="single" w:sz="4" w:space="0" w:color="auto"/>
              <w:right w:val="single" w:sz="4" w:space="0" w:color="auto"/>
            </w:tcBorders>
            <w:shd w:val="clear" w:color="auto" w:fill="auto"/>
            <w:noWrap/>
            <w:vAlign w:val="bottom"/>
            <w:hideMark/>
          </w:tcPr>
          <w:p w14:paraId="3B12F499"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c>
          <w:tcPr>
            <w:tcW w:w="663" w:type="pct"/>
            <w:tcBorders>
              <w:top w:val="nil"/>
              <w:left w:val="nil"/>
              <w:bottom w:val="single" w:sz="4" w:space="0" w:color="auto"/>
              <w:right w:val="single" w:sz="4" w:space="0" w:color="auto"/>
            </w:tcBorders>
            <w:shd w:val="clear" w:color="auto" w:fill="auto"/>
            <w:noWrap/>
            <w:vAlign w:val="bottom"/>
            <w:hideMark/>
          </w:tcPr>
          <w:p w14:paraId="613E6F8A"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5.821</w:t>
            </w:r>
          </w:p>
        </w:tc>
        <w:tc>
          <w:tcPr>
            <w:tcW w:w="1098" w:type="pct"/>
            <w:tcBorders>
              <w:top w:val="nil"/>
              <w:left w:val="nil"/>
              <w:bottom w:val="single" w:sz="4" w:space="0" w:color="auto"/>
              <w:right w:val="single" w:sz="4" w:space="0" w:color="auto"/>
            </w:tcBorders>
            <w:shd w:val="clear" w:color="auto" w:fill="auto"/>
            <w:noWrap/>
            <w:vAlign w:val="bottom"/>
            <w:hideMark/>
          </w:tcPr>
          <w:p w14:paraId="3349F8CB"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37DA60A8"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r>
      <w:tr w:rsidR="000A0874" w:rsidRPr="00655B13" w14:paraId="283DD68F"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5190BB2A"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ΑΓΡΙΝΙΟΥ</w:t>
            </w:r>
          </w:p>
        </w:tc>
        <w:tc>
          <w:tcPr>
            <w:tcW w:w="764" w:type="pct"/>
            <w:tcBorders>
              <w:top w:val="nil"/>
              <w:left w:val="nil"/>
              <w:bottom w:val="single" w:sz="4" w:space="0" w:color="auto"/>
              <w:right w:val="single" w:sz="4" w:space="0" w:color="auto"/>
            </w:tcBorders>
            <w:shd w:val="clear" w:color="auto" w:fill="auto"/>
            <w:noWrap/>
            <w:vAlign w:val="bottom"/>
            <w:hideMark/>
          </w:tcPr>
          <w:p w14:paraId="386917D8"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41</w:t>
            </w:r>
          </w:p>
        </w:tc>
        <w:tc>
          <w:tcPr>
            <w:tcW w:w="663" w:type="pct"/>
            <w:tcBorders>
              <w:top w:val="nil"/>
              <w:left w:val="nil"/>
              <w:bottom w:val="single" w:sz="4" w:space="0" w:color="auto"/>
              <w:right w:val="single" w:sz="4" w:space="0" w:color="auto"/>
            </w:tcBorders>
            <w:shd w:val="clear" w:color="auto" w:fill="auto"/>
            <w:noWrap/>
            <w:vAlign w:val="bottom"/>
            <w:hideMark/>
          </w:tcPr>
          <w:p w14:paraId="32C48E4A"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70.227</w:t>
            </w:r>
          </w:p>
        </w:tc>
        <w:tc>
          <w:tcPr>
            <w:tcW w:w="1098" w:type="pct"/>
            <w:tcBorders>
              <w:top w:val="nil"/>
              <w:left w:val="nil"/>
              <w:bottom w:val="single" w:sz="4" w:space="0" w:color="auto"/>
              <w:right w:val="single" w:sz="4" w:space="0" w:color="auto"/>
            </w:tcBorders>
            <w:shd w:val="clear" w:color="auto" w:fill="auto"/>
            <w:noWrap/>
            <w:vAlign w:val="bottom"/>
            <w:hideMark/>
          </w:tcPr>
          <w:p w14:paraId="39937809"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6970D239"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4,5</w:t>
            </w:r>
          </w:p>
        </w:tc>
      </w:tr>
      <w:tr w:rsidR="000A0874" w:rsidRPr="00655B13" w14:paraId="103C7A2F"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675CFD78"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ΑΘΗΝΑΙΩΝ</w:t>
            </w:r>
          </w:p>
        </w:tc>
        <w:tc>
          <w:tcPr>
            <w:tcW w:w="764" w:type="pct"/>
            <w:tcBorders>
              <w:top w:val="nil"/>
              <w:left w:val="nil"/>
              <w:bottom w:val="single" w:sz="4" w:space="0" w:color="auto"/>
              <w:right w:val="single" w:sz="4" w:space="0" w:color="auto"/>
            </w:tcBorders>
            <w:shd w:val="clear" w:color="auto" w:fill="auto"/>
            <w:noWrap/>
            <w:vAlign w:val="bottom"/>
            <w:hideMark/>
          </w:tcPr>
          <w:p w14:paraId="7574D668"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175</w:t>
            </w:r>
          </w:p>
        </w:tc>
        <w:tc>
          <w:tcPr>
            <w:tcW w:w="663" w:type="pct"/>
            <w:tcBorders>
              <w:top w:val="nil"/>
              <w:left w:val="nil"/>
              <w:bottom w:val="single" w:sz="4" w:space="0" w:color="auto"/>
              <w:right w:val="single" w:sz="4" w:space="0" w:color="auto"/>
            </w:tcBorders>
            <w:shd w:val="clear" w:color="auto" w:fill="auto"/>
            <w:noWrap/>
            <w:vAlign w:val="bottom"/>
            <w:hideMark/>
          </w:tcPr>
          <w:p w14:paraId="1E52509D"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639.566</w:t>
            </w:r>
          </w:p>
        </w:tc>
        <w:tc>
          <w:tcPr>
            <w:tcW w:w="1098" w:type="pct"/>
            <w:tcBorders>
              <w:top w:val="nil"/>
              <w:left w:val="nil"/>
              <w:bottom w:val="single" w:sz="4" w:space="0" w:color="auto"/>
              <w:right w:val="single" w:sz="4" w:space="0" w:color="auto"/>
            </w:tcBorders>
            <w:shd w:val="clear" w:color="auto" w:fill="auto"/>
            <w:noWrap/>
            <w:vAlign w:val="bottom"/>
            <w:hideMark/>
          </w:tcPr>
          <w:p w14:paraId="56EB6230"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4,5</w:t>
            </w:r>
          </w:p>
        </w:tc>
        <w:tc>
          <w:tcPr>
            <w:tcW w:w="1254" w:type="pct"/>
            <w:tcBorders>
              <w:top w:val="nil"/>
              <w:left w:val="nil"/>
              <w:bottom w:val="single" w:sz="4" w:space="0" w:color="auto"/>
              <w:right w:val="single" w:sz="4" w:space="0" w:color="auto"/>
            </w:tcBorders>
            <w:shd w:val="clear" w:color="auto" w:fill="auto"/>
            <w:noWrap/>
            <w:vAlign w:val="bottom"/>
            <w:hideMark/>
          </w:tcPr>
          <w:p w14:paraId="1F22AC66"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5</w:t>
            </w:r>
          </w:p>
        </w:tc>
      </w:tr>
      <w:tr w:rsidR="000A0874" w:rsidRPr="00655B13" w14:paraId="79662120"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7B28083B"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ΑΙΓΑΛΕΩ</w:t>
            </w:r>
          </w:p>
        </w:tc>
        <w:tc>
          <w:tcPr>
            <w:tcW w:w="764" w:type="pct"/>
            <w:tcBorders>
              <w:top w:val="nil"/>
              <w:left w:val="nil"/>
              <w:bottom w:val="single" w:sz="4" w:space="0" w:color="auto"/>
              <w:right w:val="single" w:sz="4" w:space="0" w:color="auto"/>
            </w:tcBorders>
            <w:shd w:val="clear" w:color="auto" w:fill="auto"/>
            <w:noWrap/>
            <w:vAlign w:val="bottom"/>
            <w:hideMark/>
          </w:tcPr>
          <w:p w14:paraId="49D0B140"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37</w:t>
            </w:r>
          </w:p>
        </w:tc>
        <w:tc>
          <w:tcPr>
            <w:tcW w:w="663" w:type="pct"/>
            <w:tcBorders>
              <w:top w:val="nil"/>
              <w:left w:val="nil"/>
              <w:bottom w:val="single" w:sz="4" w:space="0" w:color="auto"/>
              <w:right w:val="single" w:sz="4" w:space="0" w:color="auto"/>
            </w:tcBorders>
            <w:shd w:val="clear" w:color="auto" w:fill="auto"/>
            <w:noWrap/>
            <w:vAlign w:val="bottom"/>
            <w:hideMark/>
          </w:tcPr>
          <w:p w14:paraId="662CBACA"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53.589</w:t>
            </w:r>
          </w:p>
        </w:tc>
        <w:tc>
          <w:tcPr>
            <w:tcW w:w="1098" w:type="pct"/>
            <w:tcBorders>
              <w:top w:val="nil"/>
              <w:left w:val="nil"/>
              <w:bottom w:val="single" w:sz="4" w:space="0" w:color="auto"/>
              <w:right w:val="single" w:sz="4" w:space="0" w:color="auto"/>
            </w:tcBorders>
            <w:shd w:val="clear" w:color="auto" w:fill="auto"/>
            <w:noWrap/>
            <w:vAlign w:val="bottom"/>
            <w:hideMark/>
          </w:tcPr>
          <w:p w14:paraId="5D06CFB7"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695B94BE"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4,5</w:t>
            </w:r>
          </w:p>
        </w:tc>
      </w:tr>
      <w:tr w:rsidR="000A0874" w:rsidRPr="00655B13" w14:paraId="5AEE603A"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5E11BC3D"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ΑΙΓΙΑΛΕΙΑΣ</w:t>
            </w:r>
          </w:p>
        </w:tc>
        <w:tc>
          <w:tcPr>
            <w:tcW w:w="764" w:type="pct"/>
            <w:tcBorders>
              <w:top w:val="nil"/>
              <w:left w:val="nil"/>
              <w:bottom w:val="single" w:sz="4" w:space="0" w:color="auto"/>
              <w:right w:val="single" w:sz="4" w:space="0" w:color="auto"/>
            </w:tcBorders>
            <w:shd w:val="clear" w:color="auto" w:fill="auto"/>
            <w:noWrap/>
            <w:vAlign w:val="bottom"/>
            <w:hideMark/>
          </w:tcPr>
          <w:p w14:paraId="696F547D"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78</w:t>
            </w:r>
          </w:p>
        </w:tc>
        <w:tc>
          <w:tcPr>
            <w:tcW w:w="663" w:type="pct"/>
            <w:tcBorders>
              <w:top w:val="nil"/>
              <w:left w:val="nil"/>
              <w:bottom w:val="single" w:sz="4" w:space="0" w:color="auto"/>
              <w:right w:val="single" w:sz="4" w:space="0" w:color="auto"/>
            </w:tcBorders>
            <w:shd w:val="clear" w:color="auto" w:fill="auto"/>
            <w:noWrap/>
            <w:vAlign w:val="bottom"/>
            <w:hideMark/>
          </w:tcPr>
          <w:p w14:paraId="6F092190"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51.618</w:t>
            </w:r>
          </w:p>
        </w:tc>
        <w:tc>
          <w:tcPr>
            <w:tcW w:w="1098" w:type="pct"/>
            <w:tcBorders>
              <w:top w:val="nil"/>
              <w:left w:val="nil"/>
              <w:bottom w:val="single" w:sz="4" w:space="0" w:color="auto"/>
              <w:right w:val="single" w:sz="4" w:space="0" w:color="auto"/>
            </w:tcBorders>
            <w:shd w:val="clear" w:color="auto" w:fill="auto"/>
            <w:noWrap/>
            <w:vAlign w:val="bottom"/>
            <w:hideMark/>
          </w:tcPr>
          <w:p w14:paraId="4C598F91"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c>
          <w:tcPr>
            <w:tcW w:w="1254" w:type="pct"/>
            <w:tcBorders>
              <w:top w:val="nil"/>
              <w:left w:val="nil"/>
              <w:bottom w:val="single" w:sz="4" w:space="0" w:color="auto"/>
              <w:right w:val="single" w:sz="4" w:space="0" w:color="auto"/>
            </w:tcBorders>
            <w:shd w:val="clear" w:color="auto" w:fill="auto"/>
            <w:noWrap/>
            <w:vAlign w:val="bottom"/>
            <w:hideMark/>
          </w:tcPr>
          <w:p w14:paraId="22E58A11"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4,5</w:t>
            </w:r>
          </w:p>
        </w:tc>
      </w:tr>
      <w:tr w:rsidR="000A0874" w:rsidRPr="00655B13" w14:paraId="69AAFEB1"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05EE77CD"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ΑΙΓΙΝΑΣ</w:t>
            </w:r>
          </w:p>
        </w:tc>
        <w:tc>
          <w:tcPr>
            <w:tcW w:w="764" w:type="pct"/>
            <w:tcBorders>
              <w:top w:val="nil"/>
              <w:left w:val="nil"/>
              <w:bottom w:val="single" w:sz="4" w:space="0" w:color="auto"/>
              <w:right w:val="single" w:sz="4" w:space="0" w:color="auto"/>
            </w:tcBorders>
            <w:shd w:val="clear" w:color="auto" w:fill="auto"/>
            <w:noWrap/>
            <w:vAlign w:val="bottom"/>
            <w:hideMark/>
          </w:tcPr>
          <w:p w14:paraId="2876A813"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41</w:t>
            </w:r>
          </w:p>
        </w:tc>
        <w:tc>
          <w:tcPr>
            <w:tcW w:w="663" w:type="pct"/>
            <w:tcBorders>
              <w:top w:val="nil"/>
              <w:left w:val="nil"/>
              <w:bottom w:val="single" w:sz="4" w:space="0" w:color="auto"/>
              <w:right w:val="single" w:sz="4" w:space="0" w:color="auto"/>
            </w:tcBorders>
            <w:shd w:val="clear" w:color="auto" w:fill="auto"/>
            <w:noWrap/>
            <w:vAlign w:val="bottom"/>
            <w:hideMark/>
          </w:tcPr>
          <w:p w14:paraId="6B1AA802"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17.166</w:t>
            </w:r>
          </w:p>
        </w:tc>
        <w:tc>
          <w:tcPr>
            <w:tcW w:w="1098" w:type="pct"/>
            <w:tcBorders>
              <w:top w:val="nil"/>
              <w:left w:val="nil"/>
              <w:bottom w:val="single" w:sz="4" w:space="0" w:color="auto"/>
              <w:right w:val="single" w:sz="4" w:space="0" w:color="auto"/>
            </w:tcBorders>
            <w:shd w:val="clear" w:color="auto" w:fill="auto"/>
            <w:noWrap/>
            <w:vAlign w:val="bottom"/>
            <w:hideMark/>
          </w:tcPr>
          <w:p w14:paraId="78AC3D06"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02AE0964"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2507AB09"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5FF9C370"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ΑΚΤΙΟΥ-ΒΟΝΙΤΣΑΣ</w:t>
            </w:r>
          </w:p>
        </w:tc>
        <w:tc>
          <w:tcPr>
            <w:tcW w:w="764" w:type="pct"/>
            <w:tcBorders>
              <w:top w:val="nil"/>
              <w:left w:val="nil"/>
              <w:bottom w:val="single" w:sz="4" w:space="0" w:color="auto"/>
              <w:right w:val="single" w:sz="4" w:space="0" w:color="auto"/>
            </w:tcBorders>
            <w:shd w:val="clear" w:color="auto" w:fill="auto"/>
            <w:noWrap/>
            <w:vAlign w:val="bottom"/>
            <w:hideMark/>
          </w:tcPr>
          <w:p w14:paraId="0BCB8931"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18</w:t>
            </w:r>
          </w:p>
        </w:tc>
        <w:tc>
          <w:tcPr>
            <w:tcW w:w="663" w:type="pct"/>
            <w:tcBorders>
              <w:top w:val="nil"/>
              <w:left w:val="nil"/>
              <w:bottom w:val="single" w:sz="4" w:space="0" w:color="auto"/>
              <w:right w:val="single" w:sz="4" w:space="0" w:color="auto"/>
            </w:tcBorders>
            <w:shd w:val="clear" w:color="auto" w:fill="auto"/>
            <w:noWrap/>
            <w:vAlign w:val="bottom"/>
            <w:hideMark/>
          </w:tcPr>
          <w:p w14:paraId="1A5AC6B0"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11.804</w:t>
            </w:r>
          </w:p>
        </w:tc>
        <w:tc>
          <w:tcPr>
            <w:tcW w:w="1098" w:type="pct"/>
            <w:tcBorders>
              <w:top w:val="nil"/>
              <w:left w:val="nil"/>
              <w:bottom w:val="single" w:sz="4" w:space="0" w:color="auto"/>
              <w:right w:val="single" w:sz="4" w:space="0" w:color="auto"/>
            </w:tcBorders>
            <w:shd w:val="clear" w:color="auto" w:fill="auto"/>
            <w:noWrap/>
            <w:vAlign w:val="bottom"/>
            <w:hideMark/>
          </w:tcPr>
          <w:p w14:paraId="27851605"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37AA8D9E"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0186F27F"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32393A6F"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ΑΛΕΞΑΝΔΡΕΙΑΣ</w:t>
            </w:r>
          </w:p>
        </w:tc>
        <w:tc>
          <w:tcPr>
            <w:tcW w:w="764" w:type="pct"/>
            <w:tcBorders>
              <w:top w:val="nil"/>
              <w:left w:val="nil"/>
              <w:bottom w:val="single" w:sz="4" w:space="0" w:color="auto"/>
              <w:right w:val="single" w:sz="4" w:space="0" w:color="auto"/>
            </w:tcBorders>
            <w:shd w:val="clear" w:color="auto" w:fill="auto"/>
            <w:noWrap/>
            <w:vAlign w:val="bottom"/>
            <w:hideMark/>
          </w:tcPr>
          <w:p w14:paraId="588376B6"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13</w:t>
            </w:r>
          </w:p>
        </w:tc>
        <w:tc>
          <w:tcPr>
            <w:tcW w:w="663" w:type="pct"/>
            <w:tcBorders>
              <w:top w:val="nil"/>
              <w:left w:val="nil"/>
              <w:bottom w:val="single" w:sz="4" w:space="0" w:color="auto"/>
              <w:right w:val="single" w:sz="4" w:space="0" w:color="auto"/>
            </w:tcBorders>
            <w:shd w:val="clear" w:color="auto" w:fill="auto"/>
            <w:noWrap/>
            <w:vAlign w:val="bottom"/>
            <w:hideMark/>
          </w:tcPr>
          <w:p w14:paraId="466DFB69"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24.881</w:t>
            </w:r>
          </w:p>
        </w:tc>
        <w:tc>
          <w:tcPr>
            <w:tcW w:w="1098" w:type="pct"/>
            <w:tcBorders>
              <w:top w:val="nil"/>
              <w:left w:val="nil"/>
              <w:bottom w:val="single" w:sz="4" w:space="0" w:color="auto"/>
              <w:right w:val="single" w:sz="4" w:space="0" w:color="auto"/>
            </w:tcBorders>
            <w:shd w:val="clear" w:color="auto" w:fill="auto"/>
            <w:noWrap/>
            <w:vAlign w:val="bottom"/>
            <w:hideMark/>
          </w:tcPr>
          <w:p w14:paraId="0452B614"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741FC2F4"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56C1421D"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31119C53"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ΑΛΕΞΑΝΔΡΟΥΠΟΛΗΣ</w:t>
            </w:r>
          </w:p>
        </w:tc>
        <w:tc>
          <w:tcPr>
            <w:tcW w:w="764" w:type="pct"/>
            <w:tcBorders>
              <w:top w:val="nil"/>
              <w:left w:val="nil"/>
              <w:bottom w:val="single" w:sz="4" w:space="0" w:color="auto"/>
              <w:right w:val="single" w:sz="4" w:space="0" w:color="auto"/>
            </w:tcBorders>
            <w:shd w:val="clear" w:color="auto" w:fill="auto"/>
            <w:noWrap/>
            <w:vAlign w:val="bottom"/>
            <w:hideMark/>
          </w:tcPr>
          <w:p w14:paraId="0BA6D9C0"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106</w:t>
            </w:r>
          </w:p>
        </w:tc>
        <w:tc>
          <w:tcPr>
            <w:tcW w:w="663" w:type="pct"/>
            <w:tcBorders>
              <w:top w:val="nil"/>
              <w:left w:val="nil"/>
              <w:bottom w:val="single" w:sz="4" w:space="0" w:color="auto"/>
              <w:right w:val="single" w:sz="4" w:space="0" w:color="auto"/>
            </w:tcBorders>
            <w:shd w:val="clear" w:color="auto" w:fill="auto"/>
            <w:noWrap/>
            <w:vAlign w:val="bottom"/>
            <w:hideMark/>
          </w:tcPr>
          <w:p w14:paraId="1AFC3F35"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57.497</w:t>
            </w:r>
          </w:p>
        </w:tc>
        <w:tc>
          <w:tcPr>
            <w:tcW w:w="1098" w:type="pct"/>
            <w:tcBorders>
              <w:top w:val="nil"/>
              <w:left w:val="nil"/>
              <w:bottom w:val="single" w:sz="4" w:space="0" w:color="auto"/>
              <w:right w:val="single" w:sz="4" w:space="0" w:color="auto"/>
            </w:tcBorders>
            <w:shd w:val="clear" w:color="auto" w:fill="auto"/>
            <w:noWrap/>
            <w:vAlign w:val="bottom"/>
            <w:hideMark/>
          </w:tcPr>
          <w:p w14:paraId="5A1182AC"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4,5</w:t>
            </w:r>
          </w:p>
        </w:tc>
        <w:tc>
          <w:tcPr>
            <w:tcW w:w="1254" w:type="pct"/>
            <w:tcBorders>
              <w:top w:val="nil"/>
              <w:left w:val="nil"/>
              <w:bottom w:val="single" w:sz="4" w:space="0" w:color="auto"/>
              <w:right w:val="single" w:sz="4" w:space="0" w:color="auto"/>
            </w:tcBorders>
            <w:shd w:val="clear" w:color="auto" w:fill="auto"/>
            <w:noWrap/>
            <w:vAlign w:val="bottom"/>
            <w:hideMark/>
          </w:tcPr>
          <w:p w14:paraId="6CCEDB55"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4,5</w:t>
            </w:r>
          </w:p>
        </w:tc>
      </w:tr>
      <w:tr w:rsidR="000A0874" w:rsidRPr="00655B13" w14:paraId="14723792"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4F1244A6"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ΑΛΙΑΡΤΟΥ</w:t>
            </w:r>
          </w:p>
        </w:tc>
        <w:tc>
          <w:tcPr>
            <w:tcW w:w="764" w:type="pct"/>
            <w:tcBorders>
              <w:top w:val="nil"/>
              <w:left w:val="nil"/>
              <w:bottom w:val="single" w:sz="4" w:space="0" w:color="auto"/>
              <w:right w:val="single" w:sz="4" w:space="0" w:color="auto"/>
            </w:tcBorders>
            <w:shd w:val="clear" w:color="auto" w:fill="auto"/>
            <w:noWrap/>
            <w:vAlign w:val="bottom"/>
            <w:hideMark/>
          </w:tcPr>
          <w:p w14:paraId="0AE086A6"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49</w:t>
            </w:r>
          </w:p>
        </w:tc>
        <w:tc>
          <w:tcPr>
            <w:tcW w:w="663" w:type="pct"/>
            <w:tcBorders>
              <w:top w:val="nil"/>
              <w:left w:val="nil"/>
              <w:bottom w:val="single" w:sz="4" w:space="0" w:color="auto"/>
              <w:right w:val="single" w:sz="4" w:space="0" w:color="auto"/>
            </w:tcBorders>
            <w:shd w:val="clear" w:color="auto" w:fill="auto"/>
            <w:noWrap/>
            <w:vAlign w:val="bottom"/>
            <w:hideMark/>
          </w:tcPr>
          <w:p w14:paraId="629A48D2"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7.177</w:t>
            </w:r>
          </w:p>
        </w:tc>
        <w:tc>
          <w:tcPr>
            <w:tcW w:w="1098" w:type="pct"/>
            <w:tcBorders>
              <w:top w:val="nil"/>
              <w:left w:val="nil"/>
              <w:bottom w:val="single" w:sz="4" w:space="0" w:color="auto"/>
              <w:right w:val="single" w:sz="4" w:space="0" w:color="auto"/>
            </w:tcBorders>
            <w:shd w:val="clear" w:color="auto" w:fill="auto"/>
            <w:noWrap/>
            <w:vAlign w:val="bottom"/>
            <w:hideMark/>
          </w:tcPr>
          <w:p w14:paraId="53E89B2C"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c>
          <w:tcPr>
            <w:tcW w:w="1254" w:type="pct"/>
            <w:tcBorders>
              <w:top w:val="nil"/>
              <w:left w:val="nil"/>
              <w:bottom w:val="single" w:sz="4" w:space="0" w:color="auto"/>
              <w:right w:val="single" w:sz="4" w:space="0" w:color="auto"/>
            </w:tcBorders>
            <w:shd w:val="clear" w:color="auto" w:fill="auto"/>
            <w:noWrap/>
            <w:vAlign w:val="bottom"/>
            <w:hideMark/>
          </w:tcPr>
          <w:p w14:paraId="1D95BCA1"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r>
      <w:tr w:rsidR="000A0874" w:rsidRPr="00655B13" w14:paraId="4A3EC051"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7CCA8FA9"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ΑΛΙΜΟΥ</w:t>
            </w:r>
          </w:p>
        </w:tc>
        <w:tc>
          <w:tcPr>
            <w:tcW w:w="764" w:type="pct"/>
            <w:tcBorders>
              <w:top w:val="nil"/>
              <w:left w:val="nil"/>
              <w:bottom w:val="single" w:sz="4" w:space="0" w:color="auto"/>
              <w:right w:val="single" w:sz="4" w:space="0" w:color="auto"/>
            </w:tcBorders>
            <w:shd w:val="clear" w:color="auto" w:fill="auto"/>
            <w:noWrap/>
            <w:vAlign w:val="bottom"/>
            <w:hideMark/>
          </w:tcPr>
          <w:p w14:paraId="01F64C5F"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25</w:t>
            </w:r>
          </w:p>
        </w:tc>
        <w:tc>
          <w:tcPr>
            <w:tcW w:w="663" w:type="pct"/>
            <w:tcBorders>
              <w:top w:val="nil"/>
              <w:left w:val="nil"/>
              <w:bottom w:val="single" w:sz="4" w:space="0" w:color="auto"/>
              <w:right w:val="single" w:sz="4" w:space="0" w:color="auto"/>
            </w:tcBorders>
            <w:shd w:val="clear" w:color="auto" w:fill="auto"/>
            <w:noWrap/>
            <w:vAlign w:val="bottom"/>
            <w:hideMark/>
          </w:tcPr>
          <w:p w14:paraId="60DC834B"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30.810</w:t>
            </w:r>
          </w:p>
        </w:tc>
        <w:tc>
          <w:tcPr>
            <w:tcW w:w="1098" w:type="pct"/>
            <w:tcBorders>
              <w:top w:val="nil"/>
              <w:left w:val="nil"/>
              <w:bottom w:val="single" w:sz="4" w:space="0" w:color="auto"/>
              <w:right w:val="single" w:sz="4" w:space="0" w:color="auto"/>
            </w:tcBorders>
            <w:shd w:val="clear" w:color="auto" w:fill="auto"/>
            <w:noWrap/>
            <w:vAlign w:val="bottom"/>
            <w:hideMark/>
          </w:tcPr>
          <w:p w14:paraId="06A5C997"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21335B35"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07BF9F76"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6464C8E0"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ΑΛΜΥΡΟΥ</w:t>
            </w:r>
          </w:p>
        </w:tc>
        <w:tc>
          <w:tcPr>
            <w:tcW w:w="764" w:type="pct"/>
            <w:tcBorders>
              <w:top w:val="nil"/>
              <w:left w:val="nil"/>
              <w:bottom w:val="single" w:sz="4" w:space="0" w:color="auto"/>
              <w:right w:val="single" w:sz="4" w:space="0" w:color="auto"/>
            </w:tcBorders>
            <w:shd w:val="clear" w:color="auto" w:fill="auto"/>
            <w:noWrap/>
            <w:vAlign w:val="bottom"/>
            <w:hideMark/>
          </w:tcPr>
          <w:p w14:paraId="097B3755"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19</w:t>
            </w:r>
          </w:p>
        </w:tc>
        <w:tc>
          <w:tcPr>
            <w:tcW w:w="663" w:type="pct"/>
            <w:tcBorders>
              <w:top w:val="nil"/>
              <w:left w:val="nil"/>
              <w:bottom w:val="single" w:sz="4" w:space="0" w:color="auto"/>
              <w:right w:val="single" w:sz="4" w:space="0" w:color="auto"/>
            </w:tcBorders>
            <w:shd w:val="clear" w:color="auto" w:fill="auto"/>
            <w:noWrap/>
            <w:vAlign w:val="bottom"/>
            <w:hideMark/>
          </w:tcPr>
          <w:p w14:paraId="57067851"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15.090</w:t>
            </w:r>
          </w:p>
        </w:tc>
        <w:tc>
          <w:tcPr>
            <w:tcW w:w="1098" w:type="pct"/>
            <w:tcBorders>
              <w:top w:val="nil"/>
              <w:left w:val="nil"/>
              <w:bottom w:val="single" w:sz="4" w:space="0" w:color="auto"/>
              <w:right w:val="single" w:sz="4" w:space="0" w:color="auto"/>
            </w:tcBorders>
            <w:shd w:val="clear" w:color="auto" w:fill="auto"/>
            <w:noWrap/>
            <w:vAlign w:val="bottom"/>
            <w:hideMark/>
          </w:tcPr>
          <w:p w14:paraId="2E429D5C"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4C9B9568"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1BB0F65C"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5D551BD3"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ΑΛΜΩΠΙΑΣ</w:t>
            </w:r>
          </w:p>
        </w:tc>
        <w:tc>
          <w:tcPr>
            <w:tcW w:w="764" w:type="pct"/>
            <w:tcBorders>
              <w:top w:val="nil"/>
              <w:left w:val="nil"/>
              <w:bottom w:val="single" w:sz="4" w:space="0" w:color="auto"/>
              <w:right w:val="single" w:sz="4" w:space="0" w:color="auto"/>
            </w:tcBorders>
            <w:shd w:val="clear" w:color="auto" w:fill="auto"/>
            <w:noWrap/>
            <w:vAlign w:val="bottom"/>
            <w:hideMark/>
          </w:tcPr>
          <w:p w14:paraId="25196311"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13</w:t>
            </w:r>
          </w:p>
        </w:tc>
        <w:tc>
          <w:tcPr>
            <w:tcW w:w="663" w:type="pct"/>
            <w:tcBorders>
              <w:top w:val="nil"/>
              <w:left w:val="nil"/>
              <w:bottom w:val="single" w:sz="4" w:space="0" w:color="auto"/>
              <w:right w:val="single" w:sz="4" w:space="0" w:color="auto"/>
            </w:tcBorders>
            <w:shd w:val="clear" w:color="auto" w:fill="auto"/>
            <w:noWrap/>
            <w:vAlign w:val="bottom"/>
            <w:hideMark/>
          </w:tcPr>
          <w:p w14:paraId="59FA4EDA"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19.535</w:t>
            </w:r>
          </w:p>
        </w:tc>
        <w:tc>
          <w:tcPr>
            <w:tcW w:w="1098" w:type="pct"/>
            <w:tcBorders>
              <w:top w:val="nil"/>
              <w:left w:val="nil"/>
              <w:bottom w:val="single" w:sz="4" w:space="0" w:color="auto"/>
              <w:right w:val="single" w:sz="4" w:space="0" w:color="auto"/>
            </w:tcBorders>
            <w:shd w:val="clear" w:color="auto" w:fill="auto"/>
            <w:noWrap/>
            <w:vAlign w:val="bottom"/>
            <w:hideMark/>
          </w:tcPr>
          <w:p w14:paraId="72AFEC91"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62135BAD"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74CA79FA"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6EE7DA39"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ΑΛΟΝΝΗΣΟΥ</w:t>
            </w:r>
          </w:p>
        </w:tc>
        <w:tc>
          <w:tcPr>
            <w:tcW w:w="764" w:type="pct"/>
            <w:tcBorders>
              <w:top w:val="nil"/>
              <w:left w:val="nil"/>
              <w:bottom w:val="single" w:sz="4" w:space="0" w:color="auto"/>
              <w:right w:val="single" w:sz="4" w:space="0" w:color="auto"/>
            </w:tcBorders>
            <w:shd w:val="clear" w:color="auto" w:fill="auto"/>
            <w:noWrap/>
            <w:vAlign w:val="bottom"/>
            <w:hideMark/>
          </w:tcPr>
          <w:p w14:paraId="4FAB9C64"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15</w:t>
            </w:r>
          </w:p>
        </w:tc>
        <w:tc>
          <w:tcPr>
            <w:tcW w:w="663" w:type="pct"/>
            <w:tcBorders>
              <w:top w:val="nil"/>
              <w:left w:val="nil"/>
              <w:bottom w:val="single" w:sz="4" w:space="0" w:color="auto"/>
              <w:right w:val="single" w:sz="4" w:space="0" w:color="auto"/>
            </w:tcBorders>
            <w:shd w:val="clear" w:color="auto" w:fill="auto"/>
            <w:noWrap/>
            <w:vAlign w:val="bottom"/>
            <w:hideMark/>
          </w:tcPr>
          <w:p w14:paraId="059B8086"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2.518</w:t>
            </w:r>
          </w:p>
        </w:tc>
        <w:tc>
          <w:tcPr>
            <w:tcW w:w="1098" w:type="pct"/>
            <w:tcBorders>
              <w:top w:val="nil"/>
              <w:left w:val="nil"/>
              <w:bottom w:val="single" w:sz="4" w:space="0" w:color="auto"/>
              <w:right w:val="single" w:sz="4" w:space="0" w:color="auto"/>
            </w:tcBorders>
            <w:shd w:val="clear" w:color="auto" w:fill="auto"/>
            <w:noWrap/>
            <w:vAlign w:val="bottom"/>
            <w:hideMark/>
          </w:tcPr>
          <w:p w14:paraId="399E4024"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070F660B"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r>
      <w:tr w:rsidR="000A0874" w:rsidRPr="00655B13" w14:paraId="7D2CB094"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16B65EB0"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ΑΜΑΡΙΟΥ</w:t>
            </w:r>
          </w:p>
        </w:tc>
        <w:tc>
          <w:tcPr>
            <w:tcW w:w="764" w:type="pct"/>
            <w:tcBorders>
              <w:top w:val="nil"/>
              <w:left w:val="nil"/>
              <w:bottom w:val="single" w:sz="4" w:space="0" w:color="auto"/>
              <w:right w:val="single" w:sz="4" w:space="0" w:color="auto"/>
            </w:tcBorders>
            <w:shd w:val="clear" w:color="auto" w:fill="auto"/>
            <w:noWrap/>
            <w:vAlign w:val="bottom"/>
            <w:hideMark/>
          </w:tcPr>
          <w:p w14:paraId="6D5B4AF2"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663" w:type="pct"/>
            <w:tcBorders>
              <w:top w:val="nil"/>
              <w:left w:val="nil"/>
              <w:bottom w:val="single" w:sz="4" w:space="0" w:color="auto"/>
              <w:right w:val="single" w:sz="4" w:space="0" w:color="auto"/>
            </w:tcBorders>
            <w:shd w:val="clear" w:color="auto" w:fill="auto"/>
            <w:noWrap/>
            <w:vAlign w:val="bottom"/>
            <w:hideMark/>
          </w:tcPr>
          <w:p w14:paraId="62570AEA"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4.540</w:t>
            </w:r>
          </w:p>
        </w:tc>
        <w:tc>
          <w:tcPr>
            <w:tcW w:w="1098" w:type="pct"/>
            <w:tcBorders>
              <w:top w:val="nil"/>
              <w:left w:val="nil"/>
              <w:bottom w:val="single" w:sz="4" w:space="0" w:color="auto"/>
              <w:right w:val="single" w:sz="4" w:space="0" w:color="auto"/>
            </w:tcBorders>
            <w:shd w:val="clear" w:color="auto" w:fill="auto"/>
            <w:noWrap/>
            <w:vAlign w:val="bottom"/>
            <w:hideMark/>
          </w:tcPr>
          <w:p w14:paraId="404AAD84"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0BEF7A1F"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r>
      <w:tr w:rsidR="000A0874" w:rsidRPr="00655B13" w14:paraId="006CD0C1"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367F1C3F"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ΑΜΑΡΟΥΣΙΟΥ</w:t>
            </w:r>
          </w:p>
        </w:tc>
        <w:tc>
          <w:tcPr>
            <w:tcW w:w="764" w:type="pct"/>
            <w:tcBorders>
              <w:top w:val="nil"/>
              <w:left w:val="nil"/>
              <w:bottom w:val="single" w:sz="4" w:space="0" w:color="auto"/>
              <w:right w:val="single" w:sz="4" w:space="0" w:color="auto"/>
            </w:tcBorders>
            <w:shd w:val="clear" w:color="auto" w:fill="auto"/>
            <w:noWrap/>
            <w:vAlign w:val="bottom"/>
            <w:hideMark/>
          </w:tcPr>
          <w:p w14:paraId="456B67BD"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32</w:t>
            </w:r>
          </w:p>
        </w:tc>
        <w:tc>
          <w:tcPr>
            <w:tcW w:w="663" w:type="pct"/>
            <w:tcBorders>
              <w:top w:val="nil"/>
              <w:left w:val="nil"/>
              <w:bottom w:val="single" w:sz="4" w:space="0" w:color="auto"/>
              <w:right w:val="single" w:sz="4" w:space="0" w:color="auto"/>
            </w:tcBorders>
            <w:shd w:val="clear" w:color="auto" w:fill="auto"/>
            <w:noWrap/>
            <w:vAlign w:val="bottom"/>
            <w:hideMark/>
          </w:tcPr>
          <w:p w14:paraId="4477A91B"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51.708</w:t>
            </w:r>
          </w:p>
        </w:tc>
        <w:tc>
          <w:tcPr>
            <w:tcW w:w="1098" w:type="pct"/>
            <w:tcBorders>
              <w:top w:val="nil"/>
              <w:left w:val="nil"/>
              <w:bottom w:val="single" w:sz="4" w:space="0" w:color="auto"/>
              <w:right w:val="single" w:sz="4" w:space="0" w:color="auto"/>
            </w:tcBorders>
            <w:shd w:val="clear" w:color="auto" w:fill="auto"/>
            <w:noWrap/>
            <w:vAlign w:val="bottom"/>
            <w:hideMark/>
          </w:tcPr>
          <w:p w14:paraId="3D9F5CC8"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25B734AE"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4,5</w:t>
            </w:r>
          </w:p>
        </w:tc>
      </w:tr>
      <w:tr w:rsidR="000A0874" w:rsidRPr="00655B13" w14:paraId="27CA6938"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699131E9"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ΑΜΟΡΓΟΥ</w:t>
            </w:r>
          </w:p>
        </w:tc>
        <w:tc>
          <w:tcPr>
            <w:tcW w:w="764" w:type="pct"/>
            <w:tcBorders>
              <w:top w:val="nil"/>
              <w:left w:val="nil"/>
              <w:bottom w:val="single" w:sz="4" w:space="0" w:color="auto"/>
              <w:right w:val="single" w:sz="4" w:space="0" w:color="auto"/>
            </w:tcBorders>
            <w:shd w:val="clear" w:color="auto" w:fill="auto"/>
            <w:noWrap/>
            <w:vAlign w:val="bottom"/>
            <w:hideMark/>
          </w:tcPr>
          <w:p w14:paraId="0234A186"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c>
          <w:tcPr>
            <w:tcW w:w="663" w:type="pct"/>
            <w:tcBorders>
              <w:top w:val="nil"/>
              <w:left w:val="nil"/>
              <w:bottom w:val="single" w:sz="4" w:space="0" w:color="auto"/>
              <w:right w:val="single" w:sz="4" w:space="0" w:color="auto"/>
            </w:tcBorders>
            <w:shd w:val="clear" w:color="auto" w:fill="auto"/>
            <w:noWrap/>
            <w:vAlign w:val="bottom"/>
            <w:hideMark/>
          </w:tcPr>
          <w:p w14:paraId="38254382"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2.694</w:t>
            </w:r>
          </w:p>
        </w:tc>
        <w:tc>
          <w:tcPr>
            <w:tcW w:w="1098" w:type="pct"/>
            <w:tcBorders>
              <w:top w:val="nil"/>
              <w:left w:val="nil"/>
              <w:bottom w:val="single" w:sz="4" w:space="0" w:color="auto"/>
              <w:right w:val="single" w:sz="4" w:space="0" w:color="auto"/>
            </w:tcBorders>
            <w:shd w:val="clear" w:color="auto" w:fill="auto"/>
            <w:noWrap/>
            <w:vAlign w:val="bottom"/>
            <w:hideMark/>
          </w:tcPr>
          <w:p w14:paraId="089BA40E"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55F15EB0"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r>
      <w:tr w:rsidR="000A0874" w:rsidRPr="00655B13" w14:paraId="6701A624"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1B3356AC"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ΑΜΠΕΛΟΚΗΠΩΝ-ΜΕΝΕΜΕΝΗΣ</w:t>
            </w:r>
          </w:p>
        </w:tc>
        <w:tc>
          <w:tcPr>
            <w:tcW w:w="764" w:type="pct"/>
            <w:tcBorders>
              <w:top w:val="nil"/>
              <w:left w:val="nil"/>
              <w:bottom w:val="single" w:sz="4" w:space="0" w:color="auto"/>
              <w:right w:val="single" w:sz="4" w:space="0" w:color="auto"/>
            </w:tcBorders>
            <w:shd w:val="clear" w:color="auto" w:fill="auto"/>
            <w:noWrap/>
            <w:vAlign w:val="bottom"/>
            <w:hideMark/>
          </w:tcPr>
          <w:p w14:paraId="1B90C959"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11</w:t>
            </w:r>
          </w:p>
        </w:tc>
        <w:tc>
          <w:tcPr>
            <w:tcW w:w="663" w:type="pct"/>
            <w:tcBorders>
              <w:top w:val="nil"/>
              <w:left w:val="nil"/>
              <w:bottom w:val="single" w:sz="4" w:space="0" w:color="auto"/>
              <w:right w:val="single" w:sz="4" w:space="0" w:color="auto"/>
            </w:tcBorders>
            <w:shd w:val="clear" w:color="auto" w:fill="auto"/>
            <w:noWrap/>
            <w:vAlign w:val="bottom"/>
            <w:hideMark/>
          </w:tcPr>
          <w:p w14:paraId="1C890C0A"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36.964</w:t>
            </w:r>
          </w:p>
        </w:tc>
        <w:tc>
          <w:tcPr>
            <w:tcW w:w="1098" w:type="pct"/>
            <w:tcBorders>
              <w:top w:val="nil"/>
              <w:left w:val="nil"/>
              <w:bottom w:val="single" w:sz="4" w:space="0" w:color="auto"/>
              <w:right w:val="single" w:sz="4" w:space="0" w:color="auto"/>
            </w:tcBorders>
            <w:shd w:val="clear" w:color="auto" w:fill="auto"/>
            <w:noWrap/>
            <w:vAlign w:val="bottom"/>
            <w:hideMark/>
          </w:tcPr>
          <w:p w14:paraId="509F91A8"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14A3B273"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2435EA29"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454F8E0B"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ΑΜΥΝΤΑΙΟΥ</w:t>
            </w:r>
          </w:p>
        </w:tc>
        <w:tc>
          <w:tcPr>
            <w:tcW w:w="764" w:type="pct"/>
            <w:tcBorders>
              <w:top w:val="nil"/>
              <w:left w:val="nil"/>
              <w:bottom w:val="single" w:sz="4" w:space="0" w:color="auto"/>
              <w:right w:val="single" w:sz="4" w:space="0" w:color="auto"/>
            </w:tcBorders>
            <w:shd w:val="clear" w:color="auto" w:fill="auto"/>
            <w:noWrap/>
            <w:vAlign w:val="bottom"/>
            <w:hideMark/>
          </w:tcPr>
          <w:p w14:paraId="1809031B"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17</w:t>
            </w:r>
          </w:p>
        </w:tc>
        <w:tc>
          <w:tcPr>
            <w:tcW w:w="663" w:type="pct"/>
            <w:tcBorders>
              <w:top w:val="nil"/>
              <w:left w:val="nil"/>
              <w:bottom w:val="single" w:sz="4" w:space="0" w:color="auto"/>
              <w:right w:val="single" w:sz="4" w:space="0" w:color="auto"/>
            </w:tcBorders>
            <w:shd w:val="clear" w:color="auto" w:fill="auto"/>
            <w:noWrap/>
            <w:vAlign w:val="bottom"/>
            <w:hideMark/>
          </w:tcPr>
          <w:p w14:paraId="2CC8E4BF"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12.967</w:t>
            </w:r>
          </w:p>
        </w:tc>
        <w:tc>
          <w:tcPr>
            <w:tcW w:w="1098" w:type="pct"/>
            <w:tcBorders>
              <w:top w:val="nil"/>
              <w:left w:val="nil"/>
              <w:bottom w:val="single" w:sz="4" w:space="0" w:color="auto"/>
              <w:right w:val="single" w:sz="4" w:space="0" w:color="auto"/>
            </w:tcBorders>
            <w:shd w:val="clear" w:color="auto" w:fill="auto"/>
            <w:noWrap/>
            <w:vAlign w:val="bottom"/>
            <w:hideMark/>
          </w:tcPr>
          <w:p w14:paraId="31FC473C"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36458617"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01027614"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4364FD83"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ΑΜΦΙΚΛΕΙΑΣ-ΕΛΑΤΕΙΑΣ</w:t>
            </w:r>
          </w:p>
        </w:tc>
        <w:tc>
          <w:tcPr>
            <w:tcW w:w="764" w:type="pct"/>
            <w:tcBorders>
              <w:top w:val="nil"/>
              <w:left w:val="nil"/>
              <w:bottom w:val="single" w:sz="4" w:space="0" w:color="auto"/>
              <w:right w:val="single" w:sz="4" w:space="0" w:color="auto"/>
            </w:tcBorders>
            <w:shd w:val="clear" w:color="auto" w:fill="auto"/>
            <w:noWrap/>
            <w:vAlign w:val="bottom"/>
            <w:hideMark/>
          </w:tcPr>
          <w:p w14:paraId="145E6388"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24</w:t>
            </w:r>
          </w:p>
        </w:tc>
        <w:tc>
          <w:tcPr>
            <w:tcW w:w="663" w:type="pct"/>
            <w:tcBorders>
              <w:top w:val="nil"/>
              <w:left w:val="nil"/>
              <w:bottom w:val="single" w:sz="4" w:space="0" w:color="auto"/>
              <w:right w:val="single" w:sz="4" w:space="0" w:color="auto"/>
            </w:tcBorders>
            <w:shd w:val="clear" w:color="auto" w:fill="auto"/>
            <w:noWrap/>
            <w:vAlign w:val="bottom"/>
            <w:hideMark/>
          </w:tcPr>
          <w:p w14:paraId="041D2330"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10.361</w:t>
            </w:r>
          </w:p>
        </w:tc>
        <w:tc>
          <w:tcPr>
            <w:tcW w:w="1098" w:type="pct"/>
            <w:tcBorders>
              <w:top w:val="nil"/>
              <w:left w:val="nil"/>
              <w:bottom w:val="single" w:sz="4" w:space="0" w:color="auto"/>
              <w:right w:val="single" w:sz="4" w:space="0" w:color="auto"/>
            </w:tcBorders>
            <w:shd w:val="clear" w:color="auto" w:fill="auto"/>
            <w:noWrap/>
            <w:vAlign w:val="bottom"/>
            <w:hideMark/>
          </w:tcPr>
          <w:p w14:paraId="6CDBA68D"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41915F51"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247BF2BE"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567893F6"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ΑΜΦΙΛΟΧΙΑΣ</w:t>
            </w:r>
          </w:p>
        </w:tc>
        <w:tc>
          <w:tcPr>
            <w:tcW w:w="764" w:type="pct"/>
            <w:tcBorders>
              <w:top w:val="nil"/>
              <w:left w:val="nil"/>
              <w:bottom w:val="single" w:sz="4" w:space="0" w:color="auto"/>
              <w:right w:val="single" w:sz="4" w:space="0" w:color="auto"/>
            </w:tcBorders>
            <w:shd w:val="clear" w:color="auto" w:fill="auto"/>
            <w:noWrap/>
            <w:vAlign w:val="bottom"/>
            <w:hideMark/>
          </w:tcPr>
          <w:p w14:paraId="6AD13522"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8</w:t>
            </w:r>
          </w:p>
        </w:tc>
        <w:tc>
          <w:tcPr>
            <w:tcW w:w="663" w:type="pct"/>
            <w:tcBorders>
              <w:top w:val="nil"/>
              <w:left w:val="nil"/>
              <w:bottom w:val="single" w:sz="4" w:space="0" w:color="auto"/>
              <w:right w:val="single" w:sz="4" w:space="0" w:color="auto"/>
            </w:tcBorders>
            <w:shd w:val="clear" w:color="auto" w:fill="auto"/>
            <w:noWrap/>
            <w:vAlign w:val="bottom"/>
            <w:hideMark/>
          </w:tcPr>
          <w:p w14:paraId="76F04CD0"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14.793</w:t>
            </w:r>
          </w:p>
        </w:tc>
        <w:tc>
          <w:tcPr>
            <w:tcW w:w="1098" w:type="pct"/>
            <w:tcBorders>
              <w:top w:val="nil"/>
              <w:left w:val="nil"/>
              <w:bottom w:val="single" w:sz="4" w:space="0" w:color="auto"/>
              <w:right w:val="single" w:sz="4" w:space="0" w:color="auto"/>
            </w:tcBorders>
            <w:shd w:val="clear" w:color="auto" w:fill="auto"/>
            <w:noWrap/>
            <w:vAlign w:val="bottom"/>
            <w:hideMark/>
          </w:tcPr>
          <w:p w14:paraId="7BBFC451"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06DB41E7"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26CBE912"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421C22DD"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ΑΜΦΙΠΟΛΗΣ</w:t>
            </w:r>
          </w:p>
        </w:tc>
        <w:tc>
          <w:tcPr>
            <w:tcW w:w="764" w:type="pct"/>
            <w:tcBorders>
              <w:top w:val="nil"/>
              <w:left w:val="nil"/>
              <w:bottom w:val="single" w:sz="4" w:space="0" w:color="auto"/>
              <w:right w:val="single" w:sz="4" w:space="0" w:color="auto"/>
            </w:tcBorders>
            <w:shd w:val="clear" w:color="auto" w:fill="auto"/>
            <w:noWrap/>
            <w:vAlign w:val="bottom"/>
            <w:hideMark/>
          </w:tcPr>
          <w:p w14:paraId="4C7248D5"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c>
          <w:tcPr>
            <w:tcW w:w="663" w:type="pct"/>
            <w:tcBorders>
              <w:top w:val="nil"/>
              <w:left w:val="nil"/>
              <w:bottom w:val="single" w:sz="4" w:space="0" w:color="auto"/>
              <w:right w:val="single" w:sz="4" w:space="0" w:color="auto"/>
            </w:tcBorders>
            <w:shd w:val="clear" w:color="auto" w:fill="auto"/>
            <w:noWrap/>
            <w:vAlign w:val="bottom"/>
            <w:hideMark/>
          </w:tcPr>
          <w:p w14:paraId="5760F755"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8.818</w:t>
            </w:r>
          </w:p>
        </w:tc>
        <w:tc>
          <w:tcPr>
            <w:tcW w:w="1098" w:type="pct"/>
            <w:tcBorders>
              <w:top w:val="nil"/>
              <w:left w:val="nil"/>
              <w:bottom w:val="single" w:sz="4" w:space="0" w:color="auto"/>
              <w:right w:val="single" w:sz="4" w:space="0" w:color="auto"/>
            </w:tcBorders>
            <w:shd w:val="clear" w:color="auto" w:fill="auto"/>
            <w:noWrap/>
            <w:vAlign w:val="bottom"/>
            <w:hideMark/>
          </w:tcPr>
          <w:p w14:paraId="3DFD5D8F"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3BFAFD15"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r>
      <w:tr w:rsidR="000A0874" w:rsidRPr="00655B13" w14:paraId="64E88D67"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77B9143A"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ΑΝΑΤΟΛ ΜΑΝΗΣ</w:t>
            </w:r>
          </w:p>
        </w:tc>
        <w:tc>
          <w:tcPr>
            <w:tcW w:w="764" w:type="pct"/>
            <w:tcBorders>
              <w:top w:val="nil"/>
              <w:left w:val="nil"/>
              <w:bottom w:val="single" w:sz="4" w:space="0" w:color="auto"/>
              <w:right w:val="single" w:sz="4" w:space="0" w:color="auto"/>
            </w:tcBorders>
            <w:shd w:val="clear" w:color="auto" w:fill="auto"/>
            <w:noWrap/>
            <w:vAlign w:val="bottom"/>
            <w:hideMark/>
          </w:tcPr>
          <w:p w14:paraId="1249FA39"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12</w:t>
            </w:r>
          </w:p>
        </w:tc>
        <w:tc>
          <w:tcPr>
            <w:tcW w:w="663" w:type="pct"/>
            <w:tcBorders>
              <w:top w:val="nil"/>
              <w:left w:val="nil"/>
              <w:bottom w:val="single" w:sz="4" w:space="0" w:color="auto"/>
              <w:right w:val="single" w:sz="4" w:space="0" w:color="auto"/>
            </w:tcBorders>
            <w:shd w:val="clear" w:color="auto" w:fill="auto"/>
            <w:noWrap/>
            <w:vAlign w:val="bottom"/>
            <w:hideMark/>
          </w:tcPr>
          <w:p w14:paraId="3B1107A4"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18.855</w:t>
            </w:r>
          </w:p>
        </w:tc>
        <w:tc>
          <w:tcPr>
            <w:tcW w:w="1098" w:type="pct"/>
            <w:tcBorders>
              <w:top w:val="nil"/>
              <w:left w:val="nil"/>
              <w:bottom w:val="single" w:sz="4" w:space="0" w:color="auto"/>
              <w:right w:val="single" w:sz="4" w:space="0" w:color="auto"/>
            </w:tcBorders>
            <w:shd w:val="clear" w:color="auto" w:fill="auto"/>
            <w:noWrap/>
            <w:vAlign w:val="bottom"/>
            <w:hideMark/>
          </w:tcPr>
          <w:p w14:paraId="175EFB7E"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31E2CD3E"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7B73156D"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48858601"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ΑΝΑΤΟΛΙΚΗΣ ΣΑΜΟΥ</w:t>
            </w:r>
          </w:p>
        </w:tc>
        <w:tc>
          <w:tcPr>
            <w:tcW w:w="764" w:type="pct"/>
            <w:tcBorders>
              <w:top w:val="nil"/>
              <w:left w:val="nil"/>
              <w:bottom w:val="single" w:sz="4" w:space="0" w:color="auto"/>
              <w:right w:val="single" w:sz="4" w:space="0" w:color="auto"/>
            </w:tcBorders>
            <w:shd w:val="clear" w:color="auto" w:fill="auto"/>
            <w:noWrap/>
            <w:vAlign w:val="bottom"/>
            <w:hideMark/>
          </w:tcPr>
          <w:p w14:paraId="4572A92F"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34</w:t>
            </w:r>
          </w:p>
        </w:tc>
        <w:tc>
          <w:tcPr>
            <w:tcW w:w="663" w:type="pct"/>
            <w:tcBorders>
              <w:top w:val="nil"/>
              <w:left w:val="nil"/>
              <w:bottom w:val="single" w:sz="4" w:space="0" w:color="auto"/>
              <w:right w:val="single" w:sz="4" w:space="0" w:color="auto"/>
            </w:tcBorders>
            <w:shd w:val="clear" w:color="auto" w:fill="auto"/>
            <w:noWrap/>
            <w:vAlign w:val="bottom"/>
            <w:hideMark/>
          </w:tcPr>
          <w:p w14:paraId="5AD13B3A"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22.859</w:t>
            </w:r>
          </w:p>
        </w:tc>
        <w:tc>
          <w:tcPr>
            <w:tcW w:w="1098" w:type="pct"/>
            <w:tcBorders>
              <w:top w:val="nil"/>
              <w:left w:val="nil"/>
              <w:bottom w:val="single" w:sz="4" w:space="0" w:color="auto"/>
              <w:right w:val="single" w:sz="4" w:space="0" w:color="auto"/>
            </w:tcBorders>
            <w:shd w:val="clear" w:color="auto" w:fill="auto"/>
            <w:noWrap/>
            <w:vAlign w:val="bottom"/>
            <w:hideMark/>
          </w:tcPr>
          <w:p w14:paraId="27DA0108"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71664507"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1318A620"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0909E86B"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ΑΝΑΦΗΣ</w:t>
            </w:r>
          </w:p>
        </w:tc>
        <w:tc>
          <w:tcPr>
            <w:tcW w:w="764" w:type="pct"/>
            <w:tcBorders>
              <w:top w:val="nil"/>
              <w:left w:val="nil"/>
              <w:bottom w:val="single" w:sz="4" w:space="0" w:color="auto"/>
              <w:right w:val="single" w:sz="4" w:space="0" w:color="auto"/>
            </w:tcBorders>
            <w:shd w:val="clear" w:color="auto" w:fill="auto"/>
            <w:noWrap/>
            <w:vAlign w:val="bottom"/>
            <w:hideMark/>
          </w:tcPr>
          <w:p w14:paraId="5C26010C"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w:t>
            </w:r>
          </w:p>
        </w:tc>
        <w:tc>
          <w:tcPr>
            <w:tcW w:w="663" w:type="pct"/>
            <w:tcBorders>
              <w:top w:val="nil"/>
              <w:left w:val="nil"/>
              <w:bottom w:val="single" w:sz="4" w:space="0" w:color="auto"/>
              <w:right w:val="single" w:sz="4" w:space="0" w:color="auto"/>
            </w:tcBorders>
            <w:shd w:val="clear" w:color="auto" w:fill="auto"/>
            <w:noWrap/>
            <w:vAlign w:val="bottom"/>
            <w:hideMark/>
          </w:tcPr>
          <w:p w14:paraId="390321B2"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577</w:t>
            </w:r>
          </w:p>
        </w:tc>
        <w:tc>
          <w:tcPr>
            <w:tcW w:w="1098" w:type="pct"/>
            <w:tcBorders>
              <w:top w:val="nil"/>
              <w:left w:val="nil"/>
              <w:bottom w:val="single" w:sz="4" w:space="0" w:color="auto"/>
              <w:right w:val="single" w:sz="4" w:space="0" w:color="auto"/>
            </w:tcBorders>
            <w:shd w:val="clear" w:color="auto" w:fill="auto"/>
            <w:noWrap/>
            <w:vAlign w:val="bottom"/>
            <w:hideMark/>
          </w:tcPr>
          <w:p w14:paraId="48307890"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068E106C"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r>
      <w:tr w:rsidR="000A0874" w:rsidRPr="00655B13" w14:paraId="35604212"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33A9D784"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ΑΝΔΡΑΒΙΔΑΣ-ΚΥΛΛΗΝΗΣ</w:t>
            </w:r>
          </w:p>
        </w:tc>
        <w:tc>
          <w:tcPr>
            <w:tcW w:w="764" w:type="pct"/>
            <w:tcBorders>
              <w:top w:val="nil"/>
              <w:left w:val="nil"/>
              <w:bottom w:val="single" w:sz="4" w:space="0" w:color="auto"/>
              <w:right w:val="single" w:sz="4" w:space="0" w:color="auto"/>
            </w:tcBorders>
            <w:shd w:val="clear" w:color="auto" w:fill="auto"/>
            <w:noWrap/>
            <w:vAlign w:val="bottom"/>
            <w:hideMark/>
          </w:tcPr>
          <w:p w14:paraId="15BDBE25"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47</w:t>
            </w:r>
          </w:p>
        </w:tc>
        <w:tc>
          <w:tcPr>
            <w:tcW w:w="663" w:type="pct"/>
            <w:tcBorders>
              <w:top w:val="nil"/>
              <w:left w:val="nil"/>
              <w:bottom w:val="single" w:sz="4" w:space="0" w:color="auto"/>
              <w:right w:val="single" w:sz="4" w:space="0" w:color="auto"/>
            </w:tcBorders>
            <w:shd w:val="clear" w:color="auto" w:fill="auto"/>
            <w:noWrap/>
            <w:vAlign w:val="bottom"/>
            <w:hideMark/>
          </w:tcPr>
          <w:p w14:paraId="2B344717"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16.980</w:t>
            </w:r>
          </w:p>
        </w:tc>
        <w:tc>
          <w:tcPr>
            <w:tcW w:w="1098" w:type="pct"/>
            <w:tcBorders>
              <w:top w:val="nil"/>
              <w:left w:val="nil"/>
              <w:bottom w:val="single" w:sz="4" w:space="0" w:color="auto"/>
              <w:right w:val="single" w:sz="4" w:space="0" w:color="auto"/>
            </w:tcBorders>
            <w:shd w:val="clear" w:color="auto" w:fill="auto"/>
            <w:noWrap/>
            <w:vAlign w:val="bottom"/>
            <w:hideMark/>
          </w:tcPr>
          <w:p w14:paraId="0F98194C"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c>
          <w:tcPr>
            <w:tcW w:w="1254" w:type="pct"/>
            <w:tcBorders>
              <w:top w:val="nil"/>
              <w:left w:val="nil"/>
              <w:bottom w:val="single" w:sz="4" w:space="0" w:color="auto"/>
              <w:right w:val="single" w:sz="4" w:space="0" w:color="auto"/>
            </w:tcBorders>
            <w:shd w:val="clear" w:color="auto" w:fill="auto"/>
            <w:noWrap/>
            <w:vAlign w:val="bottom"/>
            <w:hideMark/>
          </w:tcPr>
          <w:p w14:paraId="590F2737"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355B80FE"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48D38541"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ΑΝΔΡΙΤΣΑΙΝΑΣ-ΚΡΕΣΤΕΝΩΝ</w:t>
            </w:r>
          </w:p>
        </w:tc>
        <w:tc>
          <w:tcPr>
            <w:tcW w:w="764" w:type="pct"/>
            <w:tcBorders>
              <w:top w:val="nil"/>
              <w:left w:val="nil"/>
              <w:bottom w:val="single" w:sz="4" w:space="0" w:color="auto"/>
              <w:right w:val="single" w:sz="4" w:space="0" w:color="auto"/>
            </w:tcBorders>
            <w:shd w:val="clear" w:color="auto" w:fill="auto"/>
            <w:noWrap/>
            <w:vAlign w:val="bottom"/>
            <w:hideMark/>
          </w:tcPr>
          <w:p w14:paraId="75ABEAD9"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10</w:t>
            </w:r>
          </w:p>
        </w:tc>
        <w:tc>
          <w:tcPr>
            <w:tcW w:w="663" w:type="pct"/>
            <w:tcBorders>
              <w:top w:val="nil"/>
              <w:left w:val="nil"/>
              <w:bottom w:val="single" w:sz="4" w:space="0" w:color="auto"/>
              <w:right w:val="single" w:sz="4" w:space="0" w:color="auto"/>
            </w:tcBorders>
            <w:shd w:val="clear" w:color="auto" w:fill="auto"/>
            <w:noWrap/>
            <w:vAlign w:val="bottom"/>
            <w:hideMark/>
          </w:tcPr>
          <w:p w14:paraId="5F5D77AC"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11.438</w:t>
            </w:r>
          </w:p>
        </w:tc>
        <w:tc>
          <w:tcPr>
            <w:tcW w:w="1098" w:type="pct"/>
            <w:tcBorders>
              <w:top w:val="nil"/>
              <w:left w:val="nil"/>
              <w:bottom w:val="single" w:sz="4" w:space="0" w:color="auto"/>
              <w:right w:val="single" w:sz="4" w:space="0" w:color="auto"/>
            </w:tcBorders>
            <w:shd w:val="clear" w:color="auto" w:fill="auto"/>
            <w:noWrap/>
            <w:vAlign w:val="bottom"/>
            <w:hideMark/>
          </w:tcPr>
          <w:p w14:paraId="1FC4F09B"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614F2C18"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325D7DFD"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127055CF"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lastRenderedPageBreak/>
              <w:t>ΔΗΜΟΣ ΑΝΔΡΟΥ</w:t>
            </w:r>
          </w:p>
        </w:tc>
        <w:tc>
          <w:tcPr>
            <w:tcW w:w="764" w:type="pct"/>
            <w:tcBorders>
              <w:top w:val="nil"/>
              <w:left w:val="nil"/>
              <w:bottom w:val="single" w:sz="4" w:space="0" w:color="auto"/>
              <w:right w:val="single" w:sz="4" w:space="0" w:color="auto"/>
            </w:tcBorders>
            <w:shd w:val="clear" w:color="auto" w:fill="auto"/>
            <w:noWrap/>
            <w:vAlign w:val="bottom"/>
            <w:hideMark/>
          </w:tcPr>
          <w:p w14:paraId="7A98AF40"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15</w:t>
            </w:r>
          </w:p>
        </w:tc>
        <w:tc>
          <w:tcPr>
            <w:tcW w:w="663" w:type="pct"/>
            <w:tcBorders>
              <w:top w:val="nil"/>
              <w:left w:val="nil"/>
              <w:bottom w:val="single" w:sz="4" w:space="0" w:color="auto"/>
              <w:right w:val="single" w:sz="4" w:space="0" w:color="auto"/>
            </w:tcBorders>
            <w:shd w:val="clear" w:color="auto" w:fill="auto"/>
            <w:noWrap/>
            <w:vAlign w:val="bottom"/>
            <w:hideMark/>
          </w:tcPr>
          <w:p w14:paraId="4E882E46"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13.577</w:t>
            </w:r>
          </w:p>
        </w:tc>
        <w:tc>
          <w:tcPr>
            <w:tcW w:w="1098" w:type="pct"/>
            <w:tcBorders>
              <w:top w:val="nil"/>
              <w:left w:val="nil"/>
              <w:bottom w:val="single" w:sz="4" w:space="0" w:color="auto"/>
              <w:right w:val="single" w:sz="4" w:space="0" w:color="auto"/>
            </w:tcBorders>
            <w:shd w:val="clear" w:color="auto" w:fill="auto"/>
            <w:noWrap/>
            <w:vAlign w:val="bottom"/>
            <w:hideMark/>
          </w:tcPr>
          <w:p w14:paraId="59640F5E"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6EAE5E1D"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7BBB79CD"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47B72BB3"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ΑΝΤΙΠΑΡΟΥ</w:t>
            </w:r>
          </w:p>
        </w:tc>
        <w:tc>
          <w:tcPr>
            <w:tcW w:w="764" w:type="pct"/>
            <w:tcBorders>
              <w:top w:val="nil"/>
              <w:left w:val="nil"/>
              <w:bottom w:val="single" w:sz="4" w:space="0" w:color="auto"/>
              <w:right w:val="single" w:sz="4" w:space="0" w:color="auto"/>
            </w:tcBorders>
            <w:shd w:val="clear" w:color="auto" w:fill="auto"/>
            <w:noWrap/>
            <w:vAlign w:val="bottom"/>
            <w:hideMark/>
          </w:tcPr>
          <w:p w14:paraId="5914553B"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6</w:t>
            </w:r>
          </w:p>
        </w:tc>
        <w:tc>
          <w:tcPr>
            <w:tcW w:w="663" w:type="pct"/>
            <w:tcBorders>
              <w:top w:val="nil"/>
              <w:left w:val="nil"/>
              <w:bottom w:val="single" w:sz="4" w:space="0" w:color="auto"/>
              <w:right w:val="single" w:sz="4" w:space="0" w:color="auto"/>
            </w:tcBorders>
            <w:shd w:val="clear" w:color="auto" w:fill="auto"/>
            <w:noWrap/>
            <w:vAlign w:val="bottom"/>
            <w:hideMark/>
          </w:tcPr>
          <w:p w14:paraId="7C16A527"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2.058</w:t>
            </w:r>
          </w:p>
        </w:tc>
        <w:tc>
          <w:tcPr>
            <w:tcW w:w="1098" w:type="pct"/>
            <w:tcBorders>
              <w:top w:val="nil"/>
              <w:left w:val="nil"/>
              <w:bottom w:val="single" w:sz="4" w:space="0" w:color="auto"/>
              <w:right w:val="single" w:sz="4" w:space="0" w:color="auto"/>
            </w:tcBorders>
            <w:shd w:val="clear" w:color="auto" w:fill="auto"/>
            <w:noWrap/>
            <w:vAlign w:val="bottom"/>
            <w:hideMark/>
          </w:tcPr>
          <w:p w14:paraId="0BCAB884"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7B15506E"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r>
      <w:tr w:rsidR="000A0874" w:rsidRPr="00655B13" w14:paraId="396C2F8F"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623CB8C3"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ΑΝΩΓΕΙΩΝ</w:t>
            </w:r>
          </w:p>
        </w:tc>
        <w:tc>
          <w:tcPr>
            <w:tcW w:w="764" w:type="pct"/>
            <w:tcBorders>
              <w:top w:val="nil"/>
              <w:left w:val="nil"/>
              <w:bottom w:val="single" w:sz="4" w:space="0" w:color="auto"/>
              <w:right w:val="single" w:sz="4" w:space="0" w:color="auto"/>
            </w:tcBorders>
            <w:shd w:val="clear" w:color="auto" w:fill="auto"/>
            <w:noWrap/>
            <w:vAlign w:val="bottom"/>
            <w:hideMark/>
          </w:tcPr>
          <w:p w14:paraId="4E890474"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8</w:t>
            </w:r>
          </w:p>
        </w:tc>
        <w:tc>
          <w:tcPr>
            <w:tcW w:w="663" w:type="pct"/>
            <w:tcBorders>
              <w:top w:val="nil"/>
              <w:left w:val="nil"/>
              <w:bottom w:val="single" w:sz="4" w:space="0" w:color="auto"/>
              <w:right w:val="single" w:sz="4" w:space="0" w:color="auto"/>
            </w:tcBorders>
            <w:shd w:val="clear" w:color="auto" w:fill="auto"/>
            <w:noWrap/>
            <w:vAlign w:val="bottom"/>
            <w:hideMark/>
          </w:tcPr>
          <w:p w14:paraId="797CBA64"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1.201</w:t>
            </w:r>
          </w:p>
        </w:tc>
        <w:tc>
          <w:tcPr>
            <w:tcW w:w="1098" w:type="pct"/>
            <w:tcBorders>
              <w:top w:val="nil"/>
              <w:left w:val="nil"/>
              <w:bottom w:val="single" w:sz="4" w:space="0" w:color="auto"/>
              <w:right w:val="single" w:sz="4" w:space="0" w:color="auto"/>
            </w:tcBorders>
            <w:shd w:val="clear" w:color="auto" w:fill="auto"/>
            <w:noWrap/>
            <w:vAlign w:val="bottom"/>
            <w:hideMark/>
          </w:tcPr>
          <w:p w14:paraId="41078FE1"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5A2786D3"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r>
      <w:tr w:rsidR="000A0874" w:rsidRPr="00655B13" w14:paraId="3AEDFD3D"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066951CD"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ΑΠΟΚΟΡΩΝΟΥ</w:t>
            </w:r>
          </w:p>
        </w:tc>
        <w:tc>
          <w:tcPr>
            <w:tcW w:w="764" w:type="pct"/>
            <w:tcBorders>
              <w:top w:val="nil"/>
              <w:left w:val="nil"/>
              <w:bottom w:val="single" w:sz="4" w:space="0" w:color="auto"/>
              <w:right w:val="single" w:sz="4" w:space="0" w:color="auto"/>
            </w:tcBorders>
            <w:shd w:val="clear" w:color="auto" w:fill="auto"/>
            <w:noWrap/>
            <w:vAlign w:val="bottom"/>
            <w:hideMark/>
          </w:tcPr>
          <w:p w14:paraId="1173D894"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26</w:t>
            </w:r>
          </w:p>
        </w:tc>
        <w:tc>
          <w:tcPr>
            <w:tcW w:w="663" w:type="pct"/>
            <w:tcBorders>
              <w:top w:val="nil"/>
              <w:left w:val="nil"/>
              <w:bottom w:val="single" w:sz="4" w:space="0" w:color="auto"/>
              <w:right w:val="single" w:sz="4" w:space="0" w:color="auto"/>
            </w:tcBorders>
            <w:shd w:val="clear" w:color="auto" w:fill="auto"/>
            <w:noWrap/>
            <w:vAlign w:val="bottom"/>
            <w:hideMark/>
          </w:tcPr>
          <w:p w14:paraId="24485499"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14.906</w:t>
            </w:r>
          </w:p>
        </w:tc>
        <w:tc>
          <w:tcPr>
            <w:tcW w:w="1098" w:type="pct"/>
            <w:tcBorders>
              <w:top w:val="nil"/>
              <w:left w:val="nil"/>
              <w:bottom w:val="single" w:sz="4" w:space="0" w:color="auto"/>
              <w:right w:val="single" w:sz="4" w:space="0" w:color="auto"/>
            </w:tcBorders>
            <w:shd w:val="clear" w:color="auto" w:fill="auto"/>
            <w:noWrap/>
            <w:vAlign w:val="bottom"/>
            <w:hideMark/>
          </w:tcPr>
          <w:p w14:paraId="05E23938"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52B9BF55"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2BA67C3D"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5718F370"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ΑΡΓΙΘΕΑΣ</w:t>
            </w:r>
          </w:p>
        </w:tc>
        <w:tc>
          <w:tcPr>
            <w:tcW w:w="764" w:type="pct"/>
            <w:tcBorders>
              <w:top w:val="nil"/>
              <w:left w:val="nil"/>
              <w:bottom w:val="single" w:sz="4" w:space="0" w:color="auto"/>
              <w:right w:val="single" w:sz="4" w:space="0" w:color="auto"/>
            </w:tcBorders>
            <w:shd w:val="clear" w:color="auto" w:fill="auto"/>
            <w:noWrap/>
            <w:vAlign w:val="bottom"/>
            <w:hideMark/>
          </w:tcPr>
          <w:p w14:paraId="733FE733"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7</w:t>
            </w:r>
          </w:p>
        </w:tc>
        <w:tc>
          <w:tcPr>
            <w:tcW w:w="663" w:type="pct"/>
            <w:tcBorders>
              <w:top w:val="nil"/>
              <w:left w:val="nil"/>
              <w:bottom w:val="single" w:sz="4" w:space="0" w:color="auto"/>
              <w:right w:val="single" w:sz="4" w:space="0" w:color="auto"/>
            </w:tcBorders>
            <w:shd w:val="clear" w:color="auto" w:fill="auto"/>
            <w:noWrap/>
            <w:vAlign w:val="bottom"/>
            <w:hideMark/>
          </w:tcPr>
          <w:p w14:paraId="759595B9"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2.846</w:t>
            </w:r>
          </w:p>
        </w:tc>
        <w:tc>
          <w:tcPr>
            <w:tcW w:w="1098" w:type="pct"/>
            <w:tcBorders>
              <w:top w:val="nil"/>
              <w:left w:val="nil"/>
              <w:bottom w:val="single" w:sz="4" w:space="0" w:color="auto"/>
              <w:right w:val="single" w:sz="4" w:space="0" w:color="auto"/>
            </w:tcBorders>
            <w:shd w:val="clear" w:color="auto" w:fill="auto"/>
            <w:noWrap/>
            <w:vAlign w:val="bottom"/>
            <w:hideMark/>
          </w:tcPr>
          <w:p w14:paraId="069DC057"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6CE86CE5"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r>
      <w:tr w:rsidR="000A0874" w:rsidRPr="00655B13" w14:paraId="2AAE898D"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2CF8EB21"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ΑΡΓΟΣΤΟΛΙΟΥ</w:t>
            </w:r>
          </w:p>
        </w:tc>
        <w:tc>
          <w:tcPr>
            <w:tcW w:w="764" w:type="pct"/>
            <w:tcBorders>
              <w:top w:val="nil"/>
              <w:left w:val="nil"/>
              <w:bottom w:val="single" w:sz="4" w:space="0" w:color="auto"/>
              <w:right w:val="single" w:sz="4" w:space="0" w:color="auto"/>
            </w:tcBorders>
            <w:shd w:val="clear" w:color="auto" w:fill="auto"/>
            <w:noWrap/>
            <w:vAlign w:val="bottom"/>
            <w:hideMark/>
          </w:tcPr>
          <w:p w14:paraId="646128F4"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19</w:t>
            </w:r>
          </w:p>
        </w:tc>
        <w:tc>
          <w:tcPr>
            <w:tcW w:w="663" w:type="pct"/>
            <w:tcBorders>
              <w:top w:val="nil"/>
              <w:left w:val="nil"/>
              <w:bottom w:val="single" w:sz="4" w:space="0" w:color="auto"/>
              <w:right w:val="single" w:sz="4" w:space="0" w:color="auto"/>
            </w:tcBorders>
            <w:shd w:val="clear" w:color="auto" w:fill="auto"/>
            <w:noWrap/>
            <w:vAlign w:val="bottom"/>
            <w:hideMark/>
          </w:tcPr>
          <w:p w14:paraId="7E6CFBEB"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24.342</w:t>
            </w:r>
          </w:p>
        </w:tc>
        <w:tc>
          <w:tcPr>
            <w:tcW w:w="1098" w:type="pct"/>
            <w:tcBorders>
              <w:top w:val="nil"/>
              <w:left w:val="nil"/>
              <w:bottom w:val="single" w:sz="4" w:space="0" w:color="auto"/>
              <w:right w:val="single" w:sz="4" w:space="0" w:color="auto"/>
            </w:tcBorders>
            <w:shd w:val="clear" w:color="auto" w:fill="auto"/>
            <w:noWrap/>
            <w:vAlign w:val="bottom"/>
            <w:hideMark/>
          </w:tcPr>
          <w:p w14:paraId="36095A10"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1FD0DCAD"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6A0166A2"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04DFC29D"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ΑΡΓΟΥΣ-ΜΥΚΗΝΑΙΩΝ</w:t>
            </w:r>
          </w:p>
        </w:tc>
        <w:tc>
          <w:tcPr>
            <w:tcW w:w="764" w:type="pct"/>
            <w:tcBorders>
              <w:top w:val="nil"/>
              <w:left w:val="nil"/>
              <w:bottom w:val="single" w:sz="4" w:space="0" w:color="auto"/>
              <w:right w:val="single" w:sz="4" w:space="0" w:color="auto"/>
            </w:tcBorders>
            <w:shd w:val="clear" w:color="auto" w:fill="auto"/>
            <w:noWrap/>
            <w:vAlign w:val="bottom"/>
            <w:hideMark/>
          </w:tcPr>
          <w:p w14:paraId="1739B317"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31</w:t>
            </w:r>
          </w:p>
        </w:tc>
        <w:tc>
          <w:tcPr>
            <w:tcW w:w="663" w:type="pct"/>
            <w:tcBorders>
              <w:top w:val="nil"/>
              <w:left w:val="nil"/>
              <w:bottom w:val="single" w:sz="4" w:space="0" w:color="auto"/>
              <w:right w:val="single" w:sz="4" w:space="0" w:color="auto"/>
            </w:tcBorders>
            <w:shd w:val="clear" w:color="auto" w:fill="auto"/>
            <w:noWrap/>
            <w:vAlign w:val="bottom"/>
            <w:hideMark/>
          </w:tcPr>
          <w:p w14:paraId="1B9839B9"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36.737</w:t>
            </w:r>
          </w:p>
        </w:tc>
        <w:tc>
          <w:tcPr>
            <w:tcW w:w="1098" w:type="pct"/>
            <w:tcBorders>
              <w:top w:val="nil"/>
              <w:left w:val="nil"/>
              <w:bottom w:val="single" w:sz="4" w:space="0" w:color="auto"/>
              <w:right w:val="single" w:sz="4" w:space="0" w:color="auto"/>
            </w:tcBorders>
            <w:shd w:val="clear" w:color="auto" w:fill="auto"/>
            <w:noWrap/>
            <w:vAlign w:val="bottom"/>
            <w:hideMark/>
          </w:tcPr>
          <w:p w14:paraId="39EB22CF"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0CA3264F"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139F1274"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52CB4F0F"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ΑΡΙΣΤΟΤΕΛΗ</w:t>
            </w:r>
          </w:p>
        </w:tc>
        <w:tc>
          <w:tcPr>
            <w:tcW w:w="764" w:type="pct"/>
            <w:tcBorders>
              <w:top w:val="nil"/>
              <w:left w:val="nil"/>
              <w:bottom w:val="single" w:sz="4" w:space="0" w:color="auto"/>
              <w:right w:val="single" w:sz="4" w:space="0" w:color="auto"/>
            </w:tcBorders>
            <w:shd w:val="clear" w:color="auto" w:fill="auto"/>
            <w:noWrap/>
            <w:vAlign w:val="bottom"/>
            <w:hideMark/>
          </w:tcPr>
          <w:p w14:paraId="5CA4D61A"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9</w:t>
            </w:r>
          </w:p>
        </w:tc>
        <w:tc>
          <w:tcPr>
            <w:tcW w:w="663" w:type="pct"/>
            <w:tcBorders>
              <w:top w:val="nil"/>
              <w:left w:val="nil"/>
              <w:bottom w:val="single" w:sz="4" w:space="0" w:color="auto"/>
              <w:right w:val="single" w:sz="4" w:space="0" w:color="auto"/>
            </w:tcBorders>
            <w:shd w:val="clear" w:color="auto" w:fill="auto"/>
            <w:noWrap/>
            <w:vAlign w:val="bottom"/>
            <w:hideMark/>
          </w:tcPr>
          <w:p w14:paraId="3AB6939D"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17.486</w:t>
            </w:r>
          </w:p>
        </w:tc>
        <w:tc>
          <w:tcPr>
            <w:tcW w:w="1098" w:type="pct"/>
            <w:tcBorders>
              <w:top w:val="nil"/>
              <w:left w:val="nil"/>
              <w:bottom w:val="single" w:sz="4" w:space="0" w:color="auto"/>
              <w:right w:val="single" w:sz="4" w:space="0" w:color="auto"/>
            </w:tcBorders>
            <w:shd w:val="clear" w:color="auto" w:fill="auto"/>
            <w:noWrap/>
            <w:vAlign w:val="bottom"/>
            <w:hideMark/>
          </w:tcPr>
          <w:p w14:paraId="0949C4A8"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6E0A139B"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1C2864CF"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5893AA68"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ΑΡΡΙΑΝΩΝ</w:t>
            </w:r>
          </w:p>
        </w:tc>
        <w:tc>
          <w:tcPr>
            <w:tcW w:w="764" w:type="pct"/>
            <w:tcBorders>
              <w:top w:val="nil"/>
              <w:left w:val="nil"/>
              <w:bottom w:val="single" w:sz="4" w:space="0" w:color="auto"/>
              <w:right w:val="single" w:sz="4" w:space="0" w:color="auto"/>
            </w:tcBorders>
            <w:shd w:val="clear" w:color="auto" w:fill="auto"/>
            <w:noWrap/>
            <w:vAlign w:val="bottom"/>
            <w:hideMark/>
          </w:tcPr>
          <w:p w14:paraId="33FD2F73"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6</w:t>
            </w:r>
          </w:p>
        </w:tc>
        <w:tc>
          <w:tcPr>
            <w:tcW w:w="663" w:type="pct"/>
            <w:tcBorders>
              <w:top w:val="nil"/>
              <w:left w:val="nil"/>
              <w:bottom w:val="single" w:sz="4" w:space="0" w:color="auto"/>
              <w:right w:val="single" w:sz="4" w:space="0" w:color="auto"/>
            </w:tcBorders>
            <w:shd w:val="clear" w:color="auto" w:fill="auto"/>
            <w:noWrap/>
            <w:vAlign w:val="bottom"/>
            <w:hideMark/>
          </w:tcPr>
          <w:p w14:paraId="13121630"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6.722</w:t>
            </w:r>
          </w:p>
        </w:tc>
        <w:tc>
          <w:tcPr>
            <w:tcW w:w="1098" w:type="pct"/>
            <w:tcBorders>
              <w:top w:val="nil"/>
              <w:left w:val="nil"/>
              <w:bottom w:val="single" w:sz="4" w:space="0" w:color="auto"/>
              <w:right w:val="single" w:sz="4" w:space="0" w:color="auto"/>
            </w:tcBorders>
            <w:shd w:val="clear" w:color="auto" w:fill="auto"/>
            <w:noWrap/>
            <w:vAlign w:val="bottom"/>
            <w:hideMark/>
          </w:tcPr>
          <w:p w14:paraId="37E9E6E3"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234B55D4"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r>
      <w:tr w:rsidR="000A0874" w:rsidRPr="00655B13" w14:paraId="379F9930"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54B014EB"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ΑΡΤΑΙΩΝ</w:t>
            </w:r>
          </w:p>
        </w:tc>
        <w:tc>
          <w:tcPr>
            <w:tcW w:w="764" w:type="pct"/>
            <w:tcBorders>
              <w:top w:val="nil"/>
              <w:left w:val="nil"/>
              <w:bottom w:val="single" w:sz="4" w:space="0" w:color="auto"/>
              <w:right w:val="single" w:sz="4" w:space="0" w:color="auto"/>
            </w:tcBorders>
            <w:shd w:val="clear" w:color="auto" w:fill="auto"/>
            <w:noWrap/>
            <w:vAlign w:val="bottom"/>
            <w:hideMark/>
          </w:tcPr>
          <w:p w14:paraId="021F4C4C"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20</w:t>
            </w:r>
          </w:p>
        </w:tc>
        <w:tc>
          <w:tcPr>
            <w:tcW w:w="663" w:type="pct"/>
            <w:tcBorders>
              <w:top w:val="nil"/>
              <w:left w:val="nil"/>
              <w:bottom w:val="single" w:sz="4" w:space="0" w:color="auto"/>
              <w:right w:val="single" w:sz="4" w:space="0" w:color="auto"/>
            </w:tcBorders>
            <w:shd w:val="clear" w:color="auto" w:fill="auto"/>
            <w:noWrap/>
            <w:vAlign w:val="bottom"/>
            <w:hideMark/>
          </w:tcPr>
          <w:p w14:paraId="05BEB9AF"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36.801</w:t>
            </w:r>
          </w:p>
        </w:tc>
        <w:tc>
          <w:tcPr>
            <w:tcW w:w="1098" w:type="pct"/>
            <w:tcBorders>
              <w:top w:val="nil"/>
              <w:left w:val="nil"/>
              <w:bottom w:val="single" w:sz="4" w:space="0" w:color="auto"/>
              <w:right w:val="single" w:sz="4" w:space="0" w:color="auto"/>
            </w:tcBorders>
            <w:shd w:val="clear" w:color="auto" w:fill="auto"/>
            <w:noWrap/>
            <w:vAlign w:val="bottom"/>
            <w:hideMark/>
          </w:tcPr>
          <w:p w14:paraId="00E6194A"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1664E486"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1AD02830"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00C4A0D3"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ΑΡΧΑΙΑΣ ΟΛΥΜΠΙΑΣ</w:t>
            </w:r>
          </w:p>
        </w:tc>
        <w:tc>
          <w:tcPr>
            <w:tcW w:w="764" w:type="pct"/>
            <w:tcBorders>
              <w:top w:val="nil"/>
              <w:left w:val="nil"/>
              <w:bottom w:val="single" w:sz="4" w:space="0" w:color="auto"/>
              <w:right w:val="single" w:sz="4" w:space="0" w:color="auto"/>
            </w:tcBorders>
            <w:shd w:val="clear" w:color="auto" w:fill="auto"/>
            <w:noWrap/>
            <w:vAlign w:val="bottom"/>
            <w:hideMark/>
          </w:tcPr>
          <w:p w14:paraId="125A6C83"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12</w:t>
            </w:r>
          </w:p>
        </w:tc>
        <w:tc>
          <w:tcPr>
            <w:tcW w:w="663" w:type="pct"/>
            <w:tcBorders>
              <w:top w:val="nil"/>
              <w:left w:val="nil"/>
              <w:bottom w:val="single" w:sz="4" w:space="0" w:color="auto"/>
              <w:right w:val="single" w:sz="4" w:space="0" w:color="auto"/>
            </w:tcBorders>
            <w:shd w:val="clear" w:color="auto" w:fill="auto"/>
            <w:noWrap/>
            <w:vAlign w:val="bottom"/>
            <w:hideMark/>
          </w:tcPr>
          <w:p w14:paraId="3201975D"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11.555</w:t>
            </w:r>
          </w:p>
        </w:tc>
        <w:tc>
          <w:tcPr>
            <w:tcW w:w="1098" w:type="pct"/>
            <w:tcBorders>
              <w:top w:val="nil"/>
              <w:left w:val="nil"/>
              <w:bottom w:val="single" w:sz="4" w:space="0" w:color="auto"/>
              <w:right w:val="single" w:sz="4" w:space="0" w:color="auto"/>
            </w:tcBorders>
            <w:shd w:val="clear" w:color="auto" w:fill="auto"/>
            <w:noWrap/>
            <w:vAlign w:val="bottom"/>
            <w:hideMark/>
          </w:tcPr>
          <w:p w14:paraId="02188B7D"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02ABFB31"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4362CF79"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3EA26DB2"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ΑΡΧΑΝΩΝ-ΑΣΤΕΡΟΥΣΙΩΝ</w:t>
            </w:r>
          </w:p>
        </w:tc>
        <w:tc>
          <w:tcPr>
            <w:tcW w:w="764" w:type="pct"/>
            <w:tcBorders>
              <w:top w:val="nil"/>
              <w:left w:val="nil"/>
              <w:bottom w:val="single" w:sz="4" w:space="0" w:color="auto"/>
              <w:right w:val="single" w:sz="4" w:space="0" w:color="auto"/>
            </w:tcBorders>
            <w:shd w:val="clear" w:color="auto" w:fill="auto"/>
            <w:noWrap/>
            <w:vAlign w:val="bottom"/>
            <w:hideMark/>
          </w:tcPr>
          <w:p w14:paraId="78571F50"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16</w:t>
            </w:r>
          </w:p>
        </w:tc>
        <w:tc>
          <w:tcPr>
            <w:tcW w:w="663" w:type="pct"/>
            <w:tcBorders>
              <w:top w:val="nil"/>
              <w:left w:val="nil"/>
              <w:bottom w:val="single" w:sz="4" w:space="0" w:color="auto"/>
              <w:right w:val="single" w:sz="4" w:space="0" w:color="auto"/>
            </w:tcBorders>
            <w:shd w:val="clear" w:color="auto" w:fill="auto"/>
            <w:noWrap/>
            <w:vAlign w:val="bottom"/>
            <w:hideMark/>
          </w:tcPr>
          <w:p w14:paraId="415939E5"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13.073</w:t>
            </w:r>
          </w:p>
        </w:tc>
        <w:tc>
          <w:tcPr>
            <w:tcW w:w="1098" w:type="pct"/>
            <w:tcBorders>
              <w:top w:val="nil"/>
              <w:left w:val="nil"/>
              <w:bottom w:val="single" w:sz="4" w:space="0" w:color="auto"/>
              <w:right w:val="single" w:sz="4" w:space="0" w:color="auto"/>
            </w:tcBorders>
            <w:shd w:val="clear" w:color="auto" w:fill="auto"/>
            <w:noWrap/>
            <w:vAlign w:val="bottom"/>
            <w:hideMark/>
          </w:tcPr>
          <w:p w14:paraId="170EED85"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32BACD4D"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7785FD10"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40BE4041"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ΑΣΠΡΟΠΥΡΓΟΥ</w:t>
            </w:r>
          </w:p>
        </w:tc>
        <w:tc>
          <w:tcPr>
            <w:tcW w:w="764" w:type="pct"/>
            <w:tcBorders>
              <w:top w:val="nil"/>
              <w:left w:val="nil"/>
              <w:bottom w:val="single" w:sz="4" w:space="0" w:color="auto"/>
              <w:right w:val="single" w:sz="4" w:space="0" w:color="auto"/>
            </w:tcBorders>
            <w:shd w:val="clear" w:color="auto" w:fill="auto"/>
            <w:noWrap/>
            <w:vAlign w:val="bottom"/>
            <w:hideMark/>
          </w:tcPr>
          <w:p w14:paraId="5DB3DBA6"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12</w:t>
            </w:r>
          </w:p>
        </w:tc>
        <w:tc>
          <w:tcPr>
            <w:tcW w:w="663" w:type="pct"/>
            <w:tcBorders>
              <w:top w:val="nil"/>
              <w:left w:val="nil"/>
              <w:bottom w:val="single" w:sz="4" w:space="0" w:color="auto"/>
              <w:right w:val="single" w:sz="4" w:space="0" w:color="auto"/>
            </w:tcBorders>
            <w:shd w:val="clear" w:color="auto" w:fill="auto"/>
            <w:noWrap/>
            <w:vAlign w:val="bottom"/>
            <w:hideMark/>
          </w:tcPr>
          <w:p w14:paraId="57FE4792"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18.159</w:t>
            </w:r>
          </w:p>
        </w:tc>
        <w:tc>
          <w:tcPr>
            <w:tcW w:w="1098" w:type="pct"/>
            <w:tcBorders>
              <w:top w:val="nil"/>
              <w:left w:val="nil"/>
              <w:bottom w:val="single" w:sz="4" w:space="0" w:color="auto"/>
              <w:right w:val="single" w:sz="4" w:space="0" w:color="auto"/>
            </w:tcBorders>
            <w:shd w:val="clear" w:color="auto" w:fill="auto"/>
            <w:noWrap/>
            <w:vAlign w:val="bottom"/>
            <w:hideMark/>
          </w:tcPr>
          <w:p w14:paraId="510C84D4"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68509C38"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7A46EC7E"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6A4A3E27"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ΑΣΤΥΠΑΛΑΙΑΣ</w:t>
            </w:r>
          </w:p>
        </w:tc>
        <w:tc>
          <w:tcPr>
            <w:tcW w:w="764" w:type="pct"/>
            <w:tcBorders>
              <w:top w:val="nil"/>
              <w:left w:val="nil"/>
              <w:bottom w:val="single" w:sz="4" w:space="0" w:color="auto"/>
              <w:right w:val="single" w:sz="4" w:space="0" w:color="auto"/>
            </w:tcBorders>
            <w:shd w:val="clear" w:color="auto" w:fill="auto"/>
            <w:noWrap/>
            <w:vAlign w:val="bottom"/>
            <w:hideMark/>
          </w:tcPr>
          <w:p w14:paraId="3D3F5B60"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w:t>
            </w:r>
          </w:p>
        </w:tc>
        <w:tc>
          <w:tcPr>
            <w:tcW w:w="663" w:type="pct"/>
            <w:tcBorders>
              <w:top w:val="nil"/>
              <w:left w:val="nil"/>
              <w:bottom w:val="single" w:sz="4" w:space="0" w:color="auto"/>
              <w:right w:val="single" w:sz="4" w:space="0" w:color="auto"/>
            </w:tcBorders>
            <w:shd w:val="clear" w:color="auto" w:fill="auto"/>
            <w:noWrap/>
            <w:vAlign w:val="bottom"/>
            <w:hideMark/>
          </w:tcPr>
          <w:p w14:paraId="42A1395B"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2.230</w:t>
            </w:r>
          </w:p>
        </w:tc>
        <w:tc>
          <w:tcPr>
            <w:tcW w:w="1098" w:type="pct"/>
            <w:tcBorders>
              <w:top w:val="nil"/>
              <w:left w:val="nil"/>
              <w:bottom w:val="single" w:sz="4" w:space="0" w:color="auto"/>
              <w:right w:val="single" w:sz="4" w:space="0" w:color="auto"/>
            </w:tcBorders>
            <w:shd w:val="clear" w:color="auto" w:fill="auto"/>
            <w:noWrap/>
            <w:vAlign w:val="bottom"/>
            <w:hideMark/>
          </w:tcPr>
          <w:p w14:paraId="3E223CD6"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4284C358"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r>
      <w:tr w:rsidR="000A0874" w:rsidRPr="00655B13" w14:paraId="00D8F34C"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0DEBA2B3"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ΑΧΑΡΝΩΝ</w:t>
            </w:r>
          </w:p>
        </w:tc>
        <w:tc>
          <w:tcPr>
            <w:tcW w:w="764" w:type="pct"/>
            <w:tcBorders>
              <w:top w:val="nil"/>
              <w:left w:val="nil"/>
              <w:bottom w:val="single" w:sz="4" w:space="0" w:color="auto"/>
              <w:right w:val="single" w:sz="4" w:space="0" w:color="auto"/>
            </w:tcBorders>
            <w:shd w:val="clear" w:color="auto" w:fill="auto"/>
            <w:noWrap/>
            <w:vAlign w:val="bottom"/>
            <w:hideMark/>
          </w:tcPr>
          <w:p w14:paraId="23CD697F"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30</w:t>
            </w:r>
          </w:p>
        </w:tc>
        <w:tc>
          <w:tcPr>
            <w:tcW w:w="663" w:type="pct"/>
            <w:tcBorders>
              <w:top w:val="nil"/>
              <w:left w:val="nil"/>
              <w:bottom w:val="single" w:sz="4" w:space="0" w:color="auto"/>
              <w:right w:val="single" w:sz="4" w:space="0" w:color="auto"/>
            </w:tcBorders>
            <w:shd w:val="clear" w:color="auto" w:fill="auto"/>
            <w:noWrap/>
            <w:vAlign w:val="bottom"/>
            <w:hideMark/>
          </w:tcPr>
          <w:p w14:paraId="1A54F705"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62.585</w:t>
            </w:r>
          </w:p>
        </w:tc>
        <w:tc>
          <w:tcPr>
            <w:tcW w:w="1098" w:type="pct"/>
            <w:tcBorders>
              <w:top w:val="nil"/>
              <w:left w:val="nil"/>
              <w:bottom w:val="single" w:sz="4" w:space="0" w:color="auto"/>
              <w:right w:val="single" w:sz="4" w:space="0" w:color="auto"/>
            </w:tcBorders>
            <w:shd w:val="clear" w:color="auto" w:fill="auto"/>
            <w:noWrap/>
            <w:vAlign w:val="bottom"/>
            <w:hideMark/>
          </w:tcPr>
          <w:p w14:paraId="4895320A"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1EAD7E74"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4,5</w:t>
            </w:r>
          </w:p>
        </w:tc>
      </w:tr>
      <w:tr w:rsidR="000A0874" w:rsidRPr="00655B13" w14:paraId="1C67928C"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1DFA6535"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ΒΑΡΗΣ-ΒΟΥΛΑΣ-ΒΟΥΛΙΑΓΜΕΝΗΣ</w:t>
            </w:r>
          </w:p>
        </w:tc>
        <w:tc>
          <w:tcPr>
            <w:tcW w:w="764" w:type="pct"/>
            <w:tcBorders>
              <w:top w:val="nil"/>
              <w:left w:val="nil"/>
              <w:bottom w:val="single" w:sz="4" w:space="0" w:color="auto"/>
              <w:right w:val="single" w:sz="4" w:space="0" w:color="auto"/>
            </w:tcBorders>
            <w:shd w:val="clear" w:color="auto" w:fill="auto"/>
            <w:noWrap/>
            <w:vAlign w:val="bottom"/>
            <w:hideMark/>
          </w:tcPr>
          <w:p w14:paraId="2A095762"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29</w:t>
            </w:r>
          </w:p>
        </w:tc>
        <w:tc>
          <w:tcPr>
            <w:tcW w:w="663" w:type="pct"/>
            <w:tcBorders>
              <w:top w:val="nil"/>
              <w:left w:val="nil"/>
              <w:bottom w:val="single" w:sz="4" w:space="0" w:color="auto"/>
              <w:right w:val="single" w:sz="4" w:space="0" w:color="auto"/>
            </w:tcBorders>
            <w:shd w:val="clear" w:color="auto" w:fill="auto"/>
            <w:noWrap/>
            <w:vAlign w:val="bottom"/>
            <w:hideMark/>
          </w:tcPr>
          <w:p w14:paraId="436A0143"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41.211</w:t>
            </w:r>
          </w:p>
        </w:tc>
        <w:tc>
          <w:tcPr>
            <w:tcW w:w="1098" w:type="pct"/>
            <w:tcBorders>
              <w:top w:val="nil"/>
              <w:left w:val="nil"/>
              <w:bottom w:val="single" w:sz="4" w:space="0" w:color="auto"/>
              <w:right w:val="single" w:sz="4" w:space="0" w:color="auto"/>
            </w:tcBorders>
            <w:shd w:val="clear" w:color="auto" w:fill="auto"/>
            <w:noWrap/>
            <w:vAlign w:val="bottom"/>
            <w:hideMark/>
          </w:tcPr>
          <w:p w14:paraId="54BF4171"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483E62F8"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0F1C8D1C"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4C6DBF27"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ΒΕΛΒΕΝΤΟΥ</w:t>
            </w:r>
          </w:p>
        </w:tc>
        <w:tc>
          <w:tcPr>
            <w:tcW w:w="764" w:type="pct"/>
            <w:tcBorders>
              <w:top w:val="nil"/>
              <w:left w:val="nil"/>
              <w:bottom w:val="single" w:sz="4" w:space="0" w:color="auto"/>
              <w:right w:val="single" w:sz="4" w:space="0" w:color="auto"/>
            </w:tcBorders>
            <w:shd w:val="clear" w:color="auto" w:fill="auto"/>
            <w:noWrap/>
            <w:vAlign w:val="bottom"/>
            <w:hideMark/>
          </w:tcPr>
          <w:p w14:paraId="294B2126"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5</w:t>
            </w:r>
          </w:p>
        </w:tc>
        <w:tc>
          <w:tcPr>
            <w:tcW w:w="663" w:type="pct"/>
            <w:tcBorders>
              <w:top w:val="nil"/>
              <w:left w:val="nil"/>
              <w:bottom w:val="single" w:sz="4" w:space="0" w:color="auto"/>
              <w:right w:val="single" w:sz="4" w:space="0" w:color="auto"/>
            </w:tcBorders>
            <w:shd w:val="clear" w:color="auto" w:fill="auto"/>
            <w:noWrap/>
            <w:vAlign w:val="bottom"/>
            <w:hideMark/>
          </w:tcPr>
          <w:p w14:paraId="42436A73"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2.577</w:t>
            </w:r>
          </w:p>
        </w:tc>
        <w:tc>
          <w:tcPr>
            <w:tcW w:w="1098" w:type="pct"/>
            <w:tcBorders>
              <w:top w:val="nil"/>
              <w:left w:val="nil"/>
              <w:bottom w:val="single" w:sz="4" w:space="0" w:color="auto"/>
              <w:right w:val="single" w:sz="4" w:space="0" w:color="auto"/>
            </w:tcBorders>
            <w:shd w:val="clear" w:color="auto" w:fill="auto"/>
            <w:noWrap/>
            <w:vAlign w:val="bottom"/>
            <w:hideMark/>
          </w:tcPr>
          <w:p w14:paraId="2F5787BC"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4BFEF57D"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r>
      <w:tr w:rsidR="000A0874" w:rsidRPr="00655B13" w14:paraId="470E21A7"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555E36B3"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ΒΕΛΟΥ-ΒΟΧΑΣ</w:t>
            </w:r>
          </w:p>
        </w:tc>
        <w:tc>
          <w:tcPr>
            <w:tcW w:w="764" w:type="pct"/>
            <w:tcBorders>
              <w:top w:val="nil"/>
              <w:left w:val="nil"/>
              <w:bottom w:val="single" w:sz="4" w:space="0" w:color="auto"/>
              <w:right w:val="single" w:sz="4" w:space="0" w:color="auto"/>
            </w:tcBorders>
            <w:shd w:val="clear" w:color="auto" w:fill="auto"/>
            <w:noWrap/>
            <w:vAlign w:val="bottom"/>
            <w:hideMark/>
          </w:tcPr>
          <w:p w14:paraId="1A654E77"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16</w:t>
            </w:r>
          </w:p>
        </w:tc>
        <w:tc>
          <w:tcPr>
            <w:tcW w:w="663" w:type="pct"/>
            <w:tcBorders>
              <w:top w:val="nil"/>
              <w:left w:val="nil"/>
              <w:bottom w:val="single" w:sz="4" w:space="0" w:color="auto"/>
              <w:right w:val="single" w:sz="4" w:space="0" w:color="auto"/>
            </w:tcBorders>
            <w:shd w:val="clear" w:color="auto" w:fill="auto"/>
            <w:noWrap/>
            <w:vAlign w:val="bottom"/>
            <w:hideMark/>
          </w:tcPr>
          <w:p w14:paraId="3B7FF21D"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16.890</w:t>
            </w:r>
          </w:p>
        </w:tc>
        <w:tc>
          <w:tcPr>
            <w:tcW w:w="1098" w:type="pct"/>
            <w:tcBorders>
              <w:top w:val="nil"/>
              <w:left w:val="nil"/>
              <w:bottom w:val="single" w:sz="4" w:space="0" w:color="auto"/>
              <w:right w:val="single" w:sz="4" w:space="0" w:color="auto"/>
            </w:tcBorders>
            <w:shd w:val="clear" w:color="auto" w:fill="auto"/>
            <w:noWrap/>
            <w:vAlign w:val="bottom"/>
            <w:hideMark/>
          </w:tcPr>
          <w:p w14:paraId="367815EE"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37EE2BAB"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55B06A56"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042DD80B"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ΒΕΡΟΙΑΣ</w:t>
            </w:r>
          </w:p>
        </w:tc>
        <w:tc>
          <w:tcPr>
            <w:tcW w:w="764" w:type="pct"/>
            <w:tcBorders>
              <w:top w:val="nil"/>
              <w:left w:val="nil"/>
              <w:bottom w:val="single" w:sz="4" w:space="0" w:color="auto"/>
              <w:right w:val="single" w:sz="4" w:space="0" w:color="auto"/>
            </w:tcBorders>
            <w:shd w:val="clear" w:color="auto" w:fill="auto"/>
            <w:noWrap/>
            <w:vAlign w:val="bottom"/>
            <w:hideMark/>
          </w:tcPr>
          <w:p w14:paraId="6DC5BF56"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33</w:t>
            </w:r>
          </w:p>
        </w:tc>
        <w:tc>
          <w:tcPr>
            <w:tcW w:w="663" w:type="pct"/>
            <w:tcBorders>
              <w:top w:val="nil"/>
              <w:left w:val="nil"/>
              <w:bottom w:val="single" w:sz="4" w:space="0" w:color="auto"/>
              <w:right w:val="single" w:sz="4" w:space="0" w:color="auto"/>
            </w:tcBorders>
            <w:shd w:val="clear" w:color="auto" w:fill="auto"/>
            <w:noWrap/>
            <w:vAlign w:val="bottom"/>
            <w:hideMark/>
          </w:tcPr>
          <w:p w14:paraId="564A3FED"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49.013</w:t>
            </w:r>
          </w:p>
        </w:tc>
        <w:tc>
          <w:tcPr>
            <w:tcW w:w="1098" w:type="pct"/>
            <w:tcBorders>
              <w:top w:val="nil"/>
              <w:left w:val="nil"/>
              <w:bottom w:val="single" w:sz="4" w:space="0" w:color="auto"/>
              <w:right w:val="single" w:sz="4" w:space="0" w:color="auto"/>
            </w:tcBorders>
            <w:shd w:val="clear" w:color="auto" w:fill="auto"/>
            <w:noWrap/>
            <w:vAlign w:val="bottom"/>
            <w:hideMark/>
          </w:tcPr>
          <w:p w14:paraId="79834056"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3B4809E5"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725FBD7D"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6BEC3E68"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ΒΙΑΝΝΟΥ</w:t>
            </w:r>
          </w:p>
        </w:tc>
        <w:tc>
          <w:tcPr>
            <w:tcW w:w="764" w:type="pct"/>
            <w:tcBorders>
              <w:top w:val="nil"/>
              <w:left w:val="nil"/>
              <w:bottom w:val="single" w:sz="4" w:space="0" w:color="auto"/>
              <w:right w:val="single" w:sz="4" w:space="0" w:color="auto"/>
            </w:tcBorders>
            <w:shd w:val="clear" w:color="auto" w:fill="auto"/>
            <w:noWrap/>
            <w:vAlign w:val="bottom"/>
            <w:hideMark/>
          </w:tcPr>
          <w:p w14:paraId="6122FB77"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663" w:type="pct"/>
            <w:tcBorders>
              <w:top w:val="nil"/>
              <w:left w:val="nil"/>
              <w:bottom w:val="single" w:sz="4" w:space="0" w:color="auto"/>
              <w:right w:val="single" w:sz="4" w:space="0" w:color="auto"/>
            </w:tcBorders>
            <w:shd w:val="clear" w:color="auto" w:fill="auto"/>
            <w:noWrap/>
            <w:vAlign w:val="bottom"/>
            <w:hideMark/>
          </w:tcPr>
          <w:p w14:paraId="1615DC6D"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6.127</w:t>
            </w:r>
          </w:p>
        </w:tc>
        <w:tc>
          <w:tcPr>
            <w:tcW w:w="1098" w:type="pct"/>
            <w:tcBorders>
              <w:top w:val="nil"/>
              <w:left w:val="nil"/>
              <w:bottom w:val="single" w:sz="4" w:space="0" w:color="auto"/>
              <w:right w:val="single" w:sz="4" w:space="0" w:color="auto"/>
            </w:tcBorders>
            <w:shd w:val="clear" w:color="auto" w:fill="auto"/>
            <w:noWrap/>
            <w:vAlign w:val="bottom"/>
            <w:hideMark/>
          </w:tcPr>
          <w:p w14:paraId="5FB5ED0E"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61541969"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r>
      <w:tr w:rsidR="000A0874" w:rsidRPr="00655B13" w14:paraId="7EA9B85F"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5DF55746"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ΒΙΣΑΛΤΙΑΣ</w:t>
            </w:r>
          </w:p>
        </w:tc>
        <w:tc>
          <w:tcPr>
            <w:tcW w:w="764" w:type="pct"/>
            <w:tcBorders>
              <w:top w:val="nil"/>
              <w:left w:val="nil"/>
              <w:bottom w:val="single" w:sz="4" w:space="0" w:color="auto"/>
              <w:right w:val="single" w:sz="4" w:space="0" w:color="auto"/>
            </w:tcBorders>
            <w:shd w:val="clear" w:color="auto" w:fill="auto"/>
            <w:noWrap/>
            <w:vAlign w:val="bottom"/>
            <w:hideMark/>
          </w:tcPr>
          <w:p w14:paraId="282203CE"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10</w:t>
            </w:r>
          </w:p>
        </w:tc>
        <w:tc>
          <w:tcPr>
            <w:tcW w:w="663" w:type="pct"/>
            <w:tcBorders>
              <w:top w:val="nil"/>
              <w:left w:val="nil"/>
              <w:bottom w:val="single" w:sz="4" w:space="0" w:color="auto"/>
              <w:right w:val="single" w:sz="4" w:space="0" w:color="auto"/>
            </w:tcBorders>
            <w:shd w:val="clear" w:color="auto" w:fill="auto"/>
            <w:noWrap/>
            <w:vAlign w:val="bottom"/>
            <w:hideMark/>
          </w:tcPr>
          <w:p w14:paraId="3BF8B47A"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15.594</w:t>
            </w:r>
          </w:p>
        </w:tc>
        <w:tc>
          <w:tcPr>
            <w:tcW w:w="1098" w:type="pct"/>
            <w:tcBorders>
              <w:top w:val="nil"/>
              <w:left w:val="nil"/>
              <w:bottom w:val="single" w:sz="4" w:space="0" w:color="auto"/>
              <w:right w:val="single" w:sz="4" w:space="0" w:color="auto"/>
            </w:tcBorders>
            <w:shd w:val="clear" w:color="auto" w:fill="auto"/>
            <w:noWrap/>
            <w:vAlign w:val="bottom"/>
            <w:hideMark/>
          </w:tcPr>
          <w:p w14:paraId="4F308077"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12BD2E66"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0C6E8394"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501312FD"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ΒΟΙΟΥ</w:t>
            </w:r>
          </w:p>
        </w:tc>
        <w:tc>
          <w:tcPr>
            <w:tcW w:w="764" w:type="pct"/>
            <w:tcBorders>
              <w:top w:val="nil"/>
              <w:left w:val="nil"/>
              <w:bottom w:val="single" w:sz="4" w:space="0" w:color="auto"/>
              <w:right w:val="single" w:sz="4" w:space="0" w:color="auto"/>
            </w:tcBorders>
            <w:shd w:val="clear" w:color="auto" w:fill="auto"/>
            <w:noWrap/>
            <w:vAlign w:val="bottom"/>
            <w:hideMark/>
          </w:tcPr>
          <w:p w14:paraId="06CC6521"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15</w:t>
            </w:r>
          </w:p>
        </w:tc>
        <w:tc>
          <w:tcPr>
            <w:tcW w:w="663" w:type="pct"/>
            <w:tcBorders>
              <w:top w:val="nil"/>
              <w:left w:val="nil"/>
              <w:bottom w:val="single" w:sz="4" w:space="0" w:color="auto"/>
              <w:right w:val="single" w:sz="4" w:space="0" w:color="auto"/>
            </w:tcBorders>
            <w:shd w:val="clear" w:color="auto" w:fill="auto"/>
            <w:noWrap/>
            <w:vAlign w:val="bottom"/>
            <w:hideMark/>
          </w:tcPr>
          <w:p w14:paraId="6A506812"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16.503</w:t>
            </w:r>
          </w:p>
        </w:tc>
        <w:tc>
          <w:tcPr>
            <w:tcW w:w="1098" w:type="pct"/>
            <w:tcBorders>
              <w:top w:val="nil"/>
              <w:left w:val="nil"/>
              <w:bottom w:val="single" w:sz="4" w:space="0" w:color="auto"/>
              <w:right w:val="single" w:sz="4" w:space="0" w:color="auto"/>
            </w:tcBorders>
            <w:shd w:val="clear" w:color="auto" w:fill="auto"/>
            <w:noWrap/>
            <w:vAlign w:val="bottom"/>
            <w:hideMark/>
          </w:tcPr>
          <w:p w14:paraId="29B56683"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2F2A7F9D"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44D0E881"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06BA7A91"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ΒΟΛΒΗΣ</w:t>
            </w:r>
          </w:p>
        </w:tc>
        <w:tc>
          <w:tcPr>
            <w:tcW w:w="764" w:type="pct"/>
            <w:tcBorders>
              <w:top w:val="nil"/>
              <w:left w:val="nil"/>
              <w:bottom w:val="single" w:sz="4" w:space="0" w:color="auto"/>
              <w:right w:val="single" w:sz="4" w:space="0" w:color="auto"/>
            </w:tcBorders>
            <w:shd w:val="clear" w:color="auto" w:fill="auto"/>
            <w:noWrap/>
            <w:vAlign w:val="bottom"/>
            <w:hideMark/>
          </w:tcPr>
          <w:p w14:paraId="3AFCD030"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12</w:t>
            </w:r>
          </w:p>
        </w:tc>
        <w:tc>
          <w:tcPr>
            <w:tcW w:w="663" w:type="pct"/>
            <w:tcBorders>
              <w:top w:val="nil"/>
              <w:left w:val="nil"/>
              <w:bottom w:val="single" w:sz="4" w:space="0" w:color="auto"/>
              <w:right w:val="single" w:sz="4" w:space="0" w:color="auto"/>
            </w:tcBorders>
            <w:shd w:val="clear" w:color="auto" w:fill="auto"/>
            <w:noWrap/>
            <w:vAlign w:val="bottom"/>
            <w:hideMark/>
          </w:tcPr>
          <w:p w14:paraId="0FCB8E2B"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24.960</w:t>
            </w:r>
          </w:p>
        </w:tc>
        <w:tc>
          <w:tcPr>
            <w:tcW w:w="1098" w:type="pct"/>
            <w:tcBorders>
              <w:top w:val="nil"/>
              <w:left w:val="nil"/>
              <w:bottom w:val="single" w:sz="4" w:space="0" w:color="auto"/>
              <w:right w:val="single" w:sz="4" w:space="0" w:color="auto"/>
            </w:tcBorders>
            <w:shd w:val="clear" w:color="auto" w:fill="auto"/>
            <w:noWrap/>
            <w:vAlign w:val="bottom"/>
            <w:hideMark/>
          </w:tcPr>
          <w:p w14:paraId="0F19BB1A"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692B7FC0"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35C78726"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1D746B17"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ΒΟΛΟΥ</w:t>
            </w:r>
          </w:p>
        </w:tc>
        <w:tc>
          <w:tcPr>
            <w:tcW w:w="764" w:type="pct"/>
            <w:tcBorders>
              <w:top w:val="nil"/>
              <w:left w:val="nil"/>
              <w:bottom w:val="single" w:sz="4" w:space="0" w:color="auto"/>
              <w:right w:val="single" w:sz="4" w:space="0" w:color="auto"/>
            </w:tcBorders>
            <w:shd w:val="clear" w:color="auto" w:fill="auto"/>
            <w:noWrap/>
            <w:vAlign w:val="bottom"/>
            <w:hideMark/>
          </w:tcPr>
          <w:p w14:paraId="163D1D1C"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46</w:t>
            </w:r>
          </w:p>
        </w:tc>
        <w:tc>
          <w:tcPr>
            <w:tcW w:w="663" w:type="pct"/>
            <w:tcBorders>
              <w:top w:val="nil"/>
              <w:left w:val="nil"/>
              <w:bottom w:val="single" w:sz="4" w:space="0" w:color="auto"/>
              <w:right w:val="single" w:sz="4" w:space="0" w:color="auto"/>
            </w:tcBorders>
            <w:shd w:val="clear" w:color="auto" w:fill="auto"/>
            <w:noWrap/>
            <w:vAlign w:val="bottom"/>
            <w:hideMark/>
          </w:tcPr>
          <w:p w14:paraId="41928726"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113.425</w:t>
            </w:r>
          </w:p>
        </w:tc>
        <w:tc>
          <w:tcPr>
            <w:tcW w:w="1098" w:type="pct"/>
            <w:tcBorders>
              <w:top w:val="nil"/>
              <w:left w:val="nil"/>
              <w:bottom w:val="single" w:sz="4" w:space="0" w:color="auto"/>
              <w:right w:val="single" w:sz="4" w:space="0" w:color="auto"/>
            </w:tcBorders>
            <w:shd w:val="clear" w:color="auto" w:fill="auto"/>
            <w:noWrap/>
            <w:vAlign w:val="bottom"/>
            <w:hideMark/>
          </w:tcPr>
          <w:p w14:paraId="2D579DB0"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c>
          <w:tcPr>
            <w:tcW w:w="1254" w:type="pct"/>
            <w:tcBorders>
              <w:top w:val="nil"/>
              <w:left w:val="nil"/>
              <w:bottom w:val="single" w:sz="4" w:space="0" w:color="auto"/>
              <w:right w:val="single" w:sz="4" w:space="0" w:color="auto"/>
            </w:tcBorders>
            <w:shd w:val="clear" w:color="auto" w:fill="auto"/>
            <w:noWrap/>
            <w:vAlign w:val="bottom"/>
            <w:hideMark/>
          </w:tcPr>
          <w:p w14:paraId="15493D76"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4,5</w:t>
            </w:r>
          </w:p>
        </w:tc>
      </w:tr>
      <w:tr w:rsidR="000A0874" w:rsidRPr="00655B13" w14:paraId="25B51B31"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429887E2"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ΒΟΡΕΙΑ ΚΥΝΟΥΡΙΑΣ</w:t>
            </w:r>
          </w:p>
        </w:tc>
        <w:tc>
          <w:tcPr>
            <w:tcW w:w="764" w:type="pct"/>
            <w:tcBorders>
              <w:top w:val="nil"/>
              <w:left w:val="nil"/>
              <w:bottom w:val="single" w:sz="4" w:space="0" w:color="auto"/>
              <w:right w:val="single" w:sz="4" w:space="0" w:color="auto"/>
            </w:tcBorders>
            <w:shd w:val="clear" w:color="auto" w:fill="auto"/>
            <w:noWrap/>
            <w:vAlign w:val="bottom"/>
            <w:hideMark/>
          </w:tcPr>
          <w:p w14:paraId="70A1C316"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14</w:t>
            </w:r>
          </w:p>
        </w:tc>
        <w:tc>
          <w:tcPr>
            <w:tcW w:w="663" w:type="pct"/>
            <w:tcBorders>
              <w:top w:val="nil"/>
              <w:left w:val="nil"/>
              <w:bottom w:val="single" w:sz="4" w:space="0" w:color="auto"/>
              <w:right w:val="single" w:sz="4" w:space="0" w:color="auto"/>
            </w:tcBorders>
            <w:shd w:val="clear" w:color="auto" w:fill="auto"/>
            <w:noWrap/>
            <w:vAlign w:val="bottom"/>
            <w:hideMark/>
          </w:tcPr>
          <w:p w14:paraId="08C628F8"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15.761</w:t>
            </w:r>
          </w:p>
        </w:tc>
        <w:tc>
          <w:tcPr>
            <w:tcW w:w="1098" w:type="pct"/>
            <w:tcBorders>
              <w:top w:val="nil"/>
              <w:left w:val="nil"/>
              <w:bottom w:val="single" w:sz="4" w:space="0" w:color="auto"/>
              <w:right w:val="single" w:sz="4" w:space="0" w:color="auto"/>
            </w:tcBorders>
            <w:shd w:val="clear" w:color="auto" w:fill="auto"/>
            <w:noWrap/>
            <w:vAlign w:val="bottom"/>
            <w:hideMark/>
          </w:tcPr>
          <w:p w14:paraId="351E5CE1"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68DDF2B6"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6F85B4B2"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2FE0EFEF"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ΒΟΡΕΙΑΣ ΚΕΡΚΥΡΑΣ</w:t>
            </w:r>
          </w:p>
        </w:tc>
        <w:tc>
          <w:tcPr>
            <w:tcW w:w="764" w:type="pct"/>
            <w:tcBorders>
              <w:top w:val="nil"/>
              <w:left w:val="nil"/>
              <w:bottom w:val="single" w:sz="4" w:space="0" w:color="auto"/>
              <w:right w:val="single" w:sz="4" w:space="0" w:color="auto"/>
            </w:tcBorders>
            <w:shd w:val="clear" w:color="auto" w:fill="auto"/>
            <w:noWrap/>
            <w:vAlign w:val="bottom"/>
            <w:hideMark/>
          </w:tcPr>
          <w:p w14:paraId="63616216"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12</w:t>
            </w:r>
          </w:p>
        </w:tc>
        <w:tc>
          <w:tcPr>
            <w:tcW w:w="663" w:type="pct"/>
            <w:tcBorders>
              <w:top w:val="nil"/>
              <w:left w:val="nil"/>
              <w:bottom w:val="single" w:sz="4" w:space="0" w:color="auto"/>
              <w:right w:val="single" w:sz="4" w:space="0" w:color="auto"/>
            </w:tcBorders>
            <w:shd w:val="clear" w:color="auto" w:fill="auto"/>
            <w:noWrap/>
            <w:vAlign w:val="bottom"/>
            <w:hideMark/>
          </w:tcPr>
          <w:p w14:paraId="29FCE406"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18.426</w:t>
            </w:r>
          </w:p>
        </w:tc>
        <w:tc>
          <w:tcPr>
            <w:tcW w:w="1098" w:type="pct"/>
            <w:tcBorders>
              <w:top w:val="nil"/>
              <w:left w:val="nil"/>
              <w:bottom w:val="single" w:sz="4" w:space="0" w:color="auto"/>
              <w:right w:val="single" w:sz="4" w:space="0" w:color="auto"/>
            </w:tcBorders>
            <w:shd w:val="clear" w:color="auto" w:fill="auto"/>
            <w:noWrap/>
            <w:vAlign w:val="bottom"/>
            <w:hideMark/>
          </w:tcPr>
          <w:p w14:paraId="65C48196"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3EAC354E"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0396403F"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7771F5D0"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ΒΟΡΕΙΩΝ ΤΖΟΥΜΕΡΚΩΝ</w:t>
            </w:r>
          </w:p>
        </w:tc>
        <w:tc>
          <w:tcPr>
            <w:tcW w:w="764" w:type="pct"/>
            <w:tcBorders>
              <w:top w:val="nil"/>
              <w:left w:val="nil"/>
              <w:bottom w:val="single" w:sz="4" w:space="0" w:color="auto"/>
              <w:right w:val="single" w:sz="4" w:space="0" w:color="auto"/>
            </w:tcBorders>
            <w:shd w:val="clear" w:color="auto" w:fill="auto"/>
            <w:noWrap/>
            <w:vAlign w:val="bottom"/>
            <w:hideMark/>
          </w:tcPr>
          <w:p w14:paraId="69F03528"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7</w:t>
            </w:r>
          </w:p>
        </w:tc>
        <w:tc>
          <w:tcPr>
            <w:tcW w:w="663" w:type="pct"/>
            <w:tcBorders>
              <w:top w:val="nil"/>
              <w:left w:val="nil"/>
              <w:bottom w:val="single" w:sz="4" w:space="0" w:color="auto"/>
              <w:right w:val="single" w:sz="4" w:space="0" w:color="auto"/>
            </w:tcBorders>
            <w:shd w:val="clear" w:color="auto" w:fill="auto"/>
            <w:noWrap/>
            <w:vAlign w:val="bottom"/>
            <w:hideMark/>
          </w:tcPr>
          <w:p w14:paraId="3F341E77"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5.348</w:t>
            </w:r>
          </w:p>
        </w:tc>
        <w:tc>
          <w:tcPr>
            <w:tcW w:w="1098" w:type="pct"/>
            <w:tcBorders>
              <w:top w:val="nil"/>
              <w:left w:val="nil"/>
              <w:bottom w:val="single" w:sz="4" w:space="0" w:color="auto"/>
              <w:right w:val="single" w:sz="4" w:space="0" w:color="auto"/>
            </w:tcBorders>
            <w:shd w:val="clear" w:color="auto" w:fill="auto"/>
            <w:noWrap/>
            <w:vAlign w:val="bottom"/>
            <w:hideMark/>
          </w:tcPr>
          <w:p w14:paraId="4D819A64"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000CBC08"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r>
      <w:tr w:rsidR="000A0874" w:rsidRPr="00655B13" w14:paraId="1C84AF57"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362B735A"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ΒΡΙΛΗΣΣΙΩΝ</w:t>
            </w:r>
          </w:p>
        </w:tc>
        <w:tc>
          <w:tcPr>
            <w:tcW w:w="764" w:type="pct"/>
            <w:tcBorders>
              <w:top w:val="nil"/>
              <w:left w:val="nil"/>
              <w:bottom w:val="single" w:sz="4" w:space="0" w:color="auto"/>
              <w:right w:val="single" w:sz="4" w:space="0" w:color="auto"/>
            </w:tcBorders>
            <w:shd w:val="clear" w:color="auto" w:fill="auto"/>
            <w:noWrap/>
            <w:vAlign w:val="bottom"/>
            <w:hideMark/>
          </w:tcPr>
          <w:p w14:paraId="3BF50940"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14</w:t>
            </w:r>
          </w:p>
        </w:tc>
        <w:tc>
          <w:tcPr>
            <w:tcW w:w="663" w:type="pct"/>
            <w:tcBorders>
              <w:top w:val="nil"/>
              <w:left w:val="nil"/>
              <w:bottom w:val="single" w:sz="4" w:space="0" w:color="auto"/>
              <w:right w:val="single" w:sz="4" w:space="0" w:color="auto"/>
            </w:tcBorders>
            <w:shd w:val="clear" w:color="auto" w:fill="auto"/>
            <w:noWrap/>
            <w:vAlign w:val="bottom"/>
            <w:hideMark/>
          </w:tcPr>
          <w:p w14:paraId="42709D70"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18.585</w:t>
            </w:r>
          </w:p>
        </w:tc>
        <w:tc>
          <w:tcPr>
            <w:tcW w:w="1098" w:type="pct"/>
            <w:tcBorders>
              <w:top w:val="nil"/>
              <w:left w:val="nil"/>
              <w:bottom w:val="single" w:sz="4" w:space="0" w:color="auto"/>
              <w:right w:val="single" w:sz="4" w:space="0" w:color="auto"/>
            </w:tcBorders>
            <w:shd w:val="clear" w:color="auto" w:fill="auto"/>
            <w:noWrap/>
            <w:vAlign w:val="bottom"/>
            <w:hideMark/>
          </w:tcPr>
          <w:p w14:paraId="7554AC93"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4C6D69E7"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790AFD5D"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29477014"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ΒΥΡΩΝΑ</w:t>
            </w:r>
          </w:p>
        </w:tc>
        <w:tc>
          <w:tcPr>
            <w:tcW w:w="764" w:type="pct"/>
            <w:tcBorders>
              <w:top w:val="nil"/>
              <w:left w:val="nil"/>
              <w:bottom w:val="single" w:sz="4" w:space="0" w:color="auto"/>
              <w:right w:val="single" w:sz="4" w:space="0" w:color="auto"/>
            </w:tcBorders>
            <w:shd w:val="clear" w:color="auto" w:fill="auto"/>
            <w:noWrap/>
            <w:vAlign w:val="bottom"/>
            <w:hideMark/>
          </w:tcPr>
          <w:p w14:paraId="34A37014"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18</w:t>
            </w:r>
          </w:p>
        </w:tc>
        <w:tc>
          <w:tcPr>
            <w:tcW w:w="663" w:type="pct"/>
            <w:tcBorders>
              <w:top w:val="nil"/>
              <w:left w:val="nil"/>
              <w:bottom w:val="single" w:sz="4" w:space="0" w:color="auto"/>
              <w:right w:val="single" w:sz="4" w:space="0" w:color="auto"/>
            </w:tcBorders>
            <w:shd w:val="clear" w:color="auto" w:fill="auto"/>
            <w:noWrap/>
            <w:vAlign w:val="bottom"/>
            <w:hideMark/>
          </w:tcPr>
          <w:p w14:paraId="7D0F8DAC"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43.769</w:t>
            </w:r>
          </w:p>
        </w:tc>
        <w:tc>
          <w:tcPr>
            <w:tcW w:w="1098" w:type="pct"/>
            <w:tcBorders>
              <w:top w:val="nil"/>
              <w:left w:val="nil"/>
              <w:bottom w:val="single" w:sz="4" w:space="0" w:color="auto"/>
              <w:right w:val="single" w:sz="4" w:space="0" w:color="auto"/>
            </w:tcBorders>
            <w:shd w:val="clear" w:color="auto" w:fill="auto"/>
            <w:noWrap/>
            <w:vAlign w:val="bottom"/>
            <w:hideMark/>
          </w:tcPr>
          <w:p w14:paraId="58BAFA97"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182C5D7B"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10958C28"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35A6D624"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Γ ΚΑΡΑΙΣΚΑΚΗ</w:t>
            </w:r>
          </w:p>
        </w:tc>
        <w:tc>
          <w:tcPr>
            <w:tcW w:w="764" w:type="pct"/>
            <w:tcBorders>
              <w:top w:val="nil"/>
              <w:left w:val="nil"/>
              <w:bottom w:val="single" w:sz="4" w:space="0" w:color="auto"/>
              <w:right w:val="single" w:sz="4" w:space="0" w:color="auto"/>
            </w:tcBorders>
            <w:shd w:val="clear" w:color="auto" w:fill="auto"/>
            <w:noWrap/>
            <w:vAlign w:val="bottom"/>
            <w:hideMark/>
          </w:tcPr>
          <w:p w14:paraId="5C71F892"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c>
          <w:tcPr>
            <w:tcW w:w="663" w:type="pct"/>
            <w:tcBorders>
              <w:top w:val="nil"/>
              <w:left w:val="nil"/>
              <w:bottom w:val="single" w:sz="4" w:space="0" w:color="auto"/>
              <w:right w:val="single" w:sz="4" w:space="0" w:color="auto"/>
            </w:tcBorders>
            <w:shd w:val="clear" w:color="auto" w:fill="auto"/>
            <w:noWrap/>
            <w:vAlign w:val="bottom"/>
            <w:hideMark/>
          </w:tcPr>
          <w:p w14:paraId="1B59DC8C"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5.118</w:t>
            </w:r>
          </w:p>
        </w:tc>
        <w:tc>
          <w:tcPr>
            <w:tcW w:w="1098" w:type="pct"/>
            <w:tcBorders>
              <w:top w:val="nil"/>
              <w:left w:val="nil"/>
              <w:bottom w:val="single" w:sz="4" w:space="0" w:color="auto"/>
              <w:right w:val="single" w:sz="4" w:space="0" w:color="auto"/>
            </w:tcBorders>
            <w:shd w:val="clear" w:color="auto" w:fill="auto"/>
            <w:noWrap/>
            <w:vAlign w:val="bottom"/>
            <w:hideMark/>
          </w:tcPr>
          <w:p w14:paraId="616EA2BA"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6C65986D"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r>
      <w:tr w:rsidR="000A0874" w:rsidRPr="00655B13" w14:paraId="09C330C7"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542E8610"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ΓΑΛΑΤΣΙΟΥ</w:t>
            </w:r>
          </w:p>
        </w:tc>
        <w:tc>
          <w:tcPr>
            <w:tcW w:w="764" w:type="pct"/>
            <w:tcBorders>
              <w:top w:val="nil"/>
              <w:left w:val="nil"/>
              <w:bottom w:val="single" w:sz="4" w:space="0" w:color="auto"/>
              <w:right w:val="single" w:sz="4" w:space="0" w:color="auto"/>
            </w:tcBorders>
            <w:shd w:val="clear" w:color="auto" w:fill="auto"/>
            <w:noWrap/>
            <w:vAlign w:val="bottom"/>
            <w:hideMark/>
          </w:tcPr>
          <w:p w14:paraId="17DA021C"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23</w:t>
            </w:r>
          </w:p>
        </w:tc>
        <w:tc>
          <w:tcPr>
            <w:tcW w:w="663" w:type="pct"/>
            <w:tcBorders>
              <w:top w:val="nil"/>
              <w:left w:val="nil"/>
              <w:bottom w:val="single" w:sz="4" w:space="0" w:color="auto"/>
              <w:right w:val="single" w:sz="4" w:space="0" w:color="auto"/>
            </w:tcBorders>
            <w:shd w:val="clear" w:color="auto" w:fill="auto"/>
            <w:noWrap/>
            <w:vAlign w:val="bottom"/>
            <w:hideMark/>
          </w:tcPr>
          <w:p w14:paraId="218FAE09"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40.438</w:t>
            </w:r>
          </w:p>
        </w:tc>
        <w:tc>
          <w:tcPr>
            <w:tcW w:w="1098" w:type="pct"/>
            <w:tcBorders>
              <w:top w:val="nil"/>
              <w:left w:val="nil"/>
              <w:bottom w:val="single" w:sz="4" w:space="0" w:color="auto"/>
              <w:right w:val="single" w:sz="4" w:space="0" w:color="auto"/>
            </w:tcBorders>
            <w:shd w:val="clear" w:color="auto" w:fill="auto"/>
            <w:noWrap/>
            <w:vAlign w:val="bottom"/>
            <w:hideMark/>
          </w:tcPr>
          <w:p w14:paraId="20145C26"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481FDF38"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4B853402"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2032F612"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ΓΑΥΔΟΥ</w:t>
            </w:r>
          </w:p>
        </w:tc>
        <w:tc>
          <w:tcPr>
            <w:tcW w:w="764" w:type="pct"/>
            <w:tcBorders>
              <w:top w:val="nil"/>
              <w:left w:val="nil"/>
              <w:bottom w:val="single" w:sz="4" w:space="0" w:color="auto"/>
              <w:right w:val="single" w:sz="4" w:space="0" w:color="auto"/>
            </w:tcBorders>
            <w:shd w:val="clear" w:color="auto" w:fill="auto"/>
            <w:noWrap/>
            <w:vAlign w:val="bottom"/>
            <w:hideMark/>
          </w:tcPr>
          <w:p w14:paraId="5E16D7B8"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w:t>
            </w:r>
          </w:p>
        </w:tc>
        <w:tc>
          <w:tcPr>
            <w:tcW w:w="663" w:type="pct"/>
            <w:tcBorders>
              <w:top w:val="nil"/>
              <w:left w:val="nil"/>
              <w:bottom w:val="single" w:sz="4" w:space="0" w:color="auto"/>
              <w:right w:val="single" w:sz="4" w:space="0" w:color="auto"/>
            </w:tcBorders>
            <w:shd w:val="clear" w:color="auto" w:fill="auto"/>
            <w:noWrap/>
            <w:vAlign w:val="bottom"/>
            <w:hideMark/>
          </w:tcPr>
          <w:p w14:paraId="2D5E9D1D"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110</w:t>
            </w:r>
          </w:p>
        </w:tc>
        <w:tc>
          <w:tcPr>
            <w:tcW w:w="1098" w:type="pct"/>
            <w:tcBorders>
              <w:top w:val="nil"/>
              <w:left w:val="nil"/>
              <w:bottom w:val="single" w:sz="4" w:space="0" w:color="auto"/>
              <w:right w:val="single" w:sz="4" w:space="0" w:color="auto"/>
            </w:tcBorders>
            <w:shd w:val="clear" w:color="auto" w:fill="auto"/>
            <w:noWrap/>
            <w:vAlign w:val="bottom"/>
            <w:hideMark/>
          </w:tcPr>
          <w:p w14:paraId="21BE3143"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18749502"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r>
      <w:tr w:rsidR="000A0874" w:rsidRPr="00655B13" w14:paraId="1429ED2C"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5029191A"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ΓΛΥΦΑΔΑΣ</w:t>
            </w:r>
          </w:p>
        </w:tc>
        <w:tc>
          <w:tcPr>
            <w:tcW w:w="764" w:type="pct"/>
            <w:tcBorders>
              <w:top w:val="nil"/>
              <w:left w:val="nil"/>
              <w:bottom w:val="single" w:sz="4" w:space="0" w:color="auto"/>
              <w:right w:val="single" w:sz="4" w:space="0" w:color="auto"/>
            </w:tcBorders>
            <w:shd w:val="clear" w:color="auto" w:fill="auto"/>
            <w:noWrap/>
            <w:vAlign w:val="bottom"/>
            <w:hideMark/>
          </w:tcPr>
          <w:p w14:paraId="53B4D542"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23</w:t>
            </w:r>
          </w:p>
        </w:tc>
        <w:tc>
          <w:tcPr>
            <w:tcW w:w="663" w:type="pct"/>
            <w:tcBorders>
              <w:top w:val="nil"/>
              <w:left w:val="nil"/>
              <w:bottom w:val="single" w:sz="4" w:space="0" w:color="auto"/>
              <w:right w:val="single" w:sz="4" w:space="0" w:color="auto"/>
            </w:tcBorders>
            <w:shd w:val="clear" w:color="auto" w:fill="auto"/>
            <w:noWrap/>
            <w:vAlign w:val="bottom"/>
            <w:hideMark/>
          </w:tcPr>
          <w:p w14:paraId="5B662482"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64.454</w:t>
            </w:r>
          </w:p>
        </w:tc>
        <w:tc>
          <w:tcPr>
            <w:tcW w:w="1098" w:type="pct"/>
            <w:tcBorders>
              <w:top w:val="nil"/>
              <w:left w:val="nil"/>
              <w:bottom w:val="single" w:sz="4" w:space="0" w:color="auto"/>
              <w:right w:val="single" w:sz="4" w:space="0" w:color="auto"/>
            </w:tcBorders>
            <w:shd w:val="clear" w:color="auto" w:fill="auto"/>
            <w:noWrap/>
            <w:vAlign w:val="bottom"/>
            <w:hideMark/>
          </w:tcPr>
          <w:p w14:paraId="78937FC4"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4D997BA9"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4,5</w:t>
            </w:r>
          </w:p>
        </w:tc>
      </w:tr>
      <w:tr w:rsidR="000A0874" w:rsidRPr="00655B13" w14:paraId="0A57ED04"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277C5E3E"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ΓΟΡΤΥΝΑΣ</w:t>
            </w:r>
          </w:p>
        </w:tc>
        <w:tc>
          <w:tcPr>
            <w:tcW w:w="764" w:type="pct"/>
            <w:tcBorders>
              <w:top w:val="nil"/>
              <w:left w:val="nil"/>
              <w:bottom w:val="single" w:sz="4" w:space="0" w:color="auto"/>
              <w:right w:val="single" w:sz="4" w:space="0" w:color="auto"/>
            </w:tcBorders>
            <w:shd w:val="clear" w:color="auto" w:fill="auto"/>
            <w:noWrap/>
            <w:vAlign w:val="bottom"/>
            <w:hideMark/>
          </w:tcPr>
          <w:p w14:paraId="69383F45"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13</w:t>
            </w:r>
          </w:p>
        </w:tc>
        <w:tc>
          <w:tcPr>
            <w:tcW w:w="663" w:type="pct"/>
            <w:tcBorders>
              <w:top w:val="nil"/>
              <w:left w:val="nil"/>
              <w:bottom w:val="single" w:sz="4" w:space="0" w:color="auto"/>
              <w:right w:val="single" w:sz="4" w:space="0" w:color="auto"/>
            </w:tcBorders>
            <w:shd w:val="clear" w:color="auto" w:fill="auto"/>
            <w:noWrap/>
            <w:vAlign w:val="bottom"/>
            <w:hideMark/>
          </w:tcPr>
          <w:p w14:paraId="2DE03699"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12.648</w:t>
            </w:r>
          </w:p>
        </w:tc>
        <w:tc>
          <w:tcPr>
            <w:tcW w:w="1098" w:type="pct"/>
            <w:tcBorders>
              <w:top w:val="nil"/>
              <w:left w:val="nil"/>
              <w:bottom w:val="single" w:sz="4" w:space="0" w:color="auto"/>
              <w:right w:val="single" w:sz="4" w:space="0" w:color="auto"/>
            </w:tcBorders>
            <w:shd w:val="clear" w:color="auto" w:fill="auto"/>
            <w:noWrap/>
            <w:vAlign w:val="bottom"/>
            <w:hideMark/>
          </w:tcPr>
          <w:p w14:paraId="0D9B6114"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1CE7F969"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6BD89D12"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6A2C6AF2"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ΓΟΡΤΥΝΙΑΣ</w:t>
            </w:r>
          </w:p>
        </w:tc>
        <w:tc>
          <w:tcPr>
            <w:tcW w:w="764" w:type="pct"/>
            <w:tcBorders>
              <w:top w:val="nil"/>
              <w:left w:val="nil"/>
              <w:bottom w:val="single" w:sz="4" w:space="0" w:color="auto"/>
              <w:right w:val="single" w:sz="4" w:space="0" w:color="auto"/>
            </w:tcBorders>
            <w:shd w:val="clear" w:color="auto" w:fill="auto"/>
            <w:noWrap/>
            <w:vAlign w:val="bottom"/>
            <w:hideMark/>
          </w:tcPr>
          <w:p w14:paraId="450FC478"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10</w:t>
            </w:r>
          </w:p>
        </w:tc>
        <w:tc>
          <w:tcPr>
            <w:tcW w:w="663" w:type="pct"/>
            <w:tcBorders>
              <w:top w:val="nil"/>
              <w:left w:val="nil"/>
              <w:bottom w:val="single" w:sz="4" w:space="0" w:color="auto"/>
              <w:right w:val="single" w:sz="4" w:space="0" w:color="auto"/>
            </w:tcBorders>
            <w:shd w:val="clear" w:color="auto" w:fill="auto"/>
            <w:noWrap/>
            <w:vAlign w:val="bottom"/>
            <w:hideMark/>
          </w:tcPr>
          <w:p w14:paraId="08F1016B"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15.176</w:t>
            </w:r>
          </w:p>
        </w:tc>
        <w:tc>
          <w:tcPr>
            <w:tcW w:w="1098" w:type="pct"/>
            <w:tcBorders>
              <w:top w:val="nil"/>
              <w:left w:val="nil"/>
              <w:bottom w:val="single" w:sz="4" w:space="0" w:color="auto"/>
              <w:right w:val="single" w:sz="4" w:space="0" w:color="auto"/>
            </w:tcBorders>
            <w:shd w:val="clear" w:color="auto" w:fill="auto"/>
            <w:noWrap/>
            <w:vAlign w:val="bottom"/>
            <w:hideMark/>
          </w:tcPr>
          <w:p w14:paraId="20D026D6"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6C6EA5B9"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1F2A3561"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700EA6E9"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ΓΡΕΒΕΝΩΝ</w:t>
            </w:r>
          </w:p>
        </w:tc>
        <w:tc>
          <w:tcPr>
            <w:tcW w:w="764" w:type="pct"/>
            <w:tcBorders>
              <w:top w:val="nil"/>
              <w:left w:val="nil"/>
              <w:bottom w:val="single" w:sz="4" w:space="0" w:color="auto"/>
              <w:right w:val="single" w:sz="4" w:space="0" w:color="auto"/>
            </w:tcBorders>
            <w:shd w:val="clear" w:color="auto" w:fill="auto"/>
            <w:noWrap/>
            <w:vAlign w:val="bottom"/>
            <w:hideMark/>
          </w:tcPr>
          <w:p w14:paraId="7D261DB8"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18</w:t>
            </w:r>
          </w:p>
        </w:tc>
        <w:tc>
          <w:tcPr>
            <w:tcW w:w="663" w:type="pct"/>
            <w:tcBorders>
              <w:top w:val="nil"/>
              <w:left w:val="nil"/>
              <w:bottom w:val="single" w:sz="4" w:space="0" w:color="auto"/>
              <w:right w:val="single" w:sz="4" w:space="0" w:color="auto"/>
            </w:tcBorders>
            <w:shd w:val="clear" w:color="auto" w:fill="auto"/>
            <w:noWrap/>
            <w:vAlign w:val="bottom"/>
            <w:hideMark/>
          </w:tcPr>
          <w:p w14:paraId="3A4F1D65"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25.582</w:t>
            </w:r>
          </w:p>
        </w:tc>
        <w:tc>
          <w:tcPr>
            <w:tcW w:w="1098" w:type="pct"/>
            <w:tcBorders>
              <w:top w:val="nil"/>
              <w:left w:val="nil"/>
              <w:bottom w:val="single" w:sz="4" w:space="0" w:color="auto"/>
              <w:right w:val="single" w:sz="4" w:space="0" w:color="auto"/>
            </w:tcBorders>
            <w:shd w:val="clear" w:color="auto" w:fill="auto"/>
            <w:noWrap/>
            <w:vAlign w:val="bottom"/>
            <w:hideMark/>
          </w:tcPr>
          <w:p w14:paraId="082787C8"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6F90C032"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6F21AFCB"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314E7D6A"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ΔΑΦΝΗΣ-ΥΜΗΤΤΟΥ</w:t>
            </w:r>
          </w:p>
        </w:tc>
        <w:tc>
          <w:tcPr>
            <w:tcW w:w="764" w:type="pct"/>
            <w:tcBorders>
              <w:top w:val="nil"/>
              <w:left w:val="nil"/>
              <w:bottom w:val="single" w:sz="4" w:space="0" w:color="auto"/>
              <w:right w:val="single" w:sz="4" w:space="0" w:color="auto"/>
            </w:tcBorders>
            <w:shd w:val="clear" w:color="auto" w:fill="auto"/>
            <w:noWrap/>
            <w:vAlign w:val="bottom"/>
            <w:hideMark/>
          </w:tcPr>
          <w:p w14:paraId="2B2E27AC"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14</w:t>
            </w:r>
          </w:p>
        </w:tc>
        <w:tc>
          <w:tcPr>
            <w:tcW w:w="663" w:type="pct"/>
            <w:tcBorders>
              <w:top w:val="nil"/>
              <w:left w:val="nil"/>
              <w:bottom w:val="single" w:sz="4" w:space="0" w:color="auto"/>
              <w:right w:val="single" w:sz="4" w:space="0" w:color="auto"/>
            </w:tcBorders>
            <w:shd w:val="clear" w:color="auto" w:fill="auto"/>
            <w:noWrap/>
            <w:vAlign w:val="bottom"/>
            <w:hideMark/>
          </w:tcPr>
          <w:p w14:paraId="24B4B4FF"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28.151</w:t>
            </w:r>
          </w:p>
        </w:tc>
        <w:tc>
          <w:tcPr>
            <w:tcW w:w="1098" w:type="pct"/>
            <w:tcBorders>
              <w:top w:val="nil"/>
              <w:left w:val="nil"/>
              <w:bottom w:val="single" w:sz="4" w:space="0" w:color="auto"/>
              <w:right w:val="single" w:sz="4" w:space="0" w:color="auto"/>
            </w:tcBorders>
            <w:shd w:val="clear" w:color="auto" w:fill="auto"/>
            <w:noWrap/>
            <w:vAlign w:val="bottom"/>
            <w:hideMark/>
          </w:tcPr>
          <w:p w14:paraId="4390675D"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15DA34A1"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7501061A"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7A61FE7F"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ΔΕΛΤΑ</w:t>
            </w:r>
          </w:p>
        </w:tc>
        <w:tc>
          <w:tcPr>
            <w:tcW w:w="764" w:type="pct"/>
            <w:tcBorders>
              <w:top w:val="nil"/>
              <w:left w:val="nil"/>
              <w:bottom w:val="single" w:sz="4" w:space="0" w:color="auto"/>
              <w:right w:val="single" w:sz="4" w:space="0" w:color="auto"/>
            </w:tcBorders>
            <w:shd w:val="clear" w:color="auto" w:fill="auto"/>
            <w:noWrap/>
            <w:vAlign w:val="bottom"/>
            <w:hideMark/>
          </w:tcPr>
          <w:p w14:paraId="1C6D42CD"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18</w:t>
            </w:r>
          </w:p>
        </w:tc>
        <w:tc>
          <w:tcPr>
            <w:tcW w:w="663" w:type="pct"/>
            <w:tcBorders>
              <w:top w:val="nil"/>
              <w:left w:val="nil"/>
              <w:bottom w:val="single" w:sz="4" w:space="0" w:color="auto"/>
              <w:right w:val="single" w:sz="4" w:space="0" w:color="auto"/>
            </w:tcBorders>
            <w:shd w:val="clear" w:color="auto" w:fill="auto"/>
            <w:noWrap/>
            <w:vAlign w:val="bottom"/>
            <w:hideMark/>
          </w:tcPr>
          <w:p w14:paraId="26A88545"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31.015</w:t>
            </w:r>
          </w:p>
        </w:tc>
        <w:tc>
          <w:tcPr>
            <w:tcW w:w="1098" w:type="pct"/>
            <w:tcBorders>
              <w:top w:val="nil"/>
              <w:left w:val="nil"/>
              <w:bottom w:val="single" w:sz="4" w:space="0" w:color="auto"/>
              <w:right w:val="single" w:sz="4" w:space="0" w:color="auto"/>
            </w:tcBorders>
            <w:shd w:val="clear" w:color="auto" w:fill="auto"/>
            <w:noWrap/>
            <w:vAlign w:val="bottom"/>
            <w:hideMark/>
          </w:tcPr>
          <w:p w14:paraId="2A0D76E5"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6196E5F6"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11161A6C"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4353F753"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lastRenderedPageBreak/>
              <w:t>ΔΗΜΟΣ ΔΕΛΦΩΝ</w:t>
            </w:r>
          </w:p>
        </w:tc>
        <w:tc>
          <w:tcPr>
            <w:tcW w:w="764" w:type="pct"/>
            <w:tcBorders>
              <w:top w:val="nil"/>
              <w:left w:val="nil"/>
              <w:bottom w:val="single" w:sz="4" w:space="0" w:color="auto"/>
              <w:right w:val="single" w:sz="4" w:space="0" w:color="auto"/>
            </w:tcBorders>
            <w:shd w:val="clear" w:color="auto" w:fill="auto"/>
            <w:noWrap/>
            <w:vAlign w:val="bottom"/>
            <w:hideMark/>
          </w:tcPr>
          <w:p w14:paraId="074409F1"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16</w:t>
            </w:r>
          </w:p>
        </w:tc>
        <w:tc>
          <w:tcPr>
            <w:tcW w:w="663" w:type="pct"/>
            <w:tcBorders>
              <w:top w:val="nil"/>
              <w:left w:val="nil"/>
              <w:bottom w:val="single" w:sz="4" w:space="0" w:color="auto"/>
              <w:right w:val="single" w:sz="4" w:space="0" w:color="auto"/>
            </w:tcBorders>
            <w:shd w:val="clear" w:color="auto" w:fill="auto"/>
            <w:noWrap/>
            <w:vAlign w:val="bottom"/>
            <w:hideMark/>
          </w:tcPr>
          <w:p w14:paraId="583E0D69"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24.826</w:t>
            </w:r>
          </w:p>
        </w:tc>
        <w:tc>
          <w:tcPr>
            <w:tcW w:w="1098" w:type="pct"/>
            <w:tcBorders>
              <w:top w:val="nil"/>
              <w:left w:val="nil"/>
              <w:bottom w:val="single" w:sz="4" w:space="0" w:color="auto"/>
              <w:right w:val="single" w:sz="4" w:space="0" w:color="auto"/>
            </w:tcBorders>
            <w:shd w:val="clear" w:color="auto" w:fill="auto"/>
            <w:noWrap/>
            <w:vAlign w:val="bottom"/>
            <w:hideMark/>
          </w:tcPr>
          <w:p w14:paraId="5F954B16"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7D6E71F1"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54B9A654"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18005C0E"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ΔΕΣΚΑΤΗΣ</w:t>
            </w:r>
          </w:p>
        </w:tc>
        <w:tc>
          <w:tcPr>
            <w:tcW w:w="764" w:type="pct"/>
            <w:tcBorders>
              <w:top w:val="nil"/>
              <w:left w:val="nil"/>
              <w:bottom w:val="single" w:sz="4" w:space="0" w:color="auto"/>
              <w:right w:val="single" w:sz="4" w:space="0" w:color="auto"/>
            </w:tcBorders>
            <w:shd w:val="clear" w:color="auto" w:fill="auto"/>
            <w:noWrap/>
            <w:vAlign w:val="bottom"/>
            <w:hideMark/>
          </w:tcPr>
          <w:p w14:paraId="60D84F1D"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10</w:t>
            </w:r>
          </w:p>
        </w:tc>
        <w:tc>
          <w:tcPr>
            <w:tcW w:w="663" w:type="pct"/>
            <w:tcBorders>
              <w:top w:val="nil"/>
              <w:left w:val="nil"/>
              <w:bottom w:val="single" w:sz="4" w:space="0" w:color="auto"/>
              <w:right w:val="single" w:sz="4" w:space="0" w:color="auto"/>
            </w:tcBorders>
            <w:shd w:val="clear" w:color="auto" w:fill="auto"/>
            <w:noWrap/>
            <w:vAlign w:val="bottom"/>
            <w:hideMark/>
          </w:tcPr>
          <w:p w14:paraId="655FF70E"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4.786</w:t>
            </w:r>
          </w:p>
        </w:tc>
        <w:tc>
          <w:tcPr>
            <w:tcW w:w="1098" w:type="pct"/>
            <w:tcBorders>
              <w:top w:val="nil"/>
              <w:left w:val="nil"/>
              <w:bottom w:val="single" w:sz="4" w:space="0" w:color="auto"/>
              <w:right w:val="single" w:sz="4" w:space="0" w:color="auto"/>
            </w:tcBorders>
            <w:shd w:val="clear" w:color="auto" w:fill="auto"/>
            <w:noWrap/>
            <w:vAlign w:val="bottom"/>
            <w:hideMark/>
          </w:tcPr>
          <w:p w14:paraId="2D95C707"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66012371"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r>
      <w:tr w:rsidR="000A0874" w:rsidRPr="00655B13" w14:paraId="767B7526"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712EBD27"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ΔΙΔΥΜΟΤΕΙΧΟΥ</w:t>
            </w:r>
          </w:p>
        </w:tc>
        <w:tc>
          <w:tcPr>
            <w:tcW w:w="764" w:type="pct"/>
            <w:tcBorders>
              <w:top w:val="nil"/>
              <w:left w:val="nil"/>
              <w:bottom w:val="single" w:sz="4" w:space="0" w:color="auto"/>
              <w:right w:val="single" w:sz="4" w:space="0" w:color="auto"/>
            </w:tcBorders>
            <w:shd w:val="clear" w:color="auto" w:fill="auto"/>
            <w:noWrap/>
            <w:vAlign w:val="bottom"/>
            <w:hideMark/>
          </w:tcPr>
          <w:p w14:paraId="291B7CCD"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18</w:t>
            </w:r>
          </w:p>
        </w:tc>
        <w:tc>
          <w:tcPr>
            <w:tcW w:w="663" w:type="pct"/>
            <w:tcBorders>
              <w:top w:val="nil"/>
              <w:left w:val="nil"/>
              <w:bottom w:val="single" w:sz="4" w:space="0" w:color="auto"/>
              <w:right w:val="single" w:sz="4" w:space="0" w:color="auto"/>
            </w:tcBorders>
            <w:shd w:val="clear" w:color="auto" w:fill="auto"/>
            <w:noWrap/>
            <w:vAlign w:val="bottom"/>
            <w:hideMark/>
          </w:tcPr>
          <w:p w14:paraId="1E8F933A"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16.110</w:t>
            </w:r>
          </w:p>
        </w:tc>
        <w:tc>
          <w:tcPr>
            <w:tcW w:w="1098" w:type="pct"/>
            <w:tcBorders>
              <w:top w:val="nil"/>
              <w:left w:val="nil"/>
              <w:bottom w:val="single" w:sz="4" w:space="0" w:color="auto"/>
              <w:right w:val="single" w:sz="4" w:space="0" w:color="auto"/>
            </w:tcBorders>
            <w:shd w:val="clear" w:color="auto" w:fill="auto"/>
            <w:noWrap/>
            <w:vAlign w:val="bottom"/>
            <w:hideMark/>
          </w:tcPr>
          <w:p w14:paraId="050FC7E1"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4973B1DE"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088912F4"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794A3B65"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ΔΙΟΝΥΣΟΥ</w:t>
            </w:r>
          </w:p>
        </w:tc>
        <w:tc>
          <w:tcPr>
            <w:tcW w:w="764" w:type="pct"/>
            <w:tcBorders>
              <w:top w:val="nil"/>
              <w:left w:val="nil"/>
              <w:bottom w:val="single" w:sz="4" w:space="0" w:color="auto"/>
              <w:right w:val="single" w:sz="4" w:space="0" w:color="auto"/>
            </w:tcBorders>
            <w:shd w:val="clear" w:color="auto" w:fill="auto"/>
            <w:noWrap/>
            <w:vAlign w:val="bottom"/>
            <w:hideMark/>
          </w:tcPr>
          <w:p w14:paraId="2FD596FD"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26</w:t>
            </w:r>
          </w:p>
        </w:tc>
        <w:tc>
          <w:tcPr>
            <w:tcW w:w="663" w:type="pct"/>
            <w:tcBorders>
              <w:top w:val="nil"/>
              <w:left w:val="nil"/>
              <w:bottom w:val="single" w:sz="4" w:space="0" w:color="auto"/>
              <w:right w:val="single" w:sz="4" w:space="0" w:color="auto"/>
            </w:tcBorders>
            <w:shd w:val="clear" w:color="auto" w:fill="auto"/>
            <w:noWrap/>
            <w:vAlign w:val="bottom"/>
            <w:hideMark/>
          </w:tcPr>
          <w:p w14:paraId="300E4725"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23.476</w:t>
            </w:r>
          </w:p>
        </w:tc>
        <w:tc>
          <w:tcPr>
            <w:tcW w:w="1098" w:type="pct"/>
            <w:tcBorders>
              <w:top w:val="nil"/>
              <w:left w:val="nil"/>
              <w:bottom w:val="single" w:sz="4" w:space="0" w:color="auto"/>
              <w:right w:val="single" w:sz="4" w:space="0" w:color="auto"/>
            </w:tcBorders>
            <w:shd w:val="clear" w:color="auto" w:fill="auto"/>
            <w:noWrap/>
            <w:vAlign w:val="bottom"/>
            <w:hideMark/>
          </w:tcPr>
          <w:p w14:paraId="2ECC2B1D"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699EB4C0"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152FF1BC"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0DA8CF05"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ΔΙΟΥ-ΟΛΥΜΠΟΥ</w:t>
            </w:r>
          </w:p>
        </w:tc>
        <w:tc>
          <w:tcPr>
            <w:tcW w:w="764" w:type="pct"/>
            <w:tcBorders>
              <w:top w:val="nil"/>
              <w:left w:val="nil"/>
              <w:bottom w:val="single" w:sz="4" w:space="0" w:color="auto"/>
              <w:right w:val="single" w:sz="4" w:space="0" w:color="auto"/>
            </w:tcBorders>
            <w:shd w:val="clear" w:color="auto" w:fill="auto"/>
            <w:noWrap/>
            <w:vAlign w:val="bottom"/>
            <w:hideMark/>
          </w:tcPr>
          <w:p w14:paraId="201AA505"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15</w:t>
            </w:r>
          </w:p>
        </w:tc>
        <w:tc>
          <w:tcPr>
            <w:tcW w:w="663" w:type="pct"/>
            <w:tcBorders>
              <w:top w:val="nil"/>
              <w:left w:val="nil"/>
              <w:bottom w:val="single" w:sz="4" w:space="0" w:color="auto"/>
              <w:right w:val="single" w:sz="4" w:space="0" w:color="auto"/>
            </w:tcBorders>
            <w:shd w:val="clear" w:color="auto" w:fill="auto"/>
            <w:noWrap/>
            <w:vAlign w:val="bottom"/>
            <w:hideMark/>
          </w:tcPr>
          <w:p w14:paraId="39397F1E"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30.054</w:t>
            </w:r>
          </w:p>
        </w:tc>
        <w:tc>
          <w:tcPr>
            <w:tcW w:w="1098" w:type="pct"/>
            <w:tcBorders>
              <w:top w:val="nil"/>
              <w:left w:val="nil"/>
              <w:bottom w:val="single" w:sz="4" w:space="0" w:color="auto"/>
              <w:right w:val="single" w:sz="4" w:space="0" w:color="auto"/>
            </w:tcBorders>
            <w:shd w:val="clear" w:color="auto" w:fill="auto"/>
            <w:noWrap/>
            <w:vAlign w:val="bottom"/>
            <w:hideMark/>
          </w:tcPr>
          <w:p w14:paraId="6DCE749E"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245CBF9F"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10EAD7DB"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6B596AE6"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ΔΙΡΦΥΩΝ-ΜΕΣΣΑΠΙΩΝ</w:t>
            </w:r>
          </w:p>
        </w:tc>
        <w:tc>
          <w:tcPr>
            <w:tcW w:w="764" w:type="pct"/>
            <w:tcBorders>
              <w:top w:val="nil"/>
              <w:left w:val="nil"/>
              <w:bottom w:val="single" w:sz="4" w:space="0" w:color="auto"/>
              <w:right w:val="single" w:sz="4" w:space="0" w:color="auto"/>
            </w:tcBorders>
            <w:shd w:val="clear" w:color="auto" w:fill="auto"/>
            <w:noWrap/>
            <w:vAlign w:val="bottom"/>
            <w:hideMark/>
          </w:tcPr>
          <w:p w14:paraId="6066DCD5"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53</w:t>
            </w:r>
          </w:p>
        </w:tc>
        <w:tc>
          <w:tcPr>
            <w:tcW w:w="663" w:type="pct"/>
            <w:tcBorders>
              <w:top w:val="nil"/>
              <w:left w:val="nil"/>
              <w:bottom w:val="single" w:sz="4" w:space="0" w:color="auto"/>
              <w:right w:val="single" w:sz="4" w:space="0" w:color="auto"/>
            </w:tcBorders>
            <w:shd w:val="clear" w:color="auto" w:fill="auto"/>
            <w:noWrap/>
            <w:vAlign w:val="bottom"/>
            <w:hideMark/>
          </w:tcPr>
          <w:p w14:paraId="6532CB24"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15.573</w:t>
            </w:r>
          </w:p>
        </w:tc>
        <w:tc>
          <w:tcPr>
            <w:tcW w:w="1098" w:type="pct"/>
            <w:tcBorders>
              <w:top w:val="nil"/>
              <w:left w:val="nil"/>
              <w:bottom w:val="single" w:sz="4" w:space="0" w:color="auto"/>
              <w:right w:val="single" w:sz="4" w:space="0" w:color="auto"/>
            </w:tcBorders>
            <w:shd w:val="clear" w:color="auto" w:fill="auto"/>
            <w:noWrap/>
            <w:vAlign w:val="bottom"/>
            <w:hideMark/>
          </w:tcPr>
          <w:p w14:paraId="68A81644"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c>
          <w:tcPr>
            <w:tcW w:w="1254" w:type="pct"/>
            <w:tcBorders>
              <w:top w:val="nil"/>
              <w:left w:val="nil"/>
              <w:bottom w:val="single" w:sz="4" w:space="0" w:color="auto"/>
              <w:right w:val="single" w:sz="4" w:space="0" w:color="auto"/>
            </w:tcBorders>
            <w:shd w:val="clear" w:color="auto" w:fill="auto"/>
            <w:noWrap/>
            <w:vAlign w:val="bottom"/>
            <w:hideMark/>
          </w:tcPr>
          <w:p w14:paraId="136B2804"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27927983"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1C679B17"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ΔΙΣΤΟΜΟΥ-ΑΡΑΧΩΒΑΣ</w:t>
            </w:r>
          </w:p>
        </w:tc>
        <w:tc>
          <w:tcPr>
            <w:tcW w:w="764" w:type="pct"/>
            <w:tcBorders>
              <w:top w:val="nil"/>
              <w:left w:val="nil"/>
              <w:bottom w:val="single" w:sz="4" w:space="0" w:color="auto"/>
              <w:right w:val="single" w:sz="4" w:space="0" w:color="auto"/>
            </w:tcBorders>
            <w:shd w:val="clear" w:color="auto" w:fill="auto"/>
            <w:noWrap/>
            <w:vAlign w:val="bottom"/>
            <w:hideMark/>
          </w:tcPr>
          <w:p w14:paraId="4DB5937A"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32</w:t>
            </w:r>
          </w:p>
        </w:tc>
        <w:tc>
          <w:tcPr>
            <w:tcW w:w="663" w:type="pct"/>
            <w:tcBorders>
              <w:top w:val="nil"/>
              <w:left w:val="nil"/>
              <w:bottom w:val="single" w:sz="4" w:space="0" w:color="auto"/>
              <w:right w:val="single" w:sz="4" w:space="0" w:color="auto"/>
            </w:tcBorders>
            <w:shd w:val="clear" w:color="auto" w:fill="auto"/>
            <w:noWrap/>
            <w:vAlign w:val="bottom"/>
            <w:hideMark/>
          </w:tcPr>
          <w:p w14:paraId="49E78C28"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9.278</w:t>
            </w:r>
          </w:p>
        </w:tc>
        <w:tc>
          <w:tcPr>
            <w:tcW w:w="1098" w:type="pct"/>
            <w:tcBorders>
              <w:top w:val="nil"/>
              <w:left w:val="nil"/>
              <w:bottom w:val="single" w:sz="4" w:space="0" w:color="auto"/>
              <w:right w:val="single" w:sz="4" w:space="0" w:color="auto"/>
            </w:tcBorders>
            <w:shd w:val="clear" w:color="auto" w:fill="auto"/>
            <w:noWrap/>
            <w:vAlign w:val="bottom"/>
            <w:hideMark/>
          </w:tcPr>
          <w:p w14:paraId="52F8B664"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2A7A0EB2"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r>
      <w:tr w:rsidR="000A0874" w:rsidRPr="00655B13" w14:paraId="3C7798B6"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394C6EEE"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ΔΟΜΟΚΟΥ</w:t>
            </w:r>
          </w:p>
        </w:tc>
        <w:tc>
          <w:tcPr>
            <w:tcW w:w="764" w:type="pct"/>
            <w:tcBorders>
              <w:top w:val="nil"/>
              <w:left w:val="nil"/>
              <w:bottom w:val="single" w:sz="4" w:space="0" w:color="auto"/>
              <w:right w:val="single" w:sz="4" w:space="0" w:color="auto"/>
            </w:tcBorders>
            <w:shd w:val="clear" w:color="auto" w:fill="auto"/>
            <w:noWrap/>
            <w:vAlign w:val="bottom"/>
            <w:hideMark/>
          </w:tcPr>
          <w:p w14:paraId="44488038"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c>
          <w:tcPr>
            <w:tcW w:w="663" w:type="pct"/>
            <w:tcBorders>
              <w:top w:val="nil"/>
              <w:left w:val="nil"/>
              <w:bottom w:val="single" w:sz="4" w:space="0" w:color="auto"/>
              <w:right w:val="single" w:sz="4" w:space="0" w:color="auto"/>
            </w:tcBorders>
            <w:shd w:val="clear" w:color="auto" w:fill="auto"/>
            <w:noWrap/>
            <w:vAlign w:val="bottom"/>
            <w:hideMark/>
          </w:tcPr>
          <w:p w14:paraId="2C6BC36E"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10.116</w:t>
            </w:r>
          </w:p>
        </w:tc>
        <w:tc>
          <w:tcPr>
            <w:tcW w:w="1098" w:type="pct"/>
            <w:tcBorders>
              <w:top w:val="nil"/>
              <w:left w:val="nil"/>
              <w:bottom w:val="single" w:sz="4" w:space="0" w:color="auto"/>
              <w:right w:val="single" w:sz="4" w:space="0" w:color="auto"/>
            </w:tcBorders>
            <w:shd w:val="clear" w:color="auto" w:fill="auto"/>
            <w:noWrap/>
            <w:vAlign w:val="bottom"/>
            <w:hideMark/>
          </w:tcPr>
          <w:p w14:paraId="3D3519B2"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39278720"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6C0AC2A5"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532A5FE6"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ΔΟΞΑΤΟΥ</w:t>
            </w:r>
          </w:p>
        </w:tc>
        <w:tc>
          <w:tcPr>
            <w:tcW w:w="764" w:type="pct"/>
            <w:tcBorders>
              <w:top w:val="nil"/>
              <w:left w:val="nil"/>
              <w:bottom w:val="single" w:sz="4" w:space="0" w:color="auto"/>
              <w:right w:val="single" w:sz="4" w:space="0" w:color="auto"/>
            </w:tcBorders>
            <w:shd w:val="clear" w:color="auto" w:fill="auto"/>
            <w:noWrap/>
            <w:vAlign w:val="bottom"/>
            <w:hideMark/>
          </w:tcPr>
          <w:p w14:paraId="1BADD5F8"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9</w:t>
            </w:r>
          </w:p>
        </w:tc>
        <w:tc>
          <w:tcPr>
            <w:tcW w:w="663" w:type="pct"/>
            <w:tcBorders>
              <w:top w:val="nil"/>
              <w:left w:val="nil"/>
              <w:bottom w:val="single" w:sz="4" w:space="0" w:color="auto"/>
              <w:right w:val="single" w:sz="4" w:space="0" w:color="auto"/>
            </w:tcBorders>
            <w:shd w:val="clear" w:color="auto" w:fill="auto"/>
            <w:noWrap/>
            <w:vAlign w:val="bottom"/>
            <w:hideMark/>
          </w:tcPr>
          <w:p w14:paraId="76F655A5"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10.491</w:t>
            </w:r>
          </w:p>
        </w:tc>
        <w:tc>
          <w:tcPr>
            <w:tcW w:w="1098" w:type="pct"/>
            <w:tcBorders>
              <w:top w:val="nil"/>
              <w:left w:val="nil"/>
              <w:bottom w:val="single" w:sz="4" w:space="0" w:color="auto"/>
              <w:right w:val="single" w:sz="4" w:space="0" w:color="auto"/>
            </w:tcBorders>
            <w:shd w:val="clear" w:color="auto" w:fill="auto"/>
            <w:noWrap/>
            <w:vAlign w:val="bottom"/>
            <w:hideMark/>
          </w:tcPr>
          <w:p w14:paraId="634090E0"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3F02DDFB"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5DC615CF"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73DA1353"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ΔΡΑΜΑΣ</w:t>
            </w:r>
          </w:p>
        </w:tc>
        <w:tc>
          <w:tcPr>
            <w:tcW w:w="764" w:type="pct"/>
            <w:tcBorders>
              <w:top w:val="nil"/>
              <w:left w:val="nil"/>
              <w:bottom w:val="single" w:sz="4" w:space="0" w:color="auto"/>
              <w:right w:val="single" w:sz="4" w:space="0" w:color="auto"/>
            </w:tcBorders>
            <w:shd w:val="clear" w:color="auto" w:fill="auto"/>
            <w:noWrap/>
            <w:vAlign w:val="bottom"/>
            <w:hideMark/>
          </w:tcPr>
          <w:p w14:paraId="102439D6"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40</w:t>
            </w:r>
          </w:p>
        </w:tc>
        <w:tc>
          <w:tcPr>
            <w:tcW w:w="663" w:type="pct"/>
            <w:tcBorders>
              <w:top w:val="nil"/>
              <w:left w:val="nil"/>
              <w:bottom w:val="single" w:sz="4" w:space="0" w:color="auto"/>
              <w:right w:val="single" w:sz="4" w:space="0" w:color="auto"/>
            </w:tcBorders>
            <w:shd w:val="clear" w:color="auto" w:fill="auto"/>
            <w:noWrap/>
            <w:vAlign w:val="bottom"/>
            <w:hideMark/>
          </w:tcPr>
          <w:p w14:paraId="58CB82C2"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45.477</w:t>
            </w:r>
          </w:p>
        </w:tc>
        <w:tc>
          <w:tcPr>
            <w:tcW w:w="1098" w:type="pct"/>
            <w:tcBorders>
              <w:top w:val="nil"/>
              <w:left w:val="nil"/>
              <w:bottom w:val="single" w:sz="4" w:space="0" w:color="auto"/>
              <w:right w:val="single" w:sz="4" w:space="0" w:color="auto"/>
            </w:tcBorders>
            <w:shd w:val="clear" w:color="auto" w:fill="auto"/>
            <w:noWrap/>
            <w:vAlign w:val="bottom"/>
            <w:hideMark/>
          </w:tcPr>
          <w:p w14:paraId="12643947"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29F60261"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3453504B"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133F867C"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ΔΥΤΙΚΗΣ ΑΧΑΙΑΣ</w:t>
            </w:r>
          </w:p>
        </w:tc>
        <w:tc>
          <w:tcPr>
            <w:tcW w:w="764" w:type="pct"/>
            <w:tcBorders>
              <w:top w:val="nil"/>
              <w:left w:val="nil"/>
              <w:bottom w:val="single" w:sz="4" w:space="0" w:color="auto"/>
              <w:right w:val="single" w:sz="4" w:space="0" w:color="auto"/>
            </w:tcBorders>
            <w:shd w:val="clear" w:color="auto" w:fill="auto"/>
            <w:noWrap/>
            <w:vAlign w:val="bottom"/>
            <w:hideMark/>
          </w:tcPr>
          <w:p w14:paraId="07170630"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112</w:t>
            </w:r>
          </w:p>
        </w:tc>
        <w:tc>
          <w:tcPr>
            <w:tcW w:w="663" w:type="pct"/>
            <w:tcBorders>
              <w:top w:val="nil"/>
              <w:left w:val="nil"/>
              <w:bottom w:val="single" w:sz="4" w:space="0" w:color="auto"/>
              <w:right w:val="single" w:sz="4" w:space="0" w:color="auto"/>
            </w:tcBorders>
            <w:shd w:val="clear" w:color="auto" w:fill="auto"/>
            <w:noWrap/>
            <w:vAlign w:val="bottom"/>
            <w:hideMark/>
          </w:tcPr>
          <w:p w14:paraId="19550953"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21.767</w:t>
            </w:r>
          </w:p>
        </w:tc>
        <w:tc>
          <w:tcPr>
            <w:tcW w:w="1098" w:type="pct"/>
            <w:tcBorders>
              <w:top w:val="nil"/>
              <w:left w:val="nil"/>
              <w:bottom w:val="single" w:sz="4" w:space="0" w:color="auto"/>
              <w:right w:val="single" w:sz="4" w:space="0" w:color="auto"/>
            </w:tcBorders>
            <w:shd w:val="clear" w:color="auto" w:fill="auto"/>
            <w:noWrap/>
            <w:vAlign w:val="bottom"/>
            <w:hideMark/>
          </w:tcPr>
          <w:p w14:paraId="6E537D3B"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4,5</w:t>
            </w:r>
          </w:p>
        </w:tc>
        <w:tc>
          <w:tcPr>
            <w:tcW w:w="1254" w:type="pct"/>
            <w:tcBorders>
              <w:top w:val="nil"/>
              <w:left w:val="nil"/>
              <w:bottom w:val="single" w:sz="4" w:space="0" w:color="auto"/>
              <w:right w:val="single" w:sz="4" w:space="0" w:color="auto"/>
            </w:tcBorders>
            <w:shd w:val="clear" w:color="auto" w:fill="auto"/>
            <w:noWrap/>
            <w:vAlign w:val="bottom"/>
            <w:hideMark/>
          </w:tcPr>
          <w:p w14:paraId="13F83699"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39EC5470"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7B3C165F"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ΔΥΤΙΚΗΣ ΛΕΣΒΟΥ</w:t>
            </w:r>
          </w:p>
        </w:tc>
        <w:tc>
          <w:tcPr>
            <w:tcW w:w="764" w:type="pct"/>
            <w:tcBorders>
              <w:top w:val="nil"/>
              <w:left w:val="nil"/>
              <w:bottom w:val="single" w:sz="4" w:space="0" w:color="auto"/>
              <w:right w:val="single" w:sz="4" w:space="0" w:color="auto"/>
            </w:tcBorders>
            <w:shd w:val="clear" w:color="auto" w:fill="auto"/>
            <w:noWrap/>
            <w:vAlign w:val="bottom"/>
            <w:hideMark/>
          </w:tcPr>
          <w:p w14:paraId="4B334581"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17</w:t>
            </w:r>
          </w:p>
        </w:tc>
        <w:tc>
          <w:tcPr>
            <w:tcW w:w="663" w:type="pct"/>
            <w:tcBorders>
              <w:top w:val="nil"/>
              <w:left w:val="nil"/>
              <w:bottom w:val="single" w:sz="4" w:space="0" w:color="auto"/>
              <w:right w:val="single" w:sz="4" w:space="0" w:color="auto"/>
            </w:tcBorders>
            <w:shd w:val="clear" w:color="auto" w:fill="auto"/>
            <w:noWrap/>
            <w:vAlign w:val="bottom"/>
            <w:hideMark/>
          </w:tcPr>
          <w:p w14:paraId="08FE3D9C"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33.051</w:t>
            </w:r>
          </w:p>
        </w:tc>
        <w:tc>
          <w:tcPr>
            <w:tcW w:w="1098" w:type="pct"/>
            <w:tcBorders>
              <w:top w:val="nil"/>
              <w:left w:val="nil"/>
              <w:bottom w:val="single" w:sz="4" w:space="0" w:color="auto"/>
              <w:right w:val="single" w:sz="4" w:space="0" w:color="auto"/>
            </w:tcBorders>
            <w:shd w:val="clear" w:color="auto" w:fill="auto"/>
            <w:noWrap/>
            <w:vAlign w:val="bottom"/>
            <w:hideMark/>
          </w:tcPr>
          <w:p w14:paraId="1C8E31B0"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1614E044"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220E5C26"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3A702E52"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ΔΥΤΙΚΗΣ ΜΑΝΗΣ</w:t>
            </w:r>
          </w:p>
        </w:tc>
        <w:tc>
          <w:tcPr>
            <w:tcW w:w="764" w:type="pct"/>
            <w:tcBorders>
              <w:top w:val="nil"/>
              <w:left w:val="nil"/>
              <w:bottom w:val="single" w:sz="4" w:space="0" w:color="auto"/>
              <w:right w:val="single" w:sz="4" w:space="0" w:color="auto"/>
            </w:tcBorders>
            <w:shd w:val="clear" w:color="auto" w:fill="auto"/>
            <w:noWrap/>
            <w:vAlign w:val="bottom"/>
            <w:hideMark/>
          </w:tcPr>
          <w:p w14:paraId="7CADCD43"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18</w:t>
            </w:r>
          </w:p>
        </w:tc>
        <w:tc>
          <w:tcPr>
            <w:tcW w:w="663" w:type="pct"/>
            <w:tcBorders>
              <w:top w:val="nil"/>
              <w:left w:val="nil"/>
              <w:bottom w:val="single" w:sz="4" w:space="0" w:color="auto"/>
              <w:right w:val="single" w:sz="4" w:space="0" w:color="auto"/>
            </w:tcBorders>
            <w:shd w:val="clear" w:color="auto" w:fill="auto"/>
            <w:noWrap/>
            <w:vAlign w:val="bottom"/>
            <w:hideMark/>
          </w:tcPr>
          <w:p w14:paraId="32A87C80"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8.744</w:t>
            </w:r>
          </w:p>
        </w:tc>
        <w:tc>
          <w:tcPr>
            <w:tcW w:w="1098" w:type="pct"/>
            <w:tcBorders>
              <w:top w:val="nil"/>
              <w:left w:val="nil"/>
              <w:bottom w:val="single" w:sz="4" w:space="0" w:color="auto"/>
              <w:right w:val="single" w:sz="4" w:space="0" w:color="auto"/>
            </w:tcBorders>
            <w:shd w:val="clear" w:color="auto" w:fill="auto"/>
            <w:noWrap/>
            <w:vAlign w:val="bottom"/>
            <w:hideMark/>
          </w:tcPr>
          <w:p w14:paraId="04BD0967"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631E7228"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r>
      <w:tr w:rsidR="000A0874" w:rsidRPr="00655B13" w14:paraId="2861E8CF"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1BF1DBB3"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ΔΥΤΙΚΗΣ ΣΑΜΟΥ</w:t>
            </w:r>
          </w:p>
        </w:tc>
        <w:tc>
          <w:tcPr>
            <w:tcW w:w="764" w:type="pct"/>
            <w:tcBorders>
              <w:top w:val="nil"/>
              <w:left w:val="nil"/>
              <w:bottom w:val="single" w:sz="4" w:space="0" w:color="auto"/>
              <w:right w:val="single" w:sz="4" w:space="0" w:color="auto"/>
            </w:tcBorders>
            <w:shd w:val="clear" w:color="auto" w:fill="auto"/>
            <w:noWrap/>
            <w:vAlign w:val="bottom"/>
            <w:hideMark/>
          </w:tcPr>
          <w:p w14:paraId="288616DB"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12</w:t>
            </w:r>
          </w:p>
        </w:tc>
        <w:tc>
          <w:tcPr>
            <w:tcW w:w="663" w:type="pct"/>
            <w:tcBorders>
              <w:top w:val="nil"/>
              <w:left w:val="nil"/>
              <w:bottom w:val="single" w:sz="4" w:space="0" w:color="auto"/>
              <w:right w:val="single" w:sz="4" w:space="0" w:color="auto"/>
            </w:tcBorders>
            <w:shd w:val="clear" w:color="auto" w:fill="auto"/>
            <w:noWrap/>
            <w:vAlign w:val="bottom"/>
            <w:hideMark/>
          </w:tcPr>
          <w:p w14:paraId="3B278535"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14.334</w:t>
            </w:r>
          </w:p>
        </w:tc>
        <w:tc>
          <w:tcPr>
            <w:tcW w:w="1098" w:type="pct"/>
            <w:tcBorders>
              <w:top w:val="nil"/>
              <w:left w:val="nil"/>
              <w:bottom w:val="single" w:sz="4" w:space="0" w:color="auto"/>
              <w:right w:val="single" w:sz="4" w:space="0" w:color="auto"/>
            </w:tcBorders>
            <w:shd w:val="clear" w:color="auto" w:fill="auto"/>
            <w:noWrap/>
            <w:vAlign w:val="bottom"/>
            <w:hideMark/>
          </w:tcPr>
          <w:p w14:paraId="762E1E30"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624912C5"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7569522A"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4F2D0D7D"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ΔΩΔΩΝΗΣ</w:t>
            </w:r>
          </w:p>
        </w:tc>
        <w:tc>
          <w:tcPr>
            <w:tcW w:w="764" w:type="pct"/>
            <w:tcBorders>
              <w:top w:val="nil"/>
              <w:left w:val="nil"/>
              <w:bottom w:val="single" w:sz="4" w:space="0" w:color="auto"/>
              <w:right w:val="single" w:sz="4" w:space="0" w:color="auto"/>
            </w:tcBorders>
            <w:shd w:val="clear" w:color="auto" w:fill="auto"/>
            <w:noWrap/>
            <w:vAlign w:val="bottom"/>
            <w:hideMark/>
          </w:tcPr>
          <w:p w14:paraId="0E6B4868"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9</w:t>
            </w:r>
          </w:p>
        </w:tc>
        <w:tc>
          <w:tcPr>
            <w:tcW w:w="663" w:type="pct"/>
            <w:tcBorders>
              <w:top w:val="nil"/>
              <w:left w:val="nil"/>
              <w:bottom w:val="single" w:sz="4" w:space="0" w:color="auto"/>
              <w:right w:val="single" w:sz="4" w:space="0" w:color="auto"/>
            </w:tcBorders>
            <w:shd w:val="clear" w:color="auto" w:fill="auto"/>
            <w:noWrap/>
            <w:vAlign w:val="bottom"/>
            <w:hideMark/>
          </w:tcPr>
          <w:p w14:paraId="44C58902"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8.674</w:t>
            </w:r>
          </w:p>
        </w:tc>
        <w:tc>
          <w:tcPr>
            <w:tcW w:w="1098" w:type="pct"/>
            <w:tcBorders>
              <w:top w:val="nil"/>
              <w:left w:val="nil"/>
              <w:bottom w:val="single" w:sz="4" w:space="0" w:color="auto"/>
              <w:right w:val="single" w:sz="4" w:space="0" w:color="auto"/>
            </w:tcBorders>
            <w:shd w:val="clear" w:color="auto" w:fill="auto"/>
            <w:noWrap/>
            <w:vAlign w:val="bottom"/>
            <w:hideMark/>
          </w:tcPr>
          <w:p w14:paraId="6925F9A6"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70E75308"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r>
      <w:tr w:rsidR="000A0874" w:rsidRPr="00655B13" w14:paraId="354F1EE3"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648203A0"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ΔΩΡΙΔΟΣ</w:t>
            </w:r>
          </w:p>
        </w:tc>
        <w:tc>
          <w:tcPr>
            <w:tcW w:w="764" w:type="pct"/>
            <w:tcBorders>
              <w:top w:val="nil"/>
              <w:left w:val="nil"/>
              <w:bottom w:val="single" w:sz="4" w:space="0" w:color="auto"/>
              <w:right w:val="single" w:sz="4" w:space="0" w:color="auto"/>
            </w:tcBorders>
            <w:shd w:val="clear" w:color="auto" w:fill="auto"/>
            <w:noWrap/>
            <w:vAlign w:val="bottom"/>
            <w:hideMark/>
          </w:tcPr>
          <w:p w14:paraId="6AD20064"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16</w:t>
            </w:r>
          </w:p>
        </w:tc>
        <w:tc>
          <w:tcPr>
            <w:tcW w:w="663" w:type="pct"/>
            <w:tcBorders>
              <w:top w:val="nil"/>
              <w:left w:val="nil"/>
              <w:bottom w:val="single" w:sz="4" w:space="0" w:color="auto"/>
              <w:right w:val="single" w:sz="4" w:space="0" w:color="auto"/>
            </w:tcBorders>
            <w:shd w:val="clear" w:color="auto" w:fill="auto"/>
            <w:noWrap/>
            <w:vAlign w:val="bottom"/>
            <w:hideMark/>
          </w:tcPr>
          <w:p w14:paraId="1565F26B"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15.419</w:t>
            </w:r>
          </w:p>
        </w:tc>
        <w:tc>
          <w:tcPr>
            <w:tcW w:w="1098" w:type="pct"/>
            <w:tcBorders>
              <w:top w:val="nil"/>
              <w:left w:val="nil"/>
              <w:bottom w:val="single" w:sz="4" w:space="0" w:color="auto"/>
              <w:right w:val="single" w:sz="4" w:space="0" w:color="auto"/>
            </w:tcBorders>
            <w:shd w:val="clear" w:color="auto" w:fill="auto"/>
            <w:noWrap/>
            <w:vAlign w:val="bottom"/>
            <w:hideMark/>
          </w:tcPr>
          <w:p w14:paraId="0311B08B"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58AE646A"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206CCB42"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3760B5EB"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ΕΔΕΣΣΗΣ</w:t>
            </w:r>
          </w:p>
        </w:tc>
        <w:tc>
          <w:tcPr>
            <w:tcW w:w="764" w:type="pct"/>
            <w:tcBorders>
              <w:top w:val="nil"/>
              <w:left w:val="nil"/>
              <w:bottom w:val="single" w:sz="4" w:space="0" w:color="auto"/>
              <w:right w:val="single" w:sz="4" w:space="0" w:color="auto"/>
            </w:tcBorders>
            <w:shd w:val="clear" w:color="auto" w:fill="auto"/>
            <w:noWrap/>
            <w:vAlign w:val="bottom"/>
            <w:hideMark/>
          </w:tcPr>
          <w:p w14:paraId="142FCED7"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16</w:t>
            </w:r>
          </w:p>
        </w:tc>
        <w:tc>
          <w:tcPr>
            <w:tcW w:w="663" w:type="pct"/>
            <w:tcBorders>
              <w:top w:val="nil"/>
              <w:left w:val="nil"/>
              <w:bottom w:val="single" w:sz="4" w:space="0" w:color="auto"/>
              <w:right w:val="single" w:sz="4" w:space="0" w:color="auto"/>
            </w:tcBorders>
            <w:shd w:val="clear" w:color="auto" w:fill="auto"/>
            <w:noWrap/>
            <w:vAlign w:val="bottom"/>
            <w:hideMark/>
          </w:tcPr>
          <w:p w14:paraId="091ED91D"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21.491</w:t>
            </w:r>
          </w:p>
        </w:tc>
        <w:tc>
          <w:tcPr>
            <w:tcW w:w="1098" w:type="pct"/>
            <w:tcBorders>
              <w:top w:val="nil"/>
              <w:left w:val="nil"/>
              <w:bottom w:val="single" w:sz="4" w:space="0" w:color="auto"/>
              <w:right w:val="single" w:sz="4" w:space="0" w:color="auto"/>
            </w:tcBorders>
            <w:shd w:val="clear" w:color="auto" w:fill="auto"/>
            <w:noWrap/>
            <w:vAlign w:val="bottom"/>
            <w:hideMark/>
          </w:tcPr>
          <w:p w14:paraId="7F7BDA30"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4D6E6D88"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09E7DFDE"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08BE5615"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ΕΛΑΣΣΟΝΟΣ</w:t>
            </w:r>
          </w:p>
        </w:tc>
        <w:tc>
          <w:tcPr>
            <w:tcW w:w="764" w:type="pct"/>
            <w:tcBorders>
              <w:top w:val="nil"/>
              <w:left w:val="nil"/>
              <w:bottom w:val="single" w:sz="4" w:space="0" w:color="auto"/>
              <w:right w:val="single" w:sz="4" w:space="0" w:color="auto"/>
            </w:tcBorders>
            <w:shd w:val="clear" w:color="auto" w:fill="auto"/>
            <w:noWrap/>
            <w:vAlign w:val="bottom"/>
            <w:hideMark/>
          </w:tcPr>
          <w:p w14:paraId="08F91276"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w:t>
            </w:r>
          </w:p>
        </w:tc>
        <w:tc>
          <w:tcPr>
            <w:tcW w:w="663" w:type="pct"/>
            <w:tcBorders>
              <w:top w:val="nil"/>
              <w:left w:val="nil"/>
              <w:bottom w:val="single" w:sz="4" w:space="0" w:color="auto"/>
              <w:right w:val="single" w:sz="4" w:space="0" w:color="auto"/>
            </w:tcBorders>
            <w:shd w:val="clear" w:color="auto" w:fill="auto"/>
            <w:noWrap/>
            <w:vAlign w:val="bottom"/>
            <w:hideMark/>
          </w:tcPr>
          <w:p w14:paraId="5646007F"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21.904</w:t>
            </w:r>
          </w:p>
        </w:tc>
        <w:tc>
          <w:tcPr>
            <w:tcW w:w="1098" w:type="pct"/>
            <w:tcBorders>
              <w:top w:val="nil"/>
              <w:left w:val="nil"/>
              <w:bottom w:val="single" w:sz="4" w:space="0" w:color="auto"/>
              <w:right w:val="single" w:sz="4" w:space="0" w:color="auto"/>
            </w:tcBorders>
            <w:shd w:val="clear" w:color="auto" w:fill="auto"/>
            <w:noWrap/>
            <w:vAlign w:val="bottom"/>
            <w:hideMark/>
          </w:tcPr>
          <w:p w14:paraId="568DFADA"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1FDD5A8F"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0254D789"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1F83F8CE"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ΕΛΑΦΟΝΗΣΟΥ</w:t>
            </w:r>
          </w:p>
        </w:tc>
        <w:tc>
          <w:tcPr>
            <w:tcW w:w="764" w:type="pct"/>
            <w:tcBorders>
              <w:top w:val="nil"/>
              <w:left w:val="nil"/>
              <w:bottom w:val="single" w:sz="4" w:space="0" w:color="auto"/>
              <w:right w:val="single" w:sz="4" w:space="0" w:color="auto"/>
            </w:tcBorders>
            <w:shd w:val="clear" w:color="auto" w:fill="auto"/>
            <w:noWrap/>
            <w:vAlign w:val="bottom"/>
            <w:hideMark/>
          </w:tcPr>
          <w:p w14:paraId="24ECB04F"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13</w:t>
            </w:r>
          </w:p>
        </w:tc>
        <w:tc>
          <w:tcPr>
            <w:tcW w:w="663" w:type="pct"/>
            <w:tcBorders>
              <w:top w:val="nil"/>
              <w:left w:val="nil"/>
              <w:bottom w:val="single" w:sz="4" w:space="0" w:color="auto"/>
              <w:right w:val="single" w:sz="4" w:space="0" w:color="auto"/>
            </w:tcBorders>
            <w:shd w:val="clear" w:color="auto" w:fill="auto"/>
            <w:noWrap/>
            <w:vAlign w:val="bottom"/>
            <w:hideMark/>
          </w:tcPr>
          <w:p w14:paraId="27348664"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1.051</w:t>
            </w:r>
          </w:p>
        </w:tc>
        <w:tc>
          <w:tcPr>
            <w:tcW w:w="1098" w:type="pct"/>
            <w:tcBorders>
              <w:top w:val="nil"/>
              <w:left w:val="nil"/>
              <w:bottom w:val="single" w:sz="4" w:space="0" w:color="auto"/>
              <w:right w:val="single" w:sz="4" w:space="0" w:color="auto"/>
            </w:tcBorders>
            <w:shd w:val="clear" w:color="auto" w:fill="auto"/>
            <w:noWrap/>
            <w:vAlign w:val="bottom"/>
            <w:hideMark/>
          </w:tcPr>
          <w:p w14:paraId="25146CF1"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1BA41F63"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r>
      <w:tr w:rsidR="000A0874" w:rsidRPr="00655B13" w14:paraId="31AB22A8"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0BDD4996"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ΕΛΕΥΣΙΝΑΣ</w:t>
            </w:r>
          </w:p>
        </w:tc>
        <w:tc>
          <w:tcPr>
            <w:tcW w:w="764" w:type="pct"/>
            <w:tcBorders>
              <w:top w:val="nil"/>
              <w:left w:val="nil"/>
              <w:bottom w:val="single" w:sz="4" w:space="0" w:color="auto"/>
              <w:right w:val="single" w:sz="4" w:space="0" w:color="auto"/>
            </w:tcBorders>
            <w:shd w:val="clear" w:color="auto" w:fill="auto"/>
            <w:noWrap/>
            <w:vAlign w:val="bottom"/>
            <w:hideMark/>
          </w:tcPr>
          <w:p w14:paraId="435CB66B"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20</w:t>
            </w:r>
          </w:p>
        </w:tc>
        <w:tc>
          <w:tcPr>
            <w:tcW w:w="663" w:type="pct"/>
            <w:tcBorders>
              <w:top w:val="nil"/>
              <w:left w:val="nil"/>
              <w:bottom w:val="single" w:sz="4" w:space="0" w:color="auto"/>
              <w:right w:val="single" w:sz="4" w:space="0" w:color="auto"/>
            </w:tcBorders>
            <w:shd w:val="clear" w:color="auto" w:fill="auto"/>
            <w:noWrap/>
            <w:vAlign w:val="bottom"/>
            <w:hideMark/>
          </w:tcPr>
          <w:p w14:paraId="56CEF6CF"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19.732</w:t>
            </w:r>
          </w:p>
        </w:tc>
        <w:tc>
          <w:tcPr>
            <w:tcW w:w="1098" w:type="pct"/>
            <w:tcBorders>
              <w:top w:val="nil"/>
              <w:left w:val="nil"/>
              <w:bottom w:val="single" w:sz="4" w:space="0" w:color="auto"/>
              <w:right w:val="single" w:sz="4" w:space="0" w:color="auto"/>
            </w:tcBorders>
            <w:shd w:val="clear" w:color="auto" w:fill="auto"/>
            <w:noWrap/>
            <w:vAlign w:val="bottom"/>
            <w:hideMark/>
          </w:tcPr>
          <w:p w14:paraId="5CDF4CD9"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7D93FF03"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34FBFF0E"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0D5D5795"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ΕΛΛΗΝΙΚΟΥ-ΑΡΓΥΡΟΥΠΟΛΗΣ</w:t>
            </w:r>
          </w:p>
        </w:tc>
        <w:tc>
          <w:tcPr>
            <w:tcW w:w="764" w:type="pct"/>
            <w:tcBorders>
              <w:top w:val="nil"/>
              <w:left w:val="nil"/>
              <w:bottom w:val="single" w:sz="4" w:space="0" w:color="auto"/>
              <w:right w:val="single" w:sz="4" w:space="0" w:color="auto"/>
            </w:tcBorders>
            <w:shd w:val="clear" w:color="auto" w:fill="auto"/>
            <w:noWrap/>
            <w:vAlign w:val="bottom"/>
            <w:hideMark/>
          </w:tcPr>
          <w:p w14:paraId="50F5ACB8"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13</w:t>
            </w:r>
          </w:p>
        </w:tc>
        <w:tc>
          <w:tcPr>
            <w:tcW w:w="663" w:type="pct"/>
            <w:tcBorders>
              <w:top w:val="nil"/>
              <w:left w:val="nil"/>
              <w:bottom w:val="single" w:sz="4" w:space="0" w:color="auto"/>
              <w:right w:val="single" w:sz="4" w:space="0" w:color="auto"/>
            </w:tcBorders>
            <w:shd w:val="clear" w:color="auto" w:fill="auto"/>
            <w:noWrap/>
            <w:vAlign w:val="bottom"/>
            <w:hideMark/>
          </w:tcPr>
          <w:p w14:paraId="7BEFF485"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34.121</w:t>
            </w:r>
          </w:p>
        </w:tc>
        <w:tc>
          <w:tcPr>
            <w:tcW w:w="1098" w:type="pct"/>
            <w:tcBorders>
              <w:top w:val="nil"/>
              <w:left w:val="nil"/>
              <w:bottom w:val="single" w:sz="4" w:space="0" w:color="auto"/>
              <w:right w:val="single" w:sz="4" w:space="0" w:color="auto"/>
            </w:tcBorders>
            <w:shd w:val="clear" w:color="auto" w:fill="auto"/>
            <w:noWrap/>
            <w:vAlign w:val="bottom"/>
            <w:hideMark/>
          </w:tcPr>
          <w:p w14:paraId="3F847ED0"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5901CC00"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3FD818B4"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42749ADF"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ΕΜΜΑΝΟΥΗΛ ΠΑΠΠΑ</w:t>
            </w:r>
          </w:p>
        </w:tc>
        <w:tc>
          <w:tcPr>
            <w:tcW w:w="764" w:type="pct"/>
            <w:tcBorders>
              <w:top w:val="nil"/>
              <w:left w:val="nil"/>
              <w:bottom w:val="single" w:sz="4" w:space="0" w:color="auto"/>
              <w:right w:val="single" w:sz="4" w:space="0" w:color="auto"/>
            </w:tcBorders>
            <w:shd w:val="clear" w:color="auto" w:fill="auto"/>
            <w:noWrap/>
            <w:vAlign w:val="bottom"/>
            <w:hideMark/>
          </w:tcPr>
          <w:p w14:paraId="0E662E3D"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10</w:t>
            </w:r>
          </w:p>
        </w:tc>
        <w:tc>
          <w:tcPr>
            <w:tcW w:w="663" w:type="pct"/>
            <w:tcBorders>
              <w:top w:val="nil"/>
              <w:left w:val="nil"/>
              <w:bottom w:val="single" w:sz="4" w:space="0" w:color="auto"/>
              <w:right w:val="single" w:sz="4" w:space="0" w:color="auto"/>
            </w:tcBorders>
            <w:shd w:val="clear" w:color="auto" w:fill="auto"/>
            <w:noWrap/>
            <w:vAlign w:val="bottom"/>
            <w:hideMark/>
          </w:tcPr>
          <w:p w14:paraId="010889BE"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10.928</w:t>
            </w:r>
          </w:p>
        </w:tc>
        <w:tc>
          <w:tcPr>
            <w:tcW w:w="1098" w:type="pct"/>
            <w:tcBorders>
              <w:top w:val="nil"/>
              <w:left w:val="nil"/>
              <w:bottom w:val="single" w:sz="4" w:space="0" w:color="auto"/>
              <w:right w:val="single" w:sz="4" w:space="0" w:color="auto"/>
            </w:tcBorders>
            <w:shd w:val="clear" w:color="auto" w:fill="auto"/>
            <w:noWrap/>
            <w:vAlign w:val="bottom"/>
            <w:hideMark/>
          </w:tcPr>
          <w:p w14:paraId="3F98FE9D"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6B6C968A"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5C1340F9"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603892DF"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ΕΟΡΔΑΙΑΣ</w:t>
            </w:r>
          </w:p>
        </w:tc>
        <w:tc>
          <w:tcPr>
            <w:tcW w:w="764" w:type="pct"/>
            <w:tcBorders>
              <w:top w:val="nil"/>
              <w:left w:val="nil"/>
              <w:bottom w:val="single" w:sz="4" w:space="0" w:color="auto"/>
              <w:right w:val="single" w:sz="4" w:space="0" w:color="auto"/>
            </w:tcBorders>
            <w:shd w:val="clear" w:color="auto" w:fill="auto"/>
            <w:noWrap/>
            <w:vAlign w:val="bottom"/>
            <w:hideMark/>
          </w:tcPr>
          <w:p w14:paraId="75675AE9"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45</w:t>
            </w:r>
          </w:p>
        </w:tc>
        <w:tc>
          <w:tcPr>
            <w:tcW w:w="663" w:type="pct"/>
            <w:tcBorders>
              <w:top w:val="nil"/>
              <w:left w:val="nil"/>
              <w:bottom w:val="single" w:sz="4" w:space="0" w:color="auto"/>
              <w:right w:val="single" w:sz="4" w:space="0" w:color="auto"/>
            </w:tcBorders>
            <w:shd w:val="clear" w:color="auto" w:fill="auto"/>
            <w:noWrap/>
            <w:vAlign w:val="bottom"/>
            <w:hideMark/>
          </w:tcPr>
          <w:p w14:paraId="19179E0C"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33.254</w:t>
            </w:r>
          </w:p>
        </w:tc>
        <w:tc>
          <w:tcPr>
            <w:tcW w:w="1098" w:type="pct"/>
            <w:tcBorders>
              <w:top w:val="nil"/>
              <w:left w:val="nil"/>
              <w:bottom w:val="single" w:sz="4" w:space="0" w:color="auto"/>
              <w:right w:val="single" w:sz="4" w:space="0" w:color="auto"/>
            </w:tcBorders>
            <w:shd w:val="clear" w:color="auto" w:fill="auto"/>
            <w:noWrap/>
            <w:vAlign w:val="bottom"/>
            <w:hideMark/>
          </w:tcPr>
          <w:p w14:paraId="3A170083"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c>
          <w:tcPr>
            <w:tcW w:w="1254" w:type="pct"/>
            <w:tcBorders>
              <w:top w:val="nil"/>
              <w:left w:val="nil"/>
              <w:bottom w:val="single" w:sz="4" w:space="0" w:color="auto"/>
              <w:right w:val="single" w:sz="4" w:space="0" w:color="auto"/>
            </w:tcBorders>
            <w:shd w:val="clear" w:color="auto" w:fill="auto"/>
            <w:noWrap/>
            <w:vAlign w:val="bottom"/>
            <w:hideMark/>
          </w:tcPr>
          <w:p w14:paraId="1F7B6660"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7AF37009"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69B070F6"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ΕΠΙΔΑΥΡΟΥ</w:t>
            </w:r>
          </w:p>
        </w:tc>
        <w:tc>
          <w:tcPr>
            <w:tcW w:w="764" w:type="pct"/>
            <w:tcBorders>
              <w:top w:val="nil"/>
              <w:left w:val="nil"/>
              <w:bottom w:val="single" w:sz="4" w:space="0" w:color="auto"/>
              <w:right w:val="single" w:sz="4" w:space="0" w:color="auto"/>
            </w:tcBorders>
            <w:shd w:val="clear" w:color="auto" w:fill="auto"/>
            <w:noWrap/>
            <w:vAlign w:val="bottom"/>
            <w:hideMark/>
          </w:tcPr>
          <w:p w14:paraId="30EA8BC6"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52</w:t>
            </w:r>
          </w:p>
        </w:tc>
        <w:tc>
          <w:tcPr>
            <w:tcW w:w="663" w:type="pct"/>
            <w:tcBorders>
              <w:top w:val="nil"/>
              <w:left w:val="nil"/>
              <w:bottom w:val="single" w:sz="4" w:space="0" w:color="auto"/>
              <w:right w:val="single" w:sz="4" w:space="0" w:color="auto"/>
            </w:tcBorders>
            <w:shd w:val="clear" w:color="auto" w:fill="auto"/>
            <w:noWrap/>
            <w:vAlign w:val="bottom"/>
            <w:hideMark/>
          </w:tcPr>
          <w:p w14:paraId="3100EED1"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7.965</w:t>
            </w:r>
          </w:p>
        </w:tc>
        <w:tc>
          <w:tcPr>
            <w:tcW w:w="1098" w:type="pct"/>
            <w:tcBorders>
              <w:top w:val="nil"/>
              <w:left w:val="nil"/>
              <w:bottom w:val="single" w:sz="4" w:space="0" w:color="auto"/>
              <w:right w:val="single" w:sz="4" w:space="0" w:color="auto"/>
            </w:tcBorders>
            <w:shd w:val="clear" w:color="auto" w:fill="auto"/>
            <w:noWrap/>
            <w:vAlign w:val="bottom"/>
            <w:hideMark/>
          </w:tcPr>
          <w:p w14:paraId="0BD69122"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c>
          <w:tcPr>
            <w:tcW w:w="1254" w:type="pct"/>
            <w:tcBorders>
              <w:top w:val="nil"/>
              <w:left w:val="nil"/>
              <w:bottom w:val="single" w:sz="4" w:space="0" w:color="auto"/>
              <w:right w:val="single" w:sz="4" w:space="0" w:color="auto"/>
            </w:tcBorders>
            <w:shd w:val="clear" w:color="auto" w:fill="auto"/>
            <w:noWrap/>
            <w:vAlign w:val="bottom"/>
            <w:hideMark/>
          </w:tcPr>
          <w:p w14:paraId="418A8A96"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r>
      <w:tr w:rsidR="000A0874" w:rsidRPr="00655B13" w14:paraId="5E5A484F"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681DF769"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ΕΡΕΤΡΙΑΣ</w:t>
            </w:r>
          </w:p>
        </w:tc>
        <w:tc>
          <w:tcPr>
            <w:tcW w:w="764" w:type="pct"/>
            <w:tcBorders>
              <w:top w:val="nil"/>
              <w:left w:val="nil"/>
              <w:bottom w:val="single" w:sz="4" w:space="0" w:color="auto"/>
              <w:right w:val="single" w:sz="4" w:space="0" w:color="auto"/>
            </w:tcBorders>
            <w:shd w:val="clear" w:color="auto" w:fill="auto"/>
            <w:noWrap/>
            <w:vAlign w:val="bottom"/>
            <w:hideMark/>
          </w:tcPr>
          <w:p w14:paraId="60A977F2"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22</w:t>
            </w:r>
          </w:p>
        </w:tc>
        <w:tc>
          <w:tcPr>
            <w:tcW w:w="663" w:type="pct"/>
            <w:tcBorders>
              <w:top w:val="nil"/>
              <w:left w:val="nil"/>
              <w:bottom w:val="single" w:sz="4" w:space="0" w:color="auto"/>
              <w:right w:val="single" w:sz="4" w:space="0" w:color="auto"/>
            </w:tcBorders>
            <w:shd w:val="clear" w:color="auto" w:fill="auto"/>
            <w:noWrap/>
            <w:vAlign w:val="bottom"/>
            <w:hideMark/>
          </w:tcPr>
          <w:p w14:paraId="606B61F8"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15.611</w:t>
            </w:r>
          </w:p>
        </w:tc>
        <w:tc>
          <w:tcPr>
            <w:tcW w:w="1098" w:type="pct"/>
            <w:tcBorders>
              <w:top w:val="nil"/>
              <w:left w:val="nil"/>
              <w:bottom w:val="single" w:sz="4" w:space="0" w:color="auto"/>
              <w:right w:val="single" w:sz="4" w:space="0" w:color="auto"/>
            </w:tcBorders>
            <w:shd w:val="clear" w:color="auto" w:fill="auto"/>
            <w:noWrap/>
            <w:vAlign w:val="bottom"/>
            <w:hideMark/>
          </w:tcPr>
          <w:p w14:paraId="129A45E2"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437799F6"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13E18165"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4894E5A7"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ΕΡΜΙΟΝΙΔΑΣ</w:t>
            </w:r>
          </w:p>
        </w:tc>
        <w:tc>
          <w:tcPr>
            <w:tcW w:w="764" w:type="pct"/>
            <w:tcBorders>
              <w:top w:val="nil"/>
              <w:left w:val="nil"/>
              <w:bottom w:val="single" w:sz="4" w:space="0" w:color="auto"/>
              <w:right w:val="single" w:sz="4" w:space="0" w:color="auto"/>
            </w:tcBorders>
            <w:shd w:val="clear" w:color="auto" w:fill="auto"/>
            <w:noWrap/>
            <w:vAlign w:val="bottom"/>
            <w:hideMark/>
          </w:tcPr>
          <w:p w14:paraId="133B012D"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29</w:t>
            </w:r>
          </w:p>
        </w:tc>
        <w:tc>
          <w:tcPr>
            <w:tcW w:w="663" w:type="pct"/>
            <w:tcBorders>
              <w:top w:val="nil"/>
              <w:left w:val="nil"/>
              <w:bottom w:val="single" w:sz="4" w:space="0" w:color="auto"/>
              <w:right w:val="single" w:sz="4" w:space="0" w:color="auto"/>
            </w:tcBorders>
            <w:shd w:val="clear" w:color="auto" w:fill="auto"/>
            <w:noWrap/>
            <w:vAlign w:val="bottom"/>
            <w:hideMark/>
          </w:tcPr>
          <w:p w14:paraId="59A8D617"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18.828</w:t>
            </w:r>
          </w:p>
        </w:tc>
        <w:tc>
          <w:tcPr>
            <w:tcW w:w="1098" w:type="pct"/>
            <w:tcBorders>
              <w:top w:val="nil"/>
              <w:left w:val="nil"/>
              <w:bottom w:val="single" w:sz="4" w:space="0" w:color="auto"/>
              <w:right w:val="single" w:sz="4" w:space="0" w:color="auto"/>
            </w:tcBorders>
            <w:shd w:val="clear" w:color="auto" w:fill="auto"/>
            <w:noWrap/>
            <w:vAlign w:val="bottom"/>
            <w:hideMark/>
          </w:tcPr>
          <w:p w14:paraId="3D2A19C8"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132BD6F0"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1F7EE7C0"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4D2DA8C0"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ΕΡΥΜΑΝΘΟΥ</w:t>
            </w:r>
          </w:p>
        </w:tc>
        <w:tc>
          <w:tcPr>
            <w:tcW w:w="764" w:type="pct"/>
            <w:tcBorders>
              <w:top w:val="nil"/>
              <w:left w:val="nil"/>
              <w:bottom w:val="single" w:sz="4" w:space="0" w:color="auto"/>
              <w:right w:val="single" w:sz="4" w:space="0" w:color="auto"/>
            </w:tcBorders>
            <w:shd w:val="clear" w:color="auto" w:fill="auto"/>
            <w:noWrap/>
            <w:vAlign w:val="bottom"/>
            <w:hideMark/>
          </w:tcPr>
          <w:p w14:paraId="6BAFBC44"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49</w:t>
            </w:r>
          </w:p>
        </w:tc>
        <w:tc>
          <w:tcPr>
            <w:tcW w:w="663" w:type="pct"/>
            <w:tcBorders>
              <w:top w:val="nil"/>
              <w:left w:val="nil"/>
              <w:bottom w:val="single" w:sz="4" w:space="0" w:color="auto"/>
              <w:right w:val="single" w:sz="4" w:space="0" w:color="auto"/>
            </w:tcBorders>
            <w:shd w:val="clear" w:color="auto" w:fill="auto"/>
            <w:noWrap/>
            <w:vAlign w:val="bottom"/>
            <w:hideMark/>
          </w:tcPr>
          <w:p w14:paraId="4FD679D5"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8.726</w:t>
            </w:r>
          </w:p>
        </w:tc>
        <w:tc>
          <w:tcPr>
            <w:tcW w:w="1098" w:type="pct"/>
            <w:tcBorders>
              <w:top w:val="nil"/>
              <w:left w:val="nil"/>
              <w:bottom w:val="single" w:sz="4" w:space="0" w:color="auto"/>
              <w:right w:val="single" w:sz="4" w:space="0" w:color="auto"/>
            </w:tcBorders>
            <w:shd w:val="clear" w:color="auto" w:fill="auto"/>
            <w:noWrap/>
            <w:vAlign w:val="bottom"/>
            <w:hideMark/>
          </w:tcPr>
          <w:p w14:paraId="720CC767"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c>
          <w:tcPr>
            <w:tcW w:w="1254" w:type="pct"/>
            <w:tcBorders>
              <w:top w:val="nil"/>
              <w:left w:val="nil"/>
              <w:bottom w:val="single" w:sz="4" w:space="0" w:color="auto"/>
              <w:right w:val="single" w:sz="4" w:space="0" w:color="auto"/>
            </w:tcBorders>
            <w:shd w:val="clear" w:color="auto" w:fill="auto"/>
            <w:noWrap/>
            <w:vAlign w:val="bottom"/>
            <w:hideMark/>
          </w:tcPr>
          <w:p w14:paraId="6F4AB140"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r>
      <w:tr w:rsidR="000A0874" w:rsidRPr="00655B13" w14:paraId="6910E146"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628D8232"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ΕΥΡΩΤΑ</w:t>
            </w:r>
          </w:p>
        </w:tc>
        <w:tc>
          <w:tcPr>
            <w:tcW w:w="764" w:type="pct"/>
            <w:tcBorders>
              <w:top w:val="nil"/>
              <w:left w:val="nil"/>
              <w:bottom w:val="single" w:sz="4" w:space="0" w:color="auto"/>
              <w:right w:val="single" w:sz="4" w:space="0" w:color="auto"/>
            </w:tcBorders>
            <w:shd w:val="clear" w:color="auto" w:fill="auto"/>
            <w:noWrap/>
            <w:vAlign w:val="bottom"/>
            <w:hideMark/>
          </w:tcPr>
          <w:p w14:paraId="69C8A302"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10</w:t>
            </w:r>
          </w:p>
        </w:tc>
        <w:tc>
          <w:tcPr>
            <w:tcW w:w="663" w:type="pct"/>
            <w:tcBorders>
              <w:top w:val="nil"/>
              <w:left w:val="nil"/>
              <w:bottom w:val="single" w:sz="4" w:space="0" w:color="auto"/>
              <w:right w:val="single" w:sz="4" w:space="0" w:color="auto"/>
            </w:tcBorders>
            <w:shd w:val="clear" w:color="auto" w:fill="auto"/>
            <w:noWrap/>
            <w:vAlign w:val="bottom"/>
            <w:hideMark/>
          </w:tcPr>
          <w:p w14:paraId="512284AD"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16.475</w:t>
            </w:r>
          </w:p>
        </w:tc>
        <w:tc>
          <w:tcPr>
            <w:tcW w:w="1098" w:type="pct"/>
            <w:tcBorders>
              <w:top w:val="nil"/>
              <w:left w:val="nil"/>
              <w:bottom w:val="single" w:sz="4" w:space="0" w:color="auto"/>
              <w:right w:val="single" w:sz="4" w:space="0" w:color="auto"/>
            </w:tcBorders>
            <w:shd w:val="clear" w:color="auto" w:fill="auto"/>
            <w:noWrap/>
            <w:vAlign w:val="bottom"/>
            <w:hideMark/>
          </w:tcPr>
          <w:p w14:paraId="3448D1D7"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68A6FBA5"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4C9E0CA4"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479F2FB1"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ΖΑΓΟΡΑΣ-ΜΟΥΡΕΣΙΟΥ</w:t>
            </w:r>
          </w:p>
        </w:tc>
        <w:tc>
          <w:tcPr>
            <w:tcW w:w="764" w:type="pct"/>
            <w:tcBorders>
              <w:top w:val="nil"/>
              <w:left w:val="nil"/>
              <w:bottom w:val="single" w:sz="4" w:space="0" w:color="auto"/>
              <w:right w:val="single" w:sz="4" w:space="0" w:color="auto"/>
            </w:tcBorders>
            <w:shd w:val="clear" w:color="auto" w:fill="auto"/>
            <w:noWrap/>
            <w:vAlign w:val="bottom"/>
            <w:hideMark/>
          </w:tcPr>
          <w:p w14:paraId="40F57D68"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24</w:t>
            </w:r>
          </w:p>
        </w:tc>
        <w:tc>
          <w:tcPr>
            <w:tcW w:w="663" w:type="pct"/>
            <w:tcBorders>
              <w:top w:val="nil"/>
              <w:left w:val="nil"/>
              <w:bottom w:val="single" w:sz="4" w:space="0" w:color="auto"/>
              <w:right w:val="single" w:sz="4" w:space="0" w:color="auto"/>
            </w:tcBorders>
            <w:shd w:val="clear" w:color="auto" w:fill="auto"/>
            <w:noWrap/>
            <w:vAlign w:val="bottom"/>
            <w:hideMark/>
          </w:tcPr>
          <w:p w14:paraId="24D8CC09"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6.439</w:t>
            </w:r>
          </w:p>
        </w:tc>
        <w:tc>
          <w:tcPr>
            <w:tcW w:w="1098" w:type="pct"/>
            <w:tcBorders>
              <w:top w:val="nil"/>
              <w:left w:val="nil"/>
              <w:bottom w:val="single" w:sz="4" w:space="0" w:color="auto"/>
              <w:right w:val="single" w:sz="4" w:space="0" w:color="auto"/>
            </w:tcBorders>
            <w:shd w:val="clear" w:color="auto" w:fill="auto"/>
            <w:noWrap/>
            <w:vAlign w:val="bottom"/>
            <w:hideMark/>
          </w:tcPr>
          <w:p w14:paraId="2C183329"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376F8715"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r>
      <w:tr w:rsidR="000A0874" w:rsidRPr="00655B13" w14:paraId="11755272"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6657CB83"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ΖΑΓΟΡΙΟΥ</w:t>
            </w:r>
          </w:p>
        </w:tc>
        <w:tc>
          <w:tcPr>
            <w:tcW w:w="764" w:type="pct"/>
            <w:tcBorders>
              <w:top w:val="nil"/>
              <w:left w:val="nil"/>
              <w:bottom w:val="single" w:sz="4" w:space="0" w:color="auto"/>
              <w:right w:val="single" w:sz="4" w:space="0" w:color="auto"/>
            </w:tcBorders>
            <w:shd w:val="clear" w:color="auto" w:fill="auto"/>
            <w:noWrap/>
            <w:vAlign w:val="bottom"/>
            <w:hideMark/>
          </w:tcPr>
          <w:p w14:paraId="51275BEC"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14</w:t>
            </w:r>
          </w:p>
        </w:tc>
        <w:tc>
          <w:tcPr>
            <w:tcW w:w="663" w:type="pct"/>
            <w:tcBorders>
              <w:top w:val="nil"/>
              <w:left w:val="nil"/>
              <w:bottom w:val="single" w:sz="4" w:space="0" w:color="auto"/>
              <w:right w:val="single" w:sz="4" w:space="0" w:color="auto"/>
            </w:tcBorders>
            <w:shd w:val="clear" w:color="auto" w:fill="auto"/>
            <w:noWrap/>
            <w:vAlign w:val="bottom"/>
            <w:hideMark/>
          </w:tcPr>
          <w:p w14:paraId="6DFE45D2"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4.689</w:t>
            </w:r>
          </w:p>
        </w:tc>
        <w:tc>
          <w:tcPr>
            <w:tcW w:w="1098" w:type="pct"/>
            <w:tcBorders>
              <w:top w:val="nil"/>
              <w:left w:val="nil"/>
              <w:bottom w:val="single" w:sz="4" w:space="0" w:color="auto"/>
              <w:right w:val="single" w:sz="4" w:space="0" w:color="auto"/>
            </w:tcBorders>
            <w:shd w:val="clear" w:color="auto" w:fill="auto"/>
            <w:noWrap/>
            <w:vAlign w:val="bottom"/>
            <w:hideMark/>
          </w:tcPr>
          <w:p w14:paraId="4EC9885E"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24815A63"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r>
      <w:tr w:rsidR="000A0874" w:rsidRPr="00655B13" w14:paraId="28292CB4"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5CE8A805"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ΖΑΚΥΝΘΟΥ</w:t>
            </w:r>
          </w:p>
        </w:tc>
        <w:tc>
          <w:tcPr>
            <w:tcW w:w="764" w:type="pct"/>
            <w:tcBorders>
              <w:top w:val="nil"/>
              <w:left w:val="nil"/>
              <w:bottom w:val="single" w:sz="4" w:space="0" w:color="auto"/>
              <w:right w:val="single" w:sz="4" w:space="0" w:color="auto"/>
            </w:tcBorders>
            <w:shd w:val="clear" w:color="auto" w:fill="auto"/>
            <w:noWrap/>
            <w:vAlign w:val="bottom"/>
            <w:hideMark/>
          </w:tcPr>
          <w:p w14:paraId="6482A207"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12</w:t>
            </w:r>
          </w:p>
        </w:tc>
        <w:tc>
          <w:tcPr>
            <w:tcW w:w="663" w:type="pct"/>
            <w:tcBorders>
              <w:top w:val="nil"/>
              <w:left w:val="nil"/>
              <w:bottom w:val="single" w:sz="4" w:space="0" w:color="auto"/>
              <w:right w:val="single" w:sz="4" w:space="0" w:color="auto"/>
            </w:tcBorders>
            <w:shd w:val="clear" w:color="auto" w:fill="auto"/>
            <w:noWrap/>
            <w:vAlign w:val="bottom"/>
            <w:hideMark/>
          </w:tcPr>
          <w:p w14:paraId="028EDB0F"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36.098</w:t>
            </w:r>
          </w:p>
        </w:tc>
        <w:tc>
          <w:tcPr>
            <w:tcW w:w="1098" w:type="pct"/>
            <w:tcBorders>
              <w:top w:val="nil"/>
              <w:left w:val="nil"/>
              <w:bottom w:val="single" w:sz="4" w:space="0" w:color="auto"/>
              <w:right w:val="single" w:sz="4" w:space="0" w:color="auto"/>
            </w:tcBorders>
            <w:shd w:val="clear" w:color="auto" w:fill="auto"/>
            <w:noWrap/>
            <w:vAlign w:val="bottom"/>
            <w:hideMark/>
          </w:tcPr>
          <w:p w14:paraId="3D76933C"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08FB34E7"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074D3D32"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4EA4C45D"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ΖΑΧΑΡΩΣ</w:t>
            </w:r>
          </w:p>
        </w:tc>
        <w:tc>
          <w:tcPr>
            <w:tcW w:w="764" w:type="pct"/>
            <w:tcBorders>
              <w:top w:val="nil"/>
              <w:left w:val="nil"/>
              <w:bottom w:val="single" w:sz="4" w:space="0" w:color="auto"/>
              <w:right w:val="single" w:sz="4" w:space="0" w:color="auto"/>
            </w:tcBorders>
            <w:shd w:val="clear" w:color="auto" w:fill="auto"/>
            <w:noWrap/>
            <w:vAlign w:val="bottom"/>
            <w:hideMark/>
          </w:tcPr>
          <w:p w14:paraId="220E0EDC"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8</w:t>
            </w:r>
          </w:p>
        </w:tc>
        <w:tc>
          <w:tcPr>
            <w:tcW w:w="663" w:type="pct"/>
            <w:tcBorders>
              <w:top w:val="nil"/>
              <w:left w:val="nil"/>
              <w:bottom w:val="single" w:sz="4" w:space="0" w:color="auto"/>
              <w:right w:val="single" w:sz="4" w:space="0" w:color="auto"/>
            </w:tcBorders>
            <w:shd w:val="clear" w:color="auto" w:fill="auto"/>
            <w:noWrap/>
            <w:vAlign w:val="bottom"/>
            <w:hideMark/>
          </w:tcPr>
          <w:p w14:paraId="105CD70E"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11.032</w:t>
            </w:r>
          </w:p>
        </w:tc>
        <w:tc>
          <w:tcPr>
            <w:tcW w:w="1098" w:type="pct"/>
            <w:tcBorders>
              <w:top w:val="nil"/>
              <w:left w:val="nil"/>
              <w:bottom w:val="single" w:sz="4" w:space="0" w:color="auto"/>
              <w:right w:val="single" w:sz="4" w:space="0" w:color="auto"/>
            </w:tcBorders>
            <w:shd w:val="clear" w:color="auto" w:fill="auto"/>
            <w:noWrap/>
            <w:vAlign w:val="bottom"/>
            <w:hideMark/>
          </w:tcPr>
          <w:p w14:paraId="54B2F25A"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70083E5C"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13A76BC9"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39315EB0"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ΖΗΡΟΥ</w:t>
            </w:r>
          </w:p>
        </w:tc>
        <w:tc>
          <w:tcPr>
            <w:tcW w:w="764" w:type="pct"/>
            <w:tcBorders>
              <w:top w:val="nil"/>
              <w:left w:val="nil"/>
              <w:bottom w:val="single" w:sz="4" w:space="0" w:color="auto"/>
              <w:right w:val="single" w:sz="4" w:space="0" w:color="auto"/>
            </w:tcBorders>
            <w:shd w:val="clear" w:color="auto" w:fill="auto"/>
            <w:noWrap/>
            <w:vAlign w:val="bottom"/>
            <w:hideMark/>
          </w:tcPr>
          <w:p w14:paraId="360A5044"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7</w:t>
            </w:r>
          </w:p>
        </w:tc>
        <w:tc>
          <w:tcPr>
            <w:tcW w:w="663" w:type="pct"/>
            <w:tcBorders>
              <w:top w:val="nil"/>
              <w:left w:val="nil"/>
              <w:bottom w:val="single" w:sz="4" w:space="0" w:color="auto"/>
              <w:right w:val="single" w:sz="4" w:space="0" w:color="auto"/>
            </w:tcBorders>
            <w:shd w:val="clear" w:color="auto" w:fill="auto"/>
            <w:noWrap/>
            <w:vAlign w:val="bottom"/>
            <w:hideMark/>
          </w:tcPr>
          <w:p w14:paraId="44B621BC"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11.679</w:t>
            </w:r>
          </w:p>
        </w:tc>
        <w:tc>
          <w:tcPr>
            <w:tcW w:w="1098" w:type="pct"/>
            <w:tcBorders>
              <w:top w:val="nil"/>
              <w:left w:val="nil"/>
              <w:bottom w:val="single" w:sz="4" w:space="0" w:color="auto"/>
              <w:right w:val="single" w:sz="4" w:space="0" w:color="auto"/>
            </w:tcBorders>
            <w:shd w:val="clear" w:color="auto" w:fill="auto"/>
            <w:noWrap/>
            <w:vAlign w:val="bottom"/>
            <w:hideMark/>
          </w:tcPr>
          <w:p w14:paraId="1A390BC1"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1984B884"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4C718030"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18DEAA9B"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ΖΙΤΣΑΣ</w:t>
            </w:r>
          </w:p>
        </w:tc>
        <w:tc>
          <w:tcPr>
            <w:tcW w:w="764" w:type="pct"/>
            <w:tcBorders>
              <w:top w:val="nil"/>
              <w:left w:val="nil"/>
              <w:bottom w:val="single" w:sz="4" w:space="0" w:color="auto"/>
              <w:right w:val="single" w:sz="4" w:space="0" w:color="auto"/>
            </w:tcBorders>
            <w:shd w:val="clear" w:color="auto" w:fill="auto"/>
            <w:noWrap/>
            <w:vAlign w:val="bottom"/>
            <w:hideMark/>
          </w:tcPr>
          <w:p w14:paraId="3143B2B5"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17</w:t>
            </w:r>
          </w:p>
        </w:tc>
        <w:tc>
          <w:tcPr>
            <w:tcW w:w="663" w:type="pct"/>
            <w:tcBorders>
              <w:top w:val="nil"/>
              <w:left w:val="nil"/>
              <w:bottom w:val="single" w:sz="4" w:space="0" w:color="auto"/>
              <w:right w:val="single" w:sz="4" w:space="0" w:color="auto"/>
            </w:tcBorders>
            <w:shd w:val="clear" w:color="auto" w:fill="auto"/>
            <w:noWrap/>
            <w:vAlign w:val="bottom"/>
            <w:hideMark/>
          </w:tcPr>
          <w:p w14:paraId="0D2B9EA7"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13.073</w:t>
            </w:r>
          </w:p>
        </w:tc>
        <w:tc>
          <w:tcPr>
            <w:tcW w:w="1098" w:type="pct"/>
            <w:tcBorders>
              <w:top w:val="nil"/>
              <w:left w:val="nil"/>
              <w:bottom w:val="single" w:sz="4" w:space="0" w:color="auto"/>
              <w:right w:val="single" w:sz="4" w:space="0" w:color="auto"/>
            </w:tcBorders>
            <w:shd w:val="clear" w:color="auto" w:fill="auto"/>
            <w:noWrap/>
            <w:vAlign w:val="bottom"/>
            <w:hideMark/>
          </w:tcPr>
          <w:p w14:paraId="5D72186D"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7D1FEA6E"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69394454"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394F7F97"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ΖΩΓΡΑΦΟΥ</w:t>
            </w:r>
          </w:p>
        </w:tc>
        <w:tc>
          <w:tcPr>
            <w:tcW w:w="764" w:type="pct"/>
            <w:tcBorders>
              <w:top w:val="nil"/>
              <w:left w:val="nil"/>
              <w:bottom w:val="single" w:sz="4" w:space="0" w:color="auto"/>
              <w:right w:val="single" w:sz="4" w:space="0" w:color="auto"/>
            </w:tcBorders>
            <w:shd w:val="clear" w:color="auto" w:fill="auto"/>
            <w:noWrap/>
            <w:vAlign w:val="bottom"/>
            <w:hideMark/>
          </w:tcPr>
          <w:p w14:paraId="39DE88A4"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8</w:t>
            </w:r>
          </w:p>
        </w:tc>
        <w:tc>
          <w:tcPr>
            <w:tcW w:w="663" w:type="pct"/>
            <w:tcBorders>
              <w:top w:val="nil"/>
              <w:left w:val="nil"/>
              <w:bottom w:val="single" w:sz="4" w:space="0" w:color="auto"/>
              <w:right w:val="single" w:sz="4" w:space="0" w:color="auto"/>
            </w:tcBorders>
            <w:shd w:val="clear" w:color="auto" w:fill="auto"/>
            <w:noWrap/>
            <w:vAlign w:val="bottom"/>
            <w:hideMark/>
          </w:tcPr>
          <w:p w14:paraId="292CCBAE"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56.715</w:t>
            </w:r>
          </w:p>
        </w:tc>
        <w:tc>
          <w:tcPr>
            <w:tcW w:w="1098" w:type="pct"/>
            <w:tcBorders>
              <w:top w:val="nil"/>
              <w:left w:val="nil"/>
              <w:bottom w:val="single" w:sz="4" w:space="0" w:color="auto"/>
              <w:right w:val="single" w:sz="4" w:space="0" w:color="auto"/>
            </w:tcBorders>
            <w:shd w:val="clear" w:color="auto" w:fill="auto"/>
            <w:noWrap/>
            <w:vAlign w:val="bottom"/>
            <w:hideMark/>
          </w:tcPr>
          <w:p w14:paraId="368E8C5B"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15AB571A"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4,5</w:t>
            </w:r>
          </w:p>
        </w:tc>
      </w:tr>
      <w:tr w:rsidR="000A0874" w:rsidRPr="00655B13" w14:paraId="40F53C1E"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54FF3A15"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ΗΓΟΥΜΕΝΙΤΣΑΣ</w:t>
            </w:r>
          </w:p>
        </w:tc>
        <w:tc>
          <w:tcPr>
            <w:tcW w:w="764" w:type="pct"/>
            <w:tcBorders>
              <w:top w:val="nil"/>
              <w:left w:val="nil"/>
              <w:bottom w:val="single" w:sz="4" w:space="0" w:color="auto"/>
              <w:right w:val="single" w:sz="4" w:space="0" w:color="auto"/>
            </w:tcBorders>
            <w:shd w:val="clear" w:color="auto" w:fill="auto"/>
            <w:noWrap/>
            <w:vAlign w:val="bottom"/>
            <w:hideMark/>
          </w:tcPr>
          <w:p w14:paraId="5E642339"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21</w:t>
            </w:r>
          </w:p>
        </w:tc>
        <w:tc>
          <w:tcPr>
            <w:tcW w:w="663" w:type="pct"/>
            <w:tcBorders>
              <w:top w:val="nil"/>
              <w:left w:val="nil"/>
              <w:bottom w:val="single" w:sz="4" w:space="0" w:color="auto"/>
              <w:right w:val="single" w:sz="4" w:space="0" w:color="auto"/>
            </w:tcBorders>
            <w:shd w:val="clear" w:color="auto" w:fill="auto"/>
            <w:noWrap/>
            <w:vAlign w:val="bottom"/>
            <w:hideMark/>
          </w:tcPr>
          <w:p w14:paraId="42A83B9E"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23.787</w:t>
            </w:r>
          </w:p>
        </w:tc>
        <w:tc>
          <w:tcPr>
            <w:tcW w:w="1098" w:type="pct"/>
            <w:tcBorders>
              <w:top w:val="nil"/>
              <w:left w:val="nil"/>
              <w:bottom w:val="single" w:sz="4" w:space="0" w:color="auto"/>
              <w:right w:val="single" w:sz="4" w:space="0" w:color="auto"/>
            </w:tcBorders>
            <w:shd w:val="clear" w:color="auto" w:fill="auto"/>
            <w:noWrap/>
            <w:vAlign w:val="bottom"/>
            <w:hideMark/>
          </w:tcPr>
          <w:p w14:paraId="4B03E42E"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6F5592FF"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020CC384"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1B1031ED"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ΗΛΙΔΑΣ</w:t>
            </w:r>
          </w:p>
        </w:tc>
        <w:tc>
          <w:tcPr>
            <w:tcW w:w="764" w:type="pct"/>
            <w:tcBorders>
              <w:top w:val="nil"/>
              <w:left w:val="nil"/>
              <w:bottom w:val="single" w:sz="4" w:space="0" w:color="auto"/>
              <w:right w:val="single" w:sz="4" w:space="0" w:color="auto"/>
            </w:tcBorders>
            <w:shd w:val="clear" w:color="auto" w:fill="auto"/>
            <w:noWrap/>
            <w:vAlign w:val="bottom"/>
            <w:hideMark/>
          </w:tcPr>
          <w:p w14:paraId="57582192"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11</w:t>
            </w:r>
          </w:p>
        </w:tc>
        <w:tc>
          <w:tcPr>
            <w:tcW w:w="663" w:type="pct"/>
            <w:tcBorders>
              <w:top w:val="nil"/>
              <w:left w:val="nil"/>
              <w:bottom w:val="single" w:sz="4" w:space="0" w:color="auto"/>
              <w:right w:val="single" w:sz="4" w:space="0" w:color="auto"/>
            </w:tcBorders>
            <w:shd w:val="clear" w:color="auto" w:fill="auto"/>
            <w:noWrap/>
            <w:vAlign w:val="bottom"/>
            <w:hideMark/>
          </w:tcPr>
          <w:p w14:paraId="6B0CBB06"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26.886</w:t>
            </w:r>
          </w:p>
        </w:tc>
        <w:tc>
          <w:tcPr>
            <w:tcW w:w="1098" w:type="pct"/>
            <w:tcBorders>
              <w:top w:val="nil"/>
              <w:left w:val="nil"/>
              <w:bottom w:val="single" w:sz="4" w:space="0" w:color="auto"/>
              <w:right w:val="single" w:sz="4" w:space="0" w:color="auto"/>
            </w:tcBorders>
            <w:shd w:val="clear" w:color="auto" w:fill="auto"/>
            <w:noWrap/>
            <w:vAlign w:val="bottom"/>
            <w:hideMark/>
          </w:tcPr>
          <w:p w14:paraId="626FBEFA"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73FE68F0"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504CF591"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3EB54A0A"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ΗΛΙΟΥΠΟΛΕΩΣ</w:t>
            </w:r>
          </w:p>
        </w:tc>
        <w:tc>
          <w:tcPr>
            <w:tcW w:w="764" w:type="pct"/>
            <w:tcBorders>
              <w:top w:val="nil"/>
              <w:left w:val="nil"/>
              <w:bottom w:val="single" w:sz="4" w:space="0" w:color="auto"/>
              <w:right w:val="single" w:sz="4" w:space="0" w:color="auto"/>
            </w:tcBorders>
            <w:shd w:val="clear" w:color="auto" w:fill="auto"/>
            <w:noWrap/>
            <w:vAlign w:val="bottom"/>
            <w:hideMark/>
          </w:tcPr>
          <w:p w14:paraId="4BE6261F"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23</w:t>
            </w:r>
          </w:p>
        </w:tc>
        <w:tc>
          <w:tcPr>
            <w:tcW w:w="663" w:type="pct"/>
            <w:tcBorders>
              <w:top w:val="nil"/>
              <w:left w:val="nil"/>
              <w:bottom w:val="single" w:sz="4" w:space="0" w:color="auto"/>
              <w:right w:val="single" w:sz="4" w:space="0" w:color="auto"/>
            </w:tcBorders>
            <w:shd w:val="clear" w:color="auto" w:fill="auto"/>
            <w:noWrap/>
            <w:vAlign w:val="bottom"/>
            <w:hideMark/>
          </w:tcPr>
          <w:p w14:paraId="57513E7D"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53.391</w:t>
            </w:r>
          </w:p>
        </w:tc>
        <w:tc>
          <w:tcPr>
            <w:tcW w:w="1098" w:type="pct"/>
            <w:tcBorders>
              <w:top w:val="nil"/>
              <w:left w:val="nil"/>
              <w:bottom w:val="single" w:sz="4" w:space="0" w:color="auto"/>
              <w:right w:val="single" w:sz="4" w:space="0" w:color="auto"/>
            </w:tcBorders>
            <w:shd w:val="clear" w:color="auto" w:fill="auto"/>
            <w:noWrap/>
            <w:vAlign w:val="bottom"/>
            <w:hideMark/>
          </w:tcPr>
          <w:p w14:paraId="62D72955"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73599F9B"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4,5</w:t>
            </w:r>
          </w:p>
        </w:tc>
      </w:tr>
      <w:tr w:rsidR="000A0874" w:rsidRPr="00655B13" w14:paraId="7C2FEC92"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3375AA0C"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ΗΡΑΚΛΕΙΑΣ</w:t>
            </w:r>
          </w:p>
        </w:tc>
        <w:tc>
          <w:tcPr>
            <w:tcW w:w="764" w:type="pct"/>
            <w:tcBorders>
              <w:top w:val="nil"/>
              <w:left w:val="nil"/>
              <w:bottom w:val="single" w:sz="4" w:space="0" w:color="auto"/>
              <w:right w:val="single" w:sz="4" w:space="0" w:color="auto"/>
            </w:tcBorders>
            <w:shd w:val="clear" w:color="auto" w:fill="auto"/>
            <w:noWrap/>
            <w:vAlign w:val="bottom"/>
            <w:hideMark/>
          </w:tcPr>
          <w:p w14:paraId="44095731"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5</w:t>
            </w:r>
          </w:p>
        </w:tc>
        <w:tc>
          <w:tcPr>
            <w:tcW w:w="663" w:type="pct"/>
            <w:tcBorders>
              <w:top w:val="nil"/>
              <w:left w:val="nil"/>
              <w:bottom w:val="single" w:sz="4" w:space="0" w:color="auto"/>
              <w:right w:val="single" w:sz="4" w:space="0" w:color="auto"/>
            </w:tcBorders>
            <w:shd w:val="clear" w:color="auto" w:fill="auto"/>
            <w:noWrap/>
            <w:vAlign w:val="bottom"/>
            <w:hideMark/>
          </w:tcPr>
          <w:p w14:paraId="3562BB8F"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13.339</w:t>
            </w:r>
          </w:p>
        </w:tc>
        <w:tc>
          <w:tcPr>
            <w:tcW w:w="1098" w:type="pct"/>
            <w:tcBorders>
              <w:top w:val="nil"/>
              <w:left w:val="nil"/>
              <w:bottom w:val="single" w:sz="4" w:space="0" w:color="auto"/>
              <w:right w:val="single" w:sz="4" w:space="0" w:color="auto"/>
            </w:tcBorders>
            <w:shd w:val="clear" w:color="auto" w:fill="auto"/>
            <w:noWrap/>
            <w:vAlign w:val="bottom"/>
            <w:hideMark/>
          </w:tcPr>
          <w:p w14:paraId="27C21EBD"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5D21FE91"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49C85BBB"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55938C75"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lastRenderedPageBreak/>
              <w:t>ΔΗΜΟΣ ΗΡΑΚΛΕΙΟΥ ΑΤΤΙΚΗΣ</w:t>
            </w:r>
          </w:p>
        </w:tc>
        <w:tc>
          <w:tcPr>
            <w:tcW w:w="764" w:type="pct"/>
            <w:tcBorders>
              <w:top w:val="nil"/>
              <w:left w:val="nil"/>
              <w:bottom w:val="single" w:sz="4" w:space="0" w:color="auto"/>
              <w:right w:val="single" w:sz="4" w:space="0" w:color="auto"/>
            </w:tcBorders>
            <w:shd w:val="clear" w:color="auto" w:fill="auto"/>
            <w:noWrap/>
            <w:vAlign w:val="bottom"/>
            <w:hideMark/>
          </w:tcPr>
          <w:p w14:paraId="1880423E"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22</w:t>
            </w:r>
          </w:p>
        </w:tc>
        <w:tc>
          <w:tcPr>
            <w:tcW w:w="663" w:type="pct"/>
            <w:tcBorders>
              <w:top w:val="nil"/>
              <w:left w:val="nil"/>
              <w:bottom w:val="single" w:sz="4" w:space="0" w:color="auto"/>
              <w:right w:val="single" w:sz="4" w:space="0" w:color="auto"/>
            </w:tcBorders>
            <w:shd w:val="clear" w:color="auto" w:fill="auto"/>
            <w:noWrap/>
            <w:vAlign w:val="bottom"/>
            <w:hideMark/>
          </w:tcPr>
          <w:p w14:paraId="0B7A00EB"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32.717</w:t>
            </w:r>
          </w:p>
        </w:tc>
        <w:tc>
          <w:tcPr>
            <w:tcW w:w="1098" w:type="pct"/>
            <w:tcBorders>
              <w:top w:val="nil"/>
              <w:left w:val="nil"/>
              <w:bottom w:val="single" w:sz="4" w:space="0" w:color="auto"/>
              <w:right w:val="single" w:sz="4" w:space="0" w:color="auto"/>
            </w:tcBorders>
            <w:shd w:val="clear" w:color="auto" w:fill="auto"/>
            <w:noWrap/>
            <w:vAlign w:val="bottom"/>
            <w:hideMark/>
          </w:tcPr>
          <w:p w14:paraId="6281FA48"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2F6B7DDD"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071B5920"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2673E39C"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ΗΡΑΚΛΕΙΟΥ ΚΡΗΤΗΣ</w:t>
            </w:r>
          </w:p>
        </w:tc>
        <w:tc>
          <w:tcPr>
            <w:tcW w:w="764" w:type="pct"/>
            <w:tcBorders>
              <w:top w:val="nil"/>
              <w:left w:val="nil"/>
              <w:bottom w:val="single" w:sz="4" w:space="0" w:color="auto"/>
              <w:right w:val="single" w:sz="4" w:space="0" w:color="auto"/>
            </w:tcBorders>
            <w:shd w:val="clear" w:color="auto" w:fill="auto"/>
            <w:noWrap/>
            <w:vAlign w:val="bottom"/>
            <w:hideMark/>
          </w:tcPr>
          <w:p w14:paraId="46EFA6DF"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159</w:t>
            </w:r>
          </w:p>
        </w:tc>
        <w:tc>
          <w:tcPr>
            <w:tcW w:w="663" w:type="pct"/>
            <w:tcBorders>
              <w:top w:val="nil"/>
              <w:left w:val="nil"/>
              <w:bottom w:val="single" w:sz="4" w:space="0" w:color="auto"/>
              <w:right w:val="single" w:sz="4" w:space="0" w:color="auto"/>
            </w:tcBorders>
            <w:shd w:val="clear" w:color="auto" w:fill="auto"/>
            <w:noWrap/>
            <w:vAlign w:val="bottom"/>
            <w:hideMark/>
          </w:tcPr>
          <w:p w14:paraId="72E192A0"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117.151</w:t>
            </w:r>
          </w:p>
        </w:tc>
        <w:tc>
          <w:tcPr>
            <w:tcW w:w="1098" w:type="pct"/>
            <w:tcBorders>
              <w:top w:val="nil"/>
              <w:left w:val="nil"/>
              <w:bottom w:val="single" w:sz="4" w:space="0" w:color="auto"/>
              <w:right w:val="single" w:sz="4" w:space="0" w:color="auto"/>
            </w:tcBorders>
            <w:shd w:val="clear" w:color="auto" w:fill="auto"/>
            <w:noWrap/>
            <w:vAlign w:val="bottom"/>
            <w:hideMark/>
          </w:tcPr>
          <w:p w14:paraId="52C2E741"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4,5</w:t>
            </w:r>
          </w:p>
        </w:tc>
        <w:tc>
          <w:tcPr>
            <w:tcW w:w="1254" w:type="pct"/>
            <w:tcBorders>
              <w:top w:val="nil"/>
              <w:left w:val="nil"/>
              <w:bottom w:val="single" w:sz="4" w:space="0" w:color="auto"/>
              <w:right w:val="single" w:sz="4" w:space="0" w:color="auto"/>
            </w:tcBorders>
            <w:shd w:val="clear" w:color="auto" w:fill="auto"/>
            <w:noWrap/>
            <w:vAlign w:val="bottom"/>
            <w:hideMark/>
          </w:tcPr>
          <w:p w14:paraId="1A2E8E72"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4,5</w:t>
            </w:r>
          </w:p>
        </w:tc>
      </w:tr>
      <w:tr w:rsidR="000A0874" w:rsidRPr="00655B13" w14:paraId="11CEC09F"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3F36CC75"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ΗΡΩΪΚΗΣ ΝΗΣΟΥ ΚΑΣΟΥ</w:t>
            </w:r>
          </w:p>
        </w:tc>
        <w:tc>
          <w:tcPr>
            <w:tcW w:w="764" w:type="pct"/>
            <w:tcBorders>
              <w:top w:val="nil"/>
              <w:left w:val="nil"/>
              <w:bottom w:val="single" w:sz="4" w:space="0" w:color="auto"/>
              <w:right w:val="single" w:sz="4" w:space="0" w:color="auto"/>
            </w:tcBorders>
            <w:shd w:val="clear" w:color="auto" w:fill="auto"/>
            <w:noWrap/>
            <w:vAlign w:val="bottom"/>
            <w:hideMark/>
          </w:tcPr>
          <w:p w14:paraId="344E884F"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8</w:t>
            </w:r>
          </w:p>
        </w:tc>
        <w:tc>
          <w:tcPr>
            <w:tcW w:w="663" w:type="pct"/>
            <w:tcBorders>
              <w:top w:val="nil"/>
              <w:left w:val="nil"/>
              <w:bottom w:val="single" w:sz="4" w:space="0" w:color="auto"/>
              <w:right w:val="single" w:sz="4" w:space="0" w:color="auto"/>
            </w:tcBorders>
            <w:shd w:val="clear" w:color="auto" w:fill="auto"/>
            <w:noWrap/>
            <w:vAlign w:val="bottom"/>
            <w:hideMark/>
          </w:tcPr>
          <w:p w14:paraId="43D01671"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1.465</w:t>
            </w:r>
          </w:p>
        </w:tc>
        <w:tc>
          <w:tcPr>
            <w:tcW w:w="1098" w:type="pct"/>
            <w:tcBorders>
              <w:top w:val="nil"/>
              <w:left w:val="nil"/>
              <w:bottom w:val="single" w:sz="4" w:space="0" w:color="auto"/>
              <w:right w:val="single" w:sz="4" w:space="0" w:color="auto"/>
            </w:tcBorders>
            <w:shd w:val="clear" w:color="auto" w:fill="auto"/>
            <w:noWrap/>
            <w:vAlign w:val="bottom"/>
            <w:hideMark/>
          </w:tcPr>
          <w:p w14:paraId="20F9BB6E"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27981E4A"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r>
      <w:tr w:rsidR="000A0874" w:rsidRPr="00655B13" w14:paraId="1CAFE2C0"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43C04F08"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ΗΡΩΪΚΗΣ ΝΗΣΟΥ ΨΑΡΡΩΝ</w:t>
            </w:r>
          </w:p>
        </w:tc>
        <w:tc>
          <w:tcPr>
            <w:tcW w:w="764" w:type="pct"/>
            <w:tcBorders>
              <w:top w:val="nil"/>
              <w:left w:val="nil"/>
              <w:bottom w:val="single" w:sz="4" w:space="0" w:color="auto"/>
              <w:right w:val="single" w:sz="4" w:space="0" w:color="auto"/>
            </w:tcBorders>
            <w:shd w:val="clear" w:color="auto" w:fill="auto"/>
            <w:noWrap/>
            <w:vAlign w:val="bottom"/>
            <w:hideMark/>
          </w:tcPr>
          <w:p w14:paraId="43A4B362"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w:t>
            </w:r>
          </w:p>
        </w:tc>
        <w:tc>
          <w:tcPr>
            <w:tcW w:w="663" w:type="pct"/>
            <w:tcBorders>
              <w:top w:val="nil"/>
              <w:left w:val="nil"/>
              <w:bottom w:val="single" w:sz="4" w:space="0" w:color="auto"/>
              <w:right w:val="single" w:sz="4" w:space="0" w:color="auto"/>
            </w:tcBorders>
            <w:shd w:val="clear" w:color="auto" w:fill="auto"/>
            <w:noWrap/>
            <w:vAlign w:val="bottom"/>
            <w:hideMark/>
          </w:tcPr>
          <w:p w14:paraId="20828966"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491</w:t>
            </w:r>
          </w:p>
        </w:tc>
        <w:tc>
          <w:tcPr>
            <w:tcW w:w="1098" w:type="pct"/>
            <w:tcBorders>
              <w:top w:val="nil"/>
              <w:left w:val="nil"/>
              <w:bottom w:val="single" w:sz="4" w:space="0" w:color="auto"/>
              <w:right w:val="single" w:sz="4" w:space="0" w:color="auto"/>
            </w:tcBorders>
            <w:shd w:val="clear" w:color="auto" w:fill="auto"/>
            <w:noWrap/>
            <w:vAlign w:val="bottom"/>
            <w:hideMark/>
          </w:tcPr>
          <w:p w14:paraId="4ADDDCE1"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3C6F80E0"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r>
      <w:tr w:rsidR="000A0874" w:rsidRPr="00655B13" w14:paraId="1B87DF2A"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229A9D45"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ΘΑΣΟΥ</w:t>
            </w:r>
          </w:p>
        </w:tc>
        <w:tc>
          <w:tcPr>
            <w:tcW w:w="764" w:type="pct"/>
            <w:tcBorders>
              <w:top w:val="nil"/>
              <w:left w:val="nil"/>
              <w:bottom w:val="single" w:sz="4" w:space="0" w:color="auto"/>
              <w:right w:val="single" w:sz="4" w:space="0" w:color="auto"/>
            </w:tcBorders>
            <w:shd w:val="clear" w:color="auto" w:fill="auto"/>
            <w:noWrap/>
            <w:vAlign w:val="bottom"/>
            <w:hideMark/>
          </w:tcPr>
          <w:p w14:paraId="2090186A"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13</w:t>
            </w:r>
          </w:p>
        </w:tc>
        <w:tc>
          <w:tcPr>
            <w:tcW w:w="663" w:type="pct"/>
            <w:tcBorders>
              <w:top w:val="nil"/>
              <w:left w:val="nil"/>
              <w:bottom w:val="single" w:sz="4" w:space="0" w:color="auto"/>
              <w:right w:val="single" w:sz="4" w:space="0" w:color="auto"/>
            </w:tcBorders>
            <w:shd w:val="clear" w:color="auto" w:fill="auto"/>
            <w:noWrap/>
            <w:vAlign w:val="bottom"/>
            <w:hideMark/>
          </w:tcPr>
          <w:p w14:paraId="530564C3"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16.708</w:t>
            </w:r>
          </w:p>
        </w:tc>
        <w:tc>
          <w:tcPr>
            <w:tcW w:w="1098" w:type="pct"/>
            <w:tcBorders>
              <w:top w:val="nil"/>
              <w:left w:val="nil"/>
              <w:bottom w:val="single" w:sz="4" w:space="0" w:color="auto"/>
              <w:right w:val="single" w:sz="4" w:space="0" w:color="auto"/>
            </w:tcBorders>
            <w:shd w:val="clear" w:color="auto" w:fill="auto"/>
            <w:noWrap/>
            <w:vAlign w:val="bottom"/>
            <w:hideMark/>
          </w:tcPr>
          <w:p w14:paraId="10F766E8"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7E33927E"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65D9D93F"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46891D9B"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ΘΕΡΜΑΙΚΟΥ</w:t>
            </w:r>
          </w:p>
        </w:tc>
        <w:tc>
          <w:tcPr>
            <w:tcW w:w="764" w:type="pct"/>
            <w:tcBorders>
              <w:top w:val="nil"/>
              <w:left w:val="nil"/>
              <w:bottom w:val="single" w:sz="4" w:space="0" w:color="auto"/>
              <w:right w:val="single" w:sz="4" w:space="0" w:color="auto"/>
            </w:tcBorders>
            <w:shd w:val="clear" w:color="auto" w:fill="auto"/>
            <w:noWrap/>
            <w:vAlign w:val="bottom"/>
            <w:hideMark/>
          </w:tcPr>
          <w:p w14:paraId="1541AADD"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18</w:t>
            </w:r>
          </w:p>
        </w:tc>
        <w:tc>
          <w:tcPr>
            <w:tcW w:w="663" w:type="pct"/>
            <w:tcBorders>
              <w:top w:val="nil"/>
              <w:left w:val="nil"/>
              <w:bottom w:val="single" w:sz="4" w:space="0" w:color="auto"/>
              <w:right w:val="single" w:sz="4" w:space="0" w:color="auto"/>
            </w:tcBorders>
            <w:shd w:val="clear" w:color="auto" w:fill="auto"/>
            <w:noWrap/>
            <w:vAlign w:val="bottom"/>
            <w:hideMark/>
          </w:tcPr>
          <w:p w14:paraId="134494D0"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45.289</w:t>
            </w:r>
          </w:p>
        </w:tc>
        <w:tc>
          <w:tcPr>
            <w:tcW w:w="1098" w:type="pct"/>
            <w:tcBorders>
              <w:top w:val="nil"/>
              <w:left w:val="nil"/>
              <w:bottom w:val="single" w:sz="4" w:space="0" w:color="auto"/>
              <w:right w:val="single" w:sz="4" w:space="0" w:color="auto"/>
            </w:tcBorders>
            <w:shd w:val="clear" w:color="auto" w:fill="auto"/>
            <w:noWrap/>
            <w:vAlign w:val="bottom"/>
            <w:hideMark/>
          </w:tcPr>
          <w:p w14:paraId="490DAFB3"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2D1A5273"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4942DB70"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71702D0F"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ΘΕΡΜΗΣ</w:t>
            </w:r>
          </w:p>
        </w:tc>
        <w:tc>
          <w:tcPr>
            <w:tcW w:w="764" w:type="pct"/>
            <w:tcBorders>
              <w:top w:val="nil"/>
              <w:left w:val="nil"/>
              <w:bottom w:val="single" w:sz="4" w:space="0" w:color="auto"/>
              <w:right w:val="single" w:sz="4" w:space="0" w:color="auto"/>
            </w:tcBorders>
            <w:shd w:val="clear" w:color="auto" w:fill="auto"/>
            <w:noWrap/>
            <w:vAlign w:val="bottom"/>
            <w:hideMark/>
          </w:tcPr>
          <w:p w14:paraId="777D9D38"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52</w:t>
            </w:r>
          </w:p>
        </w:tc>
        <w:tc>
          <w:tcPr>
            <w:tcW w:w="663" w:type="pct"/>
            <w:tcBorders>
              <w:top w:val="nil"/>
              <w:left w:val="nil"/>
              <w:bottom w:val="single" w:sz="4" w:space="0" w:color="auto"/>
              <w:right w:val="single" w:sz="4" w:space="0" w:color="auto"/>
            </w:tcBorders>
            <w:shd w:val="clear" w:color="auto" w:fill="auto"/>
            <w:noWrap/>
            <w:vAlign w:val="bottom"/>
            <w:hideMark/>
          </w:tcPr>
          <w:p w14:paraId="29056874"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37.352</w:t>
            </w:r>
          </w:p>
        </w:tc>
        <w:tc>
          <w:tcPr>
            <w:tcW w:w="1098" w:type="pct"/>
            <w:tcBorders>
              <w:top w:val="nil"/>
              <w:left w:val="nil"/>
              <w:bottom w:val="single" w:sz="4" w:space="0" w:color="auto"/>
              <w:right w:val="single" w:sz="4" w:space="0" w:color="auto"/>
            </w:tcBorders>
            <w:shd w:val="clear" w:color="auto" w:fill="auto"/>
            <w:noWrap/>
            <w:vAlign w:val="bottom"/>
            <w:hideMark/>
          </w:tcPr>
          <w:p w14:paraId="4F84EE66"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c>
          <w:tcPr>
            <w:tcW w:w="1254" w:type="pct"/>
            <w:tcBorders>
              <w:top w:val="nil"/>
              <w:left w:val="nil"/>
              <w:bottom w:val="single" w:sz="4" w:space="0" w:color="auto"/>
              <w:right w:val="single" w:sz="4" w:space="0" w:color="auto"/>
            </w:tcBorders>
            <w:shd w:val="clear" w:color="auto" w:fill="auto"/>
            <w:noWrap/>
            <w:vAlign w:val="bottom"/>
            <w:hideMark/>
          </w:tcPr>
          <w:p w14:paraId="39BAAB1A"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0ACE8782"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24E92D1C"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ΘΕΡΜΟΥ</w:t>
            </w:r>
          </w:p>
        </w:tc>
        <w:tc>
          <w:tcPr>
            <w:tcW w:w="764" w:type="pct"/>
            <w:tcBorders>
              <w:top w:val="nil"/>
              <w:left w:val="nil"/>
              <w:bottom w:val="single" w:sz="4" w:space="0" w:color="auto"/>
              <w:right w:val="single" w:sz="4" w:space="0" w:color="auto"/>
            </w:tcBorders>
            <w:shd w:val="clear" w:color="auto" w:fill="auto"/>
            <w:noWrap/>
            <w:vAlign w:val="bottom"/>
            <w:hideMark/>
          </w:tcPr>
          <w:p w14:paraId="20744159"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5</w:t>
            </w:r>
          </w:p>
        </w:tc>
        <w:tc>
          <w:tcPr>
            <w:tcW w:w="663" w:type="pct"/>
            <w:tcBorders>
              <w:top w:val="nil"/>
              <w:left w:val="nil"/>
              <w:bottom w:val="single" w:sz="4" w:space="0" w:color="auto"/>
              <w:right w:val="single" w:sz="4" w:space="0" w:color="auto"/>
            </w:tcBorders>
            <w:shd w:val="clear" w:color="auto" w:fill="auto"/>
            <w:noWrap/>
            <w:vAlign w:val="bottom"/>
            <w:hideMark/>
          </w:tcPr>
          <w:p w14:paraId="26FBB353"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5.985</w:t>
            </w:r>
          </w:p>
        </w:tc>
        <w:tc>
          <w:tcPr>
            <w:tcW w:w="1098" w:type="pct"/>
            <w:tcBorders>
              <w:top w:val="nil"/>
              <w:left w:val="nil"/>
              <w:bottom w:val="single" w:sz="4" w:space="0" w:color="auto"/>
              <w:right w:val="single" w:sz="4" w:space="0" w:color="auto"/>
            </w:tcBorders>
            <w:shd w:val="clear" w:color="auto" w:fill="auto"/>
            <w:noWrap/>
            <w:vAlign w:val="bottom"/>
            <w:hideMark/>
          </w:tcPr>
          <w:p w14:paraId="211B2F47"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2AF16C25"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r>
      <w:tr w:rsidR="000A0874" w:rsidRPr="00655B13" w14:paraId="63911324"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30314551"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ΘΕΣΣΑΛΟΝΙΚΗΣ</w:t>
            </w:r>
          </w:p>
        </w:tc>
        <w:tc>
          <w:tcPr>
            <w:tcW w:w="764" w:type="pct"/>
            <w:tcBorders>
              <w:top w:val="nil"/>
              <w:left w:val="nil"/>
              <w:bottom w:val="single" w:sz="4" w:space="0" w:color="auto"/>
              <w:right w:val="single" w:sz="4" w:space="0" w:color="auto"/>
            </w:tcBorders>
            <w:shd w:val="clear" w:color="auto" w:fill="auto"/>
            <w:noWrap/>
            <w:vAlign w:val="bottom"/>
            <w:hideMark/>
          </w:tcPr>
          <w:p w14:paraId="6D3D0C04"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123</w:t>
            </w:r>
          </w:p>
        </w:tc>
        <w:tc>
          <w:tcPr>
            <w:tcW w:w="663" w:type="pct"/>
            <w:tcBorders>
              <w:top w:val="nil"/>
              <w:left w:val="nil"/>
              <w:bottom w:val="single" w:sz="4" w:space="0" w:color="auto"/>
              <w:right w:val="single" w:sz="4" w:space="0" w:color="auto"/>
            </w:tcBorders>
            <w:shd w:val="clear" w:color="auto" w:fill="auto"/>
            <w:noWrap/>
            <w:vAlign w:val="bottom"/>
            <w:hideMark/>
          </w:tcPr>
          <w:p w14:paraId="5A02DC41"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309.733</w:t>
            </w:r>
          </w:p>
        </w:tc>
        <w:tc>
          <w:tcPr>
            <w:tcW w:w="1098" w:type="pct"/>
            <w:tcBorders>
              <w:top w:val="nil"/>
              <w:left w:val="nil"/>
              <w:bottom w:val="single" w:sz="4" w:space="0" w:color="auto"/>
              <w:right w:val="single" w:sz="4" w:space="0" w:color="auto"/>
            </w:tcBorders>
            <w:shd w:val="clear" w:color="auto" w:fill="auto"/>
            <w:noWrap/>
            <w:vAlign w:val="bottom"/>
            <w:hideMark/>
          </w:tcPr>
          <w:p w14:paraId="3AC88B8C"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4,5</w:t>
            </w:r>
          </w:p>
        </w:tc>
        <w:tc>
          <w:tcPr>
            <w:tcW w:w="1254" w:type="pct"/>
            <w:tcBorders>
              <w:top w:val="nil"/>
              <w:left w:val="nil"/>
              <w:bottom w:val="single" w:sz="4" w:space="0" w:color="auto"/>
              <w:right w:val="single" w:sz="4" w:space="0" w:color="auto"/>
            </w:tcBorders>
            <w:shd w:val="clear" w:color="auto" w:fill="auto"/>
            <w:noWrap/>
            <w:vAlign w:val="bottom"/>
            <w:hideMark/>
          </w:tcPr>
          <w:p w14:paraId="3A9E3CD9"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5</w:t>
            </w:r>
          </w:p>
        </w:tc>
      </w:tr>
      <w:tr w:rsidR="000A0874" w:rsidRPr="00655B13" w14:paraId="1B94428C"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4F9842C4"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ΘΗΒΑΙΩΝ</w:t>
            </w:r>
          </w:p>
        </w:tc>
        <w:tc>
          <w:tcPr>
            <w:tcW w:w="764" w:type="pct"/>
            <w:tcBorders>
              <w:top w:val="nil"/>
              <w:left w:val="nil"/>
              <w:bottom w:val="single" w:sz="4" w:space="0" w:color="auto"/>
              <w:right w:val="single" w:sz="4" w:space="0" w:color="auto"/>
            </w:tcBorders>
            <w:shd w:val="clear" w:color="auto" w:fill="auto"/>
            <w:noWrap/>
            <w:vAlign w:val="bottom"/>
            <w:hideMark/>
          </w:tcPr>
          <w:p w14:paraId="1F462841"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18</w:t>
            </w:r>
          </w:p>
        </w:tc>
        <w:tc>
          <w:tcPr>
            <w:tcW w:w="663" w:type="pct"/>
            <w:tcBorders>
              <w:top w:val="nil"/>
              <w:left w:val="nil"/>
              <w:bottom w:val="single" w:sz="4" w:space="0" w:color="auto"/>
              <w:right w:val="single" w:sz="4" w:space="0" w:color="auto"/>
            </w:tcBorders>
            <w:shd w:val="clear" w:color="auto" w:fill="auto"/>
            <w:noWrap/>
            <w:vAlign w:val="bottom"/>
            <w:hideMark/>
          </w:tcPr>
          <w:p w14:paraId="6183114A"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26.313</w:t>
            </w:r>
          </w:p>
        </w:tc>
        <w:tc>
          <w:tcPr>
            <w:tcW w:w="1098" w:type="pct"/>
            <w:tcBorders>
              <w:top w:val="nil"/>
              <w:left w:val="nil"/>
              <w:bottom w:val="single" w:sz="4" w:space="0" w:color="auto"/>
              <w:right w:val="single" w:sz="4" w:space="0" w:color="auto"/>
            </w:tcBorders>
            <w:shd w:val="clear" w:color="auto" w:fill="auto"/>
            <w:noWrap/>
            <w:vAlign w:val="bottom"/>
            <w:hideMark/>
          </w:tcPr>
          <w:p w14:paraId="7C3B2F40"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0590B59F"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71879A76"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21C9A7AA"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ΘΗΡΑΣ</w:t>
            </w:r>
          </w:p>
        </w:tc>
        <w:tc>
          <w:tcPr>
            <w:tcW w:w="764" w:type="pct"/>
            <w:tcBorders>
              <w:top w:val="nil"/>
              <w:left w:val="nil"/>
              <w:bottom w:val="single" w:sz="4" w:space="0" w:color="auto"/>
              <w:right w:val="single" w:sz="4" w:space="0" w:color="auto"/>
            </w:tcBorders>
            <w:shd w:val="clear" w:color="auto" w:fill="auto"/>
            <w:noWrap/>
            <w:vAlign w:val="bottom"/>
            <w:hideMark/>
          </w:tcPr>
          <w:p w14:paraId="5031DE14"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65</w:t>
            </w:r>
          </w:p>
        </w:tc>
        <w:tc>
          <w:tcPr>
            <w:tcW w:w="663" w:type="pct"/>
            <w:tcBorders>
              <w:top w:val="nil"/>
              <w:left w:val="nil"/>
              <w:bottom w:val="single" w:sz="4" w:space="0" w:color="auto"/>
              <w:right w:val="single" w:sz="4" w:space="0" w:color="auto"/>
            </w:tcBorders>
            <w:shd w:val="clear" w:color="auto" w:fill="auto"/>
            <w:noWrap/>
            <w:vAlign w:val="bottom"/>
            <w:hideMark/>
          </w:tcPr>
          <w:p w14:paraId="24217D62"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21.644</w:t>
            </w:r>
          </w:p>
        </w:tc>
        <w:tc>
          <w:tcPr>
            <w:tcW w:w="1098" w:type="pct"/>
            <w:tcBorders>
              <w:top w:val="nil"/>
              <w:left w:val="nil"/>
              <w:bottom w:val="single" w:sz="4" w:space="0" w:color="auto"/>
              <w:right w:val="single" w:sz="4" w:space="0" w:color="auto"/>
            </w:tcBorders>
            <w:shd w:val="clear" w:color="auto" w:fill="auto"/>
            <w:noWrap/>
            <w:vAlign w:val="bottom"/>
            <w:hideMark/>
          </w:tcPr>
          <w:p w14:paraId="33D3E375"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c>
          <w:tcPr>
            <w:tcW w:w="1254" w:type="pct"/>
            <w:tcBorders>
              <w:top w:val="nil"/>
              <w:left w:val="nil"/>
              <w:bottom w:val="single" w:sz="4" w:space="0" w:color="auto"/>
              <w:right w:val="single" w:sz="4" w:space="0" w:color="auto"/>
            </w:tcBorders>
            <w:shd w:val="clear" w:color="auto" w:fill="auto"/>
            <w:noWrap/>
            <w:vAlign w:val="bottom"/>
            <w:hideMark/>
          </w:tcPr>
          <w:p w14:paraId="62C9C496"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4DE75E21"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7A3D9740"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ΙΑΣΜΟΥ</w:t>
            </w:r>
          </w:p>
        </w:tc>
        <w:tc>
          <w:tcPr>
            <w:tcW w:w="764" w:type="pct"/>
            <w:tcBorders>
              <w:top w:val="nil"/>
              <w:left w:val="nil"/>
              <w:bottom w:val="single" w:sz="4" w:space="0" w:color="auto"/>
              <w:right w:val="single" w:sz="4" w:space="0" w:color="auto"/>
            </w:tcBorders>
            <w:shd w:val="clear" w:color="auto" w:fill="auto"/>
            <w:noWrap/>
            <w:vAlign w:val="bottom"/>
            <w:hideMark/>
          </w:tcPr>
          <w:p w14:paraId="27E07228"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10</w:t>
            </w:r>
          </w:p>
        </w:tc>
        <w:tc>
          <w:tcPr>
            <w:tcW w:w="663" w:type="pct"/>
            <w:tcBorders>
              <w:top w:val="nil"/>
              <w:left w:val="nil"/>
              <w:bottom w:val="single" w:sz="4" w:space="0" w:color="auto"/>
              <w:right w:val="single" w:sz="4" w:space="0" w:color="auto"/>
            </w:tcBorders>
            <w:shd w:val="clear" w:color="auto" w:fill="auto"/>
            <w:noWrap/>
            <w:vAlign w:val="bottom"/>
            <w:hideMark/>
          </w:tcPr>
          <w:p w14:paraId="68881E67"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8.870</w:t>
            </w:r>
          </w:p>
        </w:tc>
        <w:tc>
          <w:tcPr>
            <w:tcW w:w="1098" w:type="pct"/>
            <w:tcBorders>
              <w:top w:val="nil"/>
              <w:left w:val="nil"/>
              <w:bottom w:val="single" w:sz="4" w:space="0" w:color="auto"/>
              <w:right w:val="single" w:sz="4" w:space="0" w:color="auto"/>
            </w:tcBorders>
            <w:shd w:val="clear" w:color="auto" w:fill="auto"/>
            <w:noWrap/>
            <w:vAlign w:val="bottom"/>
            <w:hideMark/>
          </w:tcPr>
          <w:p w14:paraId="49034642"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1DAB40F3"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r>
      <w:tr w:rsidR="000A0874" w:rsidRPr="00655B13" w14:paraId="2C44C0DE"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4012E624"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ΙΕΡΑΠΕΤΡΑΣ</w:t>
            </w:r>
          </w:p>
        </w:tc>
        <w:tc>
          <w:tcPr>
            <w:tcW w:w="764" w:type="pct"/>
            <w:tcBorders>
              <w:top w:val="nil"/>
              <w:left w:val="nil"/>
              <w:bottom w:val="single" w:sz="4" w:space="0" w:color="auto"/>
              <w:right w:val="single" w:sz="4" w:space="0" w:color="auto"/>
            </w:tcBorders>
            <w:shd w:val="clear" w:color="auto" w:fill="auto"/>
            <w:noWrap/>
            <w:vAlign w:val="bottom"/>
            <w:hideMark/>
          </w:tcPr>
          <w:p w14:paraId="3013B7DD"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27</w:t>
            </w:r>
          </w:p>
        </w:tc>
        <w:tc>
          <w:tcPr>
            <w:tcW w:w="663" w:type="pct"/>
            <w:tcBorders>
              <w:top w:val="nil"/>
              <w:left w:val="nil"/>
              <w:bottom w:val="single" w:sz="4" w:space="0" w:color="auto"/>
              <w:right w:val="single" w:sz="4" w:space="0" w:color="auto"/>
            </w:tcBorders>
            <w:shd w:val="clear" w:color="auto" w:fill="auto"/>
            <w:noWrap/>
            <w:vAlign w:val="bottom"/>
            <w:hideMark/>
          </w:tcPr>
          <w:p w14:paraId="7F816961"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26.491</w:t>
            </w:r>
          </w:p>
        </w:tc>
        <w:tc>
          <w:tcPr>
            <w:tcW w:w="1098" w:type="pct"/>
            <w:tcBorders>
              <w:top w:val="nil"/>
              <w:left w:val="nil"/>
              <w:bottom w:val="single" w:sz="4" w:space="0" w:color="auto"/>
              <w:right w:val="single" w:sz="4" w:space="0" w:color="auto"/>
            </w:tcBorders>
            <w:shd w:val="clear" w:color="auto" w:fill="auto"/>
            <w:noWrap/>
            <w:vAlign w:val="bottom"/>
            <w:hideMark/>
          </w:tcPr>
          <w:p w14:paraId="22B4B51C"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0994CB37"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0170B580"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64A7CDDA"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ΙΗΤΩΝ</w:t>
            </w:r>
          </w:p>
        </w:tc>
        <w:tc>
          <w:tcPr>
            <w:tcW w:w="764" w:type="pct"/>
            <w:tcBorders>
              <w:top w:val="nil"/>
              <w:left w:val="nil"/>
              <w:bottom w:val="single" w:sz="4" w:space="0" w:color="auto"/>
              <w:right w:val="single" w:sz="4" w:space="0" w:color="auto"/>
            </w:tcBorders>
            <w:shd w:val="clear" w:color="auto" w:fill="auto"/>
            <w:noWrap/>
            <w:vAlign w:val="bottom"/>
            <w:hideMark/>
          </w:tcPr>
          <w:p w14:paraId="14910FCC"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11</w:t>
            </w:r>
          </w:p>
        </w:tc>
        <w:tc>
          <w:tcPr>
            <w:tcW w:w="663" w:type="pct"/>
            <w:tcBorders>
              <w:top w:val="nil"/>
              <w:left w:val="nil"/>
              <w:bottom w:val="single" w:sz="4" w:space="0" w:color="auto"/>
              <w:right w:val="single" w:sz="4" w:space="0" w:color="auto"/>
            </w:tcBorders>
            <w:shd w:val="clear" w:color="auto" w:fill="auto"/>
            <w:noWrap/>
            <w:vAlign w:val="bottom"/>
            <w:hideMark/>
          </w:tcPr>
          <w:p w14:paraId="1C17B24B"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2.525</w:t>
            </w:r>
          </w:p>
        </w:tc>
        <w:tc>
          <w:tcPr>
            <w:tcW w:w="1098" w:type="pct"/>
            <w:tcBorders>
              <w:top w:val="nil"/>
              <w:left w:val="nil"/>
              <w:bottom w:val="single" w:sz="4" w:space="0" w:color="auto"/>
              <w:right w:val="single" w:sz="4" w:space="0" w:color="auto"/>
            </w:tcBorders>
            <w:shd w:val="clear" w:color="auto" w:fill="auto"/>
            <w:noWrap/>
            <w:vAlign w:val="bottom"/>
            <w:hideMark/>
          </w:tcPr>
          <w:p w14:paraId="541FAF07"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5E8A79D4"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r>
      <w:tr w:rsidR="000A0874" w:rsidRPr="00655B13" w14:paraId="74BB5D01"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5BEFB029"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ΙΘΑΚΗΣ</w:t>
            </w:r>
          </w:p>
        </w:tc>
        <w:tc>
          <w:tcPr>
            <w:tcW w:w="764" w:type="pct"/>
            <w:tcBorders>
              <w:top w:val="nil"/>
              <w:left w:val="nil"/>
              <w:bottom w:val="single" w:sz="4" w:space="0" w:color="auto"/>
              <w:right w:val="single" w:sz="4" w:space="0" w:color="auto"/>
            </w:tcBorders>
            <w:shd w:val="clear" w:color="auto" w:fill="auto"/>
            <w:noWrap/>
            <w:vAlign w:val="bottom"/>
            <w:hideMark/>
          </w:tcPr>
          <w:p w14:paraId="15460BBC"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7</w:t>
            </w:r>
          </w:p>
        </w:tc>
        <w:tc>
          <w:tcPr>
            <w:tcW w:w="663" w:type="pct"/>
            <w:tcBorders>
              <w:top w:val="nil"/>
              <w:left w:val="nil"/>
              <w:bottom w:val="single" w:sz="4" w:space="0" w:color="auto"/>
              <w:right w:val="single" w:sz="4" w:space="0" w:color="auto"/>
            </w:tcBorders>
            <w:shd w:val="clear" w:color="auto" w:fill="auto"/>
            <w:noWrap/>
            <w:vAlign w:val="bottom"/>
            <w:hideMark/>
          </w:tcPr>
          <w:p w14:paraId="3B3CED62"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3.692</w:t>
            </w:r>
          </w:p>
        </w:tc>
        <w:tc>
          <w:tcPr>
            <w:tcW w:w="1098" w:type="pct"/>
            <w:tcBorders>
              <w:top w:val="nil"/>
              <w:left w:val="nil"/>
              <w:bottom w:val="single" w:sz="4" w:space="0" w:color="auto"/>
              <w:right w:val="single" w:sz="4" w:space="0" w:color="auto"/>
            </w:tcBorders>
            <w:shd w:val="clear" w:color="auto" w:fill="auto"/>
            <w:noWrap/>
            <w:vAlign w:val="bottom"/>
            <w:hideMark/>
          </w:tcPr>
          <w:p w14:paraId="2B6BAA62"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5C744D03"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r>
      <w:tr w:rsidR="000A0874" w:rsidRPr="00655B13" w14:paraId="59CD1ACC"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52EBE54D"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ΙΚΑΡΙΑΣ</w:t>
            </w:r>
          </w:p>
        </w:tc>
        <w:tc>
          <w:tcPr>
            <w:tcW w:w="764" w:type="pct"/>
            <w:tcBorders>
              <w:top w:val="nil"/>
              <w:left w:val="nil"/>
              <w:bottom w:val="single" w:sz="4" w:space="0" w:color="auto"/>
              <w:right w:val="single" w:sz="4" w:space="0" w:color="auto"/>
            </w:tcBorders>
            <w:shd w:val="clear" w:color="auto" w:fill="auto"/>
            <w:noWrap/>
            <w:vAlign w:val="bottom"/>
            <w:hideMark/>
          </w:tcPr>
          <w:p w14:paraId="3EC89137"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14</w:t>
            </w:r>
          </w:p>
        </w:tc>
        <w:tc>
          <w:tcPr>
            <w:tcW w:w="663" w:type="pct"/>
            <w:tcBorders>
              <w:top w:val="nil"/>
              <w:left w:val="nil"/>
              <w:bottom w:val="single" w:sz="4" w:space="0" w:color="auto"/>
              <w:right w:val="single" w:sz="4" w:space="0" w:color="auto"/>
            </w:tcBorders>
            <w:shd w:val="clear" w:color="auto" w:fill="auto"/>
            <w:noWrap/>
            <w:vAlign w:val="bottom"/>
            <w:hideMark/>
          </w:tcPr>
          <w:p w14:paraId="2F77C771"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10.016</w:t>
            </w:r>
          </w:p>
        </w:tc>
        <w:tc>
          <w:tcPr>
            <w:tcW w:w="1098" w:type="pct"/>
            <w:tcBorders>
              <w:top w:val="nil"/>
              <w:left w:val="nil"/>
              <w:bottom w:val="single" w:sz="4" w:space="0" w:color="auto"/>
              <w:right w:val="single" w:sz="4" w:space="0" w:color="auto"/>
            </w:tcBorders>
            <w:shd w:val="clear" w:color="auto" w:fill="auto"/>
            <w:noWrap/>
            <w:vAlign w:val="bottom"/>
            <w:hideMark/>
          </w:tcPr>
          <w:p w14:paraId="212B1970"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0D7B99EF"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340913DC"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2C89EE0F"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ΙΛΙΟΥ</w:t>
            </w:r>
          </w:p>
        </w:tc>
        <w:tc>
          <w:tcPr>
            <w:tcW w:w="764" w:type="pct"/>
            <w:tcBorders>
              <w:top w:val="nil"/>
              <w:left w:val="nil"/>
              <w:bottom w:val="single" w:sz="4" w:space="0" w:color="auto"/>
              <w:right w:val="single" w:sz="4" w:space="0" w:color="auto"/>
            </w:tcBorders>
            <w:shd w:val="clear" w:color="auto" w:fill="auto"/>
            <w:noWrap/>
            <w:vAlign w:val="bottom"/>
            <w:hideMark/>
          </w:tcPr>
          <w:p w14:paraId="427E8925"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15</w:t>
            </w:r>
          </w:p>
        </w:tc>
        <w:tc>
          <w:tcPr>
            <w:tcW w:w="663" w:type="pct"/>
            <w:tcBorders>
              <w:top w:val="nil"/>
              <w:left w:val="nil"/>
              <w:bottom w:val="single" w:sz="4" w:space="0" w:color="auto"/>
              <w:right w:val="single" w:sz="4" w:space="0" w:color="auto"/>
            </w:tcBorders>
            <w:shd w:val="clear" w:color="auto" w:fill="auto"/>
            <w:noWrap/>
            <w:vAlign w:val="bottom"/>
            <w:hideMark/>
          </w:tcPr>
          <w:p w14:paraId="0B60262A"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55.385</w:t>
            </w:r>
          </w:p>
        </w:tc>
        <w:tc>
          <w:tcPr>
            <w:tcW w:w="1098" w:type="pct"/>
            <w:tcBorders>
              <w:top w:val="nil"/>
              <w:left w:val="nil"/>
              <w:bottom w:val="single" w:sz="4" w:space="0" w:color="auto"/>
              <w:right w:val="single" w:sz="4" w:space="0" w:color="auto"/>
            </w:tcBorders>
            <w:shd w:val="clear" w:color="auto" w:fill="auto"/>
            <w:noWrap/>
            <w:vAlign w:val="bottom"/>
            <w:hideMark/>
          </w:tcPr>
          <w:p w14:paraId="02A4C4F2"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0624276C"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4,5</w:t>
            </w:r>
          </w:p>
        </w:tc>
      </w:tr>
      <w:tr w:rsidR="000A0874" w:rsidRPr="00655B13" w14:paraId="7C1C8E1E"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5B4B9D2D"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ΙΣΤΙΑΙΑΣ-ΑΙΔΗΨΟΥ</w:t>
            </w:r>
          </w:p>
        </w:tc>
        <w:tc>
          <w:tcPr>
            <w:tcW w:w="764" w:type="pct"/>
            <w:tcBorders>
              <w:top w:val="nil"/>
              <w:left w:val="nil"/>
              <w:bottom w:val="single" w:sz="4" w:space="0" w:color="auto"/>
              <w:right w:val="single" w:sz="4" w:space="0" w:color="auto"/>
            </w:tcBorders>
            <w:shd w:val="clear" w:color="auto" w:fill="auto"/>
            <w:noWrap/>
            <w:vAlign w:val="bottom"/>
            <w:hideMark/>
          </w:tcPr>
          <w:p w14:paraId="7ED9B620"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15</w:t>
            </w:r>
          </w:p>
        </w:tc>
        <w:tc>
          <w:tcPr>
            <w:tcW w:w="663" w:type="pct"/>
            <w:tcBorders>
              <w:top w:val="nil"/>
              <w:left w:val="nil"/>
              <w:bottom w:val="single" w:sz="4" w:space="0" w:color="auto"/>
              <w:right w:val="single" w:sz="4" w:space="0" w:color="auto"/>
            </w:tcBorders>
            <w:shd w:val="clear" w:color="auto" w:fill="auto"/>
            <w:noWrap/>
            <w:vAlign w:val="bottom"/>
            <w:hideMark/>
          </w:tcPr>
          <w:p w14:paraId="012CEC01"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24.292</w:t>
            </w:r>
          </w:p>
        </w:tc>
        <w:tc>
          <w:tcPr>
            <w:tcW w:w="1098" w:type="pct"/>
            <w:tcBorders>
              <w:top w:val="nil"/>
              <w:left w:val="nil"/>
              <w:bottom w:val="single" w:sz="4" w:space="0" w:color="auto"/>
              <w:right w:val="single" w:sz="4" w:space="0" w:color="auto"/>
            </w:tcBorders>
            <w:shd w:val="clear" w:color="auto" w:fill="auto"/>
            <w:noWrap/>
            <w:vAlign w:val="bottom"/>
            <w:hideMark/>
          </w:tcPr>
          <w:p w14:paraId="336697F0"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01DFA729"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67F59C39"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6E8522A0"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ΙΩΑΝΝΙΤΩΝ</w:t>
            </w:r>
          </w:p>
        </w:tc>
        <w:tc>
          <w:tcPr>
            <w:tcW w:w="764" w:type="pct"/>
            <w:tcBorders>
              <w:top w:val="nil"/>
              <w:left w:val="nil"/>
              <w:bottom w:val="single" w:sz="4" w:space="0" w:color="auto"/>
              <w:right w:val="single" w:sz="4" w:space="0" w:color="auto"/>
            </w:tcBorders>
            <w:shd w:val="clear" w:color="auto" w:fill="auto"/>
            <w:noWrap/>
            <w:vAlign w:val="bottom"/>
            <w:hideMark/>
          </w:tcPr>
          <w:p w14:paraId="048E47E5"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142</w:t>
            </w:r>
          </w:p>
        </w:tc>
        <w:tc>
          <w:tcPr>
            <w:tcW w:w="663" w:type="pct"/>
            <w:tcBorders>
              <w:top w:val="nil"/>
              <w:left w:val="nil"/>
              <w:bottom w:val="single" w:sz="4" w:space="0" w:color="auto"/>
              <w:right w:val="single" w:sz="4" w:space="0" w:color="auto"/>
            </w:tcBorders>
            <w:shd w:val="clear" w:color="auto" w:fill="auto"/>
            <w:noWrap/>
            <w:vAlign w:val="bottom"/>
            <w:hideMark/>
          </w:tcPr>
          <w:p w14:paraId="6168C1BB"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91.647</w:t>
            </w:r>
          </w:p>
        </w:tc>
        <w:tc>
          <w:tcPr>
            <w:tcW w:w="1098" w:type="pct"/>
            <w:tcBorders>
              <w:top w:val="nil"/>
              <w:left w:val="nil"/>
              <w:bottom w:val="single" w:sz="4" w:space="0" w:color="auto"/>
              <w:right w:val="single" w:sz="4" w:space="0" w:color="auto"/>
            </w:tcBorders>
            <w:shd w:val="clear" w:color="auto" w:fill="auto"/>
            <w:noWrap/>
            <w:vAlign w:val="bottom"/>
            <w:hideMark/>
          </w:tcPr>
          <w:p w14:paraId="0ADCFCDA"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4,5</w:t>
            </w:r>
          </w:p>
        </w:tc>
        <w:tc>
          <w:tcPr>
            <w:tcW w:w="1254" w:type="pct"/>
            <w:tcBorders>
              <w:top w:val="nil"/>
              <w:left w:val="nil"/>
              <w:bottom w:val="single" w:sz="4" w:space="0" w:color="auto"/>
              <w:right w:val="single" w:sz="4" w:space="0" w:color="auto"/>
            </w:tcBorders>
            <w:shd w:val="clear" w:color="auto" w:fill="auto"/>
            <w:noWrap/>
            <w:vAlign w:val="bottom"/>
            <w:hideMark/>
          </w:tcPr>
          <w:p w14:paraId="5ADCE979"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4,5</w:t>
            </w:r>
          </w:p>
        </w:tc>
      </w:tr>
      <w:tr w:rsidR="000A0874" w:rsidRPr="00655B13" w14:paraId="19C61CA4"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54772BAB"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ΚΑΒΑΛΑΣ</w:t>
            </w:r>
          </w:p>
        </w:tc>
        <w:tc>
          <w:tcPr>
            <w:tcW w:w="764" w:type="pct"/>
            <w:tcBorders>
              <w:top w:val="nil"/>
              <w:left w:val="nil"/>
              <w:bottom w:val="single" w:sz="4" w:space="0" w:color="auto"/>
              <w:right w:val="single" w:sz="4" w:space="0" w:color="auto"/>
            </w:tcBorders>
            <w:shd w:val="clear" w:color="auto" w:fill="auto"/>
            <w:noWrap/>
            <w:vAlign w:val="bottom"/>
            <w:hideMark/>
          </w:tcPr>
          <w:p w14:paraId="7AD32DB6"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75</w:t>
            </w:r>
          </w:p>
        </w:tc>
        <w:tc>
          <w:tcPr>
            <w:tcW w:w="663" w:type="pct"/>
            <w:tcBorders>
              <w:top w:val="nil"/>
              <w:left w:val="nil"/>
              <w:bottom w:val="single" w:sz="4" w:space="0" w:color="auto"/>
              <w:right w:val="single" w:sz="4" w:space="0" w:color="auto"/>
            </w:tcBorders>
            <w:shd w:val="clear" w:color="auto" w:fill="auto"/>
            <w:noWrap/>
            <w:vAlign w:val="bottom"/>
            <w:hideMark/>
          </w:tcPr>
          <w:p w14:paraId="128DA338"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57.606</w:t>
            </w:r>
          </w:p>
        </w:tc>
        <w:tc>
          <w:tcPr>
            <w:tcW w:w="1098" w:type="pct"/>
            <w:tcBorders>
              <w:top w:val="nil"/>
              <w:left w:val="nil"/>
              <w:bottom w:val="single" w:sz="4" w:space="0" w:color="auto"/>
              <w:right w:val="single" w:sz="4" w:space="0" w:color="auto"/>
            </w:tcBorders>
            <w:shd w:val="clear" w:color="auto" w:fill="auto"/>
            <w:noWrap/>
            <w:vAlign w:val="bottom"/>
            <w:hideMark/>
          </w:tcPr>
          <w:p w14:paraId="5EBB57CF"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c>
          <w:tcPr>
            <w:tcW w:w="1254" w:type="pct"/>
            <w:tcBorders>
              <w:top w:val="nil"/>
              <w:left w:val="nil"/>
              <w:bottom w:val="single" w:sz="4" w:space="0" w:color="auto"/>
              <w:right w:val="single" w:sz="4" w:space="0" w:color="auto"/>
            </w:tcBorders>
            <w:shd w:val="clear" w:color="auto" w:fill="auto"/>
            <w:noWrap/>
            <w:vAlign w:val="bottom"/>
            <w:hideMark/>
          </w:tcPr>
          <w:p w14:paraId="54249071"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4,5</w:t>
            </w:r>
          </w:p>
        </w:tc>
      </w:tr>
      <w:tr w:rsidR="000A0874" w:rsidRPr="00655B13" w14:paraId="4CE91E1B"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60456E08"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ΚΑΙΣΑΡΙΑΝΗΣ</w:t>
            </w:r>
          </w:p>
        </w:tc>
        <w:tc>
          <w:tcPr>
            <w:tcW w:w="764" w:type="pct"/>
            <w:tcBorders>
              <w:top w:val="nil"/>
              <w:left w:val="nil"/>
              <w:bottom w:val="single" w:sz="4" w:space="0" w:color="auto"/>
              <w:right w:val="single" w:sz="4" w:space="0" w:color="auto"/>
            </w:tcBorders>
            <w:shd w:val="clear" w:color="auto" w:fill="auto"/>
            <w:noWrap/>
            <w:vAlign w:val="bottom"/>
            <w:hideMark/>
          </w:tcPr>
          <w:p w14:paraId="629B1A6C"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12</w:t>
            </w:r>
          </w:p>
        </w:tc>
        <w:tc>
          <w:tcPr>
            <w:tcW w:w="663" w:type="pct"/>
            <w:tcBorders>
              <w:top w:val="nil"/>
              <w:left w:val="nil"/>
              <w:bottom w:val="single" w:sz="4" w:space="0" w:color="auto"/>
              <w:right w:val="single" w:sz="4" w:space="0" w:color="auto"/>
            </w:tcBorders>
            <w:shd w:val="clear" w:color="auto" w:fill="auto"/>
            <w:noWrap/>
            <w:vAlign w:val="bottom"/>
            <w:hideMark/>
          </w:tcPr>
          <w:p w14:paraId="73518230"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21.531</w:t>
            </w:r>
          </w:p>
        </w:tc>
        <w:tc>
          <w:tcPr>
            <w:tcW w:w="1098" w:type="pct"/>
            <w:tcBorders>
              <w:top w:val="nil"/>
              <w:left w:val="nil"/>
              <w:bottom w:val="single" w:sz="4" w:space="0" w:color="auto"/>
              <w:right w:val="single" w:sz="4" w:space="0" w:color="auto"/>
            </w:tcBorders>
            <w:shd w:val="clear" w:color="auto" w:fill="auto"/>
            <w:noWrap/>
            <w:vAlign w:val="bottom"/>
            <w:hideMark/>
          </w:tcPr>
          <w:p w14:paraId="18FC6D4A"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26F9817B"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4AAC430A"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2634C428"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ΚΑΛΑΒΡΥΤΩΝ</w:t>
            </w:r>
          </w:p>
        </w:tc>
        <w:tc>
          <w:tcPr>
            <w:tcW w:w="764" w:type="pct"/>
            <w:tcBorders>
              <w:top w:val="nil"/>
              <w:left w:val="nil"/>
              <w:bottom w:val="single" w:sz="4" w:space="0" w:color="auto"/>
              <w:right w:val="single" w:sz="4" w:space="0" w:color="auto"/>
            </w:tcBorders>
            <w:shd w:val="clear" w:color="auto" w:fill="auto"/>
            <w:noWrap/>
            <w:vAlign w:val="bottom"/>
            <w:hideMark/>
          </w:tcPr>
          <w:p w14:paraId="5155FDE9"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18</w:t>
            </w:r>
          </w:p>
        </w:tc>
        <w:tc>
          <w:tcPr>
            <w:tcW w:w="663" w:type="pct"/>
            <w:tcBorders>
              <w:top w:val="nil"/>
              <w:left w:val="nil"/>
              <w:bottom w:val="single" w:sz="4" w:space="0" w:color="auto"/>
              <w:right w:val="single" w:sz="4" w:space="0" w:color="auto"/>
            </w:tcBorders>
            <w:shd w:val="clear" w:color="auto" w:fill="auto"/>
            <w:noWrap/>
            <w:vAlign w:val="bottom"/>
            <w:hideMark/>
          </w:tcPr>
          <w:p w14:paraId="6AFAA324"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14.493</w:t>
            </w:r>
          </w:p>
        </w:tc>
        <w:tc>
          <w:tcPr>
            <w:tcW w:w="1098" w:type="pct"/>
            <w:tcBorders>
              <w:top w:val="nil"/>
              <w:left w:val="nil"/>
              <w:bottom w:val="single" w:sz="4" w:space="0" w:color="auto"/>
              <w:right w:val="single" w:sz="4" w:space="0" w:color="auto"/>
            </w:tcBorders>
            <w:shd w:val="clear" w:color="auto" w:fill="auto"/>
            <w:noWrap/>
            <w:vAlign w:val="bottom"/>
            <w:hideMark/>
          </w:tcPr>
          <w:p w14:paraId="2C519191"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504A3A52"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1A5E709E"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4D94BC03"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ΚΑΛΑΜΑΡΙΑΣ</w:t>
            </w:r>
          </w:p>
        </w:tc>
        <w:tc>
          <w:tcPr>
            <w:tcW w:w="764" w:type="pct"/>
            <w:tcBorders>
              <w:top w:val="nil"/>
              <w:left w:val="nil"/>
              <w:bottom w:val="single" w:sz="4" w:space="0" w:color="auto"/>
              <w:right w:val="single" w:sz="4" w:space="0" w:color="auto"/>
            </w:tcBorders>
            <w:shd w:val="clear" w:color="auto" w:fill="auto"/>
            <w:noWrap/>
            <w:vAlign w:val="bottom"/>
            <w:hideMark/>
          </w:tcPr>
          <w:p w14:paraId="5DFD8FB6"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20</w:t>
            </w:r>
          </w:p>
        </w:tc>
        <w:tc>
          <w:tcPr>
            <w:tcW w:w="663" w:type="pct"/>
            <w:tcBorders>
              <w:top w:val="nil"/>
              <w:left w:val="nil"/>
              <w:bottom w:val="single" w:sz="4" w:space="0" w:color="auto"/>
              <w:right w:val="single" w:sz="4" w:space="0" w:color="auto"/>
            </w:tcBorders>
            <w:shd w:val="clear" w:color="auto" w:fill="auto"/>
            <w:noWrap/>
            <w:vAlign w:val="bottom"/>
            <w:hideMark/>
          </w:tcPr>
          <w:p w14:paraId="637F240A"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62.858</w:t>
            </w:r>
          </w:p>
        </w:tc>
        <w:tc>
          <w:tcPr>
            <w:tcW w:w="1098" w:type="pct"/>
            <w:tcBorders>
              <w:top w:val="nil"/>
              <w:left w:val="nil"/>
              <w:bottom w:val="single" w:sz="4" w:space="0" w:color="auto"/>
              <w:right w:val="single" w:sz="4" w:space="0" w:color="auto"/>
            </w:tcBorders>
            <w:shd w:val="clear" w:color="auto" w:fill="auto"/>
            <w:noWrap/>
            <w:vAlign w:val="bottom"/>
            <w:hideMark/>
          </w:tcPr>
          <w:p w14:paraId="1F967531"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6A1A9F4E"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4,5</w:t>
            </w:r>
          </w:p>
        </w:tc>
      </w:tr>
      <w:tr w:rsidR="000A0874" w:rsidRPr="00655B13" w14:paraId="3B752AB3"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34132BD9"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ΚΑΛΑΜΑΤΑΣ</w:t>
            </w:r>
          </w:p>
        </w:tc>
        <w:tc>
          <w:tcPr>
            <w:tcW w:w="764" w:type="pct"/>
            <w:tcBorders>
              <w:top w:val="nil"/>
              <w:left w:val="nil"/>
              <w:bottom w:val="single" w:sz="4" w:space="0" w:color="auto"/>
              <w:right w:val="single" w:sz="4" w:space="0" w:color="auto"/>
            </w:tcBorders>
            <w:shd w:val="clear" w:color="auto" w:fill="auto"/>
            <w:noWrap/>
            <w:vAlign w:val="bottom"/>
            <w:hideMark/>
          </w:tcPr>
          <w:p w14:paraId="5E86047D"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28</w:t>
            </w:r>
          </w:p>
        </w:tc>
        <w:tc>
          <w:tcPr>
            <w:tcW w:w="663" w:type="pct"/>
            <w:tcBorders>
              <w:top w:val="nil"/>
              <w:left w:val="nil"/>
              <w:bottom w:val="single" w:sz="4" w:space="0" w:color="auto"/>
              <w:right w:val="single" w:sz="4" w:space="0" w:color="auto"/>
            </w:tcBorders>
            <w:shd w:val="clear" w:color="auto" w:fill="auto"/>
            <w:noWrap/>
            <w:vAlign w:val="bottom"/>
            <w:hideMark/>
          </w:tcPr>
          <w:p w14:paraId="56671563"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62.849</w:t>
            </w:r>
          </w:p>
        </w:tc>
        <w:tc>
          <w:tcPr>
            <w:tcW w:w="1098" w:type="pct"/>
            <w:tcBorders>
              <w:top w:val="nil"/>
              <w:left w:val="nil"/>
              <w:bottom w:val="single" w:sz="4" w:space="0" w:color="auto"/>
              <w:right w:val="single" w:sz="4" w:space="0" w:color="auto"/>
            </w:tcBorders>
            <w:shd w:val="clear" w:color="auto" w:fill="auto"/>
            <w:noWrap/>
            <w:vAlign w:val="bottom"/>
            <w:hideMark/>
          </w:tcPr>
          <w:p w14:paraId="4BAC58F8"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2DDE126A"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4,5</w:t>
            </w:r>
          </w:p>
        </w:tc>
      </w:tr>
      <w:tr w:rsidR="000A0874" w:rsidRPr="00655B13" w14:paraId="52C33DF1"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18F3E5BA"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ΚΑΛΛΙΘΕΑΣ</w:t>
            </w:r>
          </w:p>
        </w:tc>
        <w:tc>
          <w:tcPr>
            <w:tcW w:w="764" w:type="pct"/>
            <w:tcBorders>
              <w:top w:val="nil"/>
              <w:left w:val="nil"/>
              <w:bottom w:val="single" w:sz="4" w:space="0" w:color="auto"/>
              <w:right w:val="single" w:sz="4" w:space="0" w:color="auto"/>
            </w:tcBorders>
            <w:shd w:val="clear" w:color="auto" w:fill="auto"/>
            <w:noWrap/>
            <w:vAlign w:val="bottom"/>
            <w:hideMark/>
          </w:tcPr>
          <w:p w14:paraId="5FC0DC19"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17</w:t>
            </w:r>
          </w:p>
        </w:tc>
        <w:tc>
          <w:tcPr>
            <w:tcW w:w="663" w:type="pct"/>
            <w:tcBorders>
              <w:top w:val="nil"/>
              <w:left w:val="nil"/>
              <w:bottom w:val="single" w:sz="4" w:space="0" w:color="auto"/>
              <w:right w:val="single" w:sz="4" w:space="0" w:color="auto"/>
            </w:tcBorders>
            <w:shd w:val="clear" w:color="auto" w:fill="auto"/>
            <w:noWrap/>
            <w:vAlign w:val="bottom"/>
            <w:hideMark/>
          </w:tcPr>
          <w:p w14:paraId="04C88886"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81.474</w:t>
            </w:r>
          </w:p>
        </w:tc>
        <w:tc>
          <w:tcPr>
            <w:tcW w:w="1098" w:type="pct"/>
            <w:tcBorders>
              <w:top w:val="nil"/>
              <w:left w:val="nil"/>
              <w:bottom w:val="single" w:sz="4" w:space="0" w:color="auto"/>
              <w:right w:val="single" w:sz="4" w:space="0" w:color="auto"/>
            </w:tcBorders>
            <w:shd w:val="clear" w:color="auto" w:fill="auto"/>
            <w:noWrap/>
            <w:vAlign w:val="bottom"/>
            <w:hideMark/>
          </w:tcPr>
          <w:p w14:paraId="1C2A1D33"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16AF00ED"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4,5</w:t>
            </w:r>
          </w:p>
        </w:tc>
      </w:tr>
      <w:tr w:rsidR="000A0874" w:rsidRPr="00655B13" w14:paraId="3F4DB2CE"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272C2915"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ΚΑΛΥΜΝΙΩΝ</w:t>
            </w:r>
          </w:p>
        </w:tc>
        <w:tc>
          <w:tcPr>
            <w:tcW w:w="764" w:type="pct"/>
            <w:tcBorders>
              <w:top w:val="nil"/>
              <w:left w:val="nil"/>
              <w:bottom w:val="single" w:sz="4" w:space="0" w:color="auto"/>
              <w:right w:val="single" w:sz="4" w:space="0" w:color="auto"/>
            </w:tcBorders>
            <w:shd w:val="clear" w:color="auto" w:fill="auto"/>
            <w:noWrap/>
            <w:vAlign w:val="bottom"/>
            <w:hideMark/>
          </w:tcPr>
          <w:p w14:paraId="6430DEFF"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19</w:t>
            </w:r>
          </w:p>
        </w:tc>
        <w:tc>
          <w:tcPr>
            <w:tcW w:w="663" w:type="pct"/>
            <w:tcBorders>
              <w:top w:val="nil"/>
              <w:left w:val="nil"/>
              <w:bottom w:val="single" w:sz="4" w:space="0" w:color="auto"/>
              <w:right w:val="single" w:sz="4" w:space="0" w:color="auto"/>
            </w:tcBorders>
            <w:shd w:val="clear" w:color="auto" w:fill="auto"/>
            <w:noWrap/>
            <w:vAlign w:val="bottom"/>
            <w:hideMark/>
          </w:tcPr>
          <w:p w14:paraId="41E7CAB5"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14.018</w:t>
            </w:r>
          </w:p>
        </w:tc>
        <w:tc>
          <w:tcPr>
            <w:tcW w:w="1098" w:type="pct"/>
            <w:tcBorders>
              <w:top w:val="nil"/>
              <w:left w:val="nil"/>
              <w:bottom w:val="single" w:sz="4" w:space="0" w:color="auto"/>
              <w:right w:val="single" w:sz="4" w:space="0" w:color="auto"/>
            </w:tcBorders>
            <w:shd w:val="clear" w:color="auto" w:fill="auto"/>
            <w:noWrap/>
            <w:vAlign w:val="bottom"/>
            <w:hideMark/>
          </w:tcPr>
          <w:p w14:paraId="74585512"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7BC49323"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62A589AB"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22D163E0"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ΚΑΜΕΝΩΝ ΒΟΥΡΛΩΝ</w:t>
            </w:r>
          </w:p>
        </w:tc>
        <w:tc>
          <w:tcPr>
            <w:tcW w:w="764" w:type="pct"/>
            <w:tcBorders>
              <w:top w:val="nil"/>
              <w:left w:val="nil"/>
              <w:bottom w:val="single" w:sz="4" w:space="0" w:color="auto"/>
              <w:right w:val="single" w:sz="4" w:space="0" w:color="auto"/>
            </w:tcBorders>
            <w:shd w:val="clear" w:color="auto" w:fill="auto"/>
            <w:noWrap/>
            <w:vAlign w:val="bottom"/>
            <w:hideMark/>
          </w:tcPr>
          <w:p w14:paraId="55F15673"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66</w:t>
            </w:r>
          </w:p>
        </w:tc>
        <w:tc>
          <w:tcPr>
            <w:tcW w:w="663" w:type="pct"/>
            <w:tcBorders>
              <w:top w:val="nil"/>
              <w:left w:val="nil"/>
              <w:bottom w:val="single" w:sz="4" w:space="0" w:color="auto"/>
              <w:right w:val="single" w:sz="4" w:space="0" w:color="auto"/>
            </w:tcBorders>
            <w:shd w:val="clear" w:color="auto" w:fill="auto"/>
            <w:noWrap/>
            <w:vAlign w:val="bottom"/>
            <w:hideMark/>
          </w:tcPr>
          <w:p w14:paraId="268E5DF5"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16.678</w:t>
            </w:r>
          </w:p>
        </w:tc>
        <w:tc>
          <w:tcPr>
            <w:tcW w:w="1098" w:type="pct"/>
            <w:tcBorders>
              <w:top w:val="nil"/>
              <w:left w:val="nil"/>
              <w:bottom w:val="single" w:sz="4" w:space="0" w:color="auto"/>
              <w:right w:val="single" w:sz="4" w:space="0" w:color="auto"/>
            </w:tcBorders>
            <w:shd w:val="clear" w:color="auto" w:fill="auto"/>
            <w:noWrap/>
            <w:vAlign w:val="bottom"/>
            <w:hideMark/>
          </w:tcPr>
          <w:p w14:paraId="3EB75439"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c>
          <w:tcPr>
            <w:tcW w:w="1254" w:type="pct"/>
            <w:tcBorders>
              <w:top w:val="nil"/>
              <w:left w:val="nil"/>
              <w:bottom w:val="single" w:sz="4" w:space="0" w:color="auto"/>
              <w:right w:val="single" w:sz="4" w:space="0" w:color="auto"/>
            </w:tcBorders>
            <w:shd w:val="clear" w:color="auto" w:fill="auto"/>
            <w:noWrap/>
            <w:vAlign w:val="bottom"/>
            <w:hideMark/>
          </w:tcPr>
          <w:p w14:paraId="1A26EED8"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5409326F"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039F3D9E"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ΚΑΝΤΑΝΟΥ-ΣΕΛΙΝΟΥ</w:t>
            </w:r>
          </w:p>
        </w:tc>
        <w:tc>
          <w:tcPr>
            <w:tcW w:w="764" w:type="pct"/>
            <w:tcBorders>
              <w:top w:val="nil"/>
              <w:left w:val="nil"/>
              <w:bottom w:val="single" w:sz="4" w:space="0" w:color="auto"/>
              <w:right w:val="single" w:sz="4" w:space="0" w:color="auto"/>
            </w:tcBorders>
            <w:shd w:val="clear" w:color="auto" w:fill="auto"/>
            <w:noWrap/>
            <w:vAlign w:val="bottom"/>
            <w:hideMark/>
          </w:tcPr>
          <w:p w14:paraId="0F0B775F"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15</w:t>
            </w:r>
          </w:p>
        </w:tc>
        <w:tc>
          <w:tcPr>
            <w:tcW w:w="663" w:type="pct"/>
            <w:tcBorders>
              <w:top w:val="nil"/>
              <w:left w:val="nil"/>
              <w:bottom w:val="single" w:sz="4" w:space="0" w:color="auto"/>
              <w:right w:val="single" w:sz="4" w:space="0" w:color="auto"/>
            </w:tcBorders>
            <w:shd w:val="clear" w:color="auto" w:fill="auto"/>
            <w:noWrap/>
            <w:vAlign w:val="bottom"/>
            <w:hideMark/>
          </w:tcPr>
          <w:p w14:paraId="45EF27FE"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5.482</w:t>
            </w:r>
          </w:p>
        </w:tc>
        <w:tc>
          <w:tcPr>
            <w:tcW w:w="1098" w:type="pct"/>
            <w:tcBorders>
              <w:top w:val="nil"/>
              <w:left w:val="nil"/>
              <w:bottom w:val="single" w:sz="4" w:space="0" w:color="auto"/>
              <w:right w:val="single" w:sz="4" w:space="0" w:color="auto"/>
            </w:tcBorders>
            <w:shd w:val="clear" w:color="auto" w:fill="auto"/>
            <w:noWrap/>
            <w:vAlign w:val="bottom"/>
            <w:hideMark/>
          </w:tcPr>
          <w:p w14:paraId="02DE02C2"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1A1C8AE5"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r>
      <w:tr w:rsidR="000A0874" w:rsidRPr="00655B13" w14:paraId="7CA223AC"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7FE0A27D"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ΚΑΡΔΙΤΣΑΣ</w:t>
            </w:r>
          </w:p>
        </w:tc>
        <w:tc>
          <w:tcPr>
            <w:tcW w:w="764" w:type="pct"/>
            <w:tcBorders>
              <w:top w:val="nil"/>
              <w:left w:val="nil"/>
              <w:bottom w:val="single" w:sz="4" w:space="0" w:color="auto"/>
              <w:right w:val="single" w:sz="4" w:space="0" w:color="auto"/>
            </w:tcBorders>
            <w:shd w:val="clear" w:color="auto" w:fill="auto"/>
            <w:noWrap/>
            <w:vAlign w:val="bottom"/>
            <w:hideMark/>
          </w:tcPr>
          <w:p w14:paraId="67C69144"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25</w:t>
            </w:r>
          </w:p>
        </w:tc>
        <w:tc>
          <w:tcPr>
            <w:tcW w:w="663" w:type="pct"/>
            <w:tcBorders>
              <w:top w:val="nil"/>
              <w:left w:val="nil"/>
              <w:bottom w:val="single" w:sz="4" w:space="0" w:color="auto"/>
              <w:right w:val="single" w:sz="4" w:space="0" w:color="auto"/>
            </w:tcBorders>
            <w:shd w:val="clear" w:color="auto" w:fill="auto"/>
            <w:noWrap/>
            <w:vAlign w:val="bottom"/>
            <w:hideMark/>
          </w:tcPr>
          <w:p w14:paraId="47BFC148"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43.769</w:t>
            </w:r>
          </w:p>
        </w:tc>
        <w:tc>
          <w:tcPr>
            <w:tcW w:w="1098" w:type="pct"/>
            <w:tcBorders>
              <w:top w:val="nil"/>
              <w:left w:val="nil"/>
              <w:bottom w:val="single" w:sz="4" w:space="0" w:color="auto"/>
              <w:right w:val="single" w:sz="4" w:space="0" w:color="auto"/>
            </w:tcBorders>
            <w:shd w:val="clear" w:color="auto" w:fill="auto"/>
            <w:noWrap/>
            <w:vAlign w:val="bottom"/>
            <w:hideMark/>
          </w:tcPr>
          <w:p w14:paraId="2266D05C"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5D540DCC"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497978FF"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733F7225"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ΚΑΡΠΑΘΟΥ</w:t>
            </w:r>
          </w:p>
        </w:tc>
        <w:tc>
          <w:tcPr>
            <w:tcW w:w="764" w:type="pct"/>
            <w:tcBorders>
              <w:top w:val="nil"/>
              <w:left w:val="nil"/>
              <w:bottom w:val="single" w:sz="4" w:space="0" w:color="auto"/>
              <w:right w:val="single" w:sz="4" w:space="0" w:color="auto"/>
            </w:tcBorders>
            <w:shd w:val="clear" w:color="auto" w:fill="auto"/>
            <w:noWrap/>
            <w:vAlign w:val="bottom"/>
            <w:hideMark/>
          </w:tcPr>
          <w:p w14:paraId="640AEE99"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13</w:t>
            </w:r>
          </w:p>
        </w:tc>
        <w:tc>
          <w:tcPr>
            <w:tcW w:w="663" w:type="pct"/>
            <w:tcBorders>
              <w:top w:val="nil"/>
              <w:left w:val="nil"/>
              <w:bottom w:val="single" w:sz="4" w:space="0" w:color="auto"/>
              <w:right w:val="single" w:sz="4" w:space="0" w:color="auto"/>
            </w:tcBorders>
            <w:shd w:val="clear" w:color="auto" w:fill="auto"/>
            <w:noWrap/>
            <w:vAlign w:val="bottom"/>
            <w:hideMark/>
          </w:tcPr>
          <w:p w14:paraId="127058D9"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8.417</w:t>
            </w:r>
          </w:p>
        </w:tc>
        <w:tc>
          <w:tcPr>
            <w:tcW w:w="1098" w:type="pct"/>
            <w:tcBorders>
              <w:top w:val="nil"/>
              <w:left w:val="nil"/>
              <w:bottom w:val="single" w:sz="4" w:space="0" w:color="auto"/>
              <w:right w:val="single" w:sz="4" w:space="0" w:color="auto"/>
            </w:tcBorders>
            <w:shd w:val="clear" w:color="auto" w:fill="auto"/>
            <w:noWrap/>
            <w:vAlign w:val="bottom"/>
            <w:hideMark/>
          </w:tcPr>
          <w:p w14:paraId="7B0D3A92"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458CE6A7"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r>
      <w:tr w:rsidR="000A0874" w:rsidRPr="00655B13" w14:paraId="535B8890"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5423B0CB"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ΚΑΡΠΕΝΗΣΙΟΥ</w:t>
            </w:r>
          </w:p>
        </w:tc>
        <w:tc>
          <w:tcPr>
            <w:tcW w:w="764" w:type="pct"/>
            <w:tcBorders>
              <w:top w:val="nil"/>
              <w:left w:val="nil"/>
              <w:bottom w:val="single" w:sz="4" w:space="0" w:color="auto"/>
              <w:right w:val="single" w:sz="4" w:space="0" w:color="auto"/>
            </w:tcBorders>
            <w:shd w:val="clear" w:color="auto" w:fill="auto"/>
            <w:noWrap/>
            <w:vAlign w:val="bottom"/>
            <w:hideMark/>
          </w:tcPr>
          <w:p w14:paraId="784233A2"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17</w:t>
            </w:r>
          </w:p>
        </w:tc>
        <w:tc>
          <w:tcPr>
            <w:tcW w:w="663" w:type="pct"/>
            <w:tcBorders>
              <w:top w:val="nil"/>
              <w:left w:val="nil"/>
              <w:bottom w:val="single" w:sz="4" w:space="0" w:color="auto"/>
              <w:right w:val="single" w:sz="4" w:space="0" w:color="auto"/>
            </w:tcBorders>
            <w:shd w:val="clear" w:color="auto" w:fill="auto"/>
            <w:noWrap/>
            <w:vAlign w:val="bottom"/>
            <w:hideMark/>
          </w:tcPr>
          <w:p w14:paraId="1EC3D087"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14.575</w:t>
            </w:r>
          </w:p>
        </w:tc>
        <w:tc>
          <w:tcPr>
            <w:tcW w:w="1098" w:type="pct"/>
            <w:tcBorders>
              <w:top w:val="nil"/>
              <w:left w:val="nil"/>
              <w:bottom w:val="single" w:sz="4" w:space="0" w:color="auto"/>
              <w:right w:val="single" w:sz="4" w:space="0" w:color="auto"/>
            </w:tcBorders>
            <w:shd w:val="clear" w:color="auto" w:fill="auto"/>
            <w:noWrap/>
            <w:vAlign w:val="bottom"/>
            <w:hideMark/>
          </w:tcPr>
          <w:p w14:paraId="59239C7D"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46375242"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1BCDED68"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7992ED4D"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ΚΑΡΥΣΤΟΥ</w:t>
            </w:r>
          </w:p>
        </w:tc>
        <w:tc>
          <w:tcPr>
            <w:tcW w:w="764" w:type="pct"/>
            <w:tcBorders>
              <w:top w:val="nil"/>
              <w:left w:val="nil"/>
              <w:bottom w:val="single" w:sz="4" w:space="0" w:color="auto"/>
              <w:right w:val="single" w:sz="4" w:space="0" w:color="auto"/>
            </w:tcBorders>
            <w:shd w:val="clear" w:color="auto" w:fill="auto"/>
            <w:noWrap/>
            <w:vAlign w:val="bottom"/>
            <w:hideMark/>
          </w:tcPr>
          <w:p w14:paraId="14A69FE2"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49</w:t>
            </w:r>
          </w:p>
        </w:tc>
        <w:tc>
          <w:tcPr>
            <w:tcW w:w="663" w:type="pct"/>
            <w:tcBorders>
              <w:top w:val="nil"/>
              <w:left w:val="nil"/>
              <w:bottom w:val="single" w:sz="4" w:space="0" w:color="auto"/>
              <w:right w:val="single" w:sz="4" w:space="0" w:color="auto"/>
            </w:tcBorders>
            <w:shd w:val="clear" w:color="auto" w:fill="auto"/>
            <w:noWrap/>
            <w:vAlign w:val="bottom"/>
            <w:hideMark/>
          </w:tcPr>
          <w:p w14:paraId="57504CC9"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16.216</w:t>
            </w:r>
          </w:p>
        </w:tc>
        <w:tc>
          <w:tcPr>
            <w:tcW w:w="1098" w:type="pct"/>
            <w:tcBorders>
              <w:top w:val="nil"/>
              <w:left w:val="nil"/>
              <w:bottom w:val="single" w:sz="4" w:space="0" w:color="auto"/>
              <w:right w:val="single" w:sz="4" w:space="0" w:color="auto"/>
            </w:tcBorders>
            <w:shd w:val="clear" w:color="auto" w:fill="auto"/>
            <w:noWrap/>
            <w:vAlign w:val="bottom"/>
            <w:hideMark/>
          </w:tcPr>
          <w:p w14:paraId="3E9E90E3"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c>
          <w:tcPr>
            <w:tcW w:w="1254" w:type="pct"/>
            <w:tcBorders>
              <w:top w:val="nil"/>
              <w:left w:val="nil"/>
              <w:bottom w:val="single" w:sz="4" w:space="0" w:color="auto"/>
              <w:right w:val="single" w:sz="4" w:space="0" w:color="auto"/>
            </w:tcBorders>
            <w:shd w:val="clear" w:color="auto" w:fill="auto"/>
            <w:noWrap/>
            <w:vAlign w:val="bottom"/>
            <w:hideMark/>
          </w:tcPr>
          <w:p w14:paraId="64293472"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76A06F7F"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46196926"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ΚΑΣΣΑΝΔΡΑΣ</w:t>
            </w:r>
          </w:p>
        </w:tc>
        <w:tc>
          <w:tcPr>
            <w:tcW w:w="764" w:type="pct"/>
            <w:tcBorders>
              <w:top w:val="nil"/>
              <w:left w:val="nil"/>
              <w:bottom w:val="single" w:sz="4" w:space="0" w:color="auto"/>
              <w:right w:val="single" w:sz="4" w:space="0" w:color="auto"/>
            </w:tcBorders>
            <w:shd w:val="clear" w:color="auto" w:fill="auto"/>
            <w:noWrap/>
            <w:vAlign w:val="bottom"/>
            <w:hideMark/>
          </w:tcPr>
          <w:p w14:paraId="57E3C3C0"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21</w:t>
            </w:r>
          </w:p>
        </w:tc>
        <w:tc>
          <w:tcPr>
            <w:tcW w:w="663" w:type="pct"/>
            <w:tcBorders>
              <w:top w:val="nil"/>
              <w:left w:val="nil"/>
              <w:bottom w:val="single" w:sz="4" w:space="0" w:color="auto"/>
              <w:right w:val="single" w:sz="4" w:space="0" w:color="auto"/>
            </w:tcBorders>
            <w:shd w:val="clear" w:color="auto" w:fill="auto"/>
            <w:noWrap/>
            <w:vAlign w:val="bottom"/>
            <w:hideMark/>
          </w:tcPr>
          <w:p w14:paraId="57D97AA2"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46.811</w:t>
            </w:r>
          </w:p>
        </w:tc>
        <w:tc>
          <w:tcPr>
            <w:tcW w:w="1098" w:type="pct"/>
            <w:tcBorders>
              <w:top w:val="nil"/>
              <w:left w:val="nil"/>
              <w:bottom w:val="single" w:sz="4" w:space="0" w:color="auto"/>
              <w:right w:val="single" w:sz="4" w:space="0" w:color="auto"/>
            </w:tcBorders>
            <w:shd w:val="clear" w:color="auto" w:fill="auto"/>
            <w:noWrap/>
            <w:vAlign w:val="bottom"/>
            <w:hideMark/>
          </w:tcPr>
          <w:p w14:paraId="4D42898B"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0CA37A88"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7171DD72"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03E24EE8"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ΚΑΣΤΟΡΙΑΣ</w:t>
            </w:r>
          </w:p>
        </w:tc>
        <w:tc>
          <w:tcPr>
            <w:tcW w:w="764" w:type="pct"/>
            <w:tcBorders>
              <w:top w:val="nil"/>
              <w:left w:val="nil"/>
              <w:bottom w:val="single" w:sz="4" w:space="0" w:color="auto"/>
              <w:right w:val="single" w:sz="4" w:space="0" w:color="auto"/>
            </w:tcBorders>
            <w:shd w:val="clear" w:color="auto" w:fill="auto"/>
            <w:noWrap/>
            <w:vAlign w:val="bottom"/>
            <w:hideMark/>
          </w:tcPr>
          <w:p w14:paraId="1BF9BFD3"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27</w:t>
            </w:r>
          </w:p>
        </w:tc>
        <w:tc>
          <w:tcPr>
            <w:tcW w:w="663" w:type="pct"/>
            <w:tcBorders>
              <w:top w:val="nil"/>
              <w:left w:val="nil"/>
              <w:bottom w:val="single" w:sz="4" w:space="0" w:color="auto"/>
              <w:right w:val="single" w:sz="4" w:space="0" w:color="auto"/>
            </w:tcBorders>
            <w:shd w:val="clear" w:color="auto" w:fill="auto"/>
            <w:noWrap/>
            <w:vAlign w:val="bottom"/>
            <w:hideMark/>
          </w:tcPr>
          <w:p w14:paraId="5740B534"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31.444</w:t>
            </w:r>
          </w:p>
        </w:tc>
        <w:tc>
          <w:tcPr>
            <w:tcW w:w="1098" w:type="pct"/>
            <w:tcBorders>
              <w:top w:val="nil"/>
              <w:left w:val="nil"/>
              <w:bottom w:val="single" w:sz="4" w:space="0" w:color="auto"/>
              <w:right w:val="single" w:sz="4" w:space="0" w:color="auto"/>
            </w:tcBorders>
            <w:shd w:val="clear" w:color="auto" w:fill="auto"/>
            <w:noWrap/>
            <w:vAlign w:val="bottom"/>
            <w:hideMark/>
          </w:tcPr>
          <w:p w14:paraId="68746487"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54418AAC"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2ED5FE0C"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38494D02"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ΚΑΤΕΡΙΝΗΣ</w:t>
            </w:r>
          </w:p>
        </w:tc>
        <w:tc>
          <w:tcPr>
            <w:tcW w:w="764" w:type="pct"/>
            <w:tcBorders>
              <w:top w:val="nil"/>
              <w:left w:val="nil"/>
              <w:bottom w:val="single" w:sz="4" w:space="0" w:color="auto"/>
              <w:right w:val="single" w:sz="4" w:space="0" w:color="auto"/>
            </w:tcBorders>
            <w:shd w:val="clear" w:color="auto" w:fill="auto"/>
            <w:noWrap/>
            <w:vAlign w:val="bottom"/>
            <w:hideMark/>
          </w:tcPr>
          <w:p w14:paraId="6F1C2376"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49</w:t>
            </w:r>
          </w:p>
        </w:tc>
        <w:tc>
          <w:tcPr>
            <w:tcW w:w="663" w:type="pct"/>
            <w:tcBorders>
              <w:top w:val="nil"/>
              <w:left w:val="nil"/>
              <w:bottom w:val="single" w:sz="4" w:space="0" w:color="auto"/>
              <w:right w:val="single" w:sz="4" w:space="0" w:color="auto"/>
            </w:tcBorders>
            <w:shd w:val="clear" w:color="auto" w:fill="auto"/>
            <w:noWrap/>
            <w:vAlign w:val="bottom"/>
            <w:hideMark/>
          </w:tcPr>
          <w:p w14:paraId="258948A0"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64.173</w:t>
            </w:r>
          </w:p>
        </w:tc>
        <w:tc>
          <w:tcPr>
            <w:tcW w:w="1098" w:type="pct"/>
            <w:tcBorders>
              <w:top w:val="nil"/>
              <w:left w:val="nil"/>
              <w:bottom w:val="single" w:sz="4" w:space="0" w:color="auto"/>
              <w:right w:val="single" w:sz="4" w:space="0" w:color="auto"/>
            </w:tcBorders>
            <w:shd w:val="clear" w:color="auto" w:fill="auto"/>
            <w:noWrap/>
            <w:vAlign w:val="bottom"/>
            <w:hideMark/>
          </w:tcPr>
          <w:p w14:paraId="1EB3E530"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c>
          <w:tcPr>
            <w:tcW w:w="1254" w:type="pct"/>
            <w:tcBorders>
              <w:top w:val="nil"/>
              <w:left w:val="nil"/>
              <w:bottom w:val="single" w:sz="4" w:space="0" w:color="auto"/>
              <w:right w:val="single" w:sz="4" w:space="0" w:color="auto"/>
            </w:tcBorders>
            <w:shd w:val="clear" w:color="auto" w:fill="auto"/>
            <w:noWrap/>
            <w:vAlign w:val="bottom"/>
            <w:hideMark/>
          </w:tcPr>
          <w:p w14:paraId="766C2BB7"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4,5</w:t>
            </w:r>
          </w:p>
        </w:tc>
      </w:tr>
      <w:tr w:rsidR="000A0874" w:rsidRPr="00655B13" w14:paraId="75C90334"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627FE1DB"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ΚΑΤΩ ΝΕΥΡΟΚΟΠΙΟΥ</w:t>
            </w:r>
          </w:p>
        </w:tc>
        <w:tc>
          <w:tcPr>
            <w:tcW w:w="764" w:type="pct"/>
            <w:tcBorders>
              <w:top w:val="nil"/>
              <w:left w:val="nil"/>
              <w:bottom w:val="single" w:sz="4" w:space="0" w:color="auto"/>
              <w:right w:val="single" w:sz="4" w:space="0" w:color="auto"/>
            </w:tcBorders>
            <w:shd w:val="clear" w:color="auto" w:fill="auto"/>
            <w:noWrap/>
            <w:vAlign w:val="bottom"/>
            <w:hideMark/>
          </w:tcPr>
          <w:p w14:paraId="5F08840B"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5</w:t>
            </w:r>
          </w:p>
        </w:tc>
        <w:tc>
          <w:tcPr>
            <w:tcW w:w="663" w:type="pct"/>
            <w:tcBorders>
              <w:top w:val="nil"/>
              <w:left w:val="nil"/>
              <w:bottom w:val="single" w:sz="4" w:space="0" w:color="auto"/>
              <w:right w:val="single" w:sz="4" w:space="0" w:color="auto"/>
            </w:tcBorders>
            <w:shd w:val="clear" w:color="auto" w:fill="auto"/>
            <w:noWrap/>
            <w:vAlign w:val="bottom"/>
            <w:hideMark/>
          </w:tcPr>
          <w:p w14:paraId="64BE9301"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5.215</w:t>
            </w:r>
          </w:p>
        </w:tc>
        <w:tc>
          <w:tcPr>
            <w:tcW w:w="1098" w:type="pct"/>
            <w:tcBorders>
              <w:top w:val="nil"/>
              <w:left w:val="nil"/>
              <w:bottom w:val="single" w:sz="4" w:space="0" w:color="auto"/>
              <w:right w:val="single" w:sz="4" w:space="0" w:color="auto"/>
            </w:tcBorders>
            <w:shd w:val="clear" w:color="auto" w:fill="auto"/>
            <w:noWrap/>
            <w:vAlign w:val="bottom"/>
            <w:hideMark/>
          </w:tcPr>
          <w:p w14:paraId="7E1A749C"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57F89069"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r>
      <w:tr w:rsidR="000A0874" w:rsidRPr="00655B13" w14:paraId="34D9D9F7"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3B8CD3C8"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ΚΕΑΣ</w:t>
            </w:r>
          </w:p>
        </w:tc>
        <w:tc>
          <w:tcPr>
            <w:tcW w:w="764" w:type="pct"/>
            <w:tcBorders>
              <w:top w:val="nil"/>
              <w:left w:val="nil"/>
              <w:bottom w:val="single" w:sz="4" w:space="0" w:color="auto"/>
              <w:right w:val="single" w:sz="4" w:space="0" w:color="auto"/>
            </w:tcBorders>
            <w:shd w:val="clear" w:color="auto" w:fill="auto"/>
            <w:noWrap/>
            <w:vAlign w:val="bottom"/>
            <w:hideMark/>
          </w:tcPr>
          <w:p w14:paraId="24A57D18"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12</w:t>
            </w:r>
          </w:p>
        </w:tc>
        <w:tc>
          <w:tcPr>
            <w:tcW w:w="663" w:type="pct"/>
            <w:tcBorders>
              <w:top w:val="nil"/>
              <w:left w:val="nil"/>
              <w:bottom w:val="single" w:sz="4" w:space="0" w:color="auto"/>
              <w:right w:val="single" w:sz="4" w:space="0" w:color="auto"/>
            </w:tcBorders>
            <w:shd w:val="clear" w:color="auto" w:fill="auto"/>
            <w:noWrap/>
            <w:vAlign w:val="bottom"/>
            <w:hideMark/>
          </w:tcPr>
          <w:p w14:paraId="7BBCC899"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4.883</w:t>
            </w:r>
          </w:p>
        </w:tc>
        <w:tc>
          <w:tcPr>
            <w:tcW w:w="1098" w:type="pct"/>
            <w:tcBorders>
              <w:top w:val="nil"/>
              <w:left w:val="nil"/>
              <w:bottom w:val="single" w:sz="4" w:space="0" w:color="auto"/>
              <w:right w:val="single" w:sz="4" w:space="0" w:color="auto"/>
            </w:tcBorders>
            <w:shd w:val="clear" w:color="auto" w:fill="auto"/>
            <w:noWrap/>
            <w:vAlign w:val="bottom"/>
            <w:hideMark/>
          </w:tcPr>
          <w:p w14:paraId="14688F58"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0A4FDCE4"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r>
      <w:tr w:rsidR="000A0874" w:rsidRPr="00655B13" w14:paraId="07EE0A26"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248BA8FB"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ΚΕΝΤΡΙΚΗΣ ΚΕΡΚΥΡΑΣ</w:t>
            </w:r>
          </w:p>
        </w:tc>
        <w:tc>
          <w:tcPr>
            <w:tcW w:w="764" w:type="pct"/>
            <w:tcBorders>
              <w:top w:val="nil"/>
              <w:left w:val="nil"/>
              <w:bottom w:val="single" w:sz="4" w:space="0" w:color="auto"/>
              <w:right w:val="single" w:sz="4" w:space="0" w:color="auto"/>
            </w:tcBorders>
            <w:shd w:val="clear" w:color="auto" w:fill="auto"/>
            <w:noWrap/>
            <w:vAlign w:val="bottom"/>
            <w:hideMark/>
          </w:tcPr>
          <w:p w14:paraId="1CDE6D44"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83</w:t>
            </w:r>
          </w:p>
        </w:tc>
        <w:tc>
          <w:tcPr>
            <w:tcW w:w="663" w:type="pct"/>
            <w:tcBorders>
              <w:top w:val="nil"/>
              <w:left w:val="nil"/>
              <w:bottom w:val="single" w:sz="4" w:space="0" w:color="auto"/>
              <w:right w:val="single" w:sz="4" w:space="0" w:color="auto"/>
            </w:tcBorders>
            <w:shd w:val="clear" w:color="auto" w:fill="auto"/>
            <w:noWrap/>
            <w:vAlign w:val="bottom"/>
            <w:hideMark/>
          </w:tcPr>
          <w:p w14:paraId="1C129981"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66.806</w:t>
            </w:r>
          </w:p>
        </w:tc>
        <w:tc>
          <w:tcPr>
            <w:tcW w:w="1098" w:type="pct"/>
            <w:tcBorders>
              <w:top w:val="nil"/>
              <w:left w:val="nil"/>
              <w:bottom w:val="single" w:sz="4" w:space="0" w:color="auto"/>
              <w:right w:val="single" w:sz="4" w:space="0" w:color="auto"/>
            </w:tcBorders>
            <w:shd w:val="clear" w:color="auto" w:fill="auto"/>
            <w:noWrap/>
            <w:vAlign w:val="bottom"/>
            <w:hideMark/>
          </w:tcPr>
          <w:p w14:paraId="1097AE80"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c>
          <w:tcPr>
            <w:tcW w:w="1254" w:type="pct"/>
            <w:tcBorders>
              <w:top w:val="nil"/>
              <w:left w:val="nil"/>
              <w:bottom w:val="single" w:sz="4" w:space="0" w:color="auto"/>
              <w:right w:val="single" w:sz="4" w:space="0" w:color="auto"/>
            </w:tcBorders>
            <w:shd w:val="clear" w:color="auto" w:fill="auto"/>
            <w:noWrap/>
            <w:vAlign w:val="bottom"/>
            <w:hideMark/>
          </w:tcPr>
          <w:p w14:paraId="260E26AA"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4,5</w:t>
            </w:r>
          </w:p>
        </w:tc>
      </w:tr>
      <w:tr w:rsidR="000A0874" w:rsidRPr="00655B13" w14:paraId="517EAFD7"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520804BB"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lastRenderedPageBreak/>
              <w:t>ΔΗΜΟΣ ΚΕΝΤΡΙΚΩΝ ΤΖΟΥΜΕΡΚΩΝ</w:t>
            </w:r>
          </w:p>
        </w:tc>
        <w:tc>
          <w:tcPr>
            <w:tcW w:w="764" w:type="pct"/>
            <w:tcBorders>
              <w:top w:val="nil"/>
              <w:left w:val="nil"/>
              <w:bottom w:val="single" w:sz="4" w:space="0" w:color="auto"/>
              <w:right w:val="single" w:sz="4" w:space="0" w:color="auto"/>
            </w:tcBorders>
            <w:shd w:val="clear" w:color="auto" w:fill="auto"/>
            <w:noWrap/>
            <w:vAlign w:val="bottom"/>
            <w:hideMark/>
          </w:tcPr>
          <w:p w14:paraId="18AA6B3A"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9</w:t>
            </w:r>
          </w:p>
        </w:tc>
        <w:tc>
          <w:tcPr>
            <w:tcW w:w="663" w:type="pct"/>
            <w:tcBorders>
              <w:top w:val="nil"/>
              <w:left w:val="nil"/>
              <w:bottom w:val="single" w:sz="4" w:space="0" w:color="auto"/>
              <w:right w:val="single" w:sz="4" w:space="0" w:color="auto"/>
            </w:tcBorders>
            <w:shd w:val="clear" w:color="auto" w:fill="auto"/>
            <w:noWrap/>
            <w:vAlign w:val="bottom"/>
            <w:hideMark/>
          </w:tcPr>
          <w:p w14:paraId="5CE05C1F"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7.466</w:t>
            </w:r>
          </w:p>
        </w:tc>
        <w:tc>
          <w:tcPr>
            <w:tcW w:w="1098" w:type="pct"/>
            <w:tcBorders>
              <w:top w:val="nil"/>
              <w:left w:val="nil"/>
              <w:bottom w:val="single" w:sz="4" w:space="0" w:color="auto"/>
              <w:right w:val="single" w:sz="4" w:space="0" w:color="auto"/>
            </w:tcBorders>
            <w:shd w:val="clear" w:color="auto" w:fill="auto"/>
            <w:noWrap/>
            <w:vAlign w:val="bottom"/>
            <w:hideMark/>
          </w:tcPr>
          <w:p w14:paraId="263AF91D"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3F739DEF"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r>
      <w:tr w:rsidR="000A0874" w:rsidRPr="00655B13" w14:paraId="5D5C6BF8"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042CB907"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ΚΕΡΑΤΣΙΝΙΟΥ-ΔΡΑΠΕΤΣΩΝΑΣ</w:t>
            </w:r>
          </w:p>
        </w:tc>
        <w:tc>
          <w:tcPr>
            <w:tcW w:w="764" w:type="pct"/>
            <w:tcBorders>
              <w:top w:val="nil"/>
              <w:left w:val="nil"/>
              <w:bottom w:val="single" w:sz="4" w:space="0" w:color="auto"/>
              <w:right w:val="single" w:sz="4" w:space="0" w:color="auto"/>
            </w:tcBorders>
            <w:shd w:val="clear" w:color="auto" w:fill="auto"/>
            <w:noWrap/>
            <w:vAlign w:val="bottom"/>
            <w:hideMark/>
          </w:tcPr>
          <w:p w14:paraId="42C306ED"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22</w:t>
            </w:r>
          </w:p>
        </w:tc>
        <w:tc>
          <w:tcPr>
            <w:tcW w:w="663" w:type="pct"/>
            <w:tcBorders>
              <w:top w:val="nil"/>
              <w:left w:val="nil"/>
              <w:bottom w:val="single" w:sz="4" w:space="0" w:color="auto"/>
              <w:right w:val="single" w:sz="4" w:space="0" w:color="auto"/>
            </w:tcBorders>
            <w:shd w:val="clear" w:color="auto" w:fill="auto"/>
            <w:noWrap/>
            <w:vAlign w:val="bottom"/>
            <w:hideMark/>
          </w:tcPr>
          <w:p w14:paraId="4EED9394"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63.409</w:t>
            </w:r>
          </w:p>
        </w:tc>
        <w:tc>
          <w:tcPr>
            <w:tcW w:w="1098" w:type="pct"/>
            <w:tcBorders>
              <w:top w:val="nil"/>
              <w:left w:val="nil"/>
              <w:bottom w:val="single" w:sz="4" w:space="0" w:color="auto"/>
              <w:right w:val="single" w:sz="4" w:space="0" w:color="auto"/>
            </w:tcBorders>
            <w:shd w:val="clear" w:color="auto" w:fill="auto"/>
            <w:noWrap/>
            <w:vAlign w:val="bottom"/>
            <w:hideMark/>
          </w:tcPr>
          <w:p w14:paraId="0B437AAC"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36C5CD29"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4,5</w:t>
            </w:r>
          </w:p>
        </w:tc>
      </w:tr>
      <w:tr w:rsidR="000A0874" w:rsidRPr="00655B13" w14:paraId="7415A16D"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3DA6ED46"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ΚΗΦΙΣΙΑΣ</w:t>
            </w:r>
          </w:p>
        </w:tc>
        <w:tc>
          <w:tcPr>
            <w:tcW w:w="764" w:type="pct"/>
            <w:tcBorders>
              <w:top w:val="nil"/>
              <w:left w:val="nil"/>
              <w:bottom w:val="single" w:sz="4" w:space="0" w:color="auto"/>
              <w:right w:val="single" w:sz="4" w:space="0" w:color="auto"/>
            </w:tcBorders>
            <w:shd w:val="clear" w:color="auto" w:fill="auto"/>
            <w:noWrap/>
            <w:vAlign w:val="bottom"/>
            <w:hideMark/>
          </w:tcPr>
          <w:p w14:paraId="47E96AA6"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39</w:t>
            </w:r>
          </w:p>
        </w:tc>
        <w:tc>
          <w:tcPr>
            <w:tcW w:w="663" w:type="pct"/>
            <w:tcBorders>
              <w:top w:val="nil"/>
              <w:left w:val="nil"/>
              <w:bottom w:val="single" w:sz="4" w:space="0" w:color="auto"/>
              <w:right w:val="single" w:sz="4" w:space="0" w:color="auto"/>
            </w:tcBorders>
            <w:shd w:val="clear" w:color="auto" w:fill="auto"/>
            <w:noWrap/>
            <w:vAlign w:val="bottom"/>
            <w:hideMark/>
          </w:tcPr>
          <w:p w14:paraId="60AD4270"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50.867</w:t>
            </w:r>
          </w:p>
        </w:tc>
        <w:tc>
          <w:tcPr>
            <w:tcW w:w="1098" w:type="pct"/>
            <w:tcBorders>
              <w:top w:val="nil"/>
              <w:left w:val="nil"/>
              <w:bottom w:val="single" w:sz="4" w:space="0" w:color="auto"/>
              <w:right w:val="single" w:sz="4" w:space="0" w:color="auto"/>
            </w:tcBorders>
            <w:shd w:val="clear" w:color="auto" w:fill="auto"/>
            <w:noWrap/>
            <w:vAlign w:val="bottom"/>
            <w:hideMark/>
          </w:tcPr>
          <w:p w14:paraId="71DA9E3F"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6AF5D5BD"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4,5</w:t>
            </w:r>
          </w:p>
        </w:tc>
      </w:tr>
      <w:tr w:rsidR="000A0874" w:rsidRPr="00655B13" w14:paraId="3E48ED4F"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7CDED6D8"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ΚΙΛΕΛΕΡ</w:t>
            </w:r>
          </w:p>
        </w:tc>
        <w:tc>
          <w:tcPr>
            <w:tcW w:w="764" w:type="pct"/>
            <w:tcBorders>
              <w:top w:val="nil"/>
              <w:left w:val="nil"/>
              <w:bottom w:val="single" w:sz="4" w:space="0" w:color="auto"/>
              <w:right w:val="single" w:sz="4" w:space="0" w:color="auto"/>
            </w:tcBorders>
            <w:shd w:val="clear" w:color="auto" w:fill="auto"/>
            <w:noWrap/>
            <w:vAlign w:val="bottom"/>
            <w:hideMark/>
          </w:tcPr>
          <w:p w14:paraId="0BE50D3D"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13</w:t>
            </w:r>
          </w:p>
        </w:tc>
        <w:tc>
          <w:tcPr>
            <w:tcW w:w="663" w:type="pct"/>
            <w:tcBorders>
              <w:top w:val="nil"/>
              <w:left w:val="nil"/>
              <w:bottom w:val="single" w:sz="4" w:space="0" w:color="auto"/>
              <w:right w:val="single" w:sz="4" w:space="0" w:color="auto"/>
            </w:tcBorders>
            <w:shd w:val="clear" w:color="auto" w:fill="auto"/>
            <w:noWrap/>
            <w:vAlign w:val="bottom"/>
            <w:hideMark/>
          </w:tcPr>
          <w:p w14:paraId="6D399EDF"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16.489</w:t>
            </w:r>
          </w:p>
        </w:tc>
        <w:tc>
          <w:tcPr>
            <w:tcW w:w="1098" w:type="pct"/>
            <w:tcBorders>
              <w:top w:val="nil"/>
              <w:left w:val="nil"/>
              <w:bottom w:val="single" w:sz="4" w:space="0" w:color="auto"/>
              <w:right w:val="single" w:sz="4" w:space="0" w:color="auto"/>
            </w:tcBorders>
            <w:shd w:val="clear" w:color="auto" w:fill="auto"/>
            <w:noWrap/>
            <w:vAlign w:val="bottom"/>
            <w:hideMark/>
          </w:tcPr>
          <w:p w14:paraId="5690B650"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08AF0B16"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4A833E56"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0EC4D0E2"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ΚΙΛΚΙΣ</w:t>
            </w:r>
          </w:p>
        </w:tc>
        <w:tc>
          <w:tcPr>
            <w:tcW w:w="764" w:type="pct"/>
            <w:tcBorders>
              <w:top w:val="nil"/>
              <w:left w:val="nil"/>
              <w:bottom w:val="single" w:sz="4" w:space="0" w:color="auto"/>
              <w:right w:val="single" w:sz="4" w:space="0" w:color="auto"/>
            </w:tcBorders>
            <w:shd w:val="clear" w:color="auto" w:fill="auto"/>
            <w:noWrap/>
            <w:vAlign w:val="bottom"/>
            <w:hideMark/>
          </w:tcPr>
          <w:p w14:paraId="2F8E3822"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21</w:t>
            </w:r>
          </w:p>
        </w:tc>
        <w:tc>
          <w:tcPr>
            <w:tcW w:w="663" w:type="pct"/>
            <w:tcBorders>
              <w:top w:val="nil"/>
              <w:left w:val="nil"/>
              <w:bottom w:val="single" w:sz="4" w:space="0" w:color="auto"/>
              <w:right w:val="single" w:sz="4" w:space="0" w:color="auto"/>
            </w:tcBorders>
            <w:shd w:val="clear" w:color="auto" w:fill="auto"/>
            <w:noWrap/>
            <w:vAlign w:val="bottom"/>
            <w:hideMark/>
          </w:tcPr>
          <w:p w14:paraId="7E0C3582"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41.813</w:t>
            </w:r>
          </w:p>
        </w:tc>
        <w:tc>
          <w:tcPr>
            <w:tcW w:w="1098" w:type="pct"/>
            <w:tcBorders>
              <w:top w:val="nil"/>
              <w:left w:val="nil"/>
              <w:bottom w:val="single" w:sz="4" w:space="0" w:color="auto"/>
              <w:right w:val="single" w:sz="4" w:space="0" w:color="auto"/>
            </w:tcBorders>
            <w:shd w:val="clear" w:color="auto" w:fill="auto"/>
            <w:noWrap/>
            <w:vAlign w:val="bottom"/>
            <w:hideMark/>
          </w:tcPr>
          <w:p w14:paraId="356DAF2B"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4BE5D0AC"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1F73F721"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27FB39A4"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ΚΙΛΩΛΟΥ</w:t>
            </w:r>
          </w:p>
        </w:tc>
        <w:tc>
          <w:tcPr>
            <w:tcW w:w="764" w:type="pct"/>
            <w:tcBorders>
              <w:top w:val="nil"/>
              <w:left w:val="nil"/>
              <w:bottom w:val="single" w:sz="4" w:space="0" w:color="auto"/>
              <w:right w:val="single" w:sz="4" w:space="0" w:color="auto"/>
            </w:tcBorders>
            <w:shd w:val="clear" w:color="auto" w:fill="auto"/>
            <w:noWrap/>
            <w:vAlign w:val="bottom"/>
            <w:hideMark/>
          </w:tcPr>
          <w:p w14:paraId="6BDF1E98"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15</w:t>
            </w:r>
          </w:p>
        </w:tc>
        <w:tc>
          <w:tcPr>
            <w:tcW w:w="663" w:type="pct"/>
            <w:tcBorders>
              <w:top w:val="nil"/>
              <w:left w:val="nil"/>
              <w:bottom w:val="single" w:sz="4" w:space="0" w:color="auto"/>
              <w:right w:val="single" w:sz="4" w:space="0" w:color="auto"/>
            </w:tcBorders>
            <w:shd w:val="clear" w:color="auto" w:fill="auto"/>
            <w:noWrap/>
            <w:vAlign w:val="bottom"/>
            <w:hideMark/>
          </w:tcPr>
          <w:p w14:paraId="69A59B23"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1.608</w:t>
            </w:r>
          </w:p>
        </w:tc>
        <w:tc>
          <w:tcPr>
            <w:tcW w:w="1098" w:type="pct"/>
            <w:tcBorders>
              <w:top w:val="nil"/>
              <w:left w:val="nil"/>
              <w:bottom w:val="single" w:sz="4" w:space="0" w:color="auto"/>
              <w:right w:val="single" w:sz="4" w:space="0" w:color="auto"/>
            </w:tcBorders>
            <w:shd w:val="clear" w:color="auto" w:fill="auto"/>
            <w:noWrap/>
            <w:vAlign w:val="bottom"/>
            <w:hideMark/>
          </w:tcPr>
          <w:p w14:paraId="113D798A"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7E6C6537"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r>
      <w:tr w:rsidR="000A0874" w:rsidRPr="00655B13" w14:paraId="66E4671D"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3EDC621D"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ΚΙΣΣΑΜΟΥ</w:t>
            </w:r>
          </w:p>
        </w:tc>
        <w:tc>
          <w:tcPr>
            <w:tcW w:w="764" w:type="pct"/>
            <w:tcBorders>
              <w:top w:val="nil"/>
              <w:left w:val="nil"/>
              <w:bottom w:val="single" w:sz="4" w:space="0" w:color="auto"/>
              <w:right w:val="single" w:sz="4" w:space="0" w:color="auto"/>
            </w:tcBorders>
            <w:shd w:val="clear" w:color="auto" w:fill="auto"/>
            <w:noWrap/>
            <w:vAlign w:val="bottom"/>
            <w:hideMark/>
          </w:tcPr>
          <w:p w14:paraId="27ACC40F"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31</w:t>
            </w:r>
          </w:p>
        </w:tc>
        <w:tc>
          <w:tcPr>
            <w:tcW w:w="663" w:type="pct"/>
            <w:tcBorders>
              <w:top w:val="nil"/>
              <w:left w:val="nil"/>
              <w:bottom w:val="single" w:sz="4" w:space="0" w:color="auto"/>
              <w:right w:val="single" w:sz="4" w:space="0" w:color="auto"/>
            </w:tcBorders>
            <w:shd w:val="clear" w:color="auto" w:fill="auto"/>
            <w:noWrap/>
            <w:vAlign w:val="bottom"/>
            <w:hideMark/>
          </w:tcPr>
          <w:p w14:paraId="29EA3EE7"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10.723</w:t>
            </w:r>
          </w:p>
        </w:tc>
        <w:tc>
          <w:tcPr>
            <w:tcW w:w="1098" w:type="pct"/>
            <w:tcBorders>
              <w:top w:val="nil"/>
              <w:left w:val="nil"/>
              <w:bottom w:val="single" w:sz="4" w:space="0" w:color="auto"/>
              <w:right w:val="single" w:sz="4" w:space="0" w:color="auto"/>
            </w:tcBorders>
            <w:shd w:val="clear" w:color="auto" w:fill="auto"/>
            <w:noWrap/>
            <w:vAlign w:val="bottom"/>
            <w:hideMark/>
          </w:tcPr>
          <w:p w14:paraId="1A7BFA63"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214172F8"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223EA688"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6354A743"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ΚΟΖΑΝΗΣ</w:t>
            </w:r>
          </w:p>
        </w:tc>
        <w:tc>
          <w:tcPr>
            <w:tcW w:w="764" w:type="pct"/>
            <w:tcBorders>
              <w:top w:val="nil"/>
              <w:left w:val="nil"/>
              <w:bottom w:val="single" w:sz="4" w:space="0" w:color="auto"/>
              <w:right w:val="single" w:sz="4" w:space="0" w:color="auto"/>
            </w:tcBorders>
            <w:shd w:val="clear" w:color="auto" w:fill="auto"/>
            <w:noWrap/>
            <w:vAlign w:val="bottom"/>
            <w:hideMark/>
          </w:tcPr>
          <w:p w14:paraId="41A1AC7A"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20</w:t>
            </w:r>
          </w:p>
        </w:tc>
        <w:tc>
          <w:tcPr>
            <w:tcW w:w="663" w:type="pct"/>
            <w:tcBorders>
              <w:top w:val="nil"/>
              <w:left w:val="nil"/>
              <w:bottom w:val="single" w:sz="4" w:space="0" w:color="auto"/>
              <w:right w:val="single" w:sz="4" w:space="0" w:color="auto"/>
            </w:tcBorders>
            <w:shd w:val="clear" w:color="auto" w:fill="auto"/>
            <w:noWrap/>
            <w:vAlign w:val="bottom"/>
            <w:hideMark/>
          </w:tcPr>
          <w:p w14:paraId="726296D0"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55.621</w:t>
            </w:r>
          </w:p>
        </w:tc>
        <w:tc>
          <w:tcPr>
            <w:tcW w:w="1098" w:type="pct"/>
            <w:tcBorders>
              <w:top w:val="nil"/>
              <w:left w:val="nil"/>
              <w:bottom w:val="single" w:sz="4" w:space="0" w:color="auto"/>
              <w:right w:val="single" w:sz="4" w:space="0" w:color="auto"/>
            </w:tcBorders>
            <w:shd w:val="clear" w:color="auto" w:fill="auto"/>
            <w:noWrap/>
            <w:vAlign w:val="bottom"/>
            <w:hideMark/>
          </w:tcPr>
          <w:p w14:paraId="4B40A93D"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0AA976C9"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4,5</w:t>
            </w:r>
          </w:p>
        </w:tc>
      </w:tr>
      <w:tr w:rsidR="000A0874" w:rsidRPr="00655B13" w14:paraId="678CA01A"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58877B02"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ΚΟΜΟΤΗΝΗΣ</w:t>
            </w:r>
          </w:p>
        </w:tc>
        <w:tc>
          <w:tcPr>
            <w:tcW w:w="764" w:type="pct"/>
            <w:tcBorders>
              <w:top w:val="nil"/>
              <w:left w:val="nil"/>
              <w:bottom w:val="single" w:sz="4" w:space="0" w:color="auto"/>
              <w:right w:val="single" w:sz="4" w:space="0" w:color="auto"/>
            </w:tcBorders>
            <w:shd w:val="clear" w:color="auto" w:fill="auto"/>
            <w:noWrap/>
            <w:vAlign w:val="bottom"/>
            <w:hideMark/>
          </w:tcPr>
          <w:p w14:paraId="6086E021"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67</w:t>
            </w:r>
          </w:p>
        </w:tc>
        <w:tc>
          <w:tcPr>
            <w:tcW w:w="663" w:type="pct"/>
            <w:tcBorders>
              <w:top w:val="nil"/>
              <w:left w:val="nil"/>
              <w:bottom w:val="single" w:sz="4" w:space="0" w:color="auto"/>
              <w:right w:val="single" w:sz="4" w:space="0" w:color="auto"/>
            </w:tcBorders>
            <w:shd w:val="clear" w:color="auto" w:fill="auto"/>
            <w:noWrap/>
            <w:vAlign w:val="bottom"/>
            <w:hideMark/>
          </w:tcPr>
          <w:p w14:paraId="31513B1D"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50.717</w:t>
            </w:r>
          </w:p>
        </w:tc>
        <w:tc>
          <w:tcPr>
            <w:tcW w:w="1098" w:type="pct"/>
            <w:tcBorders>
              <w:top w:val="nil"/>
              <w:left w:val="nil"/>
              <w:bottom w:val="single" w:sz="4" w:space="0" w:color="auto"/>
              <w:right w:val="single" w:sz="4" w:space="0" w:color="auto"/>
            </w:tcBorders>
            <w:shd w:val="clear" w:color="auto" w:fill="auto"/>
            <w:noWrap/>
            <w:vAlign w:val="bottom"/>
            <w:hideMark/>
          </w:tcPr>
          <w:p w14:paraId="14559B4F"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c>
          <w:tcPr>
            <w:tcW w:w="1254" w:type="pct"/>
            <w:tcBorders>
              <w:top w:val="nil"/>
              <w:left w:val="nil"/>
              <w:bottom w:val="single" w:sz="4" w:space="0" w:color="auto"/>
              <w:right w:val="single" w:sz="4" w:space="0" w:color="auto"/>
            </w:tcBorders>
            <w:shd w:val="clear" w:color="auto" w:fill="auto"/>
            <w:noWrap/>
            <w:vAlign w:val="bottom"/>
            <w:hideMark/>
          </w:tcPr>
          <w:p w14:paraId="3333DC06"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4,5</w:t>
            </w:r>
          </w:p>
        </w:tc>
      </w:tr>
      <w:tr w:rsidR="000A0874" w:rsidRPr="00655B13" w14:paraId="6B4FF610"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18E7020E"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ΚΟΝΙΤΣΑΣ</w:t>
            </w:r>
          </w:p>
        </w:tc>
        <w:tc>
          <w:tcPr>
            <w:tcW w:w="764" w:type="pct"/>
            <w:tcBorders>
              <w:top w:val="nil"/>
              <w:left w:val="nil"/>
              <w:bottom w:val="single" w:sz="4" w:space="0" w:color="auto"/>
              <w:right w:val="single" w:sz="4" w:space="0" w:color="auto"/>
            </w:tcBorders>
            <w:shd w:val="clear" w:color="auto" w:fill="auto"/>
            <w:noWrap/>
            <w:vAlign w:val="bottom"/>
            <w:hideMark/>
          </w:tcPr>
          <w:p w14:paraId="7146892E"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5</w:t>
            </w:r>
          </w:p>
        </w:tc>
        <w:tc>
          <w:tcPr>
            <w:tcW w:w="663" w:type="pct"/>
            <w:tcBorders>
              <w:top w:val="nil"/>
              <w:left w:val="nil"/>
              <w:bottom w:val="single" w:sz="4" w:space="0" w:color="auto"/>
              <w:right w:val="single" w:sz="4" w:space="0" w:color="auto"/>
            </w:tcBorders>
            <w:shd w:val="clear" w:color="auto" w:fill="auto"/>
            <w:noWrap/>
            <w:vAlign w:val="bottom"/>
            <w:hideMark/>
          </w:tcPr>
          <w:p w14:paraId="3A09AF75"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7.366</w:t>
            </w:r>
          </w:p>
        </w:tc>
        <w:tc>
          <w:tcPr>
            <w:tcW w:w="1098" w:type="pct"/>
            <w:tcBorders>
              <w:top w:val="nil"/>
              <w:left w:val="nil"/>
              <w:bottom w:val="single" w:sz="4" w:space="0" w:color="auto"/>
              <w:right w:val="single" w:sz="4" w:space="0" w:color="auto"/>
            </w:tcBorders>
            <w:shd w:val="clear" w:color="auto" w:fill="auto"/>
            <w:noWrap/>
            <w:vAlign w:val="bottom"/>
            <w:hideMark/>
          </w:tcPr>
          <w:p w14:paraId="209CFE30"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41D03361"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r>
      <w:tr w:rsidR="000A0874" w:rsidRPr="00655B13" w14:paraId="1EBB3BDB"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759FBE3E"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ΚΟΡΔΕΛΙΟΥ-ΕΥΟΣΜΟΥ</w:t>
            </w:r>
          </w:p>
        </w:tc>
        <w:tc>
          <w:tcPr>
            <w:tcW w:w="764" w:type="pct"/>
            <w:tcBorders>
              <w:top w:val="nil"/>
              <w:left w:val="nil"/>
              <w:bottom w:val="single" w:sz="4" w:space="0" w:color="auto"/>
              <w:right w:val="single" w:sz="4" w:space="0" w:color="auto"/>
            </w:tcBorders>
            <w:shd w:val="clear" w:color="auto" w:fill="auto"/>
            <w:noWrap/>
            <w:vAlign w:val="bottom"/>
            <w:hideMark/>
          </w:tcPr>
          <w:p w14:paraId="0C52493D"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18</w:t>
            </w:r>
          </w:p>
        </w:tc>
        <w:tc>
          <w:tcPr>
            <w:tcW w:w="663" w:type="pct"/>
            <w:tcBorders>
              <w:top w:val="nil"/>
              <w:left w:val="nil"/>
              <w:bottom w:val="single" w:sz="4" w:space="0" w:color="auto"/>
              <w:right w:val="single" w:sz="4" w:space="0" w:color="auto"/>
            </w:tcBorders>
            <w:shd w:val="clear" w:color="auto" w:fill="auto"/>
            <w:noWrap/>
            <w:vAlign w:val="bottom"/>
            <w:hideMark/>
          </w:tcPr>
          <w:p w14:paraId="4BD04E40"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66.991</w:t>
            </w:r>
          </w:p>
        </w:tc>
        <w:tc>
          <w:tcPr>
            <w:tcW w:w="1098" w:type="pct"/>
            <w:tcBorders>
              <w:top w:val="nil"/>
              <w:left w:val="nil"/>
              <w:bottom w:val="single" w:sz="4" w:space="0" w:color="auto"/>
              <w:right w:val="single" w:sz="4" w:space="0" w:color="auto"/>
            </w:tcBorders>
            <w:shd w:val="clear" w:color="auto" w:fill="auto"/>
            <w:noWrap/>
            <w:vAlign w:val="bottom"/>
            <w:hideMark/>
          </w:tcPr>
          <w:p w14:paraId="1156C3B8"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489F34D9"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4,5</w:t>
            </w:r>
          </w:p>
        </w:tc>
      </w:tr>
      <w:tr w:rsidR="000A0874" w:rsidRPr="00655B13" w14:paraId="4543FD10"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0FF3FDEE"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ΚΟΡΙΝΘΙΩΝ</w:t>
            </w:r>
          </w:p>
        </w:tc>
        <w:tc>
          <w:tcPr>
            <w:tcW w:w="764" w:type="pct"/>
            <w:tcBorders>
              <w:top w:val="nil"/>
              <w:left w:val="nil"/>
              <w:bottom w:val="single" w:sz="4" w:space="0" w:color="auto"/>
              <w:right w:val="single" w:sz="4" w:space="0" w:color="auto"/>
            </w:tcBorders>
            <w:shd w:val="clear" w:color="auto" w:fill="auto"/>
            <w:noWrap/>
            <w:vAlign w:val="bottom"/>
            <w:hideMark/>
          </w:tcPr>
          <w:p w14:paraId="1E613DDF"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30</w:t>
            </w:r>
          </w:p>
        </w:tc>
        <w:tc>
          <w:tcPr>
            <w:tcW w:w="663" w:type="pct"/>
            <w:tcBorders>
              <w:top w:val="nil"/>
              <w:left w:val="nil"/>
              <w:bottom w:val="single" w:sz="4" w:space="0" w:color="auto"/>
              <w:right w:val="single" w:sz="4" w:space="0" w:color="auto"/>
            </w:tcBorders>
            <w:shd w:val="clear" w:color="auto" w:fill="auto"/>
            <w:noWrap/>
            <w:vAlign w:val="bottom"/>
            <w:hideMark/>
          </w:tcPr>
          <w:p w14:paraId="138F6683"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47.087</w:t>
            </w:r>
          </w:p>
        </w:tc>
        <w:tc>
          <w:tcPr>
            <w:tcW w:w="1098" w:type="pct"/>
            <w:tcBorders>
              <w:top w:val="nil"/>
              <w:left w:val="nil"/>
              <w:bottom w:val="single" w:sz="4" w:space="0" w:color="auto"/>
              <w:right w:val="single" w:sz="4" w:space="0" w:color="auto"/>
            </w:tcBorders>
            <w:shd w:val="clear" w:color="auto" w:fill="auto"/>
            <w:noWrap/>
            <w:vAlign w:val="bottom"/>
            <w:hideMark/>
          </w:tcPr>
          <w:p w14:paraId="7F5C628A"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163D35C1"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4B2EE1AF"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5C502162"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ΚΟΡΥΔΑΛΛΟΥ</w:t>
            </w:r>
          </w:p>
        </w:tc>
        <w:tc>
          <w:tcPr>
            <w:tcW w:w="764" w:type="pct"/>
            <w:tcBorders>
              <w:top w:val="nil"/>
              <w:left w:val="nil"/>
              <w:bottom w:val="single" w:sz="4" w:space="0" w:color="auto"/>
              <w:right w:val="single" w:sz="4" w:space="0" w:color="auto"/>
            </w:tcBorders>
            <w:shd w:val="clear" w:color="auto" w:fill="auto"/>
            <w:noWrap/>
            <w:vAlign w:val="bottom"/>
            <w:hideMark/>
          </w:tcPr>
          <w:p w14:paraId="091D8CE3"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15</w:t>
            </w:r>
          </w:p>
        </w:tc>
        <w:tc>
          <w:tcPr>
            <w:tcW w:w="663" w:type="pct"/>
            <w:tcBorders>
              <w:top w:val="nil"/>
              <w:left w:val="nil"/>
              <w:bottom w:val="single" w:sz="4" w:space="0" w:color="auto"/>
              <w:right w:val="single" w:sz="4" w:space="0" w:color="auto"/>
            </w:tcBorders>
            <w:shd w:val="clear" w:color="auto" w:fill="auto"/>
            <w:noWrap/>
            <w:vAlign w:val="bottom"/>
            <w:hideMark/>
          </w:tcPr>
          <w:p w14:paraId="4DB2A39A"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40.856</w:t>
            </w:r>
          </w:p>
        </w:tc>
        <w:tc>
          <w:tcPr>
            <w:tcW w:w="1098" w:type="pct"/>
            <w:tcBorders>
              <w:top w:val="nil"/>
              <w:left w:val="nil"/>
              <w:bottom w:val="single" w:sz="4" w:space="0" w:color="auto"/>
              <w:right w:val="single" w:sz="4" w:space="0" w:color="auto"/>
            </w:tcBorders>
            <w:shd w:val="clear" w:color="auto" w:fill="auto"/>
            <w:noWrap/>
            <w:vAlign w:val="bottom"/>
            <w:hideMark/>
          </w:tcPr>
          <w:p w14:paraId="593B1B31"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4B8F153F"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65B498B6"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6094E192"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ΚΡΩΠΙΑΣ</w:t>
            </w:r>
          </w:p>
        </w:tc>
        <w:tc>
          <w:tcPr>
            <w:tcW w:w="764" w:type="pct"/>
            <w:tcBorders>
              <w:top w:val="nil"/>
              <w:left w:val="nil"/>
              <w:bottom w:val="single" w:sz="4" w:space="0" w:color="auto"/>
              <w:right w:val="single" w:sz="4" w:space="0" w:color="auto"/>
            </w:tcBorders>
            <w:shd w:val="clear" w:color="auto" w:fill="auto"/>
            <w:noWrap/>
            <w:vAlign w:val="bottom"/>
            <w:hideMark/>
          </w:tcPr>
          <w:p w14:paraId="4A9E8690"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46</w:t>
            </w:r>
          </w:p>
        </w:tc>
        <w:tc>
          <w:tcPr>
            <w:tcW w:w="663" w:type="pct"/>
            <w:tcBorders>
              <w:top w:val="nil"/>
              <w:left w:val="nil"/>
              <w:bottom w:val="single" w:sz="4" w:space="0" w:color="auto"/>
              <w:right w:val="single" w:sz="4" w:space="0" w:color="auto"/>
            </w:tcBorders>
            <w:shd w:val="clear" w:color="auto" w:fill="auto"/>
            <w:noWrap/>
            <w:vAlign w:val="bottom"/>
            <w:hideMark/>
          </w:tcPr>
          <w:p w14:paraId="3E9D2B10"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22.077</w:t>
            </w:r>
          </w:p>
        </w:tc>
        <w:tc>
          <w:tcPr>
            <w:tcW w:w="1098" w:type="pct"/>
            <w:tcBorders>
              <w:top w:val="nil"/>
              <w:left w:val="nil"/>
              <w:bottom w:val="single" w:sz="4" w:space="0" w:color="auto"/>
              <w:right w:val="single" w:sz="4" w:space="0" w:color="auto"/>
            </w:tcBorders>
            <w:shd w:val="clear" w:color="auto" w:fill="auto"/>
            <w:noWrap/>
            <w:vAlign w:val="bottom"/>
            <w:hideMark/>
          </w:tcPr>
          <w:p w14:paraId="2E89DC1B"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c>
          <w:tcPr>
            <w:tcW w:w="1254" w:type="pct"/>
            <w:tcBorders>
              <w:top w:val="nil"/>
              <w:left w:val="nil"/>
              <w:bottom w:val="single" w:sz="4" w:space="0" w:color="auto"/>
              <w:right w:val="single" w:sz="4" w:space="0" w:color="auto"/>
            </w:tcBorders>
            <w:shd w:val="clear" w:color="auto" w:fill="auto"/>
            <w:noWrap/>
            <w:vAlign w:val="bottom"/>
            <w:hideMark/>
          </w:tcPr>
          <w:p w14:paraId="79CDC2BC"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33BB713C"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5C53660B"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ΚΥΘΗΡΩΝ</w:t>
            </w:r>
          </w:p>
        </w:tc>
        <w:tc>
          <w:tcPr>
            <w:tcW w:w="764" w:type="pct"/>
            <w:tcBorders>
              <w:top w:val="nil"/>
              <w:left w:val="nil"/>
              <w:bottom w:val="single" w:sz="4" w:space="0" w:color="auto"/>
              <w:right w:val="single" w:sz="4" w:space="0" w:color="auto"/>
            </w:tcBorders>
            <w:shd w:val="clear" w:color="auto" w:fill="auto"/>
            <w:noWrap/>
            <w:vAlign w:val="bottom"/>
            <w:hideMark/>
          </w:tcPr>
          <w:p w14:paraId="067E8B5E"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663" w:type="pct"/>
            <w:tcBorders>
              <w:top w:val="nil"/>
              <w:left w:val="nil"/>
              <w:bottom w:val="single" w:sz="4" w:space="0" w:color="auto"/>
              <w:right w:val="single" w:sz="4" w:space="0" w:color="auto"/>
            </w:tcBorders>
            <w:shd w:val="clear" w:color="auto" w:fill="auto"/>
            <w:noWrap/>
            <w:vAlign w:val="bottom"/>
            <w:hideMark/>
          </w:tcPr>
          <w:p w14:paraId="3FB540AF"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5.724</w:t>
            </w:r>
          </w:p>
        </w:tc>
        <w:tc>
          <w:tcPr>
            <w:tcW w:w="1098" w:type="pct"/>
            <w:tcBorders>
              <w:top w:val="nil"/>
              <w:left w:val="nil"/>
              <w:bottom w:val="single" w:sz="4" w:space="0" w:color="auto"/>
              <w:right w:val="single" w:sz="4" w:space="0" w:color="auto"/>
            </w:tcBorders>
            <w:shd w:val="clear" w:color="auto" w:fill="auto"/>
            <w:noWrap/>
            <w:vAlign w:val="bottom"/>
            <w:hideMark/>
          </w:tcPr>
          <w:p w14:paraId="277F4182"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5800DA16"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r>
      <w:tr w:rsidR="000A0874" w:rsidRPr="00655B13" w14:paraId="38E86A2B"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38F3CC36"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ΚΥΘΝΟΥ</w:t>
            </w:r>
          </w:p>
        </w:tc>
        <w:tc>
          <w:tcPr>
            <w:tcW w:w="764" w:type="pct"/>
            <w:tcBorders>
              <w:top w:val="nil"/>
              <w:left w:val="nil"/>
              <w:bottom w:val="single" w:sz="4" w:space="0" w:color="auto"/>
              <w:right w:val="single" w:sz="4" w:space="0" w:color="auto"/>
            </w:tcBorders>
            <w:shd w:val="clear" w:color="auto" w:fill="auto"/>
            <w:noWrap/>
            <w:vAlign w:val="bottom"/>
            <w:hideMark/>
          </w:tcPr>
          <w:p w14:paraId="7BEDFD0B"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9</w:t>
            </w:r>
          </w:p>
        </w:tc>
        <w:tc>
          <w:tcPr>
            <w:tcW w:w="663" w:type="pct"/>
            <w:tcBorders>
              <w:top w:val="nil"/>
              <w:left w:val="nil"/>
              <w:bottom w:val="single" w:sz="4" w:space="0" w:color="auto"/>
              <w:right w:val="single" w:sz="4" w:space="0" w:color="auto"/>
            </w:tcBorders>
            <w:shd w:val="clear" w:color="auto" w:fill="auto"/>
            <w:noWrap/>
            <w:vAlign w:val="bottom"/>
            <w:hideMark/>
          </w:tcPr>
          <w:p w14:paraId="74118F7F"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3.777</w:t>
            </w:r>
          </w:p>
        </w:tc>
        <w:tc>
          <w:tcPr>
            <w:tcW w:w="1098" w:type="pct"/>
            <w:tcBorders>
              <w:top w:val="nil"/>
              <w:left w:val="nil"/>
              <w:bottom w:val="single" w:sz="4" w:space="0" w:color="auto"/>
              <w:right w:val="single" w:sz="4" w:space="0" w:color="auto"/>
            </w:tcBorders>
            <w:shd w:val="clear" w:color="auto" w:fill="auto"/>
            <w:noWrap/>
            <w:vAlign w:val="bottom"/>
            <w:hideMark/>
          </w:tcPr>
          <w:p w14:paraId="60BAE8C1"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7D802A6C"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r>
      <w:tr w:rsidR="000A0874" w:rsidRPr="00655B13" w14:paraId="33D0D304"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473DD40E"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ΚΥΜΗΣ-ΑΛΙΒΕΡΙΟΥ</w:t>
            </w:r>
          </w:p>
        </w:tc>
        <w:tc>
          <w:tcPr>
            <w:tcW w:w="764" w:type="pct"/>
            <w:tcBorders>
              <w:top w:val="nil"/>
              <w:left w:val="nil"/>
              <w:bottom w:val="single" w:sz="4" w:space="0" w:color="auto"/>
              <w:right w:val="single" w:sz="4" w:space="0" w:color="auto"/>
            </w:tcBorders>
            <w:shd w:val="clear" w:color="auto" w:fill="auto"/>
            <w:noWrap/>
            <w:vAlign w:val="bottom"/>
            <w:hideMark/>
          </w:tcPr>
          <w:p w14:paraId="29FCEE29"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26</w:t>
            </w:r>
          </w:p>
        </w:tc>
        <w:tc>
          <w:tcPr>
            <w:tcW w:w="663" w:type="pct"/>
            <w:tcBorders>
              <w:top w:val="nil"/>
              <w:left w:val="nil"/>
              <w:bottom w:val="single" w:sz="4" w:space="0" w:color="auto"/>
              <w:right w:val="single" w:sz="4" w:space="0" w:color="auto"/>
            </w:tcBorders>
            <w:shd w:val="clear" w:color="auto" w:fill="auto"/>
            <w:noWrap/>
            <w:vAlign w:val="bottom"/>
            <w:hideMark/>
          </w:tcPr>
          <w:p w14:paraId="674962E6"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29.004</w:t>
            </w:r>
          </w:p>
        </w:tc>
        <w:tc>
          <w:tcPr>
            <w:tcW w:w="1098" w:type="pct"/>
            <w:tcBorders>
              <w:top w:val="nil"/>
              <w:left w:val="nil"/>
              <w:bottom w:val="single" w:sz="4" w:space="0" w:color="auto"/>
              <w:right w:val="single" w:sz="4" w:space="0" w:color="auto"/>
            </w:tcBorders>
            <w:shd w:val="clear" w:color="auto" w:fill="auto"/>
            <w:noWrap/>
            <w:vAlign w:val="bottom"/>
            <w:hideMark/>
          </w:tcPr>
          <w:p w14:paraId="056400C1"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687D8E81"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510D9B11"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6D3C065C"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ΚΩ</w:t>
            </w:r>
          </w:p>
        </w:tc>
        <w:tc>
          <w:tcPr>
            <w:tcW w:w="764" w:type="pct"/>
            <w:tcBorders>
              <w:top w:val="nil"/>
              <w:left w:val="nil"/>
              <w:bottom w:val="single" w:sz="4" w:space="0" w:color="auto"/>
              <w:right w:val="single" w:sz="4" w:space="0" w:color="auto"/>
            </w:tcBorders>
            <w:shd w:val="clear" w:color="auto" w:fill="auto"/>
            <w:noWrap/>
            <w:vAlign w:val="bottom"/>
            <w:hideMark/>
          </w:tcPr>
          <w:p w14:paraId="32CCE352"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33</w:t>
            </w:r>
          </w:p>
        </w:tc>
        <w:tc>
          <w:tcPr>
            <w:tcW w:w="663" w:type="pct"/>
            <w:tcBorders>
              <w:top w:val="nil"/>
              <w:left w:val="nil"/>
              <w:bottom w:val="single" w:sz="4" w:space="0" w:color="auto"/>
              <w:right w:val="single" w:sz="4" w:space="0" w:color="auto"/>
            </w:tcBorders>
            <w:shd w:val="clear" w:color="auto" w:fill="auto"/>
            <w:noWrap/>
            <w:vAlign w:val="bottom"/>
            <w:hideMark/>
          </w:tcPr>
          <w:p w14:paraId="793989D7"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27.688</w:t>
            </w:r>
          </w:p>
        </w:tc>
        <w:tc>
          <w:tcPr>
            <w:tcW w:w="1098" w:type="pct"/>
            <w:tcBorders>
              <w:top w:val="nil"/>
              <w:left w:val="nil"/>
              <w:bottom w:val="single" w:sz="4" w:space="0" w:color="auto"/>
              <w:right w:val="single" w:sz="4" w:space="0" w:color="auto"/>
            </w:tcBorders>
            <w:shd w:val="clear" w:color="auto" w:fill="auto"/>
            <w:noWrap/>
            <w:vAlign w:val="bottom"/>
            <w:hideMark/>
          </w:tcPr>
          <w:p w14:paraId="2F6A0121"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10BA2AEE"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3F85DCA5"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1202B445"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ΛΑΓΚΑΔΑ</w:t>
            </w:r>
          </w:p>
        </w:tc>
        <w:tc>
          <w:tcPr>
            <w:tcW w:w="764" w:type="pct"/>
            <w:tcBorders>
              <w:top w:val="nil"/>
              <w:left w:val="nil"/>
              <w:bottom w:val="single" w:sz="4" w:space="0" w:color="auto"/>
              <w:right w:val="single" w:sz="4" w:space="0" w:color="auto"/>
            </w:tcBorders>
            <w:shd w:val="clear" w:color="auto" w:fill="auto"/>
            <w:noWrap/>
            <w:vAlign w:val="bottom"/>
            <w:hideMark/>
          </w:tcPr>
          <w:p w14:paraId="0CCA6D6C"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21</w:t>
            </w:r>
          </w:p>
        </w:tc>
        <w:tc>
          <w:tcPr>
            <w:tcW w:w="663" w:type="pct"/>
            <w:tcBorders>
              <w:top w:val="nil"/>
              <w:left w:val="nil"/>
              <w:bottom w:val="single" w:sz="4" w:space="0" w:color="auto"/>
              <w:right w:val="single" w:sz="4" w:space="0" w:color="auto"/>
            </w:tcBorders>
            <w:shd w:val="clear" w:color="auto" w:fill="auto"/>
            <w:noWrap/>
            <w:vAlign w:val="bottom"/>
            <w:hideMark/>
          </w:tcPr>
          <w:p w14:paraId="4CD47E1B"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30.264</w:t>
            </w:r>
          </w:p>
        </w:tc>
        <w:tc>
          <w:tcPr>
            <w:tcW w:w="1098" w:type="pct"/>
            <w:tcBorders>
              <w:top w:val="nil"/>
              <w:left w:val="nil"/>
              <w:bottom w:val="single" w:sz="4" w:space="0" w:color="auto"/>
              <w:right w:val="single" w:sz="4" w:space="0" w:color="auto"/>
            </w:tcBorders>
            <w:shd w:val="clear" w:color="auto" w:fill="auto"/>
            <w:noWrap/>
            <w:vAlign w:val="bottom"/>
            <w:hideMark/>
          </w:tcPr>
          <w:p w14:paraId="0EF6C2A7"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2B964946"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761E6741"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0D6E7418"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ΛΑΜΙΕΩΝ</w:t>
            </w:r>
          </w:p>
        </w:tc>
        <w:tc>
          <w:tcPr>
            <w:tcW w:w="764" w:type="pct"/>
            <w:tcBorders>
              <w:top w:val="nil"/>
              <w:left w:val="nil"/>
              <w:bottom w:val="single" w:sz="4" w:space="0" w:color="auto"/>
              <w:right w:val="single" w:sz="4" w:space="0" w:color="auto"/>
            </w:tcBorders>
            <w:shd w:val="clear" w:color="auto" w:fill="auto"/>
            <w:noWrap/>
            <w:vAlign w:val="bottom"/>
            <w:hideMark/>
          </w:tcPr>
          <w:p w14:paraId="61688180"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102</w:t>
            </w:r>
          </w:p>
        </w:tc>
        <w:tc>
          <w:tcPr>
            <w:tcW w:w="663" w:type="pct"/>
            <w:tcBorders>
              <w:top w:val="nil"/>
              <w:left w:val="nil"/>
              <w:bottom w:val="single" w:sz="4" w:space="0" w:color="auto"/>
              <w:right w:val="single" w:sz="4" w:space="0" w:color="auto"/>
            </w:tcBorders>
            <w:shd w:val="clear" w:color="auto" w:fill="auto"/>
            <w:noWrap/>
            <w:vAlign w:val="bottom"/>
            <w:hideMark/>
          </w:tcPr>
          <w:p w14:paraId="013D01F7"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59.494</w:t>
            </w:r>
          </w:p>
        </w:tc>
        <w:tc>
          <w:tcPr>
            <w:tcW w:w="1098" w:type="pct"/>
            <w:tcBorders>
              <w:top w:val="nil"/>
              <w:left w:val="nil"/>
              <w:bottom w:val="single" w:sz="4" w:space="0" w:color="auto"/>
              <w:right w:val="single" w:sz="4" w:space="0" w:color="auto"/>
            </w:tcBorders>
            <w:shd w:val="clear" w:color="auto" w:fill="auto"/>
            <w:noWrap/>
            <w:vAlign w:val="bottom"/>
            <w:hideMark/>
          </w:tcPr>
          <w:p w14:paraId="1C811AE1"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4,5</w:t>
            </w:r>
          </w:p>
        </w:tc>
        <w:tc>
          <w:tcPr>
            <w:tcW w:w="1254" w:type="pct"/>
            <w:tcBorders>
              <w:top w:val="nil"/>
              <w:left w:val="nil"/>
              <w:bottom w:val="single" w:sz="4" w:space="0" w:color="auto"/>
              <w:right w:val="single" w:sz="4" w:space="0" w:color="auto"/>
            </w:tcBorders>
            <w:shd w:val="clear" w:color="auto" w:fill="auto"/>
            <w:noWrap/>
            <w:vAlign w:val="bottom"/>
            <w:hideMark/>
          </w:tcPr>
          <w:p w14:paraId="1FF0DB6B"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4,5</w:t>
            </w:r>
          </w:p>
        </w:tc>
      </w:tr>
      <w:tr w:rsidR="000A0874" w:rsidRPr="00655B13" w14:paraId="04E09088"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076C26D5"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ΛΑΡΙΣΑΙΩΝ</w:t>
            </w:r>
          </w:p>
        </w:tc>
        <w:tc>
          <w:tcPr>
            <w:tcW w:w="764" w:type="pct"/>
            <w:tcBorders>
              <w:top w:val="nil"/>
              <w:left w:val="nil"/>
              <w:bottom w:val="single" w:sz="4" w:space="0" w:color="auto"/>
              <w:right w:val="single" w:sz="4" w:space="0" w:color="auto"/>
            </w:tcBorders>
            <w:shd w:val="clear" w:color="auto" w:fill="auto"/>
            <w:noWrap/>
            <w:vAlign w:val="bottom"/>
            <w:hideMark/>
          </w:tcPr>
          <w:p w14:paraId="5B1A7F23"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59</w:t>
            </w:r>
          </w:p>
        </w:tc>
        <w:tc>
          <w:tcPr>
            <w:tcW w:w="663" w:type="pct"/>
            <w:tcBorders>
              <w:top w:val="nil"/>
              <w:left w:val="nil"/>
              <w:bottom w:val="single" w:sz="4" w:space="0" w:color="auto"/>
              <w:right w:val="single" w:sz="4" w:space="0" w:color="auto"/>
            </w:tcBorders>
            <w:shd w:val="clear" w:color="auto" w:fill="auto"/>
            <w:noWrap/>
            <w:vAlign w:val="bottom"/>
            <w:hideMark/>
          </w:tcPr>
          <w:p w14:paraId="228C3FAD"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110.872</w:t>
            </w:r>
          </w:p>
        </w:tc>
        <w:tc>
          <w:tcPr>
            <w:tcW w:w="1098" w:type="pct"/>
            <w:tcBorders>
              <w:top w:val="nil"/>
              <w:left w:val="nil"/>
              <w:bottom w:val="single" w:sz="4" w:space="0" w:color="auto"/>
              <w:right w:val="single" w:sz="4" w:space="0" w:color="auto"/>
            </w:tcBorders>
            <w:shd w:val="clear" w:color="auto" w:fill="auto"/>
            <w:noWrap/>
            <w:vAlign w:val="bottom"/>
            <w:hideMark/>
          </w:tcPr>
          <w:p w14:paraId="7973A124"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c>
          <w:tcPr>
            <w:tcW w:w="1254" w:type="pct"/>
            <w:tcBorders>
              <w:top w:val="nil"/>
              <w:left w:val="nil"/>
              <w:bottom w:val="single" w:sz="4" w:space="0" w:color="auto"/>
              <w:right w:val="single" w:sz="4" w:space="0" w:color="auto"/>
            </w:tcBorders>
            <w:shd w:val="clear" w:color="auto" w:fill="auto"/>
            <w:noWrap/>
            <w:vAlign w:val="bottom"/>
            <w:hideMark/>
          </w:tcPr>
          <w:p w14:paraId="63F9E55A"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4,5</w:t>
            </w:r>
          </w:p>
        </w:tc>
      </w:tr>
      <w:tr w:rsidR="000A0874" w:rsidRPr="00655B13" w14:paraId="5BC6A728"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361554EC"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ΛΑΥΡΕΩΤΙΚΗΣ</w:t>
            </w:r>
          </w:p>
        </w:tc>
        <w:tc>
          <w:tcPr>
            <w:tcW w:w="764" w:type="pct"/>
            <w:tcBorders>
              <w:top w:val="nil"/>
              <w:left w:val="nil"/>
              <w:bottom w:val="single" w:sz="4" w:space="0" w:color="auto"/>
              <w:right w:val="single" w:sz="4" w:space="0" w:color="auto"/>
            </w:tcBorders>
            <w:shd w:val="clear" w:color="auto" w:fill="auto"/>
            <w:noWrap/>
            <w:vAlign w:val="bottom"/>
            <w:hideMark/>
          </w:tcPr>
          <w:p w14:paraId="6B67BF51"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20</w:t>
            </w:r>
          </w:p>
        </w:tc>
        <w:tc>
          <w:tcPr>
            <w:tcW w:w="663" w:type="pct"/>
            <w:tcBorders>
              <w:top w:val="nil"/>
              <w:left w:val="nil"/>
              <w:bottom w:val="single" w:sz="4" w:space="0" w:color="auto"/>
              <w:right w:val="single" w:sz="4" w:space="0" w:color="auto"/>
            </w:tcBorders>
            <w:shd w:val="clear" w:color="auto" w:fill="auto"/>
            <w:noWrap/>
            <w:vAlign w:val="bottom"/>
            <w:hideMark/>
          </w:tcPr>
          <w:p w14:paraId="0623819D"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27.304</w:t>
            </w:r>
          </w:p>
        </w:tc>
        <w:tc>
          <w:tcPr>
            <w:tcW w:w="1098" w:type="pct"/>
            <w:tcBorders>
              <w:top w:val="nil"/>
              <w:left w:val="nil"/>
              <w:bottom w:val="single" w:sz="4" w:space="0" w:color="auto"/>
              <w:right w:val="single" w:sz="4" w:space="0" w:color="auto"/>
            </w:tcBorders>
            <w:shd w:val="clear" w:color="auto" w:fill="auto"/>
            <w:noWrap/>
            <w:vAlign w:val="bottom"/>
            <w:hideMark/>
          </w:tcPr>
          <w:p w14:paraId="1B3008D4"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1CCF679D"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00D775A5"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6F07A16A"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ΛΕΒΑΔΕΩΝ</w:t>
            </w:r>
          </w:p>
        </w:tc>
        <w:tc>
          <w:tcPr>
            <w:tcW w:w="764" w:type="pct"/>
            <w:tcBorders>
              <w:top w:val="nil"/>
              <w:left w:val="nil"/>
              <w:bottom w:val="single" w:sz="4" w:space="0" w:color="auto"/>
              <w:right w:val="single" w:sz="4" w:space="0" w:color="auto"/>
            </w:tcBorders>
            <w:shd w:val="clear" w:color="auto" w:fill="auto"/>
            <w:noWrap/>
            <w:vAlign w:val="bottom"/>
            <w:hideMark/>
          </w:tcPr>
          <w:p w14:paraId="12C85154"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47</w:t>
            </w:r>
          </w:p>
        </w:tc>
        <w:tc>
          <w:tcPr>
            <w:tcW w:w="663" w:type="pct"/>
            <w:tcBorders>
              <w:top w:val="nil"/>
              <w:left w:val="nil"/>
              <w:bottom w:val="single" w:sz="4" w:space="0" w:color="auto"/>
              <w:right w:val="single" w:sz="4" w:space="0" w:color="auto"/>
            </w:tcBorders>
            <w:shd w:val="clear" w:color="auto" w:fill="auto"/>
            <w:noWrap/>
            <w:vAlign w:val="bottom"/>
            <w:hideMark/>
          </w:tcPr>
          <w:p w14:paraId="29E4B3B2"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25.387</w:t>
            </w:r>
          </w:p>
        </w:tc>
        <w:tc>
          <w:tcPr>
            <w:tcW w:w="1098" w:type="pct"/>
            <w:tcBorders>
              <w:top w:val="nil"/>
              <w:left w:val="nil"/>
              <w:bottom w:val="single" w:sz="4" w:space="0" w:color="auto"/>
              <w:right w:val="single" w:sz="4" w:space="0" w:color="auto"/>
            </w:tcBorders>
            <w:shd w:val="clear" w:color="auto" w:fill="auto"/>
            <w:noWrap/>
            <w:vAlign w:val="bottom"/>
            <w:hideMark/>
          </w:tcPr>
          <w:p w14:paraId="45CE85A3"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c>
          <w:tcPr>
            <w:tcW w:w="1254" w:type="pct"/>
            <w:tcBorders>
              <w:top w:val="nil"/>
              <w:left w:val="nil"/>
              <w:bottom w:val="single" w:sz="4" w:space="0" w:color="auto"/>
              <w:right w:val="single" w:sz="4" w:space="0" w:color="auto"/>
            </w:tcBorders>
            <w:shd w:val="clear" w:color="auto" w:fill="auto"/>
            <w:noWrap/>
            <w:vAlign w:val="bottom"/>
            <w:hideMark/>
          </w:tcPr>
          <w:p w14:paraId="1EE98D1E"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67B148CD"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64C8E1D4"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ΛΕΙΨΩΝ</w:t>
            </w:r>
          </w:p>
        </w:tc>
        <w:tc>
          <w:tcPr>
            <w:tcW w:w="764" w:type="pct"/>
            <w:tcBorders>
              <w:top w:val="nil"/>
              <w:left w:val="nil"/>
              <w:bottom w:val="single" w:sz="4" w:space="0" w:color="auto"/>
              <w:right w:val="single" w:sz="4" w:space="0" w:color="auto"/>
            </w:tcBorders>
            <w:shd w:val="clear" w:color="auto" w:fill="auto"/>
            <w:noWrap/>
            <w:vAlign w:val="bottom"/>
            <w:hideMark/>
          </w:tcPr>
          <w:p w14:paraId="098C6646"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c>
          <w:tcPr>
            <w:tcW w:w="663" w:type="pct"/>
            <w:tcBorders>
              <w:top w:val="nil"/>
              <w:left w:val="nil"/>
              <w:bottom w:val="single" w:sz="4" w:space="0" w:color="auto"/>
              <w:right w:val="single" w:sz="4" w:space="0" w:color="auto"/>
            </w:tcBorders>
            <w:shd w:val="clear" w:color="auto" w:fill="auto"/>
            <w:noWrap/>
            <w:vAlign w:val="bottom"/>
            <w:hideMark/>
          </w:tcPr>
          <w:p w14:paraId="6A3C4BB7"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896</w:t>
            </w:r>
          </w:p>
        </w:tc>
        <w:tc>
          <w:tcPr>
            <w:tcW w:w="1098" w:type="pct"/>
            <w:tcBorders>
              <w:top w:val="nil"/>
              <w:left w:val="nil"/>
              <w:bottom w:val="single" w:sz="4" w:space="0" w:color="auto"/>
              <w:right w:val="single" w:sz="4" w:space="0" w:color="auto"/>
            </w:tcBorders>
            <w:shd w:val="clear" w:color="auto" w:fill="auto"/>
            <w:noWrap/>
            <w:vAlign w:val="bottom"/>
            <w:hideMark/>
          </w:tcPr>
          <w:p w14:paraId="2631A5D7"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59B3F455"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r>
      <w:tr w:rsidR="000A0874" w:rsidRPr="00655B13" w14:paraId="50AC6140"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1742DE35"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ΛΕΡΟΥ</w:t>
            </w:r>
          </w:p>
        </w:tc>
        <w:tc>
          <w:tcPr>
            <w:tcW w:w="764" w:type="pct"/>
            <w:tcBorders>
              <w:top w:val="nil"/>
              <w:left w:val="nil"/>
              <w:bottom w:val="single" w:sz="4" w:space="0" w:color="auto"/>
              <w:right w:val="single" w:sz="4" w:space="0" w:color="auto"/>
            </w:tcBorders>
            <w:shd w:val="clear" w:color="auto" w:fill="auto"/>
            <w:noWrap/>
            <w:vAlign w:val="bottom"/>
            <w:hideMark/>
          </w:tcPr>
          <w:p w14:paraId="7B5342C9"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w:t>
            </w:r>
          </w:p>
        </w:tc>
        <w:tc>
          <w:tcPr>
            <w:tcW w:w="663" w:type="pct"/>
            <w:tcBorders>
              <w:top w:val="nil"/>
              <w:left w:val="nil"/>
              <w:bottom w:val="single" w:sz="4" w:space="0" w:color="auto"/>
              <w:right w:val="single" w:sz="4" w:space="0" w:color="auto"/>
            </w:tcBorders>
            <w:shd w:val="clear" w:color="auto" w:fill="auto"/>
            <w:noWrap/>
            <w:vAlign w:val="bottom"/>
            <w:hideMark/>
          </w:tcPr>
          <w:p w14:paraId="44360750"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7.217</w:t>
            </w:r>
          </w:p>
        </w:tc>
        <w:tc>
          <w:tcPr>
            <w:tcW w:w="1098" w:type="pct"/>
            <w:tcBorders>
              <w:top w:val="nil"/>
              <w:left w:val="nil"/>
              <w:bottom w:val="single" w:sz="4" w:space="0" w:color="auto"/>
              <w:right w:val="single" w:sz="4" w:space="0" w:color="auto"/>
            </w:tcBorders>
            <w:shd w:val="clear" w:color="auto" w:fill="auto"/>
            <w:noWrap/>
            <w:vAlign w:val="bottom"/>
            <w:hideMark/>
          </w:tcPr>
          <w:p w14:paraId="67C37049"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4FB793C2"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r>
      <w:tr w:rsidR="000A0874" w:rsidRPr="00655B13" w14:paraId="075102E5"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001BC40C"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ΛΕΥΚΑΔΟΣ</w:t>
            </w:r>
          </w:p>
        </w:tc>
        <w:tc>
          <w:tcPr>
            <w:tcW w:w="764" w:type="pct"/>
            <w:tcBorders>
              <w:top w:val="nil"/>
              <w:left w:val="nil"/>
              <w:bottom w:val="single" w:sz="4" w:space="0" w:color="auto"/>
              <w:right w:val="single" w:sz="4" w:space="0" w:color="auto"/>
            </w:tcBorders>
            <w:shd w:val="clear" w:color="auto" w:fill="auto"/>
            <w:noWrap/>
            <w:vAlign w:val="bottom"/>
            <w:hideMark/>
          </w:tcPr>
          <w:p w14:paraId="443CB423"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15</w:t>
            </w:r>
          </w:p>
        </w:tc>
        <w:tc>
          <w:tcPr>
            <w:tcW w:w="663" w:type="pct"/>
            <w:tcBorders>
              <w:top w:val="nil"/>
              <w:left w:val="nil"/>
              <w:bottom w:val="single" w:sz="4" w:space="0" w:color="auto"/>
              <w:right w:val="single" w:sz="4" w:space="0" w:color="auto"/>
            </w:tcBorders>
            <w:shd w:val="clear" w:color="auto" w:fill="auto"/>
            <w:noWrap/>
            <w:vAlign w:val="bottom"/>
            <w:hideMark/>
          </w:tcPr>
          <w:p w14:paraId="67D769E5"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25.364</w:t>
            </w:r>
          </w:p>
        </w:tc>
        <w:tc>
          <w:tcPr>
            <w:tcW w:w="1098" w:type="pct"/>
            <w:tcBorders>
              <w:top w:val="nil"/>
              <w:left w:val="nil"/>
              <w:bottom w:val="single" w:sz="4" w:space="0" w:color="auto"/>
              <w:right w:val="single" w:sz="4" w:space="0" w:color="auto"/>
            </w:tcBorders>
            <w:shd w:val="clear" w:color="auto" w:fill="auto"/>
            <w:noWrap/>
            <w:vAlign w:val="bottom"/>
            <w:hideMark/>
          </w:tcPr>
          <w:p w14:paraId="4E0673D8"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689716C2"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1F39651E"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49E8CCAE"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ΛΗΜΝΟΥ</w:t>
            </w:r>
          </w:p>
        </w:tc>
        <w:tc>
          <w:tcPr>
            <w:tcW w:w="764" w:type="pct"/>
            <w:tcBorders>
              <w:top w:val="nil"/>
              <w:left w:val="nil"/>
              <w:bottom w:val="single" w:sz="4" w:space="0" w:color="auto"/>
              <w:right w:val="single" w:sz="4" w:space="0" w:color="auto"/>
            </w:tcBorders>
            <w:shd w:val="clear" w:color="auto" w:fill="auto"/>
            <w:noWrap/>
            <w:vAlign w:val="bottom"/>
            <w:hideMark/>
          </w:tcPr>
          <w:p w14:paraId="0300FF9D"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22</w:t>
            </w:r>
          </w:p>
        </w:tc>
        <w:tc>
          <w:tcPr>
            <w:tcW w:w="663" w:type="pct"/>
            <w:tcBorders>
              <w:top w:val="nil"/>
              <w:left w:val="nil"/>
              <w:bottom w:val="single" w:sz="4" w:space="0" w:color="auto"/>
              <w:right w:val="single" w:sz="4" w:space="0" w:color="auto"/>
            </w:tcBorders>
            <w:shd w:val="clear" w:color="auto" w:fill="auto"/>
            <w:noWrap/>
            <w:vAlign w:val="bottom"/>
            <w:hideMark/>
          </w:tcPr>
          <w:p w14:paraId="585AD9B0"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17.640</w:t>
            </w:r>
          </w:p>
        </w:tc>
        <w:tc>
          <w:tcPr>
            <w:tcW w:w="1098" w:type="pct"/>
            <w:tcBorders>
              <w:top w:val="nil"/>
              <w:left w:val="nil"/>
              <w:bottom w:val="single" w:sz="4" w:space="0" w:color="auto"/>
              <w:right w:val="single" w:sz="4" w:space="0" w:color="auto"/>
            </w:tcBorders>
            <w:shd w:val="clear" w:color="auto" w:fill="auto"/>
            <w:noWrap/>
            <w:vAlign w:val="bottom"/>
            <w:hideMark/>
          </w:tcPr>
          <w:p w14:paraId="305E22DC"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266C2E4F"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7D7E8931"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77E8F042"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ΛΗΞΟΥΡΙΟΥ</w:t>
            </w:r>
          </w:p>
        </w:tc>
        <w:tc>
          <w:tcPr>
            <w:tcW w:w="764" w:type="pct"/>
            <w:tcBorders>
              <w:top w:val="nil"/>
              <w:left w:val="nil"/>
              <w:bottom w:val="single" w:sz="4" w:space="0" w:color="auto"/>
              <w:right w:val="single" w:sz="4" w:space="0" w:color="auto"/>
            </w:tcBorders>
            <w:shd w:val="clear" w:color="auto" w:fill="auto"/>
            <w:noWrap/>
            <w:vAlign w:val="bottom"/>
            <w:hideMark/>
          </w:tcPr>
          <w:p w14:paraId="3E56154E"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26</w:t>
            </w:r>
          </w:p>
        </w:tc>
        <w:tc>
          <w:tcPr>
            <w:tcW w:w="663" w:type="pct"/>
            <w:tcBorders>
              <w:top w:val="nil"/>
              <w:left w:val="nil"/>
              <w:bottom w:val="single" w:sz="4" w:space="0" w:color="auto"/>
              <w:right w:val="single" w:sz="4" w:space="0" w:color="auto"/>
            </w:tcBorders>
            <w:shd w:val="clear" w:color="auto" w:fill="auto"/>
            <w:noWrap/>
            <w:vAlign w:val="bottom"/>
            <w:hideMark/>
          </w:tcPr>
          <w:p w14:paraId="077C1899"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7.959</w:t>
            </w:r>
          </w:p>
        </w:tc>
        <w:tc>
          <w:tcPr>
            <w:tcW w:w="1098" w:type="pct"/>
            <w:tcBorders>
              <w:top w:val="nil"/>
              <w:left w:val="nil"/>
              <w:bottom w:val="single" w:sz="4" w:space="0" w:color="auto"/>
              <w:right w:val="single" w:sz="4" w:space="0" w:color="auto"/>
            </w:tcBorders>
            <w:shd w:val="clear" w:color="auto" w:fill="auto"/>
            <w:noWrap/>
            <w:vAlign w:val="bottom"/>
            <w:hideMark/>
          </w:tcPr>
          <w:p w14:paraId="3EC84F18"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258F1753"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r>
      <w:tr w:rsidR="000A0874" w:rsidRPr="00655B13" w14:paraId="1E103352"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7A6205EC"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ΛΙΜΝΗΣ ΠΛΑΣΤΗΡΑ</w:t>
            </w:r>
          </w:p>
        </w:tc>
        <w:tc>
          <w:tcPr>
            <w:tcW w:w="764" w:type="pct"/>
            <w:tcBorders>
              <w:top w:val="nil"/>
              <w:left w:val="nil"/>
              <w:bottom w:val="single" w:sz="4" w:space="0" w:color="auto"/>
              <w:right w:val="single" w:sz="4" w:space="0" w:color="auto"/>
            </w:tcBorders>
            <w:shd w:val="clear" w:color="auto" w:fill="auto"/>
            <w:noWrap/>
            <w:vAlign w:val="bottom"/>
            <w:hideMark/>
          </w:tcPr>
          <w:p w14:paraId="1D8A28F2"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5</w:t>
            </w:r>
          </w:p>
        </w:tc>
        <w:tc>
          <w:tcPr>
            <w:tcW w:w="663" w:type="pct"/>
            <w:tcBorders>
              <w:top w:val="nil"/>
              <w:left w:val="nil"/>
              <w:bottom w:val="single" w:sz="4" w:space="0" w:color="auto"/>
              <w:right w:val="single" w:sz="4" w:space="0" w:color="auto"/>
            </w:tcBorders>
            <w:shd w:val="clear" w:color="auto" w:fill="auto"/>
            <w:noWrap/>
            <w:vAlign w:val="bottom"/>
            <w:hideMark/>
          </w:tcPr>
          <w:p w14:paraId="58518947"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4.117</w:t>
            </w:r>
          </w:p>
        </w:tc>
        <w:tc>
          <w:tcPr>
            <w:tcW w:w="1098" w:type="pct"/>
            <w:tcBorders>
              <w:top w:val="nil"/>
              <w:left w:val="nil"/>
              <w:bottom w:val="single" w:sz="4" w:space="0" w:color="auto"/>
              <w:right w:val="single" w:sz="4" w:space="0" w:color="auto"/>
            </w:tcBorders>
            <w:shd w:val="clear" w:color="auto" w:fill="auto"/>
            <w:noWrap/>
            <w:vAlign w:val="bottom"/>
            <w:hideMark/>
          </w:tcPr>
          <w:p w14:paraId="4B0C5FEE"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34C8FFF5"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r>
      <w:tr w:rsidR="000A0874" w:rsidRPr="00655B13" w14:paraId="7DC6F7A9"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6E8D980B"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ΛΟΚΡΩΝ</w:t>
            </w:r>
          </w:p>
        </w:tc>
        <w:tc>
          <w:tcPr>
            <w:tcW w:w="764" w:type="pct"/>
            <w:tcBorders>
              <w:top w:val="nil"/>
              <w:left w:val="nil"/>
              <w:bottom w:val="single" w:sz="4" w:space="0" w:color="auto"/>
              <w:right w:val="single" w:sz="4" w:space="0" w:color="auto"/>
            </w:tcBorders>
            <w:shd w:val="clear" w:color="auto" w:fill="auto"/>
            <w:noWrap/>
            <w:vAlign w:val="bottom"/>
            <w:hideMark/>
          </w:tcPr>
          <w:p w14:paraId="490ED43C"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41</w:t>
            </w:r>
          </w:p>
        </w:tc>
        <w:tc>
          <w:tcPr>
            <w:tcW w:w="663" w:type="pct"/>
            <w:tcBorders>
              <w:top w:val="nil"/>
              <w:left w:val="nil"/>
              <w:bottom w:val="single" w:sz="4" w:space="0" w:color="auto"/>
              <w:right w:val="single" w:sz="4" w:space="0" w:color="auto"/>
            </w:tcBorders>
            <w:shd w:val="clear" w:color="auto" w:fill="auto"/>
            <w:noWrap/>
            <w:vAlign w:val="bottom"/>
            <w:hideMark/>
          </w:tcPr>
          <w:p w14:paraId="58F0CD8C"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18.467</w:t>
            </w:r>
          </w:p>
        </w:tc>
        <w:tc>
          <w:tcPr>
            <w:tcW w:w="1098" w:type="pct"/>
            <w:tcBorders>
              <w:top w:val="nil"/>
              <w:left w:val="nil"/>
              <w:bottom w:val="single" w:sz="4" w:space="0" w:color="auto"/>
              <w:right w:val="single" w:sz="4" w:space="0" w:color="auto"/>
            </w:tcBorders>
            <w:shd w:val="clear" w:color="auto" w:fill="auto"/>
            <w:noWrap/>
            <w:vAlign w:val="bottom"/>
            <w:hideMark/>
          </w:tcPr>
          <w:p w14:paraId="290A6634"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0EFF936A"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449A0942"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55180A66"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ΛΟΥΤΡΑΚΙΟΥ-ΑΓ ΘΕΟΔΩΡΩΝ</w:t>
            </w:r>
          </w:p>
        </w:tc>
        <w:tc>
          <w:tcPr>
            <w:tcW w:w="764" w:type="pct"/>
            <w:tcBorders>
              <w:top w:val="nil"/>
              <w:left w:val="nil"/>
              <w:bottom w:val="single" w:sz="4" w:space="0" w:color="auto"/>
              <w:right w:val="single" w:sz="4" w:space="0" w:color="auto"/>
            </w:tcBorders>
            <w:shd w:val="clear" w:color="auto" w:fill="auto"/>
            <w:noWrap/>
            <w:vAlign w:val="bottom"/>
            <w:hideMark/>
          </w:tcPr>
          <w:p w14:paraId="1653DC93"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47</w:t>
            </w:r>
          </w:p>
        </w:tc>
        <w:tc>
          <w:tcPr>
            <w:tcW w:w="663" w:type="pct"/>
            <w:tcBorders>
              <w:top w:val="nil"/>
              <w:left w:val="nil"/>
              <w:bottom w:val="single" w:sz="4" w:space="0" w:color="auto"/>
              <w:right w:val="single" w:sz="4" w:space="0" w:color="auto"/>
            </w:tcBorders>
            <w:shd w:val="clear" w:color="auto" w:fill="auto"/>
            <w:noWrap/>
            <w:vAlign w:val="bottom"/>
            <w:hideMark/>
          </w:tcPr>
          <w:p w14:paraId="2A41ADFF"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33.859</w:t>
            </w:r>
          </w:p>
        </w:tc>
        <w:tc>
          <w:tcPr>
            <w:tcW w:w="1098" w:type="pct"/>
            <w:tcBorders>
              <w:top w:val="nil"/>
              <w:left w:val="nil"/>
              <w:bottom w:val="single" w:sz="4" w:space="0" w:color="auto"/>
              <w:right w:val="single" w:sz="4" w:space="0" w:color="auto"/>
            </w:tcBorders>
            <w:shd w:val="clear" w:color="auto" w:fill="auto"/>
            <w:noWrap/>
            <w:vAlign w:val="bottom"/>
            <w:hideMark/>
          </w:tcPr>
          <w:p w14:paraId="34BCEB20"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c>
          <w:tcPr>
            <w:tcW w:w="1254" w:type="pct"/>
            <w:tcBorders>
              <w:top w:val="nil"/>
              <w:left w:val="nil"/>
              <w:bottom w:val="single" w:sz="4" w:space="0" w:color="auto"/>
              <w:right w:val="single" w:sz="4" w:space="0" w:color="auto"/>
            </w:tcBorders>
            <w:shd w:val="clear" w:color="auto" w:fill="auto"/>
            <w:noWrap/>
            <w:vAlign w:val="bottom"/>
            <w:hideMark/>
          </w:tcPr>
          <w:p w14:paraId="4E94FC25"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073E49B5"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6461FF71"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ΛΥΚΟΒΡΥΣΗΣ-ΠΕΥΚΗΣ</w:t>
            </w:r>
          </w:p>
        </w:tc>
        <w:tc>
          <w:tcPr>
            <w:tcW w:w="764" w:type="pct"/>
            <w:tcBorders>
              <w:top w:val="nil"/>
              <w:left w:val="nil"/>
              <w:bottom w:val="single" w:sz="4" w:space="0" w:color="auto"/>
              <w:right w:val="single" w:sz="4" w:space="0" w:color="auto"/>
            </w:tcBorders>
            <w:shd w:val="clear" w:color="auto" w:fill="auto"/>
            <w:noWrap/>
            <w:vAlign w:val="bottom"/>
            <w:hideMark/>
          </w:tcPr>
          <w:p w14:paraId="1E91836B"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16</w:t>
            </w:r>
          </w:p>
        </w:tc>
        <w:tc>
          <w:tcPr>
            <w:tcW w:w="663" w:type="pct"/>
            <w:tcBorders>
              <w:top w:val="nil"/>
              <w:left w:val="nil"/>
              <w:bottom w:val="single" w:sz="4" w:space="0" w:color="auto"/>
              <w:right w:val="single" w:sz="4" w:space="0" w:color="auto"/>
            </w:tcBorders>
            <w:shd w:val="clear" w:color="auto" w:fill="auto"/>
            <w:noWrap/>
            <w:vAlign w:val="bottom"/>
            <w:hideMark/>
          </w:tcPr>
          <w:p w14:paraId="4F6B72E4"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19.267</w:t>
            </w:r>
          </w:p>
        </w:tc>
        <w:tc>
          <w:tcPr>
            <w:tcW w:w="1098" w:type="pct"/>
            <w:tcBorders>
              <w:top w:val="nil"/>
              <w:left w:val="nil"/>
              <w:bottom w:val="single" w:sz="4" w:space="0" w:color="auto"/>
              <w:right w:val="single" w:sz="4" w:space="0" w:color="auto"/>
            </w:tcBorders>
            <w:shd w:val="clear" w:color="auto" w:fill="auto"/>
            <w:noWrap/>
            <w:vAlign w:val="bottom"/>
            <w:hideMark/>
          </w:tcPr>
          <w:p w14:paraId="6823788E"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33D4D6B9"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1359737D"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7B9E57B4"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ΜΑΚΡΑΚΩΜΗΣ</w:t>
            </w:r>
          </w:p>
        </w:tc>
        <w:tc>
          <w:tcPr>
            <w:tcW w:w="764" w:type="pct"/>
            <w:tcBorders>
              <w:top w:val="nil"/>
              <w:left w:val="nil"/>
              <w:bottom w:val="single" w:sz="4" w:space="0" w:color="auto"/>
              <w:right w:val="single" w:sz="4" w:space="0" w:color="auto"/>
            </w:tcBorders>
            <w:shd w:val="clear" w:color="auto" w:fill="auto"/>
            <w:noWrap/>
            <w:vAlign w:val="bottom"/>
            <w:hideMark/>
          </w:tcPr>
          <w:p w14:paraId="04978204"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74</w:t>
            </w:r>
          </w:p>
        </w:tc>
        <w:tc>
          <w:tcPr>
            <w:tcW w:w="663" w:type="pct"/>
            <w:tcBorders>
              <w:top w:val="nil"/>
              <w:left w:val="nil"/>
              <w:bottom w:val="single" w:sz="4" w:space="0" w:color="auto"/>
              <w:right w:val="single" w:sz="4" w:space="0" w:color="auto"/>
            </w:tcBorders>
            <w:shd w:val="clear" w:color="auto" w:fill="auto"/>
            <w:noWrap/>
            <w:vAlign w:val="bottom"/>
            <w:hideMark/>
          </w:tcPr>
          <w:p w14:paraId="43637D0A"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12.741</w:t>
            </w:r>
          </w:p>
        </w:tc>
        <w:tc>
          <w:tcPr>
            <w:tcW w:w="1098" w:type="pct"/>
            <w:tcBorders>
              <w:top w:val="nil"/>
              <w:left w:val="nil"/>
              <w:bottom w:val="single" w:sz="4" w:space="0" w:color="auto"/>
              <w:right w:val="single" w:sz="4" w:space="0" w:color="auto"/>
            </w:tcBorders>
            <w:shd w:val="clear" w:color="auto" w:fill="auto"/>
            <w:noWrap/>
            <w:vAlign w:val="bottom"/>
            <w:hideMark/>
          </w:tcPr>
          <w:p w14:paraId="5AC0BB34"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c>
          <w:tcPr>
            <w:tcW w:w="1254" w:type="pct"/>
            <w:tcBorders>
              <w:top w:val="nil"/>
              <w:left w:val="nil"/>
              <w:bottom w:val="single" w:sz="4" w:space="0" w:color="auto"/>
              <w:right w:val="single" w:sz="4" w:space="0" w:color="auto"/>
            </w:tcBorders>
            <w:shd w:val="clear" w:color="auto" w:fill="auto"/>
            <w:noWrap/>
            <w:vAlign w:val="bottom"/>
            <w:hideMark/>
          </w:tcPr>
          <w:p w14:paraId="2EDA9A2D"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2D391835"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69B02C4B"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ΜΑΛΕΒΙΖΙΟΥ</w:t>
            </w:r>
          </w:p>
        </w:tc>
        <w:tc>
          <w:tcPr>
            <w:tcW w:w="764" w:type="pct"/>
            <w:tcBorders>
              <w:top w:val="nil"/>
              <w:left w:val="nil"/>
              <w:bottom w:val="single" w:sz="4" w:space="0" w:color="auto"/>
              <w:right w:val="single" w:sz="4" w:space="0" w:color="auto"/>
            </w:tcBorders>
            <w:shd w:val="clear" w:color="auto" w:fill="auto"/>
            <w:noWrap/>
            <w:vAlign w:val="bottom"/>
            <w:hideMark/>
          </w:tcPr>
          <w:p w14:paraId="26A027B1"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14</w:t>
            </w:r>
          </w:p>
        </w:tc>
        <w:tc>
          <w:tcPr>
            <w:tcW w:w="663" w:type="pct"/>
            <w:tcBorders>
              <w:top w:val="nil"/>
              <w:left w:val="nil"/>
              <w:bottom w:val="single" w:sz="4" w:space="0" w:color="auto"/>
              <w:right w:val="single" w:sz="4" w:space="0" w:color="auto"/>
            </w:tcBorders>
            <w:shd w:val="clear" w:color="auto" w:fill="auto"/>
            <w:noWrap/>
            <w:vAlign w:val="bottom"/>
            <w:hideMark/>
          </w:tcPr>
          <w:p w14:paraId="691F8119"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17.098</w:t>
            </w:r>
          </w:p>
        </w:tc>
        <w:tc>
          <w:tcPr>
            <w:tcW w:w="1098" w:type="pct"/>
            <w:tcBorders>
              <w:top w:val="nil"/>
              <w:left w:val="nil"/>
              <w:bottom w:val="single" w:sz="4" w:space="0" w:color="auto"/>
              <w:right w:val="single" w:sz="4" w:space="0" w:color="auto"/>
            </w:tcBorders>
            <w:shd w:val="clear" w:color="auto" w:fill="auto"/>
            <w:noWrap/>
            <w:vAlign w:val="bottom"/>
            <w:hideMark/>
          </w:tcPr>
          <w:p w14:paraId="78A88714"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7452F2CA"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538D9D0B"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02628798"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ΜΑΝΔΡΑΣ-ΕΙΔΥΛΛΙΑΣ</w:t>
            </w:r>
          </w:p>
        </w:tc>
        <w:tc>
          <w:tcPr>
            <w:tcW w:w="764" w:type="pct"/>
            <w:tcBorders>
              <w:top w:val="nil"/>
              <w:left w:val="nil"/>
              <w:bottom w:val="single" w:sz="4" w:space="0" w:color="auto"/>
              <w:right w:val="single" w:sz="4" w:space="0" w:color="auto"/>
            </w:tcBorders>
            <w:shd w:val="clear" w:color="auto" w:fill="auto"/>
            <w:noWrap/>
            <w:vAlign w:val="bottom"/>
            <w:hideMark/>
          </w:tcPr>
          <w:p w14:paraId="18F879A2"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23</w:t>
            </w:r>
          </w:p>
        </w:tc>
        <w:tc>
          <w:tcPr>
            <w:tcW w:w="663" w:type="pct"/>
            <w:tcBorders>
              <w:top w:val="nil"/>
              <w:left w:val="nil"/>
              <w:bottom w:val="single" w:sz="4" w:space="0" w:color="auto"/>
              <w:right w:val="single" w:sz="4" w:space="0" w:color="auto"/>
            </w:tcBorders>
            <w:shd w:val="clear" w:color="auto" w:fill="auto"/>
            <w:noWrap/>
            <w:vAlign w:val="bottom"/>
            <w:hideMark/>
          </w:tcPr>
          <w:p w14:paraId="0F5F042A"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16.262</w:t>
            </w:r>
          </w:p>
        </w:tc>
        <w:tc>
          <w:tcPr>
            <w:tcW w:w="1098" w:type="pct"/>
            <w:tcBorders>
              <w:top w:val="nil"/>
              <w:left w:val="nil"/>
              <w:bottom w:val="single" w:sz="4" w:space="0" w:color="auto"/>
              <w:right w:val="single" w:sz="4" w:space="0" w:color="auto"/>
            </w:tcBorders>
            <w:shd w:val="clear" w:color="auto" w:fill="auto"/>
            <w:noWrap/>
            <w:vAlign w:val="bottom"/>
            <w:hideMark/>
          </w:tcPr>
          <w:p w14:paraId="4B2F6E3D"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75A4EFBA"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79B2B36F"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7ACE8D2D"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ΜΑΝΤΟΥΔΙΟΥ-ΛΙΜΝΗΣ</w:t>
            </w:r>
          </w:p>
        </w:tc>
        <w:tc>
          <w:tcPr>
            <w:tcW w:w="764" w:type="pct"/>
            <w:tcBorders>
              <w:top w:val="nil"/>
              <w:left w:val="nil"/>
              <w:bottom w:val="single" w:sz="4" w:space="0" w:color="auto"/>
              <w:right w:val="single" w:sz="4" w:space="0" w:color="auto"/>
            </w:tcBorders>
            <w:shd w:val="clear" w:color="auto" w:fill="auto"/>
            <w:noWrap/>
            <w:vAlign w:val="bottom"/>
            <w:hideMark/>
          </w:tcPr>
          <w:p w14:paraId="610B03E9"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13</w:t>
            </w:r>
          </w:p>
        </w:tc>
        <w:tc>
          <w:tcPr>
            <w:tcW w:w="663" w:type="pct"/>
            <w:tcBorders>
              <w:top w:val="nil"/>
              <w:left w:val="nil"/>
              <w:bottom w:val="single" w:sz="4" w:space="0" w:color="auto"/>
              <w:right w:val="single" w:sz="4" w:space="0" w:color="auto"/>
            </w:tcBorders>
            <w:shd w:val="clear" w:color="auto" w:fill="auto"/>
            <w:noWrap/>
            <w:vAlign w:val="bottom"/>
            <w:hideMark/>
          </w:tcPr>
          <w:p w14:paraId="7EA1F88D"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12.888</w:t>
            </w:r>
          </w:p>
        </w:tc>
        <w:tc>
          <w:tcPr>
            <w:tcW w:w="1098" w:type="pct"/>
            <w:tcBorders>
              <w:top w:val="nil"/>
              <w:left w:val="nil"/>
              <w:bottom w:val="single" w:sz="4" w:space="0" w:color="auto"/>
              <w:right w:val="single" w:sz="4" w:space="0" w:color="auto"/>
            </w:tcBorders>
            <w:shd w:val="clear" w:color="auto" w:fill="auto"/>
            <w:noWrap/>
            <w:vAlign w:val="bottom"/>
            <w:hideMark/>
          </w:tcPr>
          <w:p w14:paraId="26C9438B"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1230EAF7"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3AB119C5"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579AA1E2"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ΜΑΡΑΘΩΝΑ</w:t>
            </w:r>
          </w:p>
        </w:tc>
        <w:tc>
          <w:tcPr>
            <w:tcW w:w="764" w:type="pct"/>
            <w:tcBorders>
              <w:top w:val="nil"/>
              <w:left w:val="nil"/>
              <w:bottom w:val="single" w:sz="4" w:space="0" w:color="auto"/>
              <w:right w:val="single" w:sz="4" w:space="0" w:color="auto"/>
            </w:tcBorders>
            <w:shd w:val="clear" w:color="auto" w:fill="auto"/>
            <w:noWrap/>
            <w:vAlign w:val="bottom"/>
            <w:hideMark/>
          </w:tcPr>
          <w:p w14:paraId="62413EFB"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97</w:t>
            </w:r>
          </w:p>
        </w:tc>
        <w:tc>
          <w:tcPr>
            <w:tcW w:w="663" w:type="pct"/>
            <w:tcBorders>
              <w:top w:val="nil"/>
              <w:left w:val="nil"/>
              <w:bottom w:val="single" w:sz="4" w:space="0" w:color="auto"/>
              <w:right w:val="single" w:sz="4" w:space="0" w:color="auto"/>
            </w:tcBorders>
            <w:shd w:val="clear" w:color="auto" w:fill="auto"/>
            <w:noWrap/>
            <w:vAlign w:val="bottom"/>
            <w:hideMark/>
          </w:tcPr>
          <w:p w14:paraId="7C1A01E4"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29.412</w:t>
            </w:r>
          </w:p>
        </w:tc>
        <w:tc>
          <w:tcPr>
            <w:tcW w:w="1098" w:type="pct"/>
            <w:tcBorders>
              <w:top w:val="nil"/>
              <w:left w:val="nil"/>
              <w:bottom w:val="single" w:sz="4" w:space="0" w:color="auto"/>
              <w:right w:val="single" w:sz="4" w:space="0" w:color="auto"/>
            </w:tcBorders>
            <w:shd w:val="clear" w:color="auto" w:fill="auto"/>
            <w:noWrap/>
            <w:vAlign w:val="bottom"/>
            <w:hideMark/>
          </w:tcPr>
          <w:p w14:paraId="0CC77873"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c>
          <w:tcPr>
            <w:tcW w:w="1254" w:type="pct"/>
            <w:tcBorders>
              <w:top w:val="nil"/>
              <w:left w:val="nil"/>
              <w:bottom w:val="single" w:sz="4" w:space="0" w:color="auto"/>
              <w:right w:val="single" w:sz="4" w:space="0" w:color="auto"/>
            </w:tcBorders>
            <w:shd w:val="clear" w:color="auto" w:fill="auto"/>
            <w:noWrap/>
            <w:vAlign w:val="bottom"/>
            <w:hideMark/>
          </w:tcPr>
          <w:p w14:paraId="5B64878D"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14B0C82D"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37366379"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lastRenderedPageBreak/>
              <w:t>ΔΗΜΟΣ ΜΑΡΚΟΠΟΥΛΟΥ ΜΕΣΟΓΑΙΑΣ</w:t>
            </w:r>
          </w:p>
        </w:tc>
        <w:tc>
          <w:tcPr>
            <w:tcW w:w="764" w:type="pct"/>
            <w:tcBorders>
              <w:top w:val="nil"/>
              <w:left w:val="nil"/>
              <w:bottom w:val="single" w:sz="4" w:space="0" w:color="auto"/>
              <w:right w:val="single" w:sz="4" w:space="0" w:color="auto"/>
            </w:tcBorders>
            <w:shd w:val="clear" w:color="auto" w:fill="auto"/>
            <w:noWrap/>
            <w:vAlign w:val="bottom"/>
            <w:hideMark/>
          </w:tcPr>
          <w:p w14:paraId="3C92E8AE"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38</w:t>
            </w:r>
          </w:p>
        </w:tc>
        <w:tc>
          <w:tcPr>
            <w:tcW w:w="663" w:type="pct"/>
            <w:tcBorders>
              <w:top w:val="nil"/>
              <w:left w:val="nil"/>
              <w:bottom w:val="single" w:sz="4" w:space="0" w:color="auto"/>
              <w:right w:val="single" w:sz="4" w:space="0" w:color="auto"/>
            </w:tcBorders>
            <w:shd w:val="clear" w:color="auto" w:fill="auto"/>
            <w:noWrap/>
            <w:vAlign w:val="bottom"/>
            <w:hideMark/>
          </w:tcPr>
          <w:p w14:paraId="6AF53F3D"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24.616</w:t>
            </w:r>
          </w:p>
        </w:tc>
        <w:tc>
          <w:tcPr>
            <w:tcW w:w="1098" w:type="pct"/>
            <w:tcBorders>
              <w:top w:val="nil"/>
              <w:left w:val="nil"/>
              <w:bottom w:val="single" w:sz="4" w:space="0" w:color="auto"/>
              <w:right w:val="single" w:sz="4" w:space="0" w:color="auto"/>
            </w:tcBorders>
            <w:shd w:val="clear" w:color="auto" w:fill="auto"/>
            <w:noWrap/>
            <w:vAlign w:val="bottom"/>
            <w:hideMark/>
          </w:tcPr>
          <w:p w14:paraId="5D87F3CE"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43A10E5C"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188BEE87"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5CFC1746"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ΜΑΡΩΝΕΙΑΣ-ΣΑΠΩΝ</w:t>
            </w:r>
          </w:p>
        </w:tc>
        <w:tc>
          <w:tcPr>
            <w:tcW w:w="764" w:type="pct"/>
            <w:tcBorders>
              <w:top w:val="nil"/>
              <w:left w:val="nil"/>
              <w:bottom w:val="single" w:sz="4" w:space="0" w:color="auto"/>
              <w:right w:val="single" w:sz="4" w:space="0" w:color="auto"/>
            </w:tcBorders>
            <w:shd w:val="clear" w:color="auto" w:fill="auto"/>
            <w:noWrap/>
            <w:vAlign w:val="bottom"/>
            <w:hideMark/>
          </w:tcPr>
          <w:p w14:paraId="4E15C9B9"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16</w:t>
            </w:r>
          </w:p>
        </w:tc>
        <w:tc>
          <w:tcPr>
            <w:tcW w:w="663" w:type="pct"/>
            <w:tcBorders>
              <w:top w:val="nil"/>
              <w:left w:val="nil"/>
              <w:bottom w:val="single" w:sz="4" w:space="0" w:color="auto"/>
              <w:right w:val="single" w:sz="4" w:space="0" w:color="auto"/>
            </w:tcBorders>
            <w:shd w:val="clear" w:color="auto" w:fill="auto"/>
            <w:noWrap/>
            <w:vAlign w:val="bottom"/>
            <w:hideMark/>
          </w:tcPr>
          <w:p w14:paraId="34E88A43"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10.852</w:t>
            </w:r>
          </w:p>
        </w:tc>
        <w:tc>
          <w:tcPr>
            <w:tcW w:w="1098" w:type="pct"/>
            <w:tcBorders>
              <w:top w:val="nil"/>
              <w:left w:val="nil"/>
              <w:bottom w:val="single" w:sz="4" w:space="0" w:color="auto"/>
              <w:right w:val="single" w:sz="4" w:space="0" w:color="auto"/>
            </w:tcBorders>
            <w:shd w:val="clear" w:color="auto" w:fill="auto"/>
            <w:noWrap/>
            <w:vAlign w:val="bottom"/>
            <w:hideMark/>
          </w:tcPr>
          <w:p w14:paraId="580CEDD3"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030CAE6B"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0BD579A4"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4B4A789A"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ΜΕΓΑΛΟΠΟΛΗΣ</w:t>
            </w:r>
          </w:p>
        </w:tc>
        <w:tc>
          <w:tcPr>
            <w:tcW w:w="764" w:type="pct"/>
            <w:tcBorders>
              <w:top w:val="nil"/>
              <w:left w:val="nil"/>
              <w:bottom w:val="single" w:sz="4" w:space="0" w:color="auto"/>
              <w:right w:val="single" w:sz="4" w:space="0" w:color="auto"/>
            </w:tcBorders>
            <w:shd w:val="clear" w:color="auto" w:fill="auto"/>
            <w:noWrap/>
            <w:vAlign w:val="bottom"/>
            <w:hideMark/>
          </w:tcPr>
          <w:p w14:paraId="03018856"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9</w:t>
            </w:r>
          </w:p>
        </w:tc>
        <w:tc>
          <w:tcPr>
            <w:tcW w:w="663" w:type="pct"/>
            <w:tcBorders>
              <w:top w:val="nil"/>
              <w:left w:val="nil"/>
              <w:bottom w:val="single" w:sz="4" w:space="0" w:color="auto"/>
              <w:right w:val="single" w:sz="4" w:space="0" w:color="auto"/>
            </w:tcBorders>
            <w:shd w:val="clear" w:color="auto" w:fill="auto"/>
            <w:noWrap/>
            <w:vAlign w:val="bottom"/>
            <w:hideMark/>
          </w:tcPr>
          <w:p w14:paraId="6CD7FD4B"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11.870</w:t>
            </w:r>
          </w:p>
        </w:tc>
        <w:tc>
          <w:tcPr>
            <w:tcW w:w="1098" w:type="pct"/>
            <w:tcBorders>
              <w:top w:val="nil"/>
              <w:left w:val="nil"/>
              <w:bottom w:val="single" w:sz="4" w:space="0" w:color="auto"/>
              <w:right w:val="single" w:sz="4" w:space="0" w:color="auto"/>
            </w:tcBorders>
            <w:shd w:val="clear" w:color="auto" w:fill="auto"/>
            <w:noWrap/>
            <w:vAlign w:val="bottom"/>
            <w:hideMark/>
          </w:tcPr>
          <w:p w14:paraId="351D0CFA"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36879E6D"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613726E1"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17A84B58"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ΜΕΓΑΝΗΣΙΟΥ</w:t>
            </w:r>
          </w:p>
        </w:tc>
        <w:tc>
          <w:tcPr>
            <w:tcW w:w="764" w:type="pct"/>
            <w:tcBorders>
              <w:top w:val="nil"/>
              <w:left w:val="nil"/>
              <w:bottom w:val="single" w:sz="4" w:space="0" w:color="auto"/>
              <w:right w:val="single" w:sz="4" w:space="0" w:color="auto"/>
            </w:tcBorders>
            <w:shd w:val="clear" w:color="auto" w:fill="auto"/>
            <w:noWrap/>
            <w:vAlign w:val="bottom"/>
            <w:hideMark/>
          </w:tcPr>
          <w:p w14:paraId="2E5F1C60"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w:t>
            </w:r>
          </w:p>
        </w:tc>
        <w:tc>
          <w:tcPr>
            <w:tcW w:w="663" w:type="pct"/>
            <w:tcBorders>
              <w:top w:val="nil"/>
              <w:left w:val="nil"/>
              <w:bottom w:val="single" w:sz="4" w:space="0" w:color="auto"/>
              <w:right w:val="single" w:sz="4" w:space="0" w:color="auto"/>
            </w:tcBorders>
            <w:shd w:val="clear" w:color="auto" w:fill="auto"/>
            <w:noWrap/>
            <w:vAlign w:val="bottom"/>
            <w:hideMark/>
          </w:tcPr>
          <w:p w14:paraId="11D06B90"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1.236</w:t>
            </w:r>
          </w:p>
        </w:tc>
        <w:tc>
          <w:tcPr>
            <w:tcW w:w="1098" w:type="pct"/>
            <w:tcBorders>
              <w:top w:val="nil"/>
              <w:left w:val="nil"/>
              <w:bottom w:val="single" w:sz="4" w:space="0" w:color="auto"/>
              <w:right w:val="single" w:sz="4" w:space="0" w:color="auto"/>
            </w:tcBorders>
            <w:shd w:val="clear" w:color="auto" w:fill="auto"/>
            <w:noWrap/>
            <w:vAlign w:val="bottom"/>
            <w:hideMark/>
          </w:tcPr>
          <w:p w14:paraId="03BB413E"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41C29767"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r>
      <w:tr w:rsidR="000A0874" w:rsidRPr="00655B13" w14:paraId="39CB782C"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1BDB6520"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ΜΕΓΑΡΕΩΝ</w:t>
            </w:r>
          </w:p>
        </w:tc>
        <w:tc>
          <w:tcPr>
            <w:tcW w:w="764" w:type="pct"/>
            <w:tcBorders>
              <w:top w:val="nil"/>
              <w:left w:val="nil"/>
              <w:bottom w:val="single" w:sz="4" w:space="0" w:color="auto"/>
              <w:right w:val="single" w:sz="4" w:space="0" w:color="auto"/>
            </w:tcBorders>
            <w:shd w:val="clear" w:color="auto" w:fill="auto"/>
            <w:noWrap/>
            <w:vAlign w:val="bottom"/>
            <w:hideMark/>
          </w:tcPr>
          <w:p w14:paraId="4AC338DE"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30</w:t>
            </w:r>
          </w:p>
        </w:tc>
        <w:tc>
          <w:tcPr>
            <w:tcW w:w="663" w:type="pct"/>
            <w:tcBorders>
              <w:top w:val="nil"/>
              <w:left w:val="nil"/>
              <w:bottom w:val="single" w:sz="4" w:space="0" w:color="auto"/>
              <w:right w:val="single" w:sz="4" w:space="0" w:color="auto"/>
            </w:tcBorders>
            <w:shd w:val="clear" w:color="auto" w:fill="auto"/>
            <w:noWrap/>
            <w:vAlign w:val="bottom"/>
            <w:hideMark/>
          </w:tcPr>
          <w:p w14:paraId="3E6977FD"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32.095</w:t>
            </w:r>
          </w:p>
        </w:tc>
        <w:tc>
          <w:tcPr>
            <w:tcW w:w="1098" w:type="pct"/>
            <w:tcBorders>
              <w:top w:val="nil"/>
              <w:left w:val="nil"/>
              <w:bottom w:val="single" w:sz="4" w:space="0" w:color="auto"/>
              <w:right w:val="single" w:sz="4" w:space="0" w:color="auto"/>
            </w:tcBorders>
            <w:shd w:val="clear" w:color="auto" w:fill="auto"/>
            <w:noWrap/>
            <w:vAlign w:val="bottom"/>
            <w:hideMark/>
          </w:tcPr>
          <w:p w14:paraId="6F2CE87E"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28E023D5"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34E3F528"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4DCE0900"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ΜΕΓΙΣΤΗΣ</w:t>
            </w:r>
          </w:p>
        </w:tc>
        <w:tc>
          <w:tcPr>
            <w:tcW w:w="764" w:type="pct"/>
            <w:tcBorders>
              <w:top w:val="nil"/>
              <w:left w:val="nil"/>
              <w:bottom w:val="single" w:sz="4" w:space="0" w:color="auto"/>
              <w:right w:val="single" w:sz="4" w:space="0" w:color="auto"/>
            </w:tcBorders>
            <w:shd w:val="clear" w:color="auto" w:fill="auto"/>
            <w:noWrap/>
            <w:vAlign w:val="bottom"/>
            <w:hideMark/>
          </w:tcPr>
          <w:p w14:paraId="743C16BE"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w:t>
            </w:r>
          </w:p>
        </w:tc>
        <w:tc>
          <w:tcPr>
            <w:tcW w:w="663" w:type="pct"/>
            <w:tcBorders>
              <w:top w:val="nil"/>
              <w:left w:val="nil"/>
              <w:bottom w:val="single" w:sz="4" w:space="0" w:color="auto"/>
              <w:right w:val="single" w:sz="4" w:space="0" w:color="auto"/>
            </w:tcBorders>
            <w:shd w:val="clear" w:color="auto" w:fill="auto"/>
            <w:noWrap/>
            <w:vAlign w:val="bottom"/>
            <w:hideMark/>
          </w:tcPr>
          <w:p w14:paraId="40417DBF"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599</w:t>
            </w:r>
          </w:p>
        </w:tc>
        <w:tc>
          <w:tcPr>
            <w:tcW w:w="1098" w:type="pct"/>
            <w:tcBorders>
              <w:top w:val="nil"/>
              <w:left w:val="nil"/>
              <w:bottom w:val="single" w:sz="4" w:space="0" w:color="auto"/>
              <w:right w:val="single" w:sz="4" w:space="0" w:color="auto"/>
            </w:tcBorders>
            <w:shd w:val="clear" w:color="auto" w:fill="auto"/>
            <w:noWrap/>
            <w:vAlign w:val="bottom"/>
            <w:hideMark/>
          </w:tcPr>
          <w:p w14:paraId="2B81D2A4"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2E7AB7A5"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r>
      <w:tr w:rsidR="000A0874" w:rsidRPr="00655B13" w14:paraId="424A44F4"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2840CC8F"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ΜΕΣΟΛΟΓΓΙΟΥ</w:t>
            </w:r>
          </w:p>
        </w:tc>
        <w:tc>
          <w:tcPr>
            <w:tcW w:w="764" w:type="pct"/>
            <w:tcBorders>
              <w:top w:val="nil"/>
              <w:left w:val="nil"/>
              <w:bottom w:val="single" w:sz="4" w:space="0" w:color="auto"/>
              <w:right w:val="single" w:sz="4" w:space="0" w:color="auto"/>
            </w:tcBorders>
            <w:shd w:val="clear" w:color="auto" w:fill="auto"/>
            <w:noWrap/>
            <w:vAlign w:val="bottom"/>
            <w:hideMark/>
          </w:tcPr>
          <w:p w14:paraId="58F4594C"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15</w:t>
            </w:r>
          </w:p>
        </w:tc>
        <w:tc>
          <w:tcPr>
            <w:tcW w:w="663" w:type="pct"/>
            <w:tcBorders>
              <w:top w:val="nil"/>
              <w:left w:val="nil"/>
              <w:bottom w:val="single" w:sz="4" w:space="0" w:color="auto"/>
              <w:right w:val="single" w:sz="4" w:space="0" w:color="auto"/>
            </w:tcBorders>
            <w:shd w:val="clear" w:color="auto" w:fill="auto"/>
            <w:noWrap/>
            <w:vAlign w:val="bottom"/>
            <w:hideMark/>
          </w:tcPr>
          <w:p w14:paraId="3112A029"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27.142</w:t>
            </w:r>
          </w:p>
        </w:tc>
        <w:tc>
          <w:tcPr>
            <w:tcW w:w="1098" w:type="pct"/>
            <w:tcBorders>
              <w:top w:val="nil"/>
              <w:left w:val="nil"/>
              <w:bottom w:val="single" w:sz="4" w:space="0" w:color="auto"/>
              <w:right w:val="single" w:sz="4" w:space="0" w:color="auto"/>
            </w:tcBorders>
            <w:shd w:val="clear" w:color="auto" w:fill="auto"/>
            <w:noWrap/>
            <w:vAlign w:val="bottom"/>
            <w:hideMark/>
          </w:tcPr>
          <w:p w14:paraId="32971FC9"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6AAB2228"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097449D5"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3644181D"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ΜΕΣΣΗΝΗΣ</w:t>
            </w:r>
          </w:p>
        </w:tc>
        <w:tc>
          <w:tcPr>
            <w:tcW w:w="764" w:type="pct"/>
            <w:tcBorders>
              <w:top w:val="nil"/>
              <w:left w:val="nil"/>
              <w:bottom w:val="single" w:sz="4" w:space="0" w:color="auto"/>
              <w:right w:val="single" w:sz="4" w:space="0" w:color="auto"/>
            </w:tcBorders>
            <w:shd w:val="clear" w:color="auto" w:fill="auto"/>
            <w:noWrap/>
            <w:vAlign w:val="bottom"/>
            <w:hideMark/>
          </w:tcPr>
          <w:p w14:paraId="6D5DD158"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220</w:t>
            </w:r>
          </w:p>
        </w:tc>
        <w:tc>
          <w:tcPr>
            <w:tcW w:w="663" w:type="pct"/>
            <w:tcBorders>
              <w:top w:val="nil"/>
              <w:left w:val="nil"/>
              <w:bottom w:val="single" w:sz="4" w:space="0" w:color="auto"/>
              <w:right w:val="single" w:sz="4" w:space="0" w:color="auto"/>
            </w:tcBorders>
            <w:shd w:val="clear" w:color="auto" w:fill="auto"/>
            <w:noWrap/>
            <w:vAlign w:val="bottom"/>
            <w:hideMark/>
          </w:tcPr>
          <w:p w14:paraId="433521BE"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24.173</w:t>
            </w:r>
          </w:p>
        </w:tc>
        <w:tc>
          <w:tcPr>
            <w:tcW w:w="1098" w:type="pct"/>
            <w:tcBorders>
              <w:top w:val="nil"/>
              <w:left w:val="nil"/>
              <w:bottom w:val="single" w:sz="4" w:space="0" w:color="auto"/>
              <w:right w:val="single" w:sz="4" w:space="0" w:color="auto"/>
            </w:tcBorders>
            <w:shd w:val="clear" w:color="auto" w:fill="auto"/>
            <w:noWrap/>
            <w:vAlign w:val="bottom"/>
            <w:hideMark/>
          </w:tcPr>
          <w:p w14:paraId="685C4AC4"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4,5</w:t>
            </w:r>
          </w:p>
        </w:tc>
        <w:tc>
          <w:tcPr>
            <w:tcW w:w="1254" w:type="pct"/>
            <w:tcBorders>
              <w:top w:val="nil"/>
              <w:left w:val="nil"/>
              <w:bottom w:val="single" w:sz="4" w:space="0" w:color="auto"/>
              <w:right w:val="single" w:sz="4" w:space="0" w:color="auto"/>
            </w:tcBorders>
            <w:shd w:val="clear" w:color="auto" w:fill="auto"/>
            <w:noWrap/>
            <w:vAlign w:val="bottom"/>
            <w:hideMark/>
          </w:tcPr>
          <w:p w14:paraId="37AD2BC1"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01A64C09"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4D412521"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ΜΕΤΑΜΟΡΦΩΣΗΣ</w:t>
            </w:r>
          </w:p>
        </w:tc>
        <w:tc>
          <w:tcPr>
            <w:tcW w:w="764" w:type="pct"/>
            <w:tcBorders>
              <w:top w:val="nil"/>
              <w:left w:val="nil"/>
              <w:bottom w:val="single" w:sz="4" w:space="0" w:color="auto"/>
              <w:right w:val="single" w:sz="4" w:space="0" w:color="auto"/>
            </w:tcBorders>
            <w:shd w:val="clear" w:color="auto" w:fill="auto"/>
            <w:noWrap/>
            <w:vAlign w:val="bottom"/>
            <w:hideMark/>
          </w:tcPr>
          <w:p w14:paraId="573A3808"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13</w:t>
            </w:r>
          </w:p>
        </w:tc>
        <w:tc>
          <w:tcPr>
            <w:tcW w:w="663" w:type="pct"/>
            <w:tcBorders>
              <w:top w:val="nil"/>
              <w:left w:val="nil"/>
              <w:bottom w:val="single" w:sz="4" w:space="0" w:color="auto"/>
              <w:right w:val="single" w:sz="4" w:space="0" w:color="auto"/>
            </w:tcBorders>
            <w:shd w:val="clear" w:color="auto" w:fill="auto"/>
            <w:noWrap/>
            <w:vAlign w:val="bottom"/>
            <w:hideMark/>
          </w:tcPr>
          <w:p w14:paraId="6F846AF6"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20.430</w:t>
            </w:r>
          </w:p>
        </w:tc>
        <w:tc>
          <w:tcPr>
            <w:tcW w:w="1098" w:type="pct"/>
            <w:tcBorders>
              <w:top w:val="nil"/>
              <w:left w:val="nil"/>
              <w:bottom w:val="single" w:sz="4" w:space="0" w:color="auto"/>
              <w:right w:val="single" w:sz="4" w:space="0" w:color="auto"/>
            </w:tcBorders>
            <w:shd w:val="clear" w:color="auto" w:fill="auto"/>
            <w:noWrap/>
            <w:vAlign w:val="bottom"/>
            <w:hideMark/>
          </w:tcPr>
          <w:p w14:paraId="46085A53"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497DFED7"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0BF8D559"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63BFA526"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ΜΕΤΕΩΡΩΝ</w:t>
            </w:r>
          </w:p>
        </w:tc>
        <w:tc>
          <w:tcPr>
            <w:tcW w:w="764" w:type="pct"/>
            <w:tcBorders>
              <w:top w:val="nil"/>
              <w:left w:val="nil"/>
              <w:bottom w:val="single" w:sz="4" w:space="0" w:color="auto"/>
              <w:right w:val="single" w:sz="4" w:space="0" w:color="auto"/>
            </w:tcBorders>
            <w:shd w:val="clear" w:color="auto" w:fill="auto"/>
            <w:noWrap/>
            <w:vAlign w:val="bottom"/>
            <w:hideMark/>
          </w:tcPr>
          <w:p w14:paraId="4A2F7F44"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14</w:t>
            </w:r>
          </w:p>
        </w:tc>
        <w:tc>
          <w:tcPr>
            <w:tcW w:w="663" w:type="pct"/>
            <w:tcBorders>
              <w:top w:val="nil"/>
              <w:left w:val="nil"/>
              <w:bottom w:val="single" w:sz="4" w:space="0" w:color="auto"/>
              <w:right w:val="single" w:sz="4" w:space="0" w:color="auto"/>
            </w:tcBorders>
            <w:shd w:val="clear" w:color="auto" w:fill="auto"/>
            <w:noWrap/>
            <w:vAlign w:val="bottom"/>
            <w:hideMark/>
          </w:tcPr>
          <w:p w14:paraId="1B323E8E"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22.714</w:t>
            </w:r>
          </w:p>
        </w:tc>
        <w:tc>
          <w:tcPr>
            <w:tcW w:w="1098" w:type="pct"/>
            <w:tcBorders>
              <w:top w:val="nil"/>
              <w:left w:val="nil"/>
              <w:bottom w:val="single" w:sz="4" w:space="0" w:color="auto"/>
              <w:right w:val="single" w:sz="4" w:space="0" w:color="auto"/>
            </w:tcBorders>
            <w:shd w:val="clear" w:color="auto" w:fill="auto"/>
            <w:noWrap/>
            <w:vAlign w:val="bottom"/>
            <w:hideMark/>
          </w:tcPr>
          <w:p w14:paraId="719681CF"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35FED331"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1CC86978"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641D62F0"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ΜΕΤΣΟΒΟΥ</w:t>
            </w:r>
          </w:p>
        </w:tc>
        <w:tc>
          <w:tcPr>
            <w:tcW w:w="764" w:type="pct"/>
            <w:tcBorders>
              <w:top w:val="nil"/>
              <w:left w:val="nil"/>
              <w:bottom w:val="single" w:sz="4" w:space="0" w:color="auto"/>
              <w:right w:val="single" w:sz="4" w:space="0" w:color="auto"/>
            </w:tcBorders>
            <w:shd w:val="clear" w:color="auto" w:fill="auto"/>
            <w:noWrap/>
            <w:vAlign w:val="bottom"/>
            <w:hideMark/>
          </w:tcPr>
          <w:p w14:paraId="56698673"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15</w:t>
            </w:r>
          </w:p>
        </w:tc>
        <w:tc>
          <w:tcPr>
            <w:tcW w:w="663" w:type="pct"/>
            <w:tcBorders>
              <w:top w:val="nil"/>
              <w:left w:val="nil"/>
              <w:bottom w:val="single" w:sz="4" w:space="0" w:color="auto"/>
              <w:right w:val="single" w:sz="4" w:space="0" w:color="auto"/>
            </w:tcBorders>
            <w:shd w:val="clear" w:color="auto" w:fill="auto"/>
            <w:noWrap/>
            <w:vAlign w:val="bottom"/>
            <w:hideMark/>
          </w:tcPr>
          <w:p w14:paraId="2957CDE2"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5.393</w:t>
            </w:r>
          </w:p>
        </w:tc>
        <w:tc>
          <w:tcPr>
            <w:tcW w:w="1098" w:type="pct"/>
            <w:tcBorders>
              <w:top w:val="nil"/>
              <w:left w:val="nil"/>
              <w:bottom w:val="single" w:sz="4" w:space="0" w:color="auto"/>
              <w:right w:val="single" w:sz="4" w:space="0" w:color="auto"/>
            </w:tcBorders>
            <w:shd w:val="clear" w:color="auto" w:fill="auto"/>
            <w:noWrap/>
            <w:vAlign w:val="bottom"/>
            <w:hideMark/>
          </w:tcPr>
          <w:p w14:paraId="2882245B"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23B974F4"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r>
      <w:tr w:rsidR="000A0874" w:rsidRPr="00655B13" w14:paraId="770BF5D3"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4F82D63E"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ΜΗΛΟΥ</w:t>
            </w:r>
          </w:p>
        </w:tc>
        <w:tc>
          <w:tcPr>
            <w:tcW w:w="764" w:type="pct"/>
            <w:tcBorders>
              <w:top w:val="nil"/>
              <w:left w:val="nil"/>
              <w:bottom w:val="single" w:sz="4" w:space="0" w:color="auto"/>
              <w:right w:val="single" w:sz="4" w:space="0" w:color="auto"/>
            </w:tcBorders>
            <w:shd w:val="clear" w:color="auto" w:fill="auto"/>
            <w:noWrap/>
            <w:vAlign w:val="bottom"/>
            <w:hideMark/>
          </w:tcPr>
          <w:p w14:paraId="6961E475"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44</w:t>
            </w:r>
          </w:p>
        </w:tc>
        <w:tc>
          <w:tcPr>
            <w:tcW w:w="663" w:type="pct"/>
            <w:tcBorders>
              <w:top w:val="nil"/>
              <w:left w:val="nil"/>
              <w:bottom w:val="single" w:sz="4" w:space="0" w:color="auto"/>
              <w:right w:val="single" w:sz="4" w:space="0" w:color="auto"/>
            </w:tcBorders>
            <w:shd w:val="clear" w:color="auto" w:fill="auto"/>
            <w:noWrap/>
            <w:vAlign w:val="bottom"/>
            <w:hideMark/>
          </w:tcPr>
          <w:p w14:paraId="6B8657D5"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6.640</w:t>
            </w:r>
          </w:p>
        </w:tc>
        <w:tc>
          <w:tcPr>
            <w:tcW w:w="1098" w:type="pct"/>
            <w:tcBorders>
              <w:top w:val="nil"/>
              <w:left w:val="nil"/>
              <w:bottom w:val="single" w:sz="4" w:space="0" w:color="auto"/>
              <w:right w:val="single" w:sz="4" w:space="0" w:color="auto"/>
            </w:tcBorders>
            <w:shd w:val="clear" w:color="auto" w:fill="auto"/>
            <w:noWrap/>
            <w:vAlign w:val="bottom"/>
            <w:hideMark/>
          </w:tcPr>
          <w:p w14:paraId="1BE485D6"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c>
          <w:tcPr>
            <w:tcW w:w="1254" w:type="pct"/>
            <w:tcBorders>
              <w:top w:val="nil"/>
              <w:left w:val="nil"/>
              <w:bottom w:val="single" w:sz="4" w:space="0" w:color="auto"/>
              <w:right w:val="single" w:sz="4" w:space="0" w:color="auto"/>
            </w:tcBorders>
            <w:shd w:val="clear" w:color="auto" w:fill="auto"/>
            <w:noWrap/>
            <w:vAlign w:val="bottom"/>
            <w:hideMark/>
          </w:tcPr>
          <w:p w14:paraId="28EF152C"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r>
      <w:tr w:rsidR="000A0874" w:rsidRPr="00655B13" w14:paraId="7D2DAA71"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20E28C60"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ΜΙΝΩΑ ΠΕΔΙΑΔΑΣ</w:t>
            </w:r>
          </w:p>
        </w:tc>
        <w:tc>
          <w:tcPr>
            <w:tcW w:w="764" w:type="pct"/>
            <w:tcBorders>
              <w:top w:val="nil"/>
              <w:left w:val="nil"/>
              <w:bottom w:val="single" w:sz="4" w:space="0" w:color="auto"/>
              <w:right w:val="single" w:sz="4" w:space="0" w:color="auto"/>
            </w:tcBorders>
            <w:shd w:val="clear" w:color="auto" w:fill="auto"/>
            <w:noWrap/>
            <w:vAlign w:val="bottom"/>
            <w:hideMark/>
          </w:tcPr>
          <w:p w14:paraId="2E3007EE"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39</w:t>
            </w:r>
          </w:p>
        </w:tc>
        <w:tc>
          <w:tcPr>
            <w:tcW w:w="663" w:type="pct"/>
            <w:tcBorders>
              <w:top w:val="nil"/>
              <w:left w:val="nil"/>
              <w:bottom w:val="single" w:sz="4" w:space="0" w:color="auto"/>
              <w:right w:val="single" w:sz="4" w:space="0" w:color="auto"/>
            </w:tcBorders>
            <w:shd w:val="clear" w:color="auto" w:fill="auto"/>
            <w:noWrap/>
            <w:vAlign w:val="bottom"/>
            <w:hideMark/>
          </w:tcPr>
          <w:p w14:paraId="03AD1320"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14.862</w:t>
            </w:r>
          </w:p>
        </w:tc>
        <w:tc>
          <w:tcPr>
            <w:tcW w:w="1098" w:type="pct"/>
            <w:tcBorders>
              <w:top w:val="nil"/>
              <w:left w:val="nil"/>
              <w:bottom w:val="single" w:sz="4" w:space="0" w:color="auto"/>
              <w:right w:val="single" w:sz="4" w:space="0" w:color="auto"/>
            </w:tcBorders>
            <w:shd w:val="clear" w:color="auto" w:fill="auto"/>
            <w:noWrap/>
            <w:vAlign w:val="bottom"/>
            <w:hideMark/>
          </w:tcPr>
          <w:p w14:paraId="21C3680D"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607B81C1"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33D1D021"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5BF0AF61"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ΜΟΝΕΜΒΑΣΙΑΣ</w:t>
            </w:r>
          </w:p>
        </w:tc>
        <w:tc>
          <w:tcPr>
            <w:tcW w:w="764" w:type="pct"/>
            <w:tcBorders>
              <w:top w:val="nil"/>
              <w:left w:val="nil"/>
              <w:bottom w:val="single" w:sz="4" w:space="0" w:color="auto"/>
              <w:right w:val="single" w:sz="4" w:space="0" w:color="auto"/>
            </w:tcBorders>
            <w:shd w:val="clear" w:color="auto" w:fill="auto"/>
            <w:noWrap/>
            <w:vAlign w:val="bottom"/>
            <w:hideMark/>
          </w:tcPr>
          <w:p w14:paraId="3B84FFAB"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31</w:t>
            </w:r>
          </w:p>
        </w:tc>
        <w:tc>
          <w:tcPr>
            <w:tcW w:w="663" w:type="pct"/>
            <w:tcBorders>
              <w:top w:val="nil"/>
              <w:left w:val="nil"/>
              <w:bottom w:val="single" w:sz="4" w:space="0" w:color="auto"/>
              <w:right w:val="single" w:sz="4" w:space="0" w:color="auto"/>
            </w:tcBorders>
            <w:shd w:val="clear" w:color="auto" w:fill="auto"/>
            <w:noWrap/>
            <w:vAlign w:val="bottom"/>
            <w:hideMark/>
          </w:tcPr>
          <w:p w14:paraId="78511E61"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23.936</w:t>
            </w:r>
          </w:p>
        </w:tc>
        <w:tc>
          <w:tcPr>
            <w:tcW w:w="1098" w:type="pct"/>
            <w:tcBorders>
              <w:top w:val="nil"/>
              <w:left w:val="nil"/>
              <w:bottom w:val="single" w:sz="4" w:space="0" w:color="auto"/>
              <w:right w:val="single" w:sz="4" w:space="0" w:color="auto"/>
            </w:tcBorders>
            <w:shd w:val="clear" w:color="auto" w:fill="auto"/>
            <w:noWrap/>
            <w:vAlign w:val="bottom"/>
            <w:hideMark/>
          </w:tcPr>
          <w:p w14:paraId="5B077895"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48A9C405"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485D62D3"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132A5370"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ΜΟΣΧΑΤΟΥ-ΤΑΥΡΟΥ</w:t>
            </w:r>
          </w:p>
        </w:tc>
        <w:tc>
          <w:tcPr>
            <w:tcW w:w="764" w:type="pct"/>
            <w:tcBorders>
              <w:top w:val="nil"/>
              <w:left w:val="nil"/>
              <w:bottom w:val="single" w:sz="4" w:space="0" w:color="auto"/>
              <w:right w:val="single" w:sz="4" w:space="0" w:color="auto"/>
            </w:tcBorders>
            <w:shd w:val="clear" w:color="auto" w:fill="auto"/>
            <w:noWrap/>
            <w:vAlign w:val="bottom"/>
            <w:hideMark/>
          </w:tcPr>
          <w:p w14:paraId="59CFB42C"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33</w:t>
            </w:r>
          </w:p>
        </w:tc>
        <w:tc>
          <w:tcPr>
            <w:tcW w:w="663" w:type="pct"/>
            <w:tcBorders>
              <w:top w:val="nil"/>
              <w:left w:val="nil"/>
              <w:bottom w:val="single" w:sz="4" w:space="0" w:color="auto"/>
              <w:right w:val="single" w:sz="4" w:space="0" w:color="auto"/>
            </w:tcBorders>
            <w:shd w:val="clear" w:color="auto" w:fill="auto"/>
            <w:noWrap/>
            <w:vAlign w:val="bottom"/>
            <w:hideMark/>
          </w:tcPr>
          <w:p w14:paraId="103FD693"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31.396</w:t>
            </w:r>
          </w:p>
        </w:tc>
        <w:tc>
          <w:tcPr>
            <w:tcW w:w="1098" w:type="pct"/>
            <w:tcBorders>
              <w:top w:val="nil"/>
              <w:left w:val="nil"/>
              <w:bottom w:val="single" w:sz="4" w:space="0" w:color="auto"/>
              <w:right w:val="single" w:sz="4" w:space="0" w:color="auto"/>
            </w:tcBorders>
            <w:shd w:val="clear" w:color="auto" w:fill="auto"/>
            <w:noWrap/>
            <w:vAlign w:val="bottom"/>
            <w:hideMark/>
          </w:tcPr>
          <w:p w14:paraId="7C179007"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2EFD5973"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6F3AC19C"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41A50E85"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ΜΟΥΖΑΚΙΟΥ</w:t>
            </w:r>
          </w:p>
        </w:tc>
        <w:tc>
          <w:tcPr>
            <w:tcW w:w="764" w:type="pct"/>
            <w:tcBorders>
              <w:top w:val="nil"/>
              <w:left w:val="nil"/>
              <w:bottom w:val="single" w:sz="4" w:space="0" w:color="auto"/>
              <w:right w:val="single" w:sz="4" w:space="0" w:color="auto"/>
            </w:tcBorders>
            <w:shd w:val="clear" w:color="auto" w:fill="auto"/>
            <w:noWrap/>
            <w:vAlign w:val="bottom"/>
            <w:hideMark/>
          </w:tcPr>
          <w:p w14:paraId="742AE44C"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15</w:t>
            </w:r>
          </w:p>
        </w:tc>
        <w:tc>
          <w:tcPr>
            <w:tcW w:w="663" w:type="pct"/>
            <w:tcBorders>
              <w:top w:val="nil"/>
              <w:left w:val="nil"/>
              <w:bottom w:val="single" w:sz="4" w:space="0" w:color="auto"/>
              <w:right w:val="single" w:sz="4" w:space="0" w:color="auto"/>
            </w:tcBorders>
            <w:shd w:val="clear" w:color="auto" w:fill="auto"/>
            <w:noWrap/>
            <w:vAlign w:val="bottom"/>
            <w:hideMark/>
          </w:tcPr>
          <w:p w14:paraId="2C852B9A"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11.576</w:t>
            </w:r>
          </w:p>
        </w:tc>
        <w:tc>
          <w:tcPr>
            <w:tcW w:w="1098" w:type="pct"/>
            <w:tcBorders>
              <w:top w:val="nil"/>
              <w:left w:val="nil"/>
              <w:bottom w:val="single" w:sz="4" w:space="0" w:color="auto"/>
              <w:right w:val="single" w:sz="4" w:space="0" w:color="auto"/>
            </w:tcBorders>
            <w:shd w:val="clear" w:color="auto" w:fill="auto"/>
            <w:noWrap/>
            <w:vAlign w:val="bottom"/>
            <w:hideMark/>
          </w:tcPr>
          <w:p w14:paraId="0BE66D51"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21FC8303"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414AE3BF"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3C226E5D"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ΜΥΚΗΣ</w:t>
            </w:r>
          </w:p>
        </w:tc>
        <w:tc>
          <w:tcPr>
            <w:tcW w:w="764" w:type="pct"/>
            <w:tcBorders>
              <w:top w:val="nil"/>
              <w:left w:val="nil"/>
              <w:bottom w:val="single" w:sz="4" w:space="0" w:color="auto"/>
              <w:right w:val="single" w:sz="4" w:space="0" w:color="auto"/>
            </w:tcBorders>
            <w:shd w:val="clear" w:color="auto" w:fill="auto"/>
            <w:noWrap/>
            <w:vAlign w:val="bottom"/>
            <w:hideMark/>
          </w:tcPr>
          <w:p w14:paraId="0FF0C6D2"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54</w:t>
            </w:r>
          </w:p>
        </w:tc>
        <w:tc>
          <w:tcPr>
            <w:tcW w:w="663" w:type="pct"/>
            <w:tcBorders>
              <w:top w:val="nil"/>
              <w:left w:val="nil"/>
              <w:bottom w:val="single" w:sz="4" w:space="0" w:color="auto"/>
              <w:right w:val="single" w:sz="4" w:space="0" w:color="auto"/>
            </w:tcBorders>
            <w:shd w:val="clear" w:color="auto" w:fill="auto"/>
            <w:noWrap/>
            <w:vAlign w:val="bottom"/>
            <w:hideMark/>
          </w:tcPr>
          <w:p w14:paraId="23082262"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7.207</w:t>
            </w:r>
          </w:p>
        </w:tc>
        <w:tc>
          <w:tcPr>
            <w:tcW w:w="1098" w:type="pct"/>
            <w:tcBorders>
              <w:top w:val="nil"/>
              <w:left w:val="nil"/>
              <w:bottom w:val="single" w:sz="4" w:space="0" w:color="auto"/>
              <w:right w:val="single" w:sz="4" w:space="0" w:color="auto"/>
            </w:tcBorders>
            <w:shd w:val="clear" w:color="auto" w:fill="auto"/>
            <w:noWrap/>
            <w:vAlign w:val="bottom"/>
            <w:hideMark/>
          </w:tcPr>
          <w:p w14:paraId="0A1BD702"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c>
          <w:tcPr>
            <w:tcW w:w="1254" w:type="pct"/>
            <w:tcBorders>
              <w:top w:val="nil"/>
              <w:left w:val="nil"/>
              <w:bottom w:val="single" w:sz="4" w:space="0" w:color="auto"/>
              <w:right w:val="single" w:sz="4" w:space="0" w:color="auto"/>
            </w:tcBorders>
            <w:shd w:val="clear" w:color="auto" w:fill="auto"/>
            <w:noWrap/>
            <w:vAlign w:val="bottom"/>
            <w:hideMark/>
          </w:tcPr>
          <w:p w14:paraId="69140D30"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r>
      <w:tr w:rsidR="000A0874" w:rsidRPr="00655B13" w14:paraId="49D47441"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710FF325"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ΜΥΚΟΝΟΥ</w:t>
            </w:r>
          </w:p>
        </w:tc>
        <w:tc>
          <w:tcPr>
            <w:tcW w:w="764" w:type="pct"/>
            <w:tcBorders>
              <w:top w:val="nil"/>
              <w:left w:val="nil"/>
              <w:bottom w:val="single" w:sz="4" w:space="0" w:color="auto"/>
              <w:right w:val="single" w:sz="4" w:space="0" w:color="auto"/>
            </w:tcBorders>
            <w:shd w:val="clear" w:color="auto" w:fill="auto"/>
            <w:noWrap/>
            <w:vAlign w:val="bottom"/>
            <w:hideMark/>
          </w:tcPr>
          <w:p w14:paraId="0BEFCDB4"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30</w:t>
            </w:r>
          </w:p>
        </w:tc>
        <w:tc>
          <w:tcPr>
            <w:tcW w:w="663" w:type="pct"/>
            <w:tcBorders>
              <w:top w:val="nil"/>
              <w:left w:val="nil"/>
              <w:bottom w:val="single" w:sz="4" w:space="0" w:color="auto"/>
              <w:right w:val="single" w:sz="4" w:space="0" w:color="auto"/>
            </w:tcBorders>
            <w:shd w:val="clear" w:color="auto" w:fill="auto"/>
            <w:noWrap/>
            <w:vAlign w:val="bottom"/>
            <w:hideMark/>
          </w:tcPr>
          <w:p w14:paraId="09B31E3A"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15.128</w:t>
            </w:r>
          </w:p>
        </w:tc>
        <w:tc>
          <w:tcPr>
            <w:tcW w:w="1098" w:type="pct"/>
            <w:tcBorders>
              <w:top w:val="nil"/>
              <w:left w:val="nil"/>
              <w:bottom w:val="single" w:sz="4" w:space="0" w:color="auto"/>
              <w:right w:val="single" w:sz="4" w:space="0" w:color="auto"/>
            </w:tcBorders>
            <w:shd w:val="clear" w:color="auto" w:fill="auto"/>
            <w:noWrap/>
            <w:vAlign w:val="bottom"/>
            <w:hideMark/>
          </w:tcPr>
          <w:p w14:paraId="379B5483"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5D05FD54"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748A2995"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767CBB4D"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ΜΥΛΟΠΟΤΑΜΟΥ</w:t>
            </w:r>
          </w:p>
        </w:tc>
        <w:tc>
          <w:tcPr>
            <w:tcW w:w="764" w:type="pct"/>
            <w:tcBorders>
              <w:top w:val="nil"/>
              <w:left w:val="nil"/>
              <w:bottom w:val="single" w:sz="4" w:space="0" w:color="auto"/>
              <w:right w:val="single" w:sz="4" w:space="0" w:color="auto"/>
            </w:tcBorders>
            <w:shd w:val="clear" w:color="auto" w:fill="auto"/>
            <w:noWrap/>
            <w:vAlign w:val="bottom"/>
            <w:hideMark/>
          </w:tcPr>
          <w:p w14:paraId="2A2A6313"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17</w:t>
            </w:r>
          </w:p>
        </w:tc>
        <w:tc>
          <w:tcPr>
            <w:tcW w:w="663" w:type="pct"/>
            <w:tcBorders>
              <w:top w:val="nil"/>
              <w:left w:val="nil"/>
              <w:bottom w:val="single" w:sz="4" w:space="0" w:color="auto"/>
              <w:right w:val="single" w:sz="4" w:space="0" w:color="auto"/>
            </w:tcBorders>
            <w:shd w:val="clear" w:color="auto" w:fill="auto"/>
            <w:noWrap/>
            <w:vAlign w:val="bottom"/>
            <w:hideMark/>
          </w:tcPr>
          <w:p w14:paraId="37278B2C"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10.340</w:t>
            </w:r>
          </w:p>
        </w:tc>
        <w:tc>
          <w:tcPr>
            <w:tcW w:w="1098" w:type="pct"/>
            <w:tcBorders>
              <w:top w:val="nil"/>
              <w:left w:val="nil"/>
              <w:bottom w:val="single" w:sz="4" w:space="0" w:color="auto"/>
              <w:right w:val="single" w:sz="4" w:space="0" w:color="auto"/>
            </w:tcBorders>
            <w:shd w:val="clear" w:color="auto" w:fill="auto"/>
            <w:noWrap/>
            <w:vAlign w:val="bottom"/>
            <w:hideMark/>
          </w:tcPr>
          <w:p w14:paraId="0312E477"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06D355AB"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02484694"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736A2D41"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ΜΥΤΙΛΗΝΗΣ</w:t>
            </w:r>
          </w:p>
        </w:tc>
        <w:tc>
          <w:tcPr>
            <w:tcW w:w="764" w:type="pct"/>
            <w:tcBorders>
              <w:top w:val="nil"/>
              <w:left w:val="nil"/>
              <w:bottom w:val="single" w:sz="4" w:space="0" w:color="auto"/>
              <w:right w:val="single" w:sz="4" w:space="0" w:color="auto"/>
            </w:tcBorders>
            <w:shd w:val="clear" w:color="auto" w:fill="auto"/>
            <w:noWrap/>
            <w:vAlign w:val="bottom"/>
            <w:hideMark/>
          </w:tcPr>
          <w:p w14:paraId="4B571C83"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68</w:t>
            </w:r>
          </w:p>
        </w:tc>
        <w:tc>
          <w:tcPr>
            <w:tcW w:w="663" w:type="pct"/>
            <w:tcBorders>
              <w:top w:val="nil"/>
              <w:left w:val="nil"/>
              <w:bottom w:val="single" w:sz="4" w:space="0" w:color="auto"/>
              <w:right w:val="single" w:sz="4" w:space="0" w:color="auto"/>
            </w:tcBorders>
            <w:shd w:val="clear" w:color="auto" w:fill="auto"/>
            <w:noWrap/>
            <w:vAlign w:val="bottom"/>
            <w:hideMark/>
          </w:tcPr>
          <w:p w14:paraId="67ED97D7"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55.685</w:t>
            </w:r>
          </w:p>
        </w:tc>
        <w:tc>
          <w:tcPr>
            <w:tcW w:w="1098" w:type="pct"/>
            <w:tcBorders>
              <w:top w:val="nil"/>
              <w:left w:val="nil"/>
              <w:bottom w:val="single" w:sz="4" w:space="0" w:color="auto"/>
              <w:right w:val="single" w:sz="4" w:space="0" w:color="auto"/>
            </w:tcBorders>
            <w:shd w:val="clear" w:color="auto" w:fill="auto"/>
            <w:noWrap/>
            <w:vAlign w:val="bottom"/>
            <w:hideMark/>
          </w:tcPr>
          <w:p w14:paraId="20E71389"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c>
          <w:tcPr>
            <w:tcW w:w="1254" w:type="pct"/>
            <w:tcBorders>
              <w:top w:val="nil"/>
              <w:left w:val="nil"/>
              <w:bottom w:val="single" w:sz="4" w:space="0" w:color="auto"/>
              <w:right w:val="single" w:sz="4" w:space="0" w:color="auto"/>
            </w:tcBorders>
            <w:shd w:val="clear" w:color="auto" w:fill="auto"/>
            <w:noWrap/>
            <w:vAlign w:val="bottom"/>
            <w:hideMark/>
          </w:tcPr>
          <w:p w14:paraId="5BE52EFB"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4,5</w:t>
            </w:r>
          </w:p>
        </w:tc>
      </w:tr>
      <w:tr w:rsidR="000A0874" w:rsidRPr="00655B13" w14:paraId="202CE90D"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29C844C1"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Ν ΙΩΝΙΑΣ</w:t>
            </w:r>
          </w:p>
        </w:tc>
        <w:tc>
          <w:tcPr>
            <w:tcW w:w="764" w:type="pct"/>
            <w:tcBorders>
              <w:top w:val="nil"/>
              <w:left w:val="nil"/>
              <w:bottom w:val="single" w:sz="4" w:space="0" w:color="auto"/>
              <w:right w:val="single" w:sz="4" w:space="0" w:color="auto"/>
            </w:tcBorders>
            <w:shd w:val="clear" w:color="auto" w:fill="auto"/>
            <w:noWrap/>
            <w:vAlign w:val="bottom"/>
            <w:hideMark/>
          </w:tcPr>
          <w:p w14:paraId="0302614F"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17</w:t>
            </w:r>
          </w:p>
        </w:tc>
        <w:tc>
          <w:tcPr>
            <w:tcW w:w="663" w:type="pct"/>
            <w:tcBorders>
              <w:top w:val="nil"/>
              <w:left w:val="nil"/>
              <w:bottom w:val="single" w:sz="4" w:space="0" w:color="auto"/>
              <w:right w:val="single" w:sz="4" w:space="0" w:color="auto"/>
            </w:tcBorders>
            <w:shd w:val="clear" w:color="auto" w:fill="auto"/>
            <w:noWrap/>
            <w:vAlign w:val="bottom"/>
            <w:hideMark/>
          </w:tcPr>
          <w:p w14:paraId="0D5BB8DE"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49.573</w:t>
            </w:r>
          </w:p>
        </w:tc>
        <w:tc>
          <w:tcPr>
            <w:tcW w:w="1098" w:type="pct"/>
            <w:tcBorders>
              <w:top w:val="nil"/>
              <w:left w:val="nil"/>
              <w:bottom w:val="single" w:sz="4" w:space="0" w:color="auto"/>
              <w:right w:val="single" w:sz="4" w:space="0" w:color="auto"/>
            </w:tcBorders>
            <w:shd w:val="clear" w:color="auto" w:fill="auto"/>
            <w:noWrap/>
            <w:vAlign w:val="bottom"/>
            <w:hideMark/>
          </w:tcPr>
          <w:p w14:paraId="12CFD3BA"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49FA3E18"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7147CD07"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75F55263"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Ν ΣΜΥΡΝΗΣ</w:t>
            </w:r>
          </w:p>
        </w:tc>
        <w:tc>
          <w:tcPr>
            <w:tcW w:w="764" w:type="pct"/>
            <w:tcBorders>
              <w:top w:val="nil"/>
              <w:left w:val="nil"/>
              <w:bottom w:val="single" w:sz="4" w:space="0" w:color="auto"/>
              <w:right w:val="single" w:sz="4" w:space="0" w:color="auto"/>
            </w:tcBorders>
            <w:shd w:val="clear" w:color="auto" w:fill="auto"/>
            <w:noWrap/>
            <w:vAlign w:val="bottom"/>
            <w:hideMark/>
          </w:tcPr>
          <w:p w14:paraId="5F66A8C8"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23</w:t>
            </w:r>
          </w:p>
        </w:tc>
        <w:tc>
          <w:tcPr>
            <w:tcW w:w="663" w:type="pct"/>
            <w:tcBorders>
              <w:top w:val="nil"/>
              <w:left w:val="nil"/>
              <w:bottom w:val="single" w:sz="4" w:space="0" w:color="auto"/>
              <w:right w:val="single" w:sz="4" w:space="0" w:color="auto"/>
            </w:tcBorders>
            <w:shd w:val="clear" w:color="auto" w:fill="auto"/>
            <w:noWrap/>
            <w:vAlign w:val="bottom"/>
            <w:hideMark/>
          </w:tcPr>
          <w:p w14:paraId="0065F493"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55.153</w:t>
            </w:r>
          </w:p>
        </w:tc>
        <w:tc>
          <w:tcPr>
            <w:tcW w:w="1098" w:type="pct"/>
            <w:tcBorders>
              <w:top w:val="nil"/>
              <w:left w:val="nil"/>
              <w:bottom w:val="single" w:sz="4" w:space="0" w:color="auto"/>
              <w:right w:val="single" w:sz="4" w:space="0" w:color="auto"/>
            </w:tcBorders>
            <w:shd w:val="clear" w:color="auto" w:fill="auto"/>
            <w:noWrap/>
            <w:vAlign w:val="bottom"/>
            <w:hideMark/>
          </w:tcPr>
          <w:p w14:paraId="62645ECD"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3F95CF8B"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4,5</w:t>
            </w:r>
          </w:p>
        </w:tc>
      </w:tr>
      <w:tr w:rsidR="000A0874" w:rsidRPr="00655B13" w14:paraId="78483706"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6A9174F6"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Ν ΦΙΛΑΔΕΛΦΕΙΑΣ-ΧΑΛΚΗΔΟΝ</w:t>
            </w:r>
          </w:p>
        </w:tc>
        <w:tc>
          <w:tcPr>
            <w:tcW w:w="764" w:type="pct"/>
            <w:tcBorders>
              <w:top w:val="nil"/>
              <w:left w:val="nil"/>
              <w:bottom w:val="single" w:sz="4" w:space="0" w:color="auto"/>
              <w:right w:val="single" w:sz="4" w:space="0" w:color="auto"/>
            </w:tcBorders>
            <w:shd w:val="clear" w:color="auto" w:fill="auto"/>
            <w:noWrap/>
            <w:vAlign w:val="bottom"/>
            <w:hideMark/>
          </w:tcPr>
          <w:p w14:paraId="6940DF1A"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19</w:t>
            </w:r>
          </w:p>
        </w:tc>
        <w:tc>
          <w:tcPr>
            <w:tcW w:w="663" w:type="pct"/>
            <w:tcBorders>
              <w:top w:val="nil"/>
              <w:left w:val="nil"/>
              <w:bottom w:val="single" w:sz="4" w:space="0" w:color="auto"/>
              <w:right w:val="single" w:sz="4" w:space="0" w:color="auto"/>
            </w:tcBorders>
            <w:shd w:val="clear" w:color="auto" w:fill="auto"/>
            <w:noWrap/>
            <w:vAlign w:val="bottom"/>
            <w:hideMark/>
          </w:tcPr>
          <w:p w14:paraId="78BBCB33"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26.609</w:t>
            </w:r>
          </w:p>
        </w:tc>
        <w:tc>
          <w:tcPr>
            <w:tcW w:w="1098" w:type="pct"/>
            <w:tcBorders>
              <w:top w:val="nil"/>
              <w:left w:val="nil"/>
              <w:bottom w:val="single" w:sz="4" w:space="0" w:color="auto"/>
              <w:right w:val="single" w:sz="4" w:space="0" w:color="auto"/>
            </w:tcBorders>
            <w:shd w:val="clear" w:color="auto" w:fill="auto"/>
            <w:noWrap/>
            <w:vAlign w:val="bottom"/>
            <w:hideMark/>
          </w:tcPr>
          <w:p w14:paraId="576F4CCD"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63E23641"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6AE71B2F"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0573D21A"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ΝΑΞΟΥ</w:t>
            </w:r>
          </w:p>
        </w:tc>
        <w:tc>
          <w:tcPr>
            <w:tcW w:w="764" w:type="pct"/>
            <w:tcBorders>
              <w:top w:val="nil"/>
              <w:left w:val="nil"/>
              <w:bottom w:val="single" w:sz="4" w:space="0" w:color="auto"/>
              <w:right w:val="single" w:sz="4" w:space="0" w:color="auto"/>
            </w:tcBorders>
            <w:shd w:val="clear" w:color="auto" w:fill="auto"/>
            <w:noWrap/>
            <w:vAlign w:val="bottom"/>
            <w:hideMark/>
          </w:tcPr>
          <w:p w14:paraId="474FD8BB"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19</w:t>
            </w:r>
          </w:p>
        </w:tc>
        <w:tc>
          <w:tcPr>
            <w:tcW w:w="663" w:type="pct"/>
            <w:tcBorders>
              <w:top w:val="nil"/>
              <w:left w:val="nil"/>
              <w:bottom w:val="single" w:sz="4" w:space="0" w:color="auto"/>
              <w:right w:val="single" w:sz="4" w:space="0" w:color="auto"/>
            </w:tcBorders>
            <w:shd w:val="clear" w:color="auto" w:fill="auto"/>
            <w:noWrap/>
            <w:vAlign w:val="bottom"/>
            <w:hideMark/>
          </w:tcPr>
          <w:p w14:paraId="5D3A5AFE"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25.894</w:t>
            </w:r>
          </w:p>
        </w:tc>
        <w:tc>
          <w:tcPr>
            <w:tcW w:w="1098" w:type="pct"/>
            <w:tcBorders>
              <w:top w:val="nil"/>
              <w:left w:val="nil"/>
              <w:bottom w:val="single" w:sz="4" w:space="0" w:color="auto"/>
              <w:right w:val="single" w:sz="4" w:space="0" w:color="auto"/>
            </w:tcBorders>
            <w:shd w:val="clear" w:color="auto" w:fill="auto"/>
            <w:noWrap/>
            <w:vAlign w:val="bottom"/>
            <w:hideMark/>
          </w:tcPr>
          <w:p w14:paraId="22C1B30B"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7BFE6EA1"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5CAD3312"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3F0ACE4A"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ΝΑΟΥΣΑΣ</w:t>
            </w:r>
          </w:p>
        </w:tc>
        <w:tc>
          <w:tcPr>
            <w:tcW w:w="764" w:type="pct"/>
            <w:tcBorders>
              <w:top w:val="nil"/>
              <w:left w:val="nil"/>
              <w:bottom w:val="single" w:sz="4" w:space="0" w:color="auto"/>
              <w:right w:val="single" w:sz="4" w:space="0" w:color="auto"/>
            </w:tcBorders>
            <w:shd w:val="clear" w:color="auto" w:fill="auto"/>
            <w:noWrap/>
            <w:vAlign w:val="bottom"/>
            <w:hideMark/>
          </w:tcPr>
          <w:p w14:paraId="1C98BC3C"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23</w:t>
            </w:r>
          </w:p>
        </w:tc>
        <w:tc>
          <w:tcPr>
            <w:tcW w:w="663" w:type="pct"/>
            <w:tcBorders>
              <w:top w:val="nil"/>
              <w:left w:val="nil"/>
              <w:bottom w:val="single" w:sz="4" w:space="0" w:color="auto"/>
              <w:right w:val="single" w:sz="4" w:space="0" w:color="auto"/>
            </w:tcBorders>
            <w:shd w:val="clear" w:color="auto" w:fill="auto"/>
            <w:noWrap/>
            <w:vAlign w:val="bottom"/>
            <w:hideMark/>
          </w:tcPr>
          <w:p w14:paraId="2A7A0AFC"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21.847</w:t>
            </w:r>
          </w:p>
        </w:tc>
        <w:tc>
          <w:tcPr>
            <w:tcW w:w="1098" w:type="pct"/>
            <w:tcBorders>
              <w:top w:val="nil"/>
              <w:left w:val="nil"/>
              <w:bottom w:val="single" w:sz="4" w:space="0" w:color="auto"/>
              <w:right w:val="single" w:sz="4" w:space="0" w:color="auto"/>
            </w:tcBorders>
            <w:shd w:val="clear" w:color="auto" w:fill="auto"/>
            <w:noWrap/>
            <w:vAlign w:val="bottom"/>
            <w:hideMark/>
          </w:tcPr>
          <w:p w14:paraId="27044070"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6928C8D3"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5A4474F3"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7B8D335F"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ΝΑΥΠΑΚΤΙΑΣ</w:t>
            </w:r>
          </w:p>
        </w:tc>
        <w:tc>
          <w:tcPr>
            <w:tcW w:w="764" w:type="pct"/>
            <w:tcBorders>
              <w:top w:val="nil"/>
              <w:left w:val="nil"/>
              <w:bottom w:val="single" w:sz="4" w:space="0" w:color="auto"/>
              <w:right w:val="single" w:sz="4" w:space="0" w:color="auto"/>
            </w:tcBorders>
            <w:shd w:val="clear" w:color="auto" w:fill="auto"/>
            <w:noWrap/>
            <w:vAlign w:val="bottom"/>
            <w:hideMark/>
          </w:tcPr>
          <w:p w14:paraId="72F8AAAF"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25</w:t>
            </w:r>
          </w:p>
        </w:tc>
        <w:tc>
          <w:tcPr>
            <w:tcW w:w="663" w:type="pct"/>
            <w:tcBorders>
              <w:top w:val="nil"/>
              <w:left w:val="nil"/>
              <w:bottom w:val="single" w:sz="4" w:space="0" w:color="auto"/>
              <w:right w:val="single" w:sz="4" w:space="0" w:color="auto"/>
            </w:tcBorders>
            <w:shd w:val="clear" w:color="auto" w:fill="auto"/>
            <w:noWrap/>
            <w:vAlign w:val="bottom"/>
            <w:hideMark/>
          </w:tcPr>
          <w:p w14:paraId="48B9006C"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27.419</w:t>
            </w:r>
          </w:p>
        </w:tc>
        <w:tc>
          <w:tcPr>
            <w:tcW w:w="1098" w:type="pct"/>
            <w:tcBorders>
              <w:top w:val="nil"/>
              <w:left w:val="nil"/>
              <w:bottom w:val="single" w:sz="4" w:space="0" w:color="auto"/>
              <w:right w:val="single" w:sz="4" w:space="0" w:color="auto"/>
            </w:tcBorders>
            <w:shd w:val="clear" w:color="auto" w:fill="auto"/>
            <w:noWrap/>
            <w:vAlign w:val="bottom"/>
            <w:hideMark/>
          </w:tcPr>
          <w:p w14:paraId="7C520B05"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727DAC35"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0BBB1B07"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0F476652"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ΝΑΥΠΛΙΟΥ</w:t>
            </w:r>
          </w:p>
        </w:tc>
        <w:tc>
          <w:tcPr>
            <w:tcW w:w="764" w:type="pct"/>
            <w:tcBorders>
              <w:top w:val="nil"/>
              <w:left w:val="nil"/>
              <w:bottom w:val="single" w:sz="4" w:space="0" w:color="auto"/>
              <w:right w:val="single" w:sz="4" w:space="0" w:color="auto"/>
            </w:tcBorders>
            <w:shd w:val="clear" w:color="auto" w:fill="auto"/>
            <w:noWrap/>
            <w:vAlign w:val="bottom"/>
            <w:hideMark/>
          </w:tcPr>
          <w:p w14:paraId="412D1BAD"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33</w:t>
            </w:r>
          </w:p>
        </w:tc>
        <w:tc>
          <w:tcPr>
            <w:tcW w:w="663" w:type="pct"/>
            <w:tcBorders>
              <w:top w:val="nil"/>
              <w:left w:val="nil"/>
              <w:bottom w:val="single" w:sz="4" w:space="0" w:color="auto"/>
              <w:right w:val="single" w:sz="4" w:space="0" w:color="auto"/>
            </w:tcBorders>
            <w:shd w:val="clear" w:color="auto" w:fill="auto"/>
            <w:noWrap/>
            <w:vAlign w:val="bottom"/>
            <w:hideMark/>
          </w:tcPr>
          <w:p w14:paraId="7A8B850D"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31.750</w:t>
            </w:r>
          </w:p>
        </w:tc>
        <w:tc>
          <w:tcPr>
            <w:tcW w:w="1098" w:type="pct"/>
            <w:tcBorders>
              <w:top w:val="nil"/>
              <w:left w:val="nil"/>
              <w:bottom w:val="single" w:sz="4" w:space="0" w:color="auto"/>
              <w:right w:val="single" w:sz="4" w:space="0" w:color="auto"/>
            </w:tcBorders>
            <w:shd w:val="clear" w:color="auto" w:fill="auto"/>
            <w:noWrap/>
            <w:vAlign w:val="bottom"/>
            <w:hideMark/>
          </w:tcPr>
          <w:p w14:paraId="557C2F52"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18303056"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1D62041D"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24088F78"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ΝΕΑΠΟΛΗΣ-ΣΥΚΕΩΝ</w:t>
            </w:r>
          </w:p>
        </w:tc>
        <w:tc>
          <w:tcPr>
            <w:tcW w:w="764" w:type="pct"/>
            <w:tcBorders>
              <w:top w:val="nil"/>
              <w:left w:val="nil"/>
              <w:bottom w:val="single" w:sz="4" w:space="0" w:color="auto"/>
              <w:right w:val="single" w:sz="4" w:space="0" w:color="auto"/>
            </w:tcBorders>
            <w:shd w:val="clear" w:color="auto" w:fill="auto"/>
            <w:noWrap/>
            <w:vAlign w:val="bottom"/>
            <w:hideMark/>
          </w:tcPr>
          <w:p w14:paraId="7774C3B6"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17</w:t>
            </w:r>
          </w:p>
        </w:tc>
        <w:tc>
          <w:tcPr>
            <w:tcW w:w="663" w:type="pct"/>
            <w:tcBorders>
              <w:top w:val="nil"/>
              <w:left w:val="nil"/>
              <w:bottom w:val="single" w:sz="4" w:space="0" w:color="auto"/>
              <w:right w:val="single" w:sz="4" w:space="0" w:color="auto"/>
            </w:tcBorders>
            <w:shd w:val="clear" w:color="auto" w:fill="auto"/>
            <w:noWrap/>
            <w:vAlign w:val="bottom"/>
            <w:hideMark/>
          </w:tcPr>
          <w:p w14:paraId="55850425"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58.984</w:t>
            </w:r>
          </w:p>
        </w:tc>
        <w:tc>
          <w:tcPr>
            <w:tcW w:w="1098" w:type="pct"/>
            <w:tcBorders>
              <w:top w:val="nil"/>
              <w:left w:val="nil"/>
              <w:bottom w:val="single" w:sz="4" w:space="0" w:color="auto"/>
              <w:right w:val="single" w:sz="4" w:space="0" w:color="auto"/>
            </w:tcBorders>
            <w:shd w:val="clear" w:color="auto" w:fill="auto"/>
            <w:noWrap/>
            <w:vAlign w:val="bottom"/>
            <w:hideMark/>
          </w:tcPr>
          <w:p w14:paraId="6AFCCFFD"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7FC400DC"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4,5</w:t>
            </w:r>
          </w:p>
        </w:tc>
      </w:tr>
      <w:tr w:rsidR="000A0874" w:rsidRPr="00655B13" w14:paraId="41FC9EFE"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5444A0AE"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ΝΕΑΣ ΖΙΧΝΗΣ</w:t>
            </w:r>
          </w:p>
        </w:tc>
        <w:tc>
          <w:tcPr>
            <w:tcW w:w="764" w:type="pct"/>
            <w:tcBorders>
              <w:top w:val="nil"/>
              <w:left w:val="nil"/>
              <w:bottom w:val="single" w:sz="4" w:space="0" w:color="auto"/>
              <w:right w:val="single" w:sz="4" w:space="0" w:color="auto"/>
            </w:tcBorders>
            <w:shd w:val="clear" w:color="auto" w:fill="auto"/>
            <w:noWrap/>
            <w:vAlign w:val="bottom"/>
            <w:hideMark/>
          </w:tcPr>
          <w:p w14:paraId="67D50C60"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6</w:t>
            </w:r>
          </w:p>
        </w:tc>
        <w:tc>
          <w:tcPr>
            <w:tcW w:w="663" w:type="pct"/>
            <w:tcBorders>
              <w:top w:val="nil"/>
              <w:left w:val="nil"/>
              <w:bottom w:val="single" w:sz="4" w:space="0" w:color="auto"/>
              <w:right w:val="single" w:sz="4" w:space="0" w:color="auto"/>
            </w:tcBorders>
            <w:shd w:val="clear" w:color="auto" w:fill="auto"/>
            <w:noWrap/>
            <w:vAlign w:val="bottom"/>
            <w:hideMark/>
          </w:tcPr>
          <w:p w14:paraId="73489E8E"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8.993</w:t>
            </w:r>
          </w:p>
        </w:tc>
        <w:tc>
          <w:tcPr>
            <w:tcW w:w="1098" w:type="pct"/>
            <w:tcBorders>
              <w:top w:val="nil"/>
              <w:left w:val="nil"/>
              <w:bottom w:val="single" w:sz="4" w:space="0" w:color="auto"/>
              <w:right w:val="single" w:sz="4" w:space="0" w:color="auto"/>
            </w:tcBorders>
            <w:shd w:val="clear" w:color="auto" w:fill="auto"/>
            <w:noWrap/>
            <w:vAlign w:val="bottom"/>
            <w:hideMark/>
          </w:tcPr>
          <w:p w14:paraId="43F7AC11"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0F90D308"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r>
      <w:tr w:rsidR="000A0874" w:rsidRPr="00655B13" w14:paraId="5852DB1D"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136C3BE3"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ΝΕΜΕΑΣ</w:t>
            </w:r>
          </w:p>
        </w:tc>
        <w:tc>
          <w:tcPr>
            <w:tcW w:w="764" w:type="pct"/>
            <w:tcBorders>
              <w:top w:val="nil"/>
              <w:left w:val="nil"/>
              <w:bottom w:val="single" w:sz="4" w:space="0" w:color="auto"/>
              <w:right w:val="single" w:sz="4" w:space="0" w:color="auto"/>
            </w:tcBorders>
            <w:shd w:val="clear" w:color="auto" w:fill="auto"/>
            <w:noWrap/>
            <w:vAlign w:val="bottom"/>
            <w:hideMark/>
          </w:tcPr>
          <w:p w14:paraId="3A421D20"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10</w:t>
            </w:r>
          </w:p>
        </w:tc>
        <w:tc>
          <w:tcPr>
            <w:tcW w:w="663" w:type="pct"/>
            <w:tcBorders>
              <w:top w:val="nil"/>
              <w:left w:val="nil"/>
              <w:bottom w:val="single" w:sz="4" w:space="0" w:color="auto"/>
              <w:right w:val="single" w:sz="4" w:space="0" w:color="auto"/>
            </w:tcBorders>
            <w:shd w:val="clear" w:color="auto" w:fill="auto"/>
            <w:noWrap/>
            <w:vAlign w:val="bottom"/>
            <w:hideMark/>
          </w:tcPr>
          <w:p w14:paraId="15642E2B"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5.236</w:t>
            </w:r>
          </w:p>
        </w:tc>
        <w:tc>
          <w:tcPr>
            <w:tcW w:w="1098" w:type="pct"/>
            <w:tcBorders>
              <w:top w:val="nil"/>
              <w:left w:val="nil"/>
              <w:bottom w:val="single" w:sz="4" w:space="0" w:color="auto"/>
              <w:right w:val="single" w:sz="4" w:space="0" w:color="auto"/>
            </w:tcBorders>
            <w:shd w:val="clear" w:color="auto" w:fill="auto"/>
            <w:noWrap/>
            <w:vAlign w:val="bottom"/>
            <w:hideMark/>
          </w:tcPr>
          <w:p w14:paraId="3F4BDD6C"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5C7A3BBE"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r>
      <w:tr w:rsidR="000A0874" w:rsidRPr="00655B13" w14:paraId="6A261B48"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7DACC15F"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ΝΕΣΤΟΡΙΟΥ</w:t>
            </w:r>
          </w:p>
        </w:tc>
        <w:tc>
          <w:tcPr>
            <w:tcW w:w="764" w:type="pct"/>
            <w:tcBorders>
              <w:top w:val="nil"/>
              <w:left w:val="nil"/>
              <w:bottom w:val="single" w:sz="4" w:space="0" w:color="auto"/>
              <w:right w:val="single" w:sz="4" w:space="0" w:color="auto"/>
            </w:tcBorders>
            <w:shd w:val="clear" w:color="auto" w:fill="auto"/>
            <w:noWrap/>
            <w:vAlign w:val="bottom"/>
            <w:hideMark/>
          </w:tcPr>
          <w:p w14:paraId="6783518B"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5</w:t>
            </w:r>
          </w:p>
        </w:tc>
        <w:tc>
          <w:tcPr>
            <w:tcW w:w="663" w:type="pct"/>
            <w:tcBorders>
              <w:top w:val="nil"/>
              <w:left w:val="nil"/>
              <w:bottom w:val="single" w:sz="4" w:space="0" w:color="auto"/>
              <w:right w:val="single" w:sz="4" w:space="0" w:color="auto"/>
            </w:tcBorders>
            <w:shd w:val="clear" w:color="auto" w:fill="auto"/>
            <w:noWrap/>
            <w:vAlign w:val="bottom"/>
            <w:hideMark/>
          </w:tcPr>
          <w:p w14:paraId="33DC4166"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2.293</w:t>
            </w:r>
          </w:p>
        </w:tc>
        <w:tc>
          <w:tcPr>
            <w:tcW w:w="1098" w:type="pct"/>
            <w:tcBorders>
              <w:top w:val="nil"/>
              <w:left w:val="nil"/>
              <w:bottom w:val="single" w:sz="4" w:space="0" w:color="auto"/>
              <w:right w:val="single" w:sz="4" w:space="0" w:color="auto"/>
            </w:tcBorders>
            <w:shd w:val="clear" w:color="auto" w:fill="auto"/>
            <w:noWrap/>
            <w:vAlign w:val="bottom"/>
            <w:hideMark/>
          </w:tcPr>
          <w:p w14:paraId="23C5C238"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74B8A1DA"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r>
      <w:tr w:rsidR="000A0874" w:rsidRPr="00655B13" w14:paraId="2C2E7F41"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52F1995C"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ΝΕΣΤΟΥ</w:t>
            </w:r>
          </w:p>
        </w:tc>
        <w:tc>
          <w:tcPr>
            <w:tcW w:w="764" w:type="pct"/>
            <w:tcBorders>
              <w:top w:val="nil"/>
              <w:left w:val="nil"/>
              <w:bottom w:val="single" w:sz="4" w:space="0" w:color="auto"/>
              <w:right w:val="single" w:sz="4" w:space="0" w:color="auto"/>
            </w:tcBorders>
            <w:shd w:val="clear" w:color="auto" w:fill="auto"/>
            <w:noWrap/>
            <w:vAlign w:val="bottom"/>
            <w:hideMark/>
          </w:tcPr>
          <w:p w14:paraId="19953019"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11</w:t>
            </w:r>
          </w:p>
        </w:tc>
        <w:tc>
          <w:tcPr>
            <w:tcW w:w="663" w:type="pct"/>
            <w:tcBorders>
              <w:top w:val="nil"/>
              <w:left w:val="nil"/>
              <w:bottom w:val="single" w:sz="4" w:space="0" w:color="auto"/>
              <w:right w:val="single" w:sz="4" w:space="0" w:color="auto"/>
            </w:tcBorders>
            <w:shd w:val="clear" w:color="auto" w:fill="auto"/>
            <w:noWrap/>
            <w:vAlign w:val="bottom"/>
            <w:hideMark/>
          </w:tcPr>
          <w:p w14:paraId="0B62E21D"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16.636</w:t>
            </w:r>
          </w:p>
        </w:tc>
        <w:tc>
          <w:tcPr>
            <w:tcW w:w="1098" w:type="pct"/>
            <w:tcBorders>
              <w:top w:val="nil"/>
              <w:left w:val="nil"/>
              <w:bottom w:val="single" w:sz="4" w:space="0" w:color="auto"/>
              <w:right w:val="single" w:sz="4" w:space="0" w:color="auto"/>
            </w:tcBorders>
            <w:shd w:val="clear" w:color="auto" w:fill="auto"/>
            <w:noWrap/>
            <w:vAlign w:val="bottom"/>
            <w:hideMark/>
          </w:tcPr>
          <w:p w14:paraId="6B891A65"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05C686D0"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163ED1CE"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0ED4A21B"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ΝΙΚΑΙΑΣ-ΑΓ.Ι.ΡΕΝΤΗ</w:t>
            </w:r>
          </w:p>
        </w:tc>
        <w:tc>
          <w:tcPr>
            <w:tcW w:w="764" w:type="pct"/>
            <w:tcBorders>
              <w:top w:val="nil"/>
              <w:left w:val="nil"/>
              <w:bottom w:val="single" w:sz="4" w:space="0" w:color="auto"/>
              <w:right w:val="single" w:sz="4" w:space="0" w:color="auto"/>
            </w:tcBorders>
            <w:shd w:val="clear" w:color="auto" w:fill="auto"/>
            <w:noWrap/>
            <w:vAlign w:val="bottom"/>
            <w:hideMark/>
          </w:tcPr>
          <w:p w14:paraId="0E5B8FD9"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21</w:t>
            </w:r>
          </w:p>
        </w:tc>
        <w:tc>
          <w:tcPr>
            <w:tcW w:w="663" w:type="pct"/>
            <w:tcBorders>
              <w:top w:val="nil"/>
              <w:left w:val="nil"/>
              <w:bottom w:val="single" w:sz="4" w:space="0" w:color="auto"/>
              <w:right w:val="single" w:sz="4" w:space="0" w:color="auto"/>
            </w:tcBorders>
            <w:shd w:val="clear" w:color="auto" w:fill="auto"/>
            <w:noWrap/>
            <w:vAlign w:val="bottom"/>
            <w:hideMark/>
          </w:tcPr>
          <w:p w14:paraId="69AA277C"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77.799</w:t>
            </w:r>
          </w:p>
        </w:tc>
        <w:tc>
          <w:tcPr>
            <w:tcW w:w="1098" w:type="pct"/>
            <w:tcBorders>
              <w:top w:val="nil"/>
              <w:left w:val="nil"/>
              <w:bottom w:val="single" w:sz="4" w:space="0" w:color="auto"/>
              <w:right w:val="single" w:sz="4" w:space="0" w:color="auto"/>
            </w:tcBorders>
            <w:shd w:val="clear" w:color="auto" w:fill="auto"/>
            <w:noWrap/>
            <w:vAlign w:val="bottom"/>
            <w:hideMark/>
          </w:tcPr>
          <w:p w14:paraId="3FB9ADF8"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5153C87A"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4,5</w:t>
            </w:r>
          </w:p>
        </w:tc>
      </w:tr>
      <w:tr w:rsidR="000A0874" w:rsidRPr="00655B13" w14:paraId="5838A270"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03038B61"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ΝΙΚΟΛΑΟΥ ΣΚΟΥΦΑ</w:t>
            </w:r>
          </w:p>
        </w:tc>
        <w:tc>
          <w:tcPr>
            <w:tcW w:w="764" w:type="pct"/>
            <w:tcBorders>
              <w:top w:val="nil"/>
              <w:left w:val="nil"/>
              <w:bottom w:val="single" w:sz="4" w:space="0" w:color="auto"/>
              <w:right w:val="single" w:sz="4" w:space="0" w:color="auto"/>
            </w:tcBorders>
            <w:shd w:val="clear" w:color="auto" w:fill="auto"/>
            <w:noWrap/>
            <w:vAlign w:val="bottom"/>
            <w:hideMark/>
          </w:tcPr>
          <w:p w14:paraId="3A06BCEA"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5</w:t>
            </w:r>
          </w:p>
        </w:tc>
        <w:tc>
          <w:tcPr>
            <w:tcW w:w="663" w:type="pct"/>
            <w:tcBorders>
              <w:top w:val="nil"/>
              <w:left w:val="nil"/>
              <w:bottom w:val="single" w:sz="4" w:space="0" w:color="auto"/>
              <w:right w:val="single" w:sz="4" w:space="0" w:color="auto"/>
            </w:tcBorders>
            <w:shd w:val="clear" w:color="auto" w:fill="auto"/>
            <w:noWrap/>
            <w:vAlign w:val="bottom"/>
            <w:hideMark/>
          </w:tcPr>
          <w:p w14:paraId="2F8A2B16"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9.581</w:t>
            </w:r>
          </w:p>
        </w:tc>
        <w:tc>
          <w:tcPr>
            <w:tcW w:w="1098" w:type="pct"/>
            <w:tcBorders>
              <w:top w:val="nil"/>
              <w:left w:val="nil"/>
              <w:bottom w:val="single" w:sz="4" w:space="0" w:color="auto"/>
              <w:right w:val="single" w:sz="4" w:space="0" w:color="auto"/>
            </w:tcBorders>
            <w:shd w:val="clear" w:color="auto" w:fill="auto"/>
            <w:noWrap/>
            <w:vAlign w:val="bottom"/>
            <w:hideMark/>
          </w:tcPr>
          <w:p w14:paraId="62A3BFCF"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3F0259B7"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r>
      <w:tr w:rsidR="000A0874" w:rsidRPr="00655B13" w14:paraId="7DDA21EC"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0FBC7E2E"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ΝΙΣΥΡΟΥ</w:t>
            </w:r>
          </w:p>
        </w:tc>
        <w:tc>
          <w:tcPr>
            <w:tcW w:w="764" w:type="pct"/>
            <w:tcBorders>
              <w:top w:val="nil"/>
              <w:left w:val="nil"/>
              <w:bottom w:val="single" w:sz="4" w:space="0" w:color="auto"/>
              <w:right w:val="single" w:sz="4" w:space="0" w:color="auto"/>
            </w:tcBorders>
            <w:shd w:val="clear" w:color="auto" w:fill="auto"/>
            <w:noWrap/>
            <w:vAlign w:val="bottom"/>
            <w:hideMark/>
          </w:tcPr>
          <w:p w14:paraId="4D4155DF"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5</w:t>
            </w:r>
          </w:p>
        </w:tc>
        <w:tc>
          <w:tcPr>
            <w:tcW w:w="663" w:type="pct"/>
            <w:tcBorders>
              <w:top w:val="nil"/>
              <w:left w:val="nil"/>
              <w:bottom w:val="single" w:sz="4" w:space="0" w:color="auto"/>
              <w:right w:val="single" w:sz="4" w:space="0" w:color="auto"/>
            </w:tcBorders>
            <w:shd w:val="clear" w:color="auto" w:fill="auto"/>
            <w:noWrap/>
            <w:vAlign w:val="bottom"/>
            <w:hideMark/>
          </w:tcPr>
          <w:p w14:paraId="5E881777"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1.412</w:t>
            </w:r>
          </w:p>
        </w:tc>
        <w:tc>
          <w:tcPr>
            <w:tcW w:w="1098" w:type="pct"/>
            <w:tcBorders>
              <w:top w:val="nil"/>
              <w:left w:val="nil"/>
              <w:bottom w:val="single" w:sz="4" w:space="0" w:color="auto"/>
              <w:right w:val="single" w:sz="4" w:space="0" w:color="auto"/>
            </w:tcBorders>
            <w:shd w:val="clear" w:color="auto" w:fill="auto"/>
            <w:noWrap/>
            <w:vAlign w:val="bottom"/>
            <w:hideMark/>
          </w:tcPr>
          <w:p w14:paraId="25F906B3"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5D82CC07"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r>
      <w:tr w:rsidR="000A0874" w:rsidRPr="00655B13" w14:paraId="5CB7BC36"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345464D4"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lastRenderedPageBreak/>
              <w:t>ΔΗΜΟΣ ΝΟΤΙΑΣ ΚΕΡΚΥΡΑΣ</w:t>
            </w:r>
          </w:p>
        </w:tc>
        <w:tc>
          <w:tcPr>
            <w:tcW w:w="764" w:type="pct"/>
            <w:tcBorders>
              <w:top w:val="nil"/>
              <w:left w:val="nil"/>
              <w:bottom w:val="single" w:sz="4" w:space="0" w:color="auto"/>
              <w:right w:val="single" w:sz="4" w:space="0" w:color="auto"/>
            </w:tcBorders>
            <w:shd w:val="clear" w:color="auto" w:fill="auto"/>
            <w:noWrap/>
            <w:vAlign w:val="bottom"/>
            <w:hideMark/>
          </w:tcPr>
          <w:p w14:paraId="24ACE9DE"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33</w:t>
            </w:r>
          </w:p>
        </w:tc>
        <w:tc>
          <w:tcPr>
            <w:tcW w:w="663" w:type="pct"/>
            <w:tcBorders>
              <w:top w:val="nil"/>
              <w:left w:val="nil"/>
              <w:bottom w:val="single" w:sz="4" w:space="0" w:color="auto"/>
              <w:right w:val="single" w:sz="4" w:space="0" w:color="auto"/>
            </w:tcBorders>
            <w:shd w:val="clear" w:color="auto" w:fill="auto"/>
            <w:noWrap/>
            <w:vAlign w:val="bottom"/>
            <w:hideMark/>
          </w:tcPr>
          <w:p w14:paraId="18949CC1"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15.373</w:t>
            </w:r>
          </w:p>
        </w:tc>
        <w:tc>
          <w:tcPr>
            <w:tcW w:w="1098" w:type="pct"/>
            <w:tcBorders>
              <w:top w:val="nil"/>
              <w:left w:val="nil"/>
              <w:bottom w:val="single" w:sz="4" w:space="0" w:color="auto"/>
              <w:right w:val="single" w:sz="4" w:space="0" w:color="auto"/>
            </w:tcBorders>
            <w:shd w:val="clear" w:color="auto" w:fill="auto"/>
            <w:noWrap/>
            <w:vAlign w:val="bottom"/>
            <w:hideMark/>
          </w:tcPr>
          <w:p w14:paraId="184E46F2"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0E04798D"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710F0F12"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0FBC40FB"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ΝΟΤΙΑΣ ΚΥΝΟΥΡΙΑΣ</w:t>
            </w:r>
          </w:p>
        </w:tc>
        <w:tc>
          <w:tcPr>
            <w:tcW w:w="764" w:type="pct"/>
            <w:tcBorders>
              <w:top w:val="nil"/>
              <w:left w:val="nil"/>
              <w:bottom w:val="single" w:sz="4" w:space="0" w:color="auto"/>
              <w:right w:val="single" w:sz="4" w:space="0" w:color="auto"/>
            </w:tcBorders>
            <w:shd w:val="clear" w:color="auto" w:fill="auto"/>
            <w:noWrap/>
            <w:vAlign w:val="bottom"/>
            <w:hideMark/>
          </w:tcPr>
          <w:p w14:paraId="44159D19"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10</w:t>
            </w:r>
          </w:p>
        </w:tc>
        <w:tc>
          <w:tcPr>
            <w:tcW w:w="663" w:type="pct"/>
            <w:tcBorders>
              <w:top w:val="nil"/>
              <w:left w:val="nil"/>
              <w:bottom w:val="single" w:sz="4" w:space="0" w:color="auto"/>
              <w:right w:val="single" w:sz="4" w:space="0" w:color="auto"/>
            </w:tcBorders>
            <w:shd w:val="clear" w:color="auto" w:fill="auto"/>
            <w:noWrap/>
            <w:vAlign w:val="bottom"/>
            <w:hideMark/>
          </w:tcPr>
          <w:p w14:paraId="0C389F9A"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8.216</w:t>
            </w:r>
          </w:p>
        </w:tc>
        <w:tc>
          <w:tcPr>
            <w:tcW w:w="1098" w:type="pct"/>
            <w:tcBorders>
              <w:top w:val="nil"/>
              <w:left w:val="nil"/>
              <w:bottom w:val="single" w:sz="4" w:space="0" w:color="auto"/>
              <w:right w:val="single" w:sz="4" w:space="0" w:color="auto"/>
            </w:tcBorders>
            <w:shd w:val="clear" w:color="auto" w:fill="auto"/>
            <w:noWrap/>
            <w:vAlign w:val="bottom"/>
            <w:hideMark/>
          </w:tcPr>
          <w:p w14:paraId="734F906A"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4E64188F"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r>
      <w:tr w:rsidR="000A0874" w:rsidRPr="00655B13" w14:paraId="63DAF138"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69C21FAC"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ΝΟΤΙΟΥ ΠΗΛΙΟΥ</w:t>
            </w:r>
          </w:p>
        </w:tc>
        <w:tc>
          <w:tcPr>
            <w:tcW w:w="764" w:type="pct"/>
            <w:tcBorders>
              <w:top w:val="nil"/>
              <w:left w:val="nil"/>
              <w:bottom w:val="single" w:sz="4" w:space="0" w:color="auto"/>
              <w:right w:val="single" w:sz="4" w:space="0" w:color="auto"/>
            </w:tcBorders>
            <w:shd w:val="clear" w:color="auto" w:fill="auto"/>
            <w:noWrap/>
            <w:vAlign w:val="bottom"/>
            <w:hideMark/>
          </w:tcPr>
          <w:p w14:paraId="5745E652"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21</w:t>
            </w:r>
          </w:p>
        </w:tc>
        <w:tc>
          <w:tcPr>
            <w:tcW w:w="663" w:type="pct"/>
            <w:tcBorders>
              <w:top w:val="nil"/>
              <w:left w:val="nil"/>
              <w:bottom w:val="single" w:sz="4" w:space="0" w:color="auto"/>
              <w:right w:val="single" w:sz="4" w:space="0" w:color="auto"/>
            </w:tcBorders>
            <w:shd w:val="clear" w:color="auto" w:fill="auto"/>
            <w:noWrap/>
            <w:vAlign w:val="bottom"/>
            <w:hideMark/>
          </w:tcPr>
          <w:p w14:paraId="2FA1B3A7"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13.446</w:t>
            </w:r>
          </w:p>
        </w:tc>
        <w:tc>
          <w:tcPr>
            <w:tcW w:w="1098" w:type="pct"/>
            <w:tcBorders>
              <w:top w:val="nil"/>
              <w:left w:val="nil"/>
              <w:bottom w:val="single" w:sz="4" w:space="0" w:color="auto"/>
              <w:right w:val="single" w:sz="4" w:space="0" w:color="auto"/>
            </w:tcBorders>
            <w:shd w:val="clear" w:color="auto" w:fill="auto"/>
            <w:noWrap/>
            <w:vAlign w:val="bottom"/>
            <w:hideMark/>
          </w:tcPr>
          <w:p w14:paraId="6975DBAB"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69790C54"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6D63391F"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6164D11A"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ΞΑΝΘΗΣ</w:t>
            </w:r>
          </w:p>
        </w:tc>
        <w:tc>
          <w:tcPr>
            <w:tcW w:w="764" w:type="pct"/>
            <w:tcBorders>
              <w:top w:val="nil"/>
              <w:left w:val="nil"/>
              <w:bottom w:val="single" w:sz="4" w:space="0" w:color="auto"/>
              <w:right w:val="single" w:sz="4" w:space="0" w:color="auto"/>
            </w:tcBorders>
            <w:shd w:val="clear" w:color="auto" w:fill="auto"/>
            <w:noWrap/>
            <w:vAlign w:val="bottom"/>
            <w:hideMark/>
          </w:tcPr>
          <w:p w14:paraId="73B6B187"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30</w:t>
            </w:r>
          </w:p>
        </w:tc>
        <w:tc>
          <w:tcPr>
            <w:tcW w:w="663" w:type="pct"/>
            <w:tcBorders>
              <w:top w:val="nil"/>
              <w:left w:val="nil"/>
              <w:bottom w:val="single" w:sz="4" w:space="0" w:color="auto"/>
              <w:right w:val="single" w:sz="4" w:space="0" w:color="auto"/>
            </w:tcBorders>
            <w:shd w:val="clear" w:color="auto" w:fill="auto"/>
            <w:noWrap/>
            <w:vAlign w:val="bottom"/>
            <w:hideMark/>
          </w:tcPr>
          <w:p w14:paraId="42C57524"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47.880</w:t>
            </w:r>
          </w:p>
        </w:tc>
        <w:tc>
          <w:tcPr>
            <w:tcW w:w="1098" w:type="pct"/>
            <w:tcBorders>
              <w:top w:val="nil"/>
              <w:left w:val="nil"/>
              <w:bottom w:val="single" w:sz="4" w:space="0" w:color="auto"/>
              <w:right w:val="single" w:sz="4" w:space="0" w:color="auto"/>
            </w:tcBorders>
            <w:shd w:val="clear" w:color="auto" w:fill="auto"/>
            <w:noWrap/>
            <w:vAlign w:val="bottom"/>
            <w:hideMark/>
          </w:tcPr>
          <w:p w14:paraId="2C2BAB8A"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22608F39"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6A7B9635"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12935C0A"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ΞΗΡΟΜΕΡΟΥ</w:t>
            </w:r>
          </w:p>
        </w:tc>
        <w:tc>
          <w:tcPr>
            <w:tcW w:w="764" w:type="pct"/>
            <w:tcBorders>
              <w:top w:val="nil"/>
              <w:left w:val="nil"/>
              <w:bottom w:val="single" w:sz="4" w:space="0" w:color="auto"/>
              <w:right w:val="single" w:sz="4" w:space="0" w:color="auto"/>
            </w:tcBorders>
            <w:shd w:val="clear" w:color="auto" w:fill="auto"/>
            <w:noWrap/>
            <w:vAlign w:val="bottom"/>
            <w:hideMark/>
          </w:tcPr>
          <w:p w14:paraId="3A3EB630"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7</w:t>
            </w:r>
          </w:p>
        </w:tc>
        <w:tc>
          <w:tcPr>
            <w:tcW w:w="663" w:type="pct"/>
            <w:tcBorders>
              <w:top w:val="nil"/>
              <w:left w:val="nil"/>
              <w:bottom w:val="single" w:sz="4" w:space="0" w:color="auto"/>
              <w:right w:val="single" w:sz="4" w:space="0" w:color="auto"/>
            </w:tcBorders>
            <w:shd w:val="clear" w:color="auto" w:fill="auto"/>
            <w:noWrap/>
            <w:vAlign w:val="bottom"/>
            <w:hideMark/>
          </w:tcPr>
          <w:p w14:paraId="12E01F04"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10.227</w:t>
            </w:r>
          </w:p>
        </w:tc>
        <w:tc>
          <w:tcPr>
            <w:tcW w:w="1098" w:type="pct"/>
            <w:tcBorders>
              <w:top w:val="nil"/>
              <w:left w:val="nil"/>
              <w:bottom w:val="single" w:sz="4" w:space="0" w:color="auto"/>
              <w:right w:val="single" w:sz="4" w:space="0" w:color="auto"/>
            </w:tcBorders>
            <w:shd w:val="clear" w:color="auto" w:fill="auto"/>
            <w:noWrap/>
            <w:vAlign w:val="bottom"/>
            <w:hideMark/>
          </w:tcPr>
          <w:p w14:paraId="3B128C2F"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5198B599"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57C13736"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223E511D"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ΞΥΛΟΚΑΣΤΡΟΥ-ΕΥΡΩΣΤΙΝΗΣ</w:t>
            </w:r>
          </w:p>
        </w:tc>
        <w:tc>
          <w:tcPr>
            <w:tcW w:w="764" w:type="pct"/>
            <w:tcBorders>
              <w:top w:val="nil"/>
              <w:left w:val="nil"/>
              <w:bottom w:val="single" w:sz="4" w:space="0" w:color="auto"/>
              <w:right w:val="single" w:sz="4" w:space="0" w:color="auto"/>
            </w:tcBorders>
            <w:shd w:val="clear" w:color="auto" w:fill="auto"/>
            <w:noWrap/>
            <w:vAlign w:val="bottom"/>
            <w:hideMark/>
          </w:tcPr>
          <w:p w14:paraId="4BBA818D"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6</w:t>
            </w:r>
          </w:p>
        </w:tc>
        <w:tc>
          <w:tcPr>
            <w:tcW w:w="663" w:type="pct"/>
            <w:tcBorders>
              <w:top w:val="nil"/>
              <w:left w:val="nil"/>
              <w:bottom w:val="single" w:sz="4" w:space="0" w:color="auto"/>
              <w:right w:val="single" w:sz="4" w:space="0" w:color="auto"/>
            </w:tcBorders>
            <w:shd w:val="clear" w:color="auto" w:fill="auto"/>
            <w:noWrap/>
            <w:vAlign w:val="bottom"/>
            <w:hideMark/>
          </w:tcPr>
          <w:p w14:paraId="4D08EB05"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24.206</w:t>
            </w:r>
          </w:p>
        </w:tc>
        <w:tc>
          <w:tcPr>
            <w:tcW w:w="1098" w:type="pct"/>
            <w:tcBorders>
              <w:top w:val="nil"/>
              <w:left w:val="nil"/>
              <w:bottom w:val="single" w:sz="4" w:space="0" w:color="auto"/>
              <w:right w:val="single" w:sz="4" w:space="0" w:color="auto"/>
            </w:tcBorders>
            <w:shd w:val="clear" w:color="auto" w:fill="auto"/>
            <w:noWrap/>
            <w:vAlign w:val="bottom"/>
            <w:hideMark/>
          </w:tcPr>
          <w:p w14:paraId="6A2CEEC3"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58D0A7C6"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60A268C4"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2A6FFC1E"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ΟΙΝΟΥΣΣΩΝ</w:t>
            </w:r>
          </w:p>
        </w:tc>
        <w:tc>
          <w:tcPr>
            <w:tcW w:w="764" w:type="pct"/>
            <w:tcBorders>
              <w:top w:val="nil"/>
              <w:left w:val="nil"/>
              <w:bottom w:val="single" w:sz="4" w:space="0" w:color="auto"/>
              <w:right w:val="single" w:sz="4" w:space="0" w:color="auto"/>
            </w:tcBorders>
            <w:shd w:val="clear" w:color="auto" w:fill="auto"/>
            <w:noWrap/>
            <w:vAlign w:val="bottom"/>
            <w:hideMark/>
          </w:tcPr>
          <w:p w14:paraId="2527DB26"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5</w:t>
            </w:r>
          </w:p>
        </w:tc>
        <w:tc>
          <w:tcPr>
            <w:tcW w:w="663" w:type="pct"/>
            <w:tcBorders>
              <w:top w:val="nil"/>
              <w:left w:val="nil"/>
              <w:bottom w:val="single" w:sz="4" w:space="0" w:color="auto"/>
              <w:right w:val="single" w:sz="4" w:space="0" w:color="auto"/>
            </w:tcBorders>
            <w:shd w:val="clear" w:color="auto" w:fill="auto"/>
            <w:noWrap/>
            <w:vAlign w:val="bottom"/>
            <w:hideMark/>
          </w:tcPr>
          <w:p w14:paraId="050F08E4"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774</w:t>
            </w:r>
          </w:p>
        </w:tc>
        <w:tc>
          <w:tcPr>
            <w:tcW w:w="1098" w:type="pct"/>
            <w:tcBorders>
              <w:top w:val="nil"/>
              <w:left w:val="nil"/>
              <w:bottom w:val="single" w:sz="4" w:space="0" w:color="auto"/>
              <w:right w:val="single" w:sz="4" w:space="0" w:color="auto"/>
            </w:tcBorders>
            <w:shd w:val="clear" w:color="auto" w:fill="auto"/>
            <w:noWrap/>
            <w:vAlign w:val="bottom"/>
            <w:hideMark/>
          </w:tcPr>
          <w:p w14:paraId="2CD4BC44"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78474156"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r>
      <w:tr w:rsidR="000A0874" w:rsidRPr="00655B13" w14:paraId="1211457B"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519A1007"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ΟΙΧΑΛΙΑΣ</w:t>
            </w:r>
          </w:p>
        </w:tc>
        <w:tc>
          <w:tcPr>
            <w:tcW w:w="764" w:type="pct"/>
            <w:tcBorders>
              <w:top w:val="nil"/>
              <w:left w:val="nil"/>
              <w:bottom w:val="single" w:sz="4" w:space="0" w:color="auto"/>
              <w:right w:val="single" w:sz="4" w:space="0" w:color="auto"/>
            </w:tcBorders>
            <w:shd w:val="clear" w:color="auto" w:fill="auto"/>
            <w:noWrap/>
            <w:vAlign w:val="bottom"/>
            <w:hideMark/>
          </w:tcPr>
          <w:p w14:paraId="1E65BACE"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8</w:t>
            </w:r>
          </w:p>
        </w:tc>
        <w:tc>
          <w:tcPr>
            <w:tcW w:w="663" w:type="pct"/>
            <w:tcBorders>
              <w:top w:val="nil"/>
              <w:left w:val="nil"/>
              <w:bottom w:val="single" w:sz="4" w:space="0" w:color="auto"/>
              <w:right w:val="single" w:sz="4" w:space="0" w:color="auto"/>
            </w:tcBorders>
            <w:shd w:val="clear" w:color="auto" w:fill="auto"/>
            <w:noWrap/>
            <w:vAlign w:val="bottom"/>
            <w:hideMark/>
          </w:tcPr>
          <w:p w14:paraId="3FBC37A5"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12.241</w:t>
            </w:r>
          </w:p>
        </w:tc>
        <w:tc>
          <w:tcPr>
            <w:tcW w:w="1098" w:type="pct"/>
            <w:tcBorders>
              <w:top w:val="nil"/>
              <w:left w:val="nil"/>
              <w:bottom w:val="single" w:sz="4" w:space="0" w:color="auto"/>
              <w:right w:val="single" w:sz="4" w:space="0" w:color="auto"/>
            </w:tcBorders>
            <w:shd w:val="clear" w:color="auto" w:fill="auto"/>
            <w:noWrap/>
            <w:vAlign w:val="bottom"/>
            <w:hideMark/>
          </w:tcPr>
          <w:p w14:paraId="32AF815F"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1202D77B"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2FC8EC28"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3BA33136"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ΟΡΕΣΤΙΑΔΑΣ</w:t>
            </w:r>
          </w:p>
        </w:tc>
        <w:tc>
          <w:tcPr>
            <w:tcW w:w="764" w:type="pct"/>
            <w:tcBorders>
              <w:top w:val="nil"/>
              <w:left w:val="nil"/>
              <w:bottom w:val="single" w:sz="4" w:space="0" w:color="auto"/>
              <w:right w:val="single" w:sz="4" w:space="0" w:color="auto"/>
            </w:tcBorders>
            <w:shd w:val="clear" w:color="auto" w:fill="auto"/>
            <w:noWrap/>
            <w:vAlign w:val="bottom"/>
            <w:hideMark/>
          </w:tcPr>
          <w:p w14:paraId="7EA3C0ED"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27</w:t>
            </w:r>
          </w:p>
        </w:tc>
        <w:tc>
          <w:tcPr>
            <w:tcW w:w="663" w:type="pct"/>
            <w:tcBorders>
              <w:top w:val="nil"/>
              <w:left w:val="nil"/>
              <w:bottom w:val="single" w:sz="4" w:space="0" w:color="auto"/>
              <w:right w:val="single" w:sz="4" w:space="0" w:color="auto"/>
            </w:tcBorders>
            <w:shd w:val="clear" w:color="auto" w:fill="auto"/>
            <w:noWrap/>
            <w:vAlign w:val="bottom"/>
            <w:hideMark/>
          </w:tcPr>
          <w:p w14:paraId="6B2D3BE8"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29.625</w:t>
            </w:r>
          </w:p>
        </w:tc>
        <w:tc>
          <w:tcPr>
            <w:tcW w:w="1098" w:type="pct"/>
            <w:tcBorders>
              <w:top w:val="nil"/>
              <w:left w:val="nil"/>
              <w:bottom w:val="single" w:sz="4" w:space="0" w:color="auto"/>
              <w:right w:val="single" w:sz="4" w:space="0" w:color="auto"/>
            </w:tcBorders>
            <w:shd w:val="clear" w:color="auto" w:fill="auto"/>
            <w:noWrap/>
            <w:vAlign w:val="bottom"/>
            <w:hideMark/>
          </w:tcPr>
          <w:p w14:paraId="41601E34"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1F739286"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651883BF"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4A188D54"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ΑΡΓΟΥΣ ΟΡΕΣΤΙΚΟΥ</w:t>
            </w:r>
          </w:p>
        </w:tc>
        <w:tc>
          <w:tcPr>
            <w:tcW w:w="764" w:type="pct"/>
            <w:tcBorders>
              <w:top w:val="nil"/>
              <w:left w:val="nil"/>
              <w:bottom w:val="single" w:sz="4" w:space="0" w:color="auto"/>
              <w:right w:val="single" w:sz="4" w:space="0" w:color="auto"/>
            </w:tcBorders>
            <w:shd w:val="clear" w:color="auto" w:fill="auto"/>
            <w:noWrap/>
            <w:vAlign w:val="bottom"/>
            <w:hideMark/>
          </w:tcPr>
          <w:p w14:paraId="2AF29E58"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10</w:t>
            </w:r>
          </w:p>
        </w:tc>
        <w:tc>
          <w:tcPr>
            <w:tcW w:w="663" w:type="pct"/>
            <w:tcBorders>
              <w:top w:val="nil"/>
              <w:left w:val="nil"/>
              <w:bottom w:val="single" w:sz="4" w:space="0" w:color="auto"/>
              <w:right w:val="single" w:sz="4" w:space="0" w:color="auto"/>
            </w:tcBorders>
            <w:shd w:val="clear" w:color="auto" w:fill="auto"/>
            <w:noWrap/>
            <w:vAlign w:val="bottom"/>
            <w:hideMark/>
          </w:tcPr>
          <w:p w14:paraId="38B14CBE"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9.812</w:t>
            </w:r>
          </w:p>
        </w:tc>
        <w:tc>
          <w:tcPr>
            <w:tcW w:w="1098" w:type="pct"/>
            <w:tcBorders>
              <w:top w:val="nil"/>
              <w:left w:val="nil"/>
              <w:bottom w:val="single" w:sz="4" w:space="0" w:color="auto"/>
              <w:right w:val="single" w:sz="4" w:space="0" w:color="auto"/>
            </w:tcBorders>
            <w:shd w:val="clear" w:color="auto" w:fill="auto"/>
            <w:noWrap/>
            <w:vAlign w:val="bottom"/>
            <w:hideMark/>
          </w:tcPr>
          <w:p w14:paraId="04D9E666"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36689492"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r>
      <w:tr w:rsidR="000A0874" w:rsidRPr="00655B13" w14:paraId="7010A6A9"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78832700"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ΟΡΟΠΕΔΙΟΥ ΛΑΣΙΘΙΟΥ</w:t>
            </w:r>
          </w:p>
        </w:tc>
        <w:tc>
          <w:tcPr>
            <w:tcW w:w="764" w:type="pct"/>
            <w:tcBorders>
              <w:top w:val="nil"/>
              <w:left w:val="nil"/>
              <w:bottom w:val="single" w:sz="4" w:space="0" w:color="auto"/>
              <w:right w:val="single" w:sz="4" w:space="0" w:color="auto"/>
            </w:tcBorders>
            <w:shd w:val="clear" w:color="auto" w:fill="auto"/>
            <w:noWrap/>
            <w:vAlign w:val="bottom"/>
            <w:hideMark/>
          </w:tcPr>
          <w:p w14:paraId="5A7C2B6D"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9</w:t>
            </w:r>
          </w:p>
        </w:tc>
        <w:tc>
          <w:tcPr>
            <w:tcW w:w="663" w:type="pct"/>
            <w:tcBorders>
              <w:top w:val="nil"/>
              <w:left w:val="nil"/>
              <w:bottom w:val="single" w:sz="4" w:space="0" w:color="auto"/>
              <w:right w:val="single" w:sz="4" w:space="0" w:color="auto"/>
            </w:tcBorders>
            <w:shd w:val="clear" w:color="auto" w:fill="auto"/>
            <w:noWrap/>
            <w:vAlign w:val="bottom"/>
            <w:hideMark/>
          </w:tcPr>
          <w:p w14:paraId="689ADB52"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4.209</w:t>
            </w:r>
          </w:p>
        </w:tc>
        <w:tc>
          <w:tcPr>
            <w:tcW w:w="1098" w:type="pct"/>
            <w:tcBorders>
              <w:top w:val="nil"/>
              <w:left w:val="nil"/>
              <w:bottom w:val="single" w:sz="4" w:space="0" w:color="auto"/>
              <w:right w:val="single" w:sz="4" w:space="0" w:color="auto"/>
            </w:tcBorders>
            <w:shd w:val="clear" w:color="auto" w:fill="auto"/>
            <w:noWrap/>
            <w:vAlign w:val="bottom"/>
            <w:hideMark/>
          </w:tcPr>
          <w:p w14:paraId="17DCDA1E"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0EA87802"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r>
      <w:tr w:rsidR="000A0874" w:rsidRPr="00655B13" w14:paraId="6D65DA80"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49D69B9A"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ΟΡΧΟΜΕΝΟΥ</w:t>
            </w:r>
          </w:p>
        </w:tc>
        <w:tc>
          <w:tcPr>
            <w:tcW w:w="764" w:type="pct"/>
            <w:tcBorders>
              <w:top w:val="nil"/>
              <w:left w:val="nil"/>
              <w:bottom w:val="single" w:sz="4" w:space="0" w:color="auto"/>
              <w:right w:val="single" w:sz="4" w:space="0" w:color="auto"/>
            </w:tcBorders>
            <w:shd w:val="clear" w:color="auto" w:fill="auto"/>
            <w:noWrap/>
            <w:vAlign w:val="bottom"/>
            <w:hideMark/>
          </w:tcPr>
          <w:p w14:paraId="491C46AD"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9</w:t>
            </w:r>
          </w:p>
        </w:tc>
        <w:tc>
          <w:tcPr>
            <w:tcW w:w="663" w:type="pct"/>
            <w:tcBorders>
              <w:top w:val="nil"/>
              <w:left w:val="nil"/>
              <w:bottom w:val="single" w:sz="4" w:space="0" w:color="auto"/>
              <w:right w:val="single" w:sz="4" w:space="0" w:color="auto"/>
            </w:tcBorders>
            <w:shd w:val="clear" w:color="auto" w:fill="auto"/>
            <w:noWrap/>
            <w:vAlign w:val="bottom"/>
            <w:hideMark/>
          </w:tcPr>
          <w:p w14:paraId="5CD02B9E"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7.988</w:t>
            </w:r>
          </w:p>
        </w:tc>
        <w:tc>
          <w:tcPr>
            <w:tcW w:w="1098" w:type="pct"/>
            <w:tcBorders>
              <w:top w:val="nil"/>
              <w:left w:val="nil"/>
              <w:bottom w:val="single" w:sz="4" w:space="0" w:color="auto"/>
              <w:right w:val="single" w:sz="4" w:space="0" w:color="auto"/>
            </w:tcBorders>
            <w:shd w:val="clear" w:color="auto" w:fill="auto"/>
            <w:noWrap/>
            <w:vAlign w:val="bottom"/>
            <w:hideMark/>
          </w:tcPr>
          <w:p w14:paraId="39264542"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0C3BCE4B"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r>
      <w:tr w:rsidR="000A0874" w:rsidRPr="00655B13" w14:paraId="229151EC"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777C56BC"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ΠΑΓΓΑΙΟΥ</w:t>
            </w:r>
          </w:p>
        </w:tc>
        <w:tc>
          <w:tcPr>
            <w:tcW w:w="764" w:type="pct"/>
            <w:tcBorders>
              <w:top w:val="nil"/>
              <w:left w:val="nil"/>
              <w:bottom w:val="single" w:sz="4" w:space="0" w:color="auto"/>
              <w:right w:val="single" w:sz="4" w:space="0" w:color="auto"/>
            </w:tcBorders>
            <w:shd w:val="clear" w:color="auto" w:fill="auto"/>
            <w:noWrap/>
            <w:vAlign w:val="bottom"/>
            <w:hideMark/>
          </w:tcPr>
          <w:p w14:paraId="78185C69"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11</w:t>
            </w:r>
          </w:p>
        </w:tc>
        <w:tc>
          <w:tcPr>
            <w:tcW w:w="663" w:type="pct"/>
            <w:tcBorders>
              <w:top w:val="nil"/>
              <w:left w:val="nil"/>
              <w:bottom w:val="single" w:sz="4" w:space="0" w:color="auto"/>
              <w:right w:val="single" w:sz="4" w:space="0" w:color="auto"/>
            </w:tcBorders>
            <w:shd w:val="clear" w:color="auto" w:fill="auto"/>
            <w:noWrap/>
            <w:vAlign w:val="bottom"/>
            <w:hideMark/>
          </w:tcPr>
          <w:p w14:paraId="599E1A8F"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36.166</w:t>
            </w:r>
          </w:p>
        </w:tc>
        <w:tc>
          <w:tcPr>
            <w:tcW w:w="1098" w:type="pct"/>
            <w:tcBorders>
              <w:top w:val="nil"/>
              <w:left w:val="nil"/>
              <w:bottom w:val="single" w:sz="4" w:space="0" w:color="auto"/>
              <w:right w:val="single" w:sz="4" w:space="0" w:color="auto"/>
            </w:tcBorders>
            <w:shd w:val="clear" w:color="auto" w:fill="auto"/>
            <w:noWrap/>
            <w:vAlign w:val="bottom"/>
            <w:hideMark/>
          </w:tcPr>
          <w:p w14:paraId="216DC7E0"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0B99B3BF"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56CEA263"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3C0092AB"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ΠΑΙΑΝΙΑΣ</w:t>
            </w:r>
          </w:p>
        </w:tc>
        <w:tc>
          <w:tcPr>
            <w:tcW w:w="764" w:type="pct"/>
            <w:tcBorders>
              <w:top w:val="nil"/>
              <w:left w:val="nil"/>
              <w:bottom w:val="single" w:sz="4" w:space="0" w:color="auto"/>
              <w:right w:val="single" w:sz="4" w:space="0" w:color="auto"/>
            </w:tcBorders>
            <w:shd w:val="clear" w:color="auto" w:fill="auto"/>
            <w:noWrap/>
            <w:vAlign w:val="bottom"/>
            <w:hideMark/>
          </w:tcPr>
          <w:p w14:paraId="7D076BFB"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13</w:t>
            </w:r>
          </w:p>
        </w:tc>
        <w:tc>
          <w:tcPr>
            <w:tcW w:w="663" w:type="pct"/>
            <w:tcBorders>
              <w:top w:val="nil"/>
              <w:left w:val="nil"/>
              <w:bottom w:val="single" w:sz="4" w:space="0" w:color="auto"/>
              <w:right w:val="single" w:sz="4" w:space="0" w:color="auto"/>
            </w:tcBorders>
            <w:shd w:val="clear" w:color="auto" w:fill="auto"/>
            <w:noWrap/>
            <w:vAlign w:val="bottom"/>
            <w:hideMark/>
          </w:tcPr>
          <w:p w14:paraId="20C66F6D"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16.399</w:t>
            </w:r>
          </w:p>
        </w:tc>
        <w:tc>
          <w:tcPr>
            <w:tcW w:w="1098" w:type="pct"/>
            <w:tcBorders>
              <w:top w:val="nil"/>
              <w:left w:val="nil"/>
              <w:bottom w:val="single" w:sz="4" w:space="0" w:color="auto"/>
              <w:right w:val="single" w:sz="4" w:space="0" w:color="auto"/>
            </w:tcBorders>
            <w:shd w:val="clear" w:color="auto" w:fill="auto"/>
            <w:noWrap/>
            <w:vAlign w:val="bottom"/>
            <w:hideMark/>
          </w:tcPr>
          <w:p w14:paraId="77AD6A28"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52CE7E43"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21BEF6AD"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503885D5"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ΠΑΙΟΝΙΑΣ</w:t>
            </w:r>
          </w:p>
        </w:tc>
        <w:tc>
          <w:tcPr>
            <w:tcW w:w="764" w:type="pct"/>
            <w:tcBorders>
              <w:top w:val="nil"/>
              <w:left w:val="nil"/>
              <w:bottom w:val="single" w:sz="4" w:space="0" w:color="auto"/>
              <w:right w:val="single" w:sz="4" w:space="0" w:color="auto"/>
            </w:tcBorders>
            <w:shd w:val="clear" w:color="auto" w:fill="auto"/>
            <w:noWrap/>
            <w:vAlign w:val="bottom"/>
            <w:hideMark/>
          </w:tcPr>
          <w:p w14:paraId="23731C5D"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11</w:t>
            </w:r>
          </w:p>
        </w:tc>
        <w:tc>
          <w:tcPr>
            <w:tcW w:w="663" w:type="pct"/>
            <w:tcBorders>
              <w:top w:val="nil"/>
              <w:left w:val="nil"/>
              <w:bottom w:val="single" w:sz="4" w:space="0" w:color="auto"/>
              <w:right w:val="single" w:sz="4" w:space="0" w:color="auto"/>
            </w:tcBorders>
            <w:shd w:val="clear" w:color="auto" w:fill="auto"/>
            <w:noWrap/>
            <w:vAlign w:val="bottom"/>
            <w:hideMark/>
          </w:tcPr>
          <w:p w14:paraId="1213E96A"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22.233</w:t>
            </w:r>
          </w:p>
        </w:tc>
        <w:tc>
          <w:tcPr>
            <w:tcW w:w="1098" w:type="pct"/>
            <w:tcBorders>
              <w:top w:val="nil"/>
              <w:left w:val="nil"/>
              <w:bottom w:val="single" w:sz="4" w:space="0" w:color="auto"/>
              <w:right w:val="single" w:sz="4" w:space="0" w:color="auto"/>
            </w:tcBorders>
            <w:shd w:val="clear" w:color="auto" w:fill="auto"/>
            <w:noWrap/>
            <w:vAlign w:val="bottom"/>
            <w:hideMark/>
          </w:tcPr>
          <w:p w14:paraId="20EE41E1"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6F621B51"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35075537"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360A1541"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ΠΑΛ ΦΑΛΗΡΟΥ</w:t>
            </w:r>
          </w:p>
        </w:tc>
        <w:tc>
          <w:tcPr>
            <w:tcW w:w="764" w:type="pct"/>
            <w:tcBorders>
              <w:top w:val="nil"/>
              <w:left w:val="nil"/>
              <w:bottom w:val="single" w:sz="4" w:space="0" w:color="auto"/>
              <w:right w:val="single" w:sz="4" w:space="0" w:color="auto"/>
            </w:tcBorders>
            <w:shd w:val="clear" w:color="auto" w:fill="auto"/>
            <w:noWrap/>
            <w:vAlign w:val="bottom"/>
            <w:hideMark/>
          </w:tcPr>
          <w:p w14:paraId="3BDE2040"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14</w:t>
            </w:r>
          </w:p>
        </w:tc>
        <w:tc>
          <w:tcPr>
            <w:tcW w:w="663" w:type="pct"/>
            <w:tcBorders>
              <w:top w:val="nil"/>
              <w:left w:val="nil"/>
              <w:bottom w:val="single" w:sz="4" w:space="0" w:color="auto"/>
              <w:right w:val="single" w:sz="4" w:space="0" w:color="auto"/>
            </w:tcBorders>
            <w:shd w:val="clear" w:color="auto" w:fill="auto"/>
            <w:noWrap/>
            <w:vAlign w:val="bottom"/>
            <w:hideMark/>
          </w:tcPr>
          <w:p w14:paraId="53881595"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47.384</w:t>
            </w:r>
          </w:p>
        </w:tc>
        <w:tc>
          <w:tcPr>
            <w:tcW w:w="1098" w:type="pct"/>
            <w:tcBorders>
              <w:top w:val="nil"/>
              <w:left w:val="nil"/>
              <w:bottom w:val="single" w:sz="4" w:space="0" w:color="auto"/>
              <w:right w:val="single" w:sz="4" w:space="0" w:color="auto"/>
            </w:tcBorders>
            <w:shd w:val="clear" w:color="auto" w:fill="auto"/>
            <w:noWrap/>
            <w:vAlign w:val="bottom"/>
            <w:hideMark/>
          </w:tcPr>
          <w:p w14:paraId="26B0E945"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6BF1C45F"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5C13A194"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755CFD9D"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ΠΑΛΑΜΑ</w:t>
            </w:r>
          </w:p>
        </w:tc>
        <w:tc>
          <w:tcPr>
            <w:tcW w:w="764" w:type="pct"/>
            <w:tcBorders>
              <w:top w:val="nil"/>
              <w:left w:val="nil"/>
              <w:bottom w:val="single" w:sz="4" w:space="0" w:color="auto"/>
              <w:right w:val="single" w:sz="4" w:space="0" w:color="auto"/>
            </w:tcBorders>
            <w:shd w:val="clear" w:color="auto" w:fill="auto"/>
            <w:noWrap/>
            <w:vAlign w:val="bottom"/>
            <w:hideMark/>
          </w:tcPr>
          <w:p w14:paraId="0B7A59B0"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12</w:t>
            </w:r>
          </w:p>
        </w:tc>
        <w:tc>
          <w:tcPr>
            <w:tcW w:w="663" w:type="pct"/>
            <w:tcBorders>
              <w:top w:val="nil"/>
              <w:left w:val="nil"/>
              <w:bottom w:val="single" w:sz="4" w:space="0" w:color="auto"/>
              <w:right w:val="single" w:sz="4" w:space="0" w:color="auto"/>
            </w:tcBorders>
            <w:shd w:val="clear" w:color="auto" w:fill="auto"/>
            <w:noWrap/>
            <w:vAlign w:val="bottom"/>
            <w:hideMark/>
          </w:tcPr>
          <w:p w14:paraId="6FCF6CE8"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11.278</w:t>
            </w:r>
          </w:p>
        </w:tc>
        <w:tc>
          <w:tcPr>
            <w:tcW w:w="1098" w:type="pct"/>
            <w:tcBorders>
              <w:top w:val="nil"/>
              <w:left w:val="nil"/>
              <w:bottom w:val="single" w:sz="4" w:space="0" w:color="auto"/>
              <w:right w:val="single" w:sz="4" w:space="0" w:color="auto"/>
            </w:tcBorders>
            <w:shd w:val="clear" w:color="auto" w:fill="auto"/>
            <w:noWrap/>
            <w:vAlign w:val="bottom"/>
            <w:hideMark/>
          </w:tcPr>
          <w:p w14:paraId="0391F46D"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115A9BB1"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501486CE"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782A8128"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ΠΑΛΛΗΝΗΣ</w:t>
            </w:r>
          </w:p>
        </w:tc>
        <w:tc>
          <w:tcPr>
            <w:tcW w:w="764" w:type="pct"/>
            <w:tcBorders>
              <w:top w:val="nil"/>
              <w:left w:val="nil"/>
              <w:bottom w:val="single" w:sz="4" w:space="0" w:color="auto"/>
              <w:right w:val="single" w:sz="4" w:space="0" w:color="auto"/>
            </w:tcBorders>
            <w:shd w:val="clear" w:color="auto" w:fill="auto"/>
            <w:noWrap/>
            <w:vAlign w:val="bottom"/>
            <w:hideMark/>
          </w:tcPr>
          <w:p w14:paraId="11A9C5EF"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20</w:t>
            </w:r>
          </w:p>
        </w:tc>
        <w:tc>
          <w:tcPr>
            <w:tcW w:w="663" w:type="pct"/>
            <w:tcBorders>
              <w:top w:val="nil"/>
              <w:left w:val="nil"/>
              <w:bottom w:val="single" w:sz="4" w:space="0" w:color="auto"/>
              <w:right w:val="single" w:sz="4" w:space="0" w:color="auto"/>
            </w:tcBorders>
            <w:shd w:val="clear" w:color="auto" w:fill="auto"/>
            <w:noWrap/>
            <w:vAlign w:val="bottom"/>
            <w:hideMark/>
          </w:tcPr>
          <w:p w14:paraId="391B129A"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33.479</w:t>
            </w:r>
          </w:p>
        </w:tc>
        <w:tc>
          <w:tcPr>
            <w:tcW w:w="1098" w:type="pct"/>
            <w:tcBorders>
              <w:top w:val="nil"/>
              <w:left w:val="nil"/>
              <w:bottom w:val="single" w:sz="4" w:space="0" w:color="auto"/>
              <w:right w:val="single" w:sz="4" w:space="0" w:color="auto"/>
            </w:tcBorders>
            <w:shd w:val="clear" w:color="auto" w:fill="auto"/>
            <w:noWrap/>
            <w:vAlign w:val="bottom"/>
            <w:hideMark/>
          </w:tcPr>
          <w:p w14:paraId="5EA5814C"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0E5E3B45"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116A1C0D"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3E846447"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ΠΑΞΩΝ</w:t>
            </w:r>
          </w:p>
        </w:tc>
        <w:tc>
          <w:tcPr>
            <w:tcW w:w="764" w:type="pct"/>
            <w:tcBorders>
              <w:top w:val="nil"/>
              <w:left w:val="nil"/>
              <w:bottom w:val="single" w:sz="4" w:space="0" w:color="auto"/>
              <w:right w:val="single" w:sz="4" w:space="0" w:color="auto"/>
            </w:tcBorders>
            <w:shd w:val="clear" w:color="auto" w:fill="auto"/>
            <w:noWrap/>
            <w:vAlign w:val="bottom"/>
            <w:hideMark/>
          </w:tcPr>
          <w:p w14:paraId="7807D0A8"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w:t>
            </w:r>
          </w:p>
        </w:tc>
        <w:tc>
          <w:tcPr>
            <w:tcW w:w="663" w:type="pct"/>
            <w:tcBorders>
              <w:top w:val="nil"/>
              <w:left w:val="nil"/>
              <w:bottom w:val="single" w:sz="4" w:space="0" w:color="auto"/>
              <w:right w:val="single" w:sz="4" w:space="0" w:color="auto"/>
            </w:tcBorders>
            <w:shd w:val="clear" w:color="auto" w:fill="auto"/>
            <w:noWrap/>
            <w:vAlign w:val="bottom"/>
            <w:hideMark/>
          </w:tcPr>
          <w:p w14:paraId="5EDCA734"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3.589</w:t>
            </w:r>
          </w:p>
        </w:tc>
        <w:tc>
          <w:tcPr>
            <w:tcW w:w="1098" w:type="pct"/>
            <w:tcBorders>
              <w:top w:val="nil"/>
              <w:left w:val="nil"/>
              <w:bottom w:val="single" w:sz="4" w:space="0" w:color="auto"/>
              <w:right w:val="single" w:sz="4" w:space="0" w:color="auto"/>
            </w:tcBorders>
            <w:shd w:val="clear" w:color="auto" w:fill="auto"/>
            <w:noWrap/>
            <w:vAlign w:val="bottom"/>
            <w:hideMark/>
          </w:tcPr>
          <w:p w14:paraId="52075E91"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7FC3B0FF"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r>
      <w:tr w:rsidR="000A0874" w:rsidRPr="00655B13" w14:paraId="2D2CAFE8"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2EC2EA7A"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ΠΑΡΑΝΕΣΤΙΟΥ</w:t>
            </w:r>
          </w:p>
        </w:tc>
        <w:tc>
          <w:tcPr>
            <w:tcW w:w="764" w:type="pct"/>
            <w:tcBorders>
              <w:top w:val="nil"/>
              <w:left w:val="nil"/>
              <w:bottom w:val="single" w:sz="4" w:space="0" w:color="auto"/>
              <w:right w:val="single" w:sz="4" w:space="0" w:color="auto"/>
            </w:tcBorders>
            <w:shd w:val="clear" w:color="auto" w:fill="auto"/>
            <w:noWrap/>
            <w:vAlign w:val="bottom"/>
            <w:hideMark/>
          </w:tcPr>
          <w:p w14:paraId="06AA164D"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6</w:t>
            </w:r>
          </w:p>
        </w:tc>
        <w:tc>
          <w:tcPr>
            <w:tcW w:w="663" w:type="pct"/>
            <w:tcBorders>
              <w:top w:val="nil"/>
              <w:left w:val="nil"/>
              <w:bottom w:val="single" w:sz="4" w:space="0" w:color="auto"/>
              <w:right w:val="single" w:sz="4" w:space="0" w:color="auto"/>
            </w:tcBorders>
            <w:shd w:val="clear" w:color="auto" w:fill="auto"/>
            <w:noWrap/>
            <w:vAlign w:val="bottom"/>
            <w:hideMark/>
          </w:tcPr>
          <w:p w14:paraId="4626427E"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3.488</w:t>
            </w:r>
          </w:p>
        </w:tc>
        <w:tc>
          <w:tcPr>
            <w:tcW w:w="1098" w:type="pct"/>
            <w:tcBorders>
              <w:top w:val="nil"/>
              <w:left w:val="nil"/>
              <w:bottom w:val="single" w:sz="4" w:space="0" w:color="auto"/>
              <w:right w:val="single" w:sz="4" w:space="0" w:color="auto"/>
            </w:tcBorders>
            <w:shd w:val="clear" w:color="auto" w:fill="auto"/>
            <w:noWrap/>
            <w:vAlign w:val="bottom"/>
            <w:hideMark/>
          </w:tcPr>
          <w:p w14:paraId="44D1B04B"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3B6502E4"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r>
      <w:tr w:rsidR="000A0874" w:rsidRPr="00655B13" w14:paraId="0BFBB885"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26653146"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ΠΑΡΓΑΣ</w:t>
            </w:r>
          </w:p>
        </w:tc>
        <w:tc>
          <w:tcPr>
            <w:tcW w:w="764" w:type="pct"/>
            <w:tcBorders>
              <w:top w:val="nil"/>
              <w:left w:val="nil"/>
              <w:bottom w:val="single" w:sz="4" w:space="0" w:color="auto"/>
              <w:right w:val="single" w:sz="4" w:space="0" w:color="auto"/>
            </w:tcBorders>
            <w:shd w:val="clear" w:color="auto" w:fill="auto"/>
            <w:noWrap/>
            <w:vAlign w:val="bottom"/>
            <w:hideMark/>
          </w:tcPr>
          <w:p w14:paraId="132003AE"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12</w:t>
            </w:r>
          </w:p>
        </w:tc>
        <w:tc>
          <w:tcPr>
            <w:tcW w:w="663" w:type="pct"/>
            <w:tcBorders>
              <w:top w:val="nil"/>
              <w:left w:val="nil"/>
              <w:bottom w:val="single" w:sz="4" w:space="0" w:color="auto"/>
              <w:right w:val="single" w:sz="4" w:space="0" w:color="auto"/>
            </w:tcBorders>
            <w:shd w:val="clear" w:color="auto" w:fill="auto"/>
            <w:noWrap/>
            <w:vAlign w:val="bottom"/>
            <w:hideMark/>
          </w:tcPr>
          <w:p w14:paraId="4E39D4FF"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10.380</w:t>
            </w:r>
          </w:p>
        </w:tc>
        <w:tc>
          <w:tcPr>
            <w:tcW w:w="1098" w:type="pct"/>
            <w:tcBorders>
              <w:top w:val="nil"/>
              <w:left w:val="nil"/>
              <w:bottom w:val="single" w:sz="4" w:space="0" w:color="auto"/>
              <w:right w:val="single" w:sz="4" w:space="0" w:color="auto"/>
            </w:tcBorders>
            <w:shd w:val="clear" w:color="auto" w:fill="auto"/>
            <w:noWrap/>
            <w:vAlign w:val="bottom"/>
            <w:hideMark/>
          </w:tcPr>
          <w:p w14:paraId="1BAD099D"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585690BE"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76F76C76"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52E28495"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ΠΑΡΟΥ</w:t>
            </w:r>
          </w:p>
        </w:tc>
        <w:tc>
          <w:tcPr>
            <w:tcW w:w="764" w:type="pct"/>
            <w:tcBorders>
              <w:top w:val="nil"/>
              <w:left w:val="nil"/>
              <w:bottom w:val="single" w:sz="4" w:space="0" w:color="auto"/>
              <w:right w:val="single" w:sz="4" w:space="0" w:color="auto"/>
            </w:tcBorders>
            <w:shd w:val="clear" w:color="auto" w:fill="auto"/>
            <w:noWrap/>
            <w:vAlign w:val="bottom"/>
            <w:hideMark/>
          </w:tcPr>
          <w:p w14:paraId="57051FCB"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61</w:t>
            </w:r>
          </w:p>
        </w:tc>
        <w:tc>
          <w:tcPr>
            <w:tcW w:w="663" w:type="pct"/>
            <w:tcBorders>
              <w:top w:val="nil"/>
              <w:left w:val="nil"/>
              <w:bottom w:val="single" w:sz="4" w:space="0" w:color="auto"/>
              <w:right w:val="single" w:sz="4" w:space="0" w:color="auto"/>
            </w:tcBorders>
            <w:shd w:val="clear" w:color="auto" w:fill="auto"/>
            <w:noWrap/>
            <w:vAlign w:val="bottom"/>
            <w:hideMark/>
          </w:tcPr>
          <w:p w14:paraId="7AA19C83"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21.761</w:t>
            </w:r>
          </w:p>
        </w:tc>
        <w:tc>
          <w:tcPr>
            <w:tcW w:w="1098" w:type="pct"/>
            <w:tcBorders>
              <w:top w:val="nil"/>
              <w:left w:val="nil"/>
              <w:bottom w:val="single" w:sz="4" w:space="0" w:color="auto"/>
              <w:right w:val="single" w:sz="4" w:space="0" w:color="auto"/>
            </w:tcBorders>
            <w:shd w:val="clear" w:color="auto" w:fill="auto"/>
            <w:noWrap/>
            <w:vAlign w:val="bottom"/>
            <w:hideMark/>
          </w:tcPr>
          <w:p w14:paraId="24FE51C4"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c>
          <w:tcPr>
            <w:tcW w:w="1254" w:type="pct"/>
            <w:tcBorders>
              <w:top w:val="nil"/>
              <w:left w:val="nil"/>
              <w:bottom w:val="single" w:sz="4" w:space="0" w:color="auto"/>
              <w:right w:val="single" w:sz="4" w:space="0" w:color="auto"/>
            </w:tcBorders>
            <w:shd w:val="clear" w:color="auto" w:fill="auto"/>
            <w:noWrap/>
            <w:vAlign w:val="bottom"/>
            <w:hideMark/>
          </w:tcPr>
          <w:p w14:paraId="4B938F90"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760C63E5"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0D08F351"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ΠΑΤΜΟΥ</w:t>
            </w:r>
          </w:p>
        </w:tc>
        <w:tc>
          <w:tcPr>
            <w:tcW w:w="764" w:type="pct"/>
            <w:tcBorders>
              <w:top w:val="nil"/>
              <w:left w:val="nil"/>
              <w:bottom w:val="single" w:sz="4" w:space="0" w:color="auto"/>
              <w:right w:val="single" w:sz="4" w:space="0" w:color="auto"/>
            </w:tcBorders>
            <w:shd w:val="clear" w:color="auto" w:fill="auto"/>
            <w:noWrap/>
            <w:vAlign w:val="bottom"/>
            <w:hideMark/>
          </w:tcPr>
          <w:p w14:paraId="2B6B1510"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15</w:t>
            </w:r>
          </w:p>
        </w:tc>
        <w:tc>
          <w:tcPr>
            <w:tcW w:w="663" w:type="pct"/>
            <w:tcBorders>
              <w:top w:val="nil"/>
              <w:left w:val="nil"/>
              <w:bottom w:val="single" w:sz="4" w:space="0" w:color="auto"/>
              <w:right w:val="single" w:sz="4" w:space="0" w:color="auto"/>
            </w:tcBorders>
            <w:shd w:val="clear" w:color="auto" w:fill="auto"/>
            <w:noWrap/>
            <w:vAlign w:val="bottom"/>
            <w:hideMark/>
          </w:tcPr>
          <w:p w14:paraId="4613C7DA"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3.890</w:t>
            </w:r>
          </w:p>
        </w:tc>
        <w:tc>
          <w:tcPr>
            <w:tcW w:w="1098" w:type="pct"/>
            <w:tcBorders>
              <w:top w:val="nil"/>
              <w:left w:val="nil"/>
              <w:bottom w:val="single" w:sz="4" w:space="0" w:color="auto"/>
              <w:right w:val="single" w:sz="4" w:space="0" w:color="auto"/>
            </w:tcBorders>
            <w:shd w:val="clear" w:color="auto" w:fill="auto"/>
            <w:noWrap/>
            <w:vAlign w:val="bottom"/>
            <w:hideMark/>
          </w:tcPr>
          <w:p w14:paraId="7FE6C325"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52D9512F"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r>
      <w:tr w:rsidR="000A0874" w:rsidRPr="00655B13" w14:paraId="2CDCFBE8"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546130A4"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ΠΑΤΡΕΩΝ</w:t>
            </w:r>
          </w:p>
        </w:tc>
        <w:tc>
          <w:tcPr>
            <w:tcW w:w="764" w:type="pct"/>
            <w:tcBorders>
              <w:top w:val="nil"/>
              <w:left w:val="nil"/>
              <w:bottom w:val="single" w:sz="4" w:space="0" w:color="auto"/>
              <w:right w:val="single" w:sz="4" w:space="0" w:color="auto"/>
            </w:tcBorders>
            <w:shd w:val="clear" w:color="auto" w:fill="auto"/>
            <w:noWrap/>
            <w:vAlign w:val="bottom"/>
            <w:hideMark/>
          </w:tcPr>
          <w:p w14:paraId="2F93E583"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102</w:t>
            </w:r>
          </w:p>
        </w:tc>
        <w:tc>
          <w:tcPr>
            <w:tcW w:w="663" w:type="pct"/>
            <w:tcBorders>
              <w:top w:val="nil"/>
              <w:left w:val="nil"/>
              <w:bottom w:val="single" w:sz="4" w:space="0" w:color="auto"/>
              <w:right w:val="single" w:sz="4" w:space="0" w:color="auto"/>
            </w:tcBorders>
            <w:shd w:val="clear" w:color="auto" w:fill="auto"/>
            <w:noWrap/>
            <w:vAlign w:val="bottom"/>
            <w:hideMark/>
          </w:tcPr>
          <w:p w14:paraId="57D89593"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170.315</w:t>
            </w:r>
          </w:p>
        </w:tc>
        <w:tc>
          <w:tcPr>
            <w:tcW w:w="1098" w:type="pct"/>
            <w:tcBorders>
              <w:top w:val="nil"/>
              <w:left w:val="nil"/>
              <w:bottom w:val="single" w:sz="4" w:space="0" w:color="auto"/>
              <w:right w:val="single" w:sz="4" w:space="0" w:color="auto"/>
            </w:tcBorders>
            <w:shd w:val="clear" w:color="auto" w:fill="auto"/>
            <w:noWrap/>
            <w:vAlign w:val="bottom"/>
            <w:hideMark/>
          </w:tcPr>
          <w:p w14:paraId="2AEF1114"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4,5</w:t>
            </w:r>
          </w:p>
        </w:tc>
        <w:tc>
          <w:tcPr>
            <w:tcW w:w="1254" w:type="pct"/>
            <w:tcBorders>
              <w:top w:val="nil"/>
              <w:left w:val="nil"/>
              <w:bottom w:val="single" w:sz="4" w:space="0" w:color="auto"/>
              <w:right w:val="single" w:sz="4" w:space="0" w:color="auto"/>
            </w:tcBorders>
            <w:shd w:val="clear" w:color="auto" w:fill="auto"/>
            <w:noWrap/>
            <w:vAlign w:val="bottom"/>
            <w:hideMark/>
          </w:tcPr>
          <w:p w14:paraId="306EFC97"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4,5</w:t>
            </w:r>
          </w:p>
        </w:tc>
      </w:tr>
      <w:tr w:rsidR="000A0874" w:rsidRPr="00655B13" w14:paraId="39A73963"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34B8BEF6"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ΠΑΥΛΟΥ ΜΕΛΑ</w:t>
            </w:r>
          </w:p>
        </w:tc>
        <w:tc>
          <w:tcPr>
            <w:tcW w:w="764" w:type="pct"/>
            <w:tcBorders>
              <w:top w:val="nil"/>
              <w:left w:val="nil"/>
              <w:bottom w:val="single" w:sz="4" w:space="0" w:color="auto"/>
              <w:right w:val="single" w:sz="4" w:space="0" w:color="auto"/>
            </w:tcBorders>
            <w:shd w:val="clear" w:color="auto" w:fill="auto"/>
            <w:noWrap/>
            <w:vAlign w:val="bottom"/>
            <w:hideMark/>
          </w:tcPr>
          <w:p w14:paraId="2E82A861"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13</w:t>
            </w:r>
          </w:p>
        </w:tc>
        <w:tc>
          <w:tcPr>
            <w:tcW w:w="663" w:type="pct"/>
            <w:tcBorders>
              <w:top w:val="nil"/>
              <w:left w:val="nil"/>
              <w:bottom w:val="single" w:sz="4" w:space="0" w:color="auto"/>
              <w:right w:val="single" w:sz="4" w:space="0" w:color="auto"/>
            </w:tcBorders>
            <w:shd w:val="clear" w:color="auto" w:fill="auto"/>
            <w:noWrap/>
            <w:vAlign w:val="bottom"/>
            <w:hideMark/>
          </w:tcPr>
          <w:p w14:paraId="65824FE0"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65.233</w:t>
            </w:r>
          </w:p>
        </w:tc>
        <w:tc>
          <w:tcPr>
            <w:tcW w:w="1098" w:type="pct"/>
            <w:tcBorders>
              <w:top w:val="nil"/>
              <w:left w:val="nil"/>
              <w:bottom w:val="single" w:sz="4" w:space="0" w:color="auto"/>
              <w:right w:val="single" w:sz="4" w:space="0" w:color="auto"/>
            </w:tcBorders>
            <w:shd w:val="clear" w:color="auto" w:fill="auto"/>
            <w:noWrap/>
            <w:vAlign w:val="bottom"/>
            <w:hideMark/>
          </w:tcPr>
          <w:p w14:paraId="533F3EE2"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3C5C3D44"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4,5</w:t>
            </w:r>
          </w:p>
        </w:tc>
      </w:tr>
      <w:tr w:rsidR="000A0874" w:rsidRPr="00655B13" w14:paraId="32918CDE"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5F516314"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ΠΕΙΡΑΙΩΣ</w:t>
            </w:r>
          </w:p>
        </w:tc>
        <w:tc>
          <w:tcPr>
            <w:tcW w:w="764" w:type="pct"/>
            <w:tcBorders>
              <w:top w:val="nil"/>
              <w:left w:val="nil"/>
              <w:bottom w:val="single" w:sz="4" w:space="0" w:color="auto"/>
              <w:right w:val="single" w:sz="4" w:space="0" w:color="auto"/>
            </w:tcBorders>
            <w:shd w:val="clear" w:color="auto" w:fill="auto"/>
            <w:noWrap/>
            <w:vAlign w:val="bottom"/>
            <w:hideMark/>
          </w:tcPr>
          <w:p w14:paraId="5052E77B"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58</w:t>
            </w:r>
          </w:p>
        </w:tc>
        <w:tc>
          <w:tcPr>
            <w:tcW w:w="663" w:type="pct"/>
            <w:tcBorders>
              <w:top w:val="nil"/>
              <w:left w:val="nil"/>
              <w:bottom w:val="single" w:sz="4" w:space="0" w:color="auto"/>
              <w:right w:val="single" w:sz="4" w:space="0" w:color="auto"/>
            </w:tcBorders>
            <w:shd w:val="clear" w:color="auto" w:fill="auto"/>
            <w:noWrap/>
            <w:vAlign w:val="bottom"/>
            <w:hideMark/>
          </w:tcPr>
          <w:p w14:paraId="17874522"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145.539</w:t>
            </w:r>
          </w:p>
        </w:tc>
        <w:tc>
          <w:tcPr>
            <w:tcW w:w="1098" w:type="pct"/>
            <w:tcBorders>
              <w:top w:val="nil"/>
              <w:left w:val="nil"/>
              <w:bottom w:val="single" w:sz="4" w:space="0" w:color="auto"/>
              <w:right w:val="single" w:sz="4" w:space="0" w:color="auto"/>
            </w:tcBorders>
            <w:shd w:val="clear" w:color="auto" w:fill="auto"/>
            <w:noWrap/>
            <w:vAlign w:val="bottom"/>
            <w:hideMark/>
          </w:tcPr>
          <w:p w14:paraId="3B73EEF6"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c>
          <w:tcPr>
            <w:tcW w:w="1254" w:type="pct"/>
            <w:tcBorders>
              <w:top w:val="nil"/>
              <w:left w:val="nil"/>
              <w:bottom w:val="single" w:sz="4" w:space="0" w:color="auto"/>
              <w:right w:val="single" w:sz="4" w:space="0" w:color="auto"/>
            </w:tcBorders>
            <w:shd w:val="clear" w:color="auto" w:fill="auto"/>
            <w:noWrap/>
            <w:vAlign w:val="bottom"/>
            <w:hideMark/>
          </w:tcPr>
          <w:p w14:paraId="69A32363"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4,5</w:t>
            </w:r>
          </w:p>
        </w:tc>
      </w:tr>
      <w:tr w:rsidR="000A0874" w:rsidRPr="00655B13" w14:paraId="0DC0C0D5"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14D5FCD0"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ΠΕΛΛΑΣ</w:t>
            </w:r>
          </w:p>
        </w:tc>
        <w:tc>
          <w:tcPr>
            <w:tcW w:w="764" w:type="pct"/>
            <w:tcBorders>
              <w:top w:val="nil"/>
              <w:left w:val="nil"/>
              <w:bottom w:val="single" w:sz="4" w:space="0" w:color="auto"/>
              <w:right w:val="single" w:sz="4" w:space="0" w:color="auto"/>
            </w:tcBorders>
            <w:shd w:val="clear" w:color="auto" w:fill="auto"/>
            <w:noWrap/>
            <w:vAlign w:val="bottom"/>
            <w:hideMark/>
          </w:tcPr>
          <w:p w14:paraId="70507B12"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33</w:t>
            </w:r>
          </w:p>
        </w:tc>
        <w:tc>
          <w:tcPr>
            <w:tcW w:w="663" w:type="pct"/>
            <w:tcBorders>
              <w:top w:val="nil"/>
              <w:left w:val="nil"/>
              <w:bottom w:val="single" w:sz="4" w:space="0" w:color="auto"/>
              <w:right w:val="single" w:sz="4" w:space="0" w:color="auto"/>
            </w:tcBorders>
            <w:shd w:val="clear" w:color="auto" w:fill="auto"/>
            <w:noWrap/>
            <w:vAlign w:val="bottom"/>
            <w:hideMark/>
          </w:tcPr>
          <w:p w14:paraId="5A8E54A1"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41.994</w:t>
            </w:r>
          </w:p>
        </w:tc>
        <w:tc>
          <w:tcPr>
            <w:tcW w:w="1098" w:type="pct"/>
            <w:tcBorders>
              <w:top w:val="nil"/>
              <w:left w:val="nil"/>
              <w:bottom w:val="single" w:sz="4" w:space="0" w:color="auto"/>
              <w:right w:val="single" w:sz="4" w:space="0" w:color="auto"/>
            </w:tcBorders>
            <w:shd w:val="clear" w:color="auto" w:fill="auto"/>
            <w:noWrap/>
            <w:vAlign w:val="bottom"/>
            <w:hideMark/>
          </w:tcPr>
          <w:p w14:paraId="21517E54"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4E682E30"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18A2EB09"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36B2533E"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ΠΕΝΤΕΛΗΣ</w:t>
            </w:r>
          </w:p>
        </w:tc>
        <w:tc>
          <w:tcPr>
            <w:tcW w:w="764" w:type="pct"/>
            <w:tcBorders>
              <w:top w:val="nil"/>
              <w:left w:val="nil"/>
              <w:bottom w:val="single" w:sz="4" w:space="0" w:color="auto"/>
              <w:right w:val="single" w:sz="4" w:space="0" w:color="auto"/>
            </w:tcBorders>
            <w:shd w:val="clear" w:color="auto" w:fill="auto"/>
            <w:noWrap/>
            <w:vAlign w:val="bottom"/>
            <w:hideMark/>
          </w:tcPr>
          <w:p w14:paraId="72303D46"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18</w:t>
            </w:r>
          </w:p>
        </w:tc>
        <w:tc>
          <w:tcPr>
            <w:tcW w:w="663" w:type="pct"/>
            <w:tcBorders>
              <w:top w:val="nil"/>
              <w:left w:val="nil"/>
              <w:bottom w:val="single" w:sz="4" w:space="0" w:color="auto"/>
              <w:right w:val="single" w:sz="4" w:space="0" w:color="auto"/>
            </w:tcBorders>
            <w:shd w:val="clear" w:color="auto" w:fill="auto"/>
            <w:noWrap/>
            <w:vAlign w:val="bottom"/>
            <w:hideMark/>
          </w:tcPr>
          <w:p w14:paraId="3FAB98C5"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21.594</w:t>
            </w:r>
          </w:p>
        </w:tc>
        <w:tc>
          <w:tcPr>
            <w:tcW w:w="1098" w:type="pct"/>
            <w:tcBorders>
              <w:top w:val="nil"/>
              <w:left w:val="nil"/>
              <w:bottom w:val="single" w:sz="4" w:space="0" w:color="auto"/>
              <w:right w:val="single" w:sz="4" w:space="0" w:color="auto"/>
            </w:tcBorders>
            <w:shd w:val="clear" w:color="auto" w:fill="auto"/>
            <w:noWrap/>
            <w:vAlign w:val="bottom"/>
            <w:hideMark/>
          </w:tcPr>
          <w:p w14:paraId="35109E99"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59A13609"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07C4BD35"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3D1F8419"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ΠΕΡΑΜΑΤΟΣ</w:t>
            </w:r>
          </w:p>
        </w:tc>
        <w:tc>
          <w:tcPr>
            <w:tcW w:w="764" w:type="pct"/>
            <w:tcBorders>
              <w:top w:val="nil"/>
              <w:left w:val="nil"/>
              <w:bottom w:val="single" w:sz="4" w:space="0" w:color="auto"/>
              <w:right w:val="single" w:sz="4" w:space="0" w:color="auto"/>
            </w:tcBorders>
            <w:shd w:val="clear" w:color="auto" w:fill="auto"/>
            <w:noWrap/>
            <w:vAlign w:val="bottom"/>
            <w:hideMark/>
          </w:tcPr>
          <w:p w14:paraId="7D1B8606"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19</w:t>
            </w:r>
          </w:p>
        </w:tc>
        <w:tc>
          <w:tcPr>
            <w:tcW w:w="663" w:type="pct"/>
            <w:tcBorders>
              <w:top w:val="nil"/>
              <w:left w:val="nil"/>
              <w:bottom w:val="single" w:sz="4" w:space="0" w:color="auto"/>
              <w:right w:val="single" w:sz="4" w:space="0" w:color="auto"/>
            </w:tcBorders>
            <w:shd w:val="clear" w:color="auto" w:fill="auto"/>
            <w:noWrap/>
            <w:vAlign w:val="bottom"/>
            <w:hideMark/>
          </w:tcPr>
          <w:p w14:paraId="23F1974E"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17.005</w:t>
            </w:r>
          </w:p>
        </w:tc>
        <w:tc>
          <w:tcPr>
            <w:tcW w:w="1098" w:type="pct"/>
            <w:tcBorders>
              <w:top w:val="nil"/>
              <w:left w:val="nil"/>
              <w:bottom w:val="single" w:sz="4" w:space="0" w:color="auto"/>
              <w:right w:val="single" w:sz="4" w:space="0" w:color="auto"/>
            </w:tcBorders>
            <w:shd w:val="clear" w:color="auto" w:fill="auto"/>
            <w:noWrap/>
            <w:vAlign w:val="bottom"/>
            <w:hideMark/>
          </w:tcPr>
          <w:p w14:paraId="06466062"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54EC494C"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4E1CCA89"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219B5081"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ΠΕΡΙΣΤΕΡΙΟΥ</w:t>
            </w:r>
          </w:p>
        </w:tc>
        <w:tc>
          <w:tcPr>
            <w:tcW w:w="764" w:type="pct"/>
            <w:tcBorders>
              <w:top w:val="nil"/>
              <w:left w:val="nil"/>
              <w:bottom w:val="single" w:sz="4" w:space="0" w:color="auto"/>
              <w:right w:val="single" w:sz="4" w:space="0" w:color="auto"/>
            </w:tcBorders>
            <w:shd w:val="clear" w:color="auto" w:fill="auto"/>
            <w:noWrap/>
            <w:vAlign w:val="bottom"/>
            <w:hideMark/>
          </w:tcPr>
          <w:p w14:paraId="5E6C2BD2"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32</w:t>
            </w:r>
          </w:p>
        </w:tc>
        <w:tc>
          <w:tcPr>
            <w:tcW w:w="663" w:type="pct"/>
            <w:tcBorders>
              <w:top w:val="nil"/>
              <w:left w:val="nil"/>
              <w:bottom w:val="single" w:sz="4" w:space="0" w:color="auto"/>
              <w:right w:val="single" w:sz="4" w:space="0" w:color="auto"/>
            </w:tcBorders>
            <w:shd w:val="clear" w:color="auto" w:fill="auto"/>
            <w:noWrap/>
            <w:vAlign w:val="bottom"/>
            <w:hideMark/>
          </w:tcPr>
          <w:p w14:paraId="76D9F1A6"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98.806</w:t>
            </w:r>
          </w:p>
        </w:tc>
        <w:tc>
          <w:tcPr>
            <w:tcW w:w="1098" w:type="pct"/>
            <w:tcBorders>
              <w:top w:val="nil"/>
              <w:left w:val="nil"/>
              <w:bottom w:val="single" w:sz="4" w:space="0" w:color="auto"/>
              <w:right w:val="single" w:sz="4" w:space="0" w:color="auto"/>
            </w:tcBorders>
            <w:shd w:val="clear" w:color="auto" w:fill="auto"/>
            <w:noWrap/>
            <w:vAlign w:val="bottom"/>
            <w:hideMark/>
          </w:tcPr>
          <w:p w14:paraId="22186FC2"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1E842219"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4,5</w:t>
            </w:r>
          </w:p>
        </w:tc>
      </w:tr>
      <w:tr w:rsidR="000A0874" w:rsidRPr="00655B13" w14:paraId="71F1EE0A"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4192BF1D"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ΠΕΤΡΟΥΠΟΛΗΣ</w:t>
            </w:r>
          </w:p>
        </w:tc>
        <w:tc>
          <w:tcPr>
            <w:tcW w:w="764" w:type="pct"/>
            <w:tcBorders>
              <w:top w:val="nil"/>
              <w:left w:val="nil"/>
              <w:bottom w:val="single" w:sz="4" w:space="0" w:color="auto"/>
              <w:right w:val="single" w:sz="4" w:space="0" w:color="auto"/>
            </w:tcBorders>
            <w:shd w:val="clear" w:color="auto" w:fill="auto"/>
            <w:noWrap/>
            <w:vAlign w:val="bottom"/>
            <w:hideMark/>
          </w:tcPr>
          <w:p w14:paraId="35BA911B"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11</w:t>
            </w:r>
          </w:p>
        </w:tc>
        <w:tc>
          <w:tcPr>
            <w:tcW w:w="663" w:type="pct"/>
            <w:tcBorders>
              <w:top w:val="nil"/>
              <w:left w:val="nil"/>
              <w:bottom w:val="single" w:sz="4" w:space="0" w:color="auto"/>
              <w:right w:val="single" w:sz="4" w:space="0" w:color="auto"/>
            </w:tcBorders>
            <w:shd w:val="clear" w:color="auto" w:fill="auto"/>
            <w:noWrap/>
            <w:vAlign w:val="bottom"/>
            <w:hideMark/>
          </w:tcPr>
          <w:p w14:paraId="515D7CEB"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37.299</w:t>
            </w:r>
          </w:p>
        </w:tc>
        <w:tc>
          <w:tcPr>
            <w:tcW w:w="1098" w:type="pct"/>
            <w:tcBorders>
              <w:top w:val="nil"/>
              <w:left w:val="nil"/>
              <w:bottom w:val="single" w:sz="4" w:space="0" w:color="auto"/>
              <w:right w:val="single" w:sz="4" w:space="0" w:color="auto"/>
            </w:tcBorders>
            <w:shd w:val="clear" w:color="auto" w:fill="auto"/>
            <w:noWrap/>
            <w:vAlign w:val="bottom"/>
            <w:hideMark/>
          </w:tcPr>
          <w:p w14:paraId="0A8E217C"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09A74AEC"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1F26B53C"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6945D936"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ΠΗΝΕΙΟΥ</w:t>
            </w:r>
          </w:p>
        </w:tc>
        <w:tc>
          <w:tcPr>
            <w:tcW w:w="764" w:type="pct"/>
            <w:tcBorders>
              <w:top w:val="nil"/>
              <w:left w:val="nil"/>
              <w:bottom w:val="single" w:sz="4" w:space="0" w:color="auto"/>
              <w:right w:val="single" w:sz="4" w:space="0" w:color="auto"/>
            </w:tcBorders>
            <w:shd w:val="clear" w:color="auto" w:fill="auto"/>
            <w:noWrap/>
            <w:vAlign w:val="bottom"/>
            <w:hideMark/>
          </w:tcPr>
          <w:p w14:paraId="37AAD5E4"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18</w:t>
            </w:r>
          </w:p>
        </w:tc>
        <w:tc>
          <w:tcPr>
            <w:tcW w:w="663" w:type="pct"/>
            <w:tcBorders>
              <w:top w:val="nil"/>
              <w:left w:val="nil"/>
              <w:bottom w:val="single" w:sz="4" w:space="0" w:color="auto"/>
              <w:right w:val="single" w:sz="4" w:space="0" w:color="auto"/>
            </w:tcBorders>
            <w:shd w:val="clear" w:color="auto" w:fill="auto"/>
            <w:noWrap/>
            <w:vAlign w:val="bottom"/>
            <w:hideMark/>
          </w:tcPr>
          <w:p w14:paraId="2FDC6D89"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11.390</w:t>
            </w:r>
          </w:p>
        </w:tc>
        <w:tc>
          <w:tcPr>
            <w:tcW w:w="1098" w:type="pct"/>
            <w:tcBorders>
              <w:top w:val="nil"/>
              <w:left w:val="nil"/>
              <w:bottom w:val="single" w:sz="4" w:space="0" w:color="auto"/>
              <w:right w:val="single" w:sz="4" w:space="0" w:color="auto"/>
            </w:tcBorders>
            <w:shd w:val="clear" w:color="auto" w:fill="auto"/>
            <w:noWrap/>
            <w:vAlign w:val="bottom"/>
            <w:hideMark/>
          </w:tcPr>
          <w:p w14:paraId="3662F537"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0D660DA9"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4FDC3EF6"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2B03720D"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ΠΛΑΤΑΝΙΑ</w:t>
            </w:r>
          </w:p>
        </w:tc>
        <w:tc>
          <w:tcPr>
            <w:tcW w:w="764" w:type="pct"/>
            <w:tcBorders>
              <w:top w:val="nil"/>
              <w:left w:val="nil"/>
              <w:bottom w:val="single" w:sz="4" w:space="0" w:color="auto"/>
              <w:right w:val="single" w:sz="4" w:space="0" w:color="auto"/>
            </w:tcBorders>
            <w:shd w:val="clear" w:color="auto" w:fill="auto"/>
            <w:noWrap/>
            <w:vAlign w:val="bottom"/>
            <w:hideMark/>
          </w:tcPr>
          <w:p w14:paraId="3E3B197D"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11</w:t>
            </w:r>
          </w:p>
        </w:tc>
        <w:tc>
          <w:tcPr>
            <w:tcW w:w="663" w:type="pct"/>
            <w:tcBorders>
              <w:top w:val="nil"/>
              <w:left w:val="nil"/>
              <w:bottom w:val="single" w:sz="4" w:space="0" w:color="auto"/>
              <w:right w:val="single" w:sz="4" w:space="0" w:color="auto"/>
            </w:tcBorders>
            <w:shd w:val="clear" w:color="auto" w:fill="auto"/>
            <w:noWrap/>
            <w:vAlign w:val="bottom"/>
            <w:hideMark/>
          </w:tcPr>
          <w:p w14:paraId="7C4DB629"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15.907</w:t>
            </w:r>
          </w:p>
        </w:tc>
        <w:tc>
          <w:tcPr>
            <w:tcW w:w="1098" w:type="pct"/>
            <w:tcBorders>
              <w:top w:val="nil"/>
              <w:left w:val="nil"/>
              <w:bottom w:val="single" w:sz="4" w:space="0" w:color="auto"/>
              <w:right w:val="single" w:sz="4" w:space="0" w:color="auto"/>
            </w:tcBorders>
            <w:shd w:val="clear" w:color="auto" w:fill="auto"/>
            <w:noWrap/>
            <w:vAlign w:val="bottom"/>
            <w:hideMark/>
          </w:tcPr>
          <w:p w14:paraId="4C52365C"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08FC3DD1"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3CBA8C55"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4F683A82"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ΠΟΛΥΓΥΡΟΥ</w:t>
            </w:r>
          </w:p>
        </w:tc>
        <w:tc>
          <w:tcPr>
            <w:tcW w:w="764" w:type="pct"/>
            <w:tcBorders>
              <w:top w:val="nil"/>
              <w:left w:val="nil"/>
              <w:bottom w:val="single" w:sz="4" w:space="0" w:color="auto"/>
              <w:right w:val="single" w:sz="4" w:space="0" w:color="auto"/>
            </w:tcBorders>
            <w:shd w:val="clear" w:color="auto" w:fill="auto"/>
            <w:noWrap/>
            <w:vAlign w:val="bottom"/>
            <w:hideMark/>
          </w:tcPr>
          <w:p w14:paraId="6C997094"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34</w:t>
            </w:r>
          </w:p>
        </w:tc>
        <w:tc>
          <w:tcPr>
            <w:tcW w:w="663" w:type="pct"/>
            <w:tcBorders>
              <w:top w:val="nil"/>
              <w:left w:val="nil"/>
              <w:bottom w:val="single" w:sz="4" w:space="0" w:color="auto"/>
              <w:right w:val="single" w:sz="4" w:space="0" w:color="auto"/>
            </w:tcBorders>
            <w:shd w:val="clear" w:color="auto" w:fill="auto"/>
            <w:noWrap/>
            <w:vAlign w:val="bottom"/>
            <w:hideMark/>
          </w:tcPr>
          <w:p w14:paraId="5580D86C"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25.544</w:t>
            </w:r>
          </w:p>
        </w:tc>
        <w:tc>
          <w:tcPr>
            <w:tcW w:w="1098" w:type="pct"/>
            <w:tcBorders>
              <w:top w:val="nil"/>
              <w:left w:val="nil"/>
              <w:bottom w:val="single" w:sz="4" w:space="0" w:color="auto"/>
              <w:right w:val="single" w:sz="4" w:space="0" w:color="auto"/>
            </w:tcBorders>
            <w:shd w:val="clear" w:color="auto" w:fill="auto"/>
            <w:noWrap/>
            <w:vAlign w:val="bottom"/>
            <w:hideMark/>
          </w:tcPr>
          <w:p w14:paraId="4AFB8E69"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2F93308E"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6851C163"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5BA65D10"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ΠΟΡΟΥ</w:t>
            </w:r>
          </w:p>
        </w:tc>
        <w:tc>
          <w:tcPr>
            <w:tcW w:w="764" w:type="pct"/>
            <w:tcBorders>
              <w:top w:val="nil"/>
              <w:left w:val="nil"/>
              <w:bottom w:val="single" w:sz="4" w:space="0" w:color="auto"/>
              <w:right w:val="single" w:sz="4" w:space="0" w:color="auto"/>
            </w:tcBorders>
            <w:shd w:val="clear" w:color="auto" w:fill="auto"/>
            <w:noWrap/>
            <w:vAlign w:val="bottom"/>
            <w:hideMark/>
          </w:tcPr>
          <w:p w14:paraId="184D13E5"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12</w:t>
            </w:r>
          </w:p>
        </w:tc>
        <w:tc>
          <w:tcPr>
            <w:tcW w:w="663" w:type="pct"/>
            <w:tcBorders>
              <w:top w:val="nil"/>
              <w:left w:val="nil"/>
              <w:bottom w:val="single" w:sz="4" w:space="0" w:color="auto"/>
              <w:right w:val="single" w:sz="4" w:space="0" w:color="auto"/>
            </w:tcBorders>
            <w:shd w:val="clear" w:color="auto" w:fill="auto"/>
            <w:noWrap/>
            <w:vAlign w:val="bottom"/>
            <w:hideMark/>
          </w:tcPr>
          <w:p w14:paraId="6000ECF0"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4.859</w:t>
            </w:r>
          </w:p>
        </w:tc>
        <w:tc>
          <w:tcPr>
            <w:tcW w:w="1098" w:type="pct"/>
            <w:tcBorders>
              <w:top w:val="nil"/>
              <w:left w:val="nil"/>
              <w:bottom w:val="single" w:sz="4" w:space="0" w:color="auto"/>
              <w:right w:val="single" w:sz="4" w:space="0" w:color="auto"/>
            </w:tcBorders>
            <w:shd w:val="clear" w:color="auto" w:fill="auto"/>
            <w:noWrap/>
            <w:vAlign w:val="bottom"/>
            <w:hideMark/>
          </w:tcPr>
          <w:p w14:paraId="1E8EAE99"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62CCDD46"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r>
      <w:tr w:rsidR="000A0874" w:rsidRPr="00655B13" w14:paraId="6FB08340"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2374CF94"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ΠΡΕΒΕΖΑΣ</w:t>
            </w:r>
          </w:p>
        </w:tc>
        <w:tc>
          <w:tcPr>
            <w:tcW w:w="764" w:type="pct"/>
            <w:tcBorders>
              <w:top w:val="nil"/>
              <w:left w:val="nil"/>
              <w:bottom w:val="single" w:sz="4" w:space="0" w:color="auto"/>
              <w:right w:val="single" w:sz="4" w:space="0" w:color="auto"/>
            </w:tcBorders>
            <w:shd w:val="clear" w:color="auto" w:fill="auto"/>
            <w:noWrap/>
            <w:vAlign w:val="bottom"/>
            <w:hideMark/>
          </w:tcPr>
          <w:p w14:paraId="534C27B9"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23</w:t>
            </w:r>
          </w:p>
        </w:tc>
        <w:tc>
          <w:tcPr>
            <w:tcW w:w="663" w:type="pct"/>
            <w:tcBorders>
              <w:top w:val="nil"/>
              <w:left w:val="nil"/>
              <w:bottom w:val="single" w:sz="4" w:space="0" w:color="auto"/>
              <w:right w:val="single" w:sz="4" w:space="0" w:color="auto"/>
            </w:tcBorders>
            <w:shd w:val="clear" w:color="auto" w:fill="auto"/>
            <w:noWrap/>
            <w:vAlign w:val="bottom"/>
            <w:hideMark/>
          </w:tcPr>
          <w:p w14:paraId="2B9CBE92"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31.522</w:t>
            </w:r>
          </w:p>
        </w:tc>
        <w:tc>
          <w:tcPr>
            <w:tcW w:w="1098" w:type="pct"/>
            <w:tcBorders>
              <w:top w:val="nil"/>
              <w:left w:val="nil"/>
              <w:bottom w:val="single" w:sz="4" w:space="0" w:color="auto"/>
              <w:right w:val="single" w:sz="4" w:space="0" w:color="auto"/>
            </w:tcBorders>
            <w:shd w:val="clear" w:color="auto" w:fill="auto"/>
            <w:noWrap/>
            <w:vAlign w:val="bottom"/>
            <w:hideMark/>
          </w:tcPr>
          <w:p w14:paraId="3747C320"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57158587"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72496678"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61A82E13"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ΠΡΕΣΠΩΝ</w:t>
            </w:r>
          </w:p>
        </w:tc>
        <w:tc>
          <w:tcPr>
            <w:tcW w:w="764" w:type="pct"/>
            <w:tcBorders>
              <w:top w:val="nil"/>
              <w:left w:val="nil"/>
              <w:bottom w:val="single" w:sz="4" w:space="0" w:color="auto"/>
              <w:right w:val="single" w:sz="4" w:space="0" w:color="auto"/>
            </w:tcBorders>
            <w:shd w:val="clear" w:color="auto" w:fill="auto"/>
            <w:noWrap/>
            <w:vAlign w:val="bottom"/>
            <w:hideMark/>
          </w:tcPr>
          <w:p w14:paraId="0BFC8A9D"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c>
          <w:tcPr>
            <w:tcW w:w="663" w:type="pct"/>
            <w:tcBorders>
              <w:top w:val="nil"/>
              <w:left w:val="nil"/>
              <w:bottom w:val="single" w:sz="4" w:space="0" w:color="auto"/>
              <w:right w:val="single" w:sz="4" w:space="0" w:color="auto"/>
            </w:tcBorders>
            <w:shd w:val="clear" w:color="auto" w:fill="auto"/>
            <w:noWrap/>
            <w:vAlign w:val="bottom"/>
            <w:hideMark/>
          </w:tcPr>
          <w:p w14:paraId="725E583D"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1.541</w:t>
            </w:r>
          </w:p>
        </w:tc>
        <w:tc>
          <w:tcPr>
            <w:tcW w:w="1098" w:type="pct"/>
            <w:tcBorders>
              <w:top w:val="nil"/>
              <w:left w:val="nil"/>
              <w:bottom w:val="single" w:sz="4" w:space="0" w:color="auto"/>
              <w:right w:val="single" w:sz="4" w:space="0" w:color="auto"/>
            </w:tcBorders>
            <w:shd w:val="clear" w:color="auto" w:fill="auto"/>
            <w:noWrap/>
            <w:vAlign w:val="bottom"/>
            <w:hideMark/>
          </w:tcPr>
          <w:p w14:paraId="286C06A3"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53475309"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r>
      <w:tr w:rsidR="000A0874" w:rsidRPr="00655B13" w14:paraId="69C045D5"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04ED0082"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ΠΡΟΠΟΝΤΙΔΟΣ</w:t>
            </w:r>
          </w:p>
        </w:tc>
        <w:tc>
          <w:tcPr>
            <w:tcW w:w="764" w:type="pct"/>
            <w:tcBorders>
              <w:top w:val="nil"/>
              <w:left w:val="nil"/>
              <w:bottom w:val="single" w:sz="4" w:space="0" w:color="auto"/>
              <w:right w:val="single" w:sz="4" w:space="0" w:color="auto"/>
            </w:tcBorders>
            <w:shd w:val="clear" w:color="auto" w:fill="auto"/>
            <w:noWrap/>
            <w:vAlign w:val="bottom"/>
            <w:hideMark/>
          </w:tcPr>
          <w:p w14:paraId="133938E5"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45</w:t>
            </w:r>
          </w:p>
        </w:tc>
        <w:tc>
          <w:tcPr>
            <w:tcW w:w="663" w:type="pct"/>
            <w:tcBorders>
              <w:top w:val="nil"/>
              <w:left w:val="nil"/>
              <w:bottom w:val="single" w:sz="4" w:space="0" w:color="auto"/>
              <w:right w:val="single" w:sz="4" w:space="0" w:color="auto"/>
            </w:tcBorders>
            <w:shd w:val="clear" w:color="auto" w:fill="auto"/>
            <w:noWrap/>
            <w:vAlign w:val="bottom"/>
            <w:hideMark/>
          </w:tcPr>
          <w:p w14:paraId="15486F7A"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59.335</w:t>
            </w:r>
          </w:p>
        </w:tc>
        <w:tc>
          <w:tcPr>
            <w:tcW w:w="1098" w:type="pct"/>
            <w:tcBorders>
              <w:top w:val="nil"/>
              <w:left w:val="nil"/>
              <w:bottom w:val="single" w:sz="4" w:space="0" w:color="auto"/>
              <w:right w:val="single" w:sz="4" w:space="0" w:color="auto"/>
            </w:tcBorders>
            <w:shd w:val="clear" w:color="auto" w:fill="auto"/>
            <w:noWrap/>
            <w:vAlign w:val="bottom"/>
            <w:hideMark/>
          </w:tcPr>
          <w:p w14:paraId="16E95D56"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c>
          <w:tcPr>
            <w:tcW w:w="1254" w:type="pct"/>
            <w:tcBorders>
              <w:top w:val="nil"/>
              <w:left w:val="nil"/>
              <w:bottom w:val="single" w:sz="4" w:space="0" w:color="auto"/>
              <w:right w:val="single" w:sz="4" w:space="0" w:color="auto"/>
            </w:tcBorders>
            <w:shd w:val="clear" w:color="auto" w:fill="auto"/>
            <w:noWrap/>
            <w:vAlign w:val="bottom"/>
            <w:hideMark/>
          </w:tcPr>
          <w:p w14:paraId="11AE60B2"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4,5</w:t>
            </w:r>
          </w:p>
        </w:tc>
      </w:tr>
      <w:tr w:rsidR="000A0874" w:rsidRPr="00655B13" w14:paraId="40939780"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1043ECED"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ΠΡΟΣOΤΣΑΝΗΣ</w:t>
            </w:r>
          </w:p>
        </w:tc>
        <w:tc>
          <w:tcPr>
            <w:tcW w:w="764" w:type="pct"/>
            <w:tcBorders>
              <w:top w:val="nil"/>
              <w:left w:val="nil"/>
              <w:bottom w:val="single" w:sz="4" w:space="0" w:color="auto"/>
              <w:right w:val="single" w:sz="4" w:space="0" w:color="auto"/>
            </w:tcBorders>
            <w:shd w:val="clear" w:color="auto" w:fill="auto"/>
            <w:noWrap/>
            <w:vAlign w:val="bottom"/>
            <w:hideMark/>
          </w:tcPr>
          <w:p w14:paraId="18E4ECD5"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7</w:t>
            </w:r>
          </w:p>
        </w:tc>
        <w:tc>
          <w:tcPr>
            <w:tcW w:w="663" w:type="pct"/>
            <w:tcBorders>
              <w:top w:val="nil"/>
              <w:left w:val="nil"/>
              <w:bottom w:val="single" w:sz="4" w:space="0" w:color="auto"/>
              <w:right w:val="single" w:sz="4" w:space="0" w:color="auto"/>
            </w:tcBorders>
            <w:shd w:val="clear" w:color="auto" w:fill="auto"/>
            <w:noWrap/>
            <w:vAlign w:val="bottom"/>
            <w:hideMark/>
          </w:tcPr>
          <w:p w14:paraId="215E6BB7"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10.440</w:t>
            </w:r>
          </w:p>
        </w:tc>
        <w:tc>
          <w:tcPr>
            <w:tcW w:w="1098" w:type="pct"/>
            <w:tcBorders>
              <w:top w:val="nil"/>
              <w:left w:val="nil"/>
              <w:bottom w:val="single" w:sz="4" w:space="0" w:color="auto"/>
              <w:right w:val="single" w:sz="4" w:space="0" w:color="auto"/>
            </w:tcBorders>
            <w:shd w:val="clear" w:color="auto" w:fill="auto"/>
            <w:noWrap/>
            <w:vAlign w:val="bottom"/>
            <w:hideMark/>
          </w:tcPr>
          <w:p w14:paraId="3E571822"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2E45A339"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554C8085"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7927E283"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lastRenderedPageBreak/>
              <w:t>ΔΗΜΟΣ ΠΥΔΝΑΣ-ΚΟΛΙΝΔΡΟΥ</w:t>
            </w:r>
          </w:p>
        </w:tc>
        <w:tc>
          <w:tcPr>
            <w:tcW w:w="764" w:type="pct"/>
            <w:tcBorders>
              <w:top w:val="nil"/>
              <w:left w:val="nil"/>
              <w:bottom w:val="single" w:sz="4" w:space="0" w:color="auto"/>
              <w:right w:val="single" w:sz="4" w:space="0" w:color="auto"/>
            </w:tcBorders>
            <w:shd w:val="clear" w:color="auto" w:fill="auto"/>
            <w:noWrap/>
            <w:vAlign w:val="bottom"/>
            <w:hideMark/>
          </w:tcPr>
          <w:p w14:paraId="0A29B3B4"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15</w:t>
            </w:r>
          </w:p>
        </w:tc>
        <w:tc>
          <w:tcPr>
            <w:tcW w:w="663" w:type="pct"/>
            <w:tcBorders>
              <w:top w:val="nil"/>
              <w:left w:val="nil"/>
              <w:bottom w:val="single" w:sz="4" w:space="0" w:color="auto"/>
              <w:right w:val="single" w:sz="4" w:space="0" w:color="auto"/>
            </w:tcBorders>
            <w:shd w:val="clear" w:color="auto" w:fill="auto"/>
            <w:noWrap/>
            <w:vAlign w:val="bottom"/>
            <w:hideMark/>
          </w:tcPr>
          <w:p w14:paraId="7CDFBA75"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11.495</w:t>
            </w:r>
          </w:p>
        </w:tc>
        <w:tc>
          <w:tcPr>
            <w:tcW w:w="1098" w:type="pct"/>
            <w:tcBorders>
              <w:top w:val="nil"/>
              <w:left w:val="nil"/>
              <w:bottom w:val="single" w:sz="4" w:space="0" w:color="auto"/>
              <w:right w:val="single" w:sz="4" w:space="0" w:color="auto"/>
            </w:tcBorders>
            <w:shd w:val="clear" w:color="auto" w:fill="auto"/>
            <w:noWrap/>
            <w:vAlign w:val="bottom"/>
            <w:hideMark/>
          </w:tcPr>
          <w:p w14:paraId="2E0111F1"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7A1A12B4"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0A41C1FB"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72EB5557"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ΠΥΛΑΙΑΣ-ΧΟΡΤΙΑΤΗ</w:t>
            </w:r>
          </w:p>
        </w:tc>
        <w:tc>
          <w:tcPr>
            <w:tcW w:w="764" w:type="pct"/>
            <w:tcBorders>
              <w:top w:val="nil"/>
              <w:left w:val="nil"/>
              <w:bottom w:val="single" w:sz="4" w:space="0" w:color="auto"/>
              <w:right w:val="single" w:sz="4" w:space="0" w:color="auto"/>
            </w:tcBorders>
            <w:shd w:val="clear" w:color="auto" w:fill="auto"/>
            <w:noWrap/>
            <w:vAlign w:val="bottom"/>
            <w:hideMark/>
          </w:tcPr>
          <w:p w14:paraId="4935E171"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24</w:t>
            </w:r>
          </w:p>
        </w:tc>
        <w:tc>
          <w:tcPr>
            <w:tcW w:w="663" w:type="pct"/>
            <w:tcBorders>
              <w:top w:val="nil"/>
              <w:left w:val="nil"/>
              <w:bottom w:val="single" w:sz="4" w:space="0" w:color="auto"/>
              <w:right w:val="single" w:sz="4" w:space="0" w:color="auto"/>
            </w:tcBorders>
            <w:shd w:val="clear" w:color="auto" w:fill="auto"/>
            <w:noWrap/>
            <w:vAlign w:val="bottom"/>
            <w:hideMark/>
          </w:tcPr>
          <w:p w14:paraId="33168930"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46.276</w:t>
            </w:r>
          </w:p>
        </w:tc>
        <w:tc>
          <w:tcPr>
            <w:tcW w:w="1098" w:type="pct"/>
            <w:tcBorders>
              <w:top w:val="nil"/>
              <w:left w:val="nil"/>
              <w:bottom w:val="single" w:sz="4" w:space="0" w:color="auto"/>
              <w:right w:val="single" w:sz="4" w:space="0" w:color="auto"/>
            </w:tcBorders>
            <w:shd w:val="clear" w:color="auto" w:fill="auto"/>
            <w:noWrap/>
            <w:vAlign w:val="bottom"/>
            <w:hideMark/>
          </w:tcPr>
          <w:p w14:paraId="0299C7D0"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60933414"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6BD27632"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17BB7514"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ΠΥΛΗΣ</w:t>
            </w:r>
          </w:p>
        </w:tc>
        <w:tc>
          <w:tcPr>
            <w:tcW w:w="764" w:type="pct"/>
            <w:tcBorders>
              <w:top w:val="nil"/>
              <w:left w:val="nil"/>
              <w:bottom w:val="single" w:sz="4" w:space="0" w:color="auto"/>
              <w:right w:val="single" w:sz="4" w:space="0" w:color="auto"/>
            </w:tcBorders>
            <w:shd w:val="clear" w:color="auto" w:fill="auto"/>
            <w:noWrap/>
            <w:vAlign w:val="bottom"/>
            <w:hideMark/>
          </w:tcPr>
          <w:p w14:paraId="0D875144"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12</w:t>
            </w:r>
          </w:p>
        </w:tc>
        <w:tc>
          <w:tcPr>
            <w:tcW w:w="663" w:type="pct"/>
            <w:tcBorders>
              <w:top w:val="nil"/>
              <w:left w:val="nil"/>
              <w:bottom w:val="single" w:sz="4" w:space="0" w:color="auto"/>
              <w:right w:val="single" w:sz="4" w:space="0" w:color="auto"/>
            </w:tcBorders>
            <w:shd w:val="clear" w:color="auto" w:fill="auto"/>
            <w:noWrap/>
            <w:vAlign w:val="bottom"/>
            <w:hideMark/>
          </w:tcPr>
          <w:p w14:paraId="1B455EBE"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14.133</w:t>
            </w:r>
          </w:p>
        </w:tc>
        <w:tc>
          <w:tcPr>
            <w:tcW w:w="1098" w:type="pct"/>
            <w:tcBorders>
              <w:top w:val="nil"/>
              <w:left w:val="nil"/>
              <w:bottom w:val="single" w:sz="4" w:space="0" w:color="auto"/>
              <w:right w:val="single" w:sz="4" w:space="0" w:color="auto"/>
            </w:tcBorders>
            <w:shd w:val="clear" w:color="auto" w:fill="auto"/>
            <w:noWrap/>
            <w:vAlign w:val="bottom"/>
            <w:hideMark/>
          </w:tcPr>
          <w:p w14:paraId="4F506BF9"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5B4B1E33"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1F0BF130"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040D5D0B"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ΠΥΛΟΥ-ΝΕΣΤΟΡΟΣ</w:t>
            </w:r>
          </w:p>
        </w:tc>
        <w:tc>
          <w:tcPr>
            <w:tcW w:w="764" w:type="pct"/>
            <w:tcBorders>
              <w:top w:val="nil"/>
              <w:left w:val="nil"/>
              <w:bottom w:val="single" w:sz="4" w:space="0" w:color="auto"/>
              <w:right w:val="single" w:sz="4" w:space="0" w:color="auto"/>
            </w:tcBorders>
            <w:shd w:val="clear" w:color="auto" w:fill="auto"/>
            <w:noWrap/>
            <w:vAlign w:val="bottom"/>
            <w:hideMark/>
          </w:tcPr>
          <w:p w14:paraId="0FB732A9"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39</w:t>
            </w:r>
          </w:p>
        </w:tc>
        <w:tc>
          <w:tcPr>
            <w:tcW w:w="663" w:type="pct"/>
            <w:tcBorders>
              <w:top w:val="nil"/>
              <w:left w:val="nil"/>
              <w:bottom w:val="single" w:sz="4" w:space="0" w:color="auto"/>
              <w:right w:val="single" w:sz="4" w:space="0" w:color="auto"/>
            </w:tcBorders>
            <w:shd w:val="clear" w:color="auto" w:fill="auto"/>
            <w:noWrap/>
            <w:vAlign w:val="bottom"/>
            <w:hideMark/>
          </w:tcPr>
          <w:p w14:paraId="021F31B3"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20.520</w:t>
            </w:r>
          </w:p>
        </w:tc>
        <w:tc>
          <w:tcPr>
            <w:tcW w:w="1098" w:type="pct"/>
            <w:tcBorders>
              <w:top w:val="nil"/>
              <w:left w:val="nil"/>
              <w:bottom w:val="single" w:sz="4" w:space="0" w:color="auto"/>
              <w:right w:val="single" w:sz="4" w:space="0" w:color="auto"/>
            </w:tcBorders>
            <w:shd w:val="clear" w:color="auto" w:fill="auto"/>
            <w:noWrap/>
            <w:vAlign w:val="bottom"/>
            <w:hideMark/>
          </w:tcPr>
          <w:p w14:paraId="01C24B44"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15CE1BC4"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33B3B48B"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28307920"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ΠΥΡΓΟΥ</w:t>
            </w:r>
          </w:p>
        </w:tc>
        <w:tc>
          <w:tcPr>
            <w:tcW w:w="764" w:type="pct"/>
            <w:tcBorders>
              <w:top w:val="nil"/>
              <w:left w:val="nil"/>
              <w:bottom w:val="single" w:sz="4" w:space="0" w:color="auto"/>
              <w:right w:val="single" w:sz="4" w:space="0" w:color="auto"/>
            </w:tcBorders>
            <w:shd w:val="clear" w:color="auto" w:fill="auto"/>
            <w:noWrap/>
            <w:vAlign w:val="bottom"/>
            <w:hideMark/>
          </w:tcPr>
          <w:p w14:paraId="66A39B36"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22</w:t>
            </w:r>
          </w:p>
        </w:tc>
        <w:tc>
          <w:tcPr>
            <w:tcW w:w="663" w:type="pct"/>
            <w:tcBorders>
              <w:top w:val="nil"/>
              <w:left w:val="nil"/>
              <w:bottom w:val="single" w:sz="4" w:space="0" w:color="auto"/>
              <w:right w:val="single" w:sz="4" w:space="0" w:color="auto"/>
            </w:tcBorders>
            <w:shd w:val="clear" w:color="auto" w:fill="auto"/>
            <w:noWrap/>
            <w:vAlign w:val="bottom"/>
            <w:hideMark/>
          </w:tcPr>
          <w:p w14:paraId="2D86579C"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43.839</w:t>
            </w:r>
          </w:p>
        </w:tc>
        <w:tc>
          <w:tcPr>
            <w:tcW w:w="1098" w:type="pct"/>
            <w:tcBorders>
              <w:top w:val="nil"/>
              <w:left w:val="nil"/>
              <w:bottom w:val="single" w:sz="4" w:space="0" w:color="auto"/>
              <w:right w:val="single" w:sz="4" w:space="0" w:color="auto"/>
            </w:tcBorders>
            <w:shd w:val="clear" w:color="auto" w:fill="auto"/>
            <w:noWrap/>
            <w:vAlign w:val="bottom"/>
            <w:hideMark/>
          </w:tcPr>
          <w:p w14:paraId="15DBD238"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2D1C59F4"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14788D02"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1021F63E"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ΠΩΓΩΝΙΟΥ</w:t>
            </w:r>
          </w:p>
        </w:tc>
        <w:tc>
          <w:tcPr>
            <w:tcW w:w="764" w:type="pct"/>
            <w:tcBorders>
              <w:top w:val="nil"/>
              <w:left w:val="nil"/>
              <w:bottom w:val="single" w:sz="4" w:space="0" w:color="auto"/>
              <w:right w:val="single" w:sz="4" w:space="0" w:color="auto"/>
            </w:tcBorders>
            <w:shd w:val="clear" w:color="auto" w:fill="auto"/>
            <w:noWrap/>
            <w:vAlign w:val="bottom"/>
            <w:hideMark/>
          </w:tcPr>
          <w:p w14:paraId="01F04F6A"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8</w:t>
            </w:r>
          </w:p>
        </w:tc>
        <w:tc>
          <w:tcPr>
            <w:tcW w:w="663" w:type="pct"/>
            <w:tcBorders>
              <w:top w:val="nil"/>
              <w:left w:val="nil"/>
              <w:bottom w:val="single" w:sz="4" w:space="0" w:color="auto"/>
              <w:right w:val="single" w:sz="4" w:space="0" w:color="auto"/>
            </w:tcBorders>
            <w:shd w:val="clear" w:color="auto" w:fill="auto"/>
            <w:noWrap/>
            <w:vAlign w:val="bottom"/>
            <w:hideMark/>
          </w:tcPr>
          <w:p w14:paraId="7B235365"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8.860</w:t>
            </w:r>
          </w:p>
        </w:tc>
        <w:tc>
          <w:tcPr>
            <w:tcW w:w="1098" w:type="pct"/>
            <w:tcBorders>
              <w:top w:val="nil"/>
              <w:left w:val="nil"/>
              <w:bottom w:val="single" w:sz="4" w:space="0" w:color="auto"/>
              <w:right w:val="single" w:sz="4" w:space="0" w:color="auto"/>
            </w:tcBorders>
            <w:shd w:val="clear" w:color="auto" w:fill="auto"/>
            <w:noWrap/>
            <w:vAlign w:val="bottom"/>
            <w:hideMark/>
          </w:tcPr>
          <w:p w14:paraId="15434B3F"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51AA7C8A"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r>
      <w:tr w:rsidR="000A0874" w:rsidRPr="00655B13" w14:paraId="39A6FD33"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6FC63527"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ΡΑΦΗΝΑΣ-ΠΙΚΕΡΜΙΟΥ</w:t>
            </w:r>
          </w:p>
        </w:tc>
        <w:tc>
          <w:tcPr>
            <w:tcW w:w="764" w:type="pct"/>
            <w:tcBorders>
              <w:top w:val="nil"/>
              <w:left w:val="nil"/>
              <w:bottom w:val="single" w:sz="4" w:space="0" w:color="auto"/>
              <w:right w:val="single" w:sz="4" w:space="0" w:color="auto"/>
            </w:tcBorders>
            <w:shd w:val="clear" w:color="auto" w:fill="auto"/>
            <w:noWrap/>
            <w:vAlign w:val="bottom"/>
            <w:hideMark/>
          </w:tcPr>
          <w:p w14:paraId="21F2188C"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36</w:t>
            </w:r>
          </w:p>
        </w:tc>
        <w:tc>
          <w:tcPr>
            <w:tcW w:w="663" w:type="pct"/>
            <w:tcBorders>
              <w:top w:val="nil"/>
              <w:left w:val="nil"/>
              <w:bottom w:val="single" w:sz="4" w:space="0" w:color="auto"/>
              <w:right w:val="single" w:sz="4" w:space="0" w:color="auto"/>
            </w:tcBorders>
            <w:shd w:val="clear" w:color="auto" w:fill="auto"/>
            <w:noWrap/>
            <w:vAlign w:val="bottom"/>
            <w:hideMark/>
          </w:tcPr>
          <w:p w14:paraId="5FA4849B"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17.775</w:t>
            </w:r>
          </w:p>
        </w:tc>
        <w:tc>
          <w:tcPr>
            <w:tcW w:w="1098" w:type="pct"/>
            <w:tcBorders>
              <w:top w:val="nil"/>
              <w:left w:val="nil"/>
              <w:bottom w:val="single" w:sz="4" w:space="0" w:color="auto"/>
              <w:right w:val="single" w:sz="4" w:space="0" w:color="auto"/>
            </w:tcBorders>
            <w:shd w:val="clear" w:color="auto" w:fill="auto"/>
            <w:noWrap/>
            <w:vAlign w:val="bottom"/>
            <w:hideMark/>
          </w:tcPr>
          <w:p w14:paraId="45800EAB"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5CBF8039"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61380CBB"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564C55FB"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ΡΕΘΥΜΝΗΣ</w:t>
            </w:r>
          </w:p>
        </w:tc>
        <w:tc>
          <w:tcPr>
            <w:tcW w:w="764" w:type="pct"/>
            <w:tcBorders>
              <w:top w:val="nil"/>
              <w:left w:val="nil"/>
              <w:bottom w:val="single" w:sz="4" w:space="0" w:color="auto"/>
              <w:right w:val="single" w:sz="4" w:space="0" w:color="auto"/>
            </w:tcBorders>
            <w:shd w:val="clear" w:color="auto" w:fill="auto"/>
            <w:noWrap/>
            <w:vAlign w:val="bottom"/>
            <w:hideMark/>
          </w:tcPr>
          <w:p w14:paraId="498B70D3"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67</w:t>
            </w:r>
          </w:p>
        </w:tc>
        <w:tc>
          <w:tcPr>
            <w:tcW w:w="663" w:type="pct"/>
            <w:tcBorders>
              <w:top w:val="nil"/>
              <w:left w:val="nil"/>
              <w:bottom w:val="single" w:sz="4" w:space="0" w:color="auto"/>
              <w:right w:val="single" w:sz="4" w:space="0" w:color="auto"/>
            </w:tcBorders>
            <w:shd w:val="clear" w:color="auto" w:fill="auto"/>
            <w:noWrap/>
            <w:vAlign w:val="bottom"/>
            <w:hideMark/>
          </w:tcPr>
          <w:p w14:paraId="0574250C"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47.366</w:t>
            </w:r>
          </w:p>
        </w:tc>
        <w:tc>
          <w:tcPr>
            <w:tcW w:w="1098" w:type="pct"/>
            <w:tcBorders>
              <w:top w:val="nil"/>
              <w:left w:val="nil"/>
              <w:bottom w:val="single" w:sz="4" w:space="0" w:color="auto"/>
              <w:right w:val="single" w:sz="4" w:space="0" w:color="auto"/>
            </w:tcBorders>
            <w:shd w:val="clear" w:color="auto" w:fill="auto"/>
            <w:noWrap/>
            <w:vAlign w:val="bottom"/>
            <w:hideMark/>
          </w:tcPr>
          <w:p w14:paraId="53BE0165"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c>
          <w:tcPr>
            <w:tcW w:w="1254" w:type="pct"/>
            <w:tcBorders>
              <w:top w:val="nil"/>
              <w:left w:val="nil"/>
              <w:bottom w:val="single" w:sz="4" w:space="0" w:color="auto"/>
              <w:right w:val="single" w:sz="4" w:space="0" w:color="auto"/>
            </w:tcBorders>
            <w:shd w:val="clear" w:color="auto" w:fill="auto"/>
            <w:noWrap/>
            <w:vAlign w:val="bottom"/>
            <w:hideMark/>
          </w:tcPr>
          <w:p w14:paraId="3B4856D5"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084C2C56"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3E4D5C97"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ΡΗΓΑ ΦΕΡΑΙΟΥ</w:t>
            </w:r>
          </w:p>
        </w:tc>
        <w:tc>
          <w:tcPr>
            <w:tcW w:w="764" w:type="pct"/>
            <w:tcBorders>
              <w:top w:val="nil"/>
              <w:left w:val="nil"/>
              <w:bottom w:val="single" w:sz="4" w:space="0" w:color="auto"/>
              <w:right w:val="single" w:sz="4" w:space="0" w:color="auto"/>
            </w:tcBorders>
            <w:shd w:val="clear" w:color="auto" w:fill="auto"/>
            <w:noWrap/>
            <w:vAlign w:val="bottom"/>
            <w:hideMark/>
          </w:tcPr>
          <w:p w14:paraId="38E5F3F5"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9</w:t>
            </w:r>
          </w:p>
        </w:tc>
        <w:tc>
          <w:tcPr>
            <w:tcW w:w="663" w:type="pct"/>
            <w:tcBorders>
              <w:top w:val="nil"/>
              <w:left w:val="nil"/>
              <w:bottom w:val="single" w:sz="4" w:space="0" w:color="auto"/>
              <w:right w:val="single" w:sz="4" w:space="0" w:color="auto"/>
            </w:tcBorders>
            <w:shd w:val="clear" w:color="auto" w:fill="auto"/>
            <w:noWrap/>
            <w:vAlign w:val="bottom"/>
            <w:hideMark/>
          </w:tcPr>
          <w:p w14:paraId="68CCD571"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7.494</w:t>
            </w:r>
          </w:p>
        </w:tc>
        <w:tc>
          <w:tcPr>
            <w:tcW w:w="1098" w:type="pct"/>
            <w:tcBorders>
              <w:top w:val="nil"/>
              <w:left w:val="nil"/>
              <w:bottom w:val="single" w:sz="4" w:space="0" w:color="auto"/>
              <w:right w:val="single" w:sz="4" w:space="0" w:color="auto"/>
            </w:tcBorders>
            <w:shd w:val="clear" w:color="auto" w:fill="auto"/>
            <w:noWrap/>
            <w:vAlign w:val="bottom"/>
            <w:hideMark/>
          </w:tcPr>
          <w:p w14:paraId="15254F48"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535F40F7"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r>
      <w:tr w:rsidR="000A0874" w:rsidRPr="00655B13" w14:paraId="45B30A56"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6D4D823B"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ΡΟΔΟΥ</w:t>
            </w:r>
          </w:p>
        </w:tc>
        <w:tc>
          <w:tcPr>
            <w:tcW w:w="764" w:type="pct"/>
            <w:tcBorders>
              <w:top w:val="nil"/>
              <w:left w:val="nil"/>
              <w:bottom w:val="single" w:sz="4" w:space="0" w:color="auto"/>
              <w:right w:val="single" w:sz="4" w:space="0" w:color="auto"/>
            </w:tcBorders>
            <w:shd w:val="clear" w:color="auto" w:fill="auto"/>
            <w:noWrap/>
            <w:vAlign w:val="bottom"/>
            <w:hideMark/>
          </w:tcPr>
          <w:p w14:paraId="518A0AF7"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32</w:t>
            </w:r>
          </w:p>
        </w:tc>
        <w:tc>
          <w:tcPr>
            <w:tcW w:w="663" w:type="pct"/>
            <w:tcBorders>
              <w:top w:val="nil"/>
              <w:left w:val="nil"/>
              <w:bottom w:val="single" w:sz="4" w:space="0" w:color="auto"/>
              <w:right w:val="single" w:sz="4" w:space="0" w:color="auto"/>
            </w:tcBorders>
            <w:shd w:val="clear" w:color="auto" w:fill="auto"/>
            <w:noWrap/>
            <w:vAlign w:val="bottom"/>
            <w:hideMark/>
          </w:tcPr>
          <w:p w14:paraId="37D3978C"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94.218</w:t>
            </w:r>
          </w:p>
        </w:tc>
        <w:tc>
          <w:tcPr>
            <w:tcW w:w="1098" w:type="pct"/>
            <w:tcBorders>
              <w:top w:val="nil"/>
              <w:left w:val="nil"/>
              <w:bottom w:val="single" w:sz="4" w:space="0" w:color="auto"/>
              <w:right w:val="single" w:sz="4" w:space="0" w:color="auto"/>
            </w:tcBorders>
            <w:shd w:val="clear" w:color="auto" w:fill="auto"/>
            <w:noWrap/>
            <w:vAlign w:val="bottom"/>
            <w:hideMark/>
          </w:tcPr>
          <w:p w14:paraId="4B69AC54"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3004DD85"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4,5</w:t>
            </w:r>
          </w:p>
        </w:tc>
      </w:tr>
      <w:tr w:rsidR="000A0874" w:rsidRPr="00655B13" w14:paraId="20E1D540"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00A068FA"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ΣΑΛΑΜΙΝΑΣ</w:t>
            </w:r>
          </w:p>
        </w:tc>
        <w:tc>
          <w:tcPr>
            <w:tcW w:w="764" w:type="pct"/>
            <w:tcBorders>
              <w:top w:val="nil"/>
              <w:left w:val="nil"/>
              <w:bottom w:val="single" w:sz="4" w:space="0" w:color="auto"/>
              <w:right w:val="single" w:sz="4" w:space="0" w:color="auto"/>
            </w:tcBorders>
            <w:shd w:val="clear" w:color="auto" w:fill="auto"/>
            <w:noWrap/>
            <w:vAlign w:val="bottom"/>
            <w:hideMark/>
          </w:tcPr>
          <w:p w14:paraId="24E7E93B"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43</w:t>
            </w:r>
          </w:p>
        </w:tc>
        <w:tc>
          <w:tcPr>
            <w:tcW w:w="663" w:type="pct"/>
            <w:tcBorders>
              <w:top w:val="nil"/>
              <w:left w:val="nil"/>
              <w:bottom w:val="single" w:sz="4" w:space="0" w:color="auto"/>
              <w:right w:val="single" w:sz="4" w:space="0" w:color="auto"/>
            </w:tcBorders>
            <w:shd w:val="clear" w:color="auto" w:fill="auto"/>
            <w:noWrap/>
            <w:vAlign w:val="bottom"/>
            <w:hideMark/>
          </w:tcPr>
          <w:p w14:paraId="6FEB4EEE"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41.570</w:t>
            </w:r>
          </w:p>
        </w:tc>
        <w:tc>
          <w:tcPr>
            <w:tcW w:w="1098" w:type="pct"/>
            <w:tcBorders>
              <w:top w:val="nil"/>
              <w:left w:val="nil"/>
              <w:bottom w:val="single" w:sz="4" w:space="0" w:color="auto"/>
              <w:right w:val="single" w:sz="4" w:space="0" w:color="auto"/>
            </w:tcBorders>
            <w:shd w:val="clear" w:color="auto" w:fill="auto"/>
            <w:noWrap/>
            <w:vAlign w:val="bottom"/>
            <w:hideMark/>
          </w:tcPr>
          <w:p w14:paraId="313FE547"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7B4BAABC"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66A6E481"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12BEC1E8"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ΣΑΜΗΣ</w:t>
            </w:r>
          </w:p>
        </w:tc>
        <w:tc>
          <w:tcPr>
            <w:tcW w:w="764" w:type="pct"/>
            <w:tcBorders>
              <w:top w:val="nil"/>
              <w:left w:val="nil"/>
              <w:bottom w:val="single" w:sz="4" w:space="0" w:color="auto"/>
              <w:right w:val="single" w:sz="4" w:space="0" w:color="auto"/>
            </w:tcBorders>
            <w:shd w:val="clear" w:color="auto" w:fill="auto"/>
            <w:noWrap/>
            <w:vAlign w:val="bottom"/>
            <w:hideMark/>
          </w:tcPr>
          <w:p w14:paraId="3B21A9F6"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6</w:t>
            </w:r>
          </w:p>
        </w:tc>
        <w:tc>
          <w:tcPr>
            <w:tcW w:w="663" w:type="pct"/>
            <w:tcBorders>
              <w:top w:val="nil"/>
              <w:left w:val="nil"/>
              <w:bottom w:val="single" w:sz="4" w:space="0" w:color="auto"/>
              <w:right w:val="single" w:sz="4" w:space="0" w:color="auto"/>
            </w:tcBorders>
            <w:shd w:val="clear" w:color="auto" w:fill="auto"/>
            <w:noWrap/>
            <w:vAlign w:val="bottom"/>
            <w:hideMark/>
          </w:tcPr>
          <w:p w14:paraId="1582238D"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6.917</w:t>
            </w:r>
          </w:p>
        </w:tc>
        <w:tc>
          <w:tcPr>
            <w:tcW w:w="1098" w:type="pct"/>
            <w:tcBorders>
              <w:top w:val="nil"/>
              <w:left w:val="nil"/>
              <w:bottom w:val="single" w:sz="4" w:space="0" w:color="auto"/>
              <w:right w:val="single" w:sz="4" w:space="0" w:color="auto"/>
            </w:tcBorders>
            <w:shd w:val="clear" w:color="auto" w:fill="auto"/>
            <w:noWrap/>
            <w:vAlign w:val="bottom"/>
            <w:hideMark/>
          </w:tcPr>
          <w:p w14:paraId="3C9AA241"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134F5CC6"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r>
      <w:tr w:rsidR="000A0874" w:rsidRPr="00655B13" w14:paraId="549698E3"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2B991B21"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ΣΑΜΟΘΡΑΚΗΣ</w:t>
            </w:r>
          </w:p>
        </w:tc>
        <w:tc>
          <w:tcPr>
            <w:tcW w:w="764" w:type="pct"/>
            <w:tcBorders>
              <w:top w:val="nil"/>
              <w:left w:val="nil"/>
              <w:bottom w:val="single" w:sz="4" w:space="0" w:color="auto"/>
              <w:right w:val="single" w:sz="4" w:space="0" w:color="auto"/>
            </w:tcBorders>
            <w:shd w:val="clear" w:color="auto" w:fill="auto"/>
            <w:noWrap/>
            <w:vAlign w:val="bottom"/>
            <w:hideMark/>
          </w:tcPr>
          <w:p w14:paraId="2BB29AE7"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11</w:t>
            </w:r>
          </w:p>
        </w:tc>
        <w:tc>
          <w:tcPr>
            <w:tcW w:w="663" w:type="pct"/>
            <w:tcBorders>
              <w:top w:val="nil"/>
              <w:left w:val="nil"/>
              <w:bottom w:val="single" w:sz="4" w:space="0" w:color="auto"/>
              <w:right w:val="single" w:sz="4" w:space="0" w:color="auto"/>
            </w:tcBorders>
            <w:shd w:val="clear" w:color="auto" w:fill="auto"/>
            <w:noWrap/>
            <w:vAlign w:val="bottom"/>
            <w:hideMark/>
          </w:tcPr>
          <w:p w14:paraId="7DED688E"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3.278</w:t>
            </w:r>
          </w:p>
        </w:tc>
        <w:tc>
          <w:tcPr>
            <w:tcW w:w="1098" w:type="pct"/>
            <w:tcBorders>
              <w:top w:val="nil"/>
              <w:left w:val="nil"/>
              <w:bottom w:val="single" w:sz="4" w:space="0" w:color="auto"/>
              <w:right w:val="single" w:sz="4" w:space="0" w:color="auto"/>
            </w:tcBorders>
            <w:shd w:val="clear" w:color="auto" w:fill="auto"/>
            <w:noWrap/>
            <w:vAlign w:val="bottom"/>
            <w:hideMark/>
          </w:tcPr>
          <w:p w14:paraId="17D10B38"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49A83218"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r>
      <w:tr w:rsidR="000A0874" w:rsidRPr="00655B13" w14:paraId="77552488"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307411F6"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ΣΑΡΩΝΙΚΟΥ</w:t>
            </w:r>
          </w:p>
        </w:tc>
        <w:tc>
          <w:tcPr>
            <w:tcW w:w="764" w:type="pct"/>
            <w:tcBorders>
              <w:top w:val="nil"/>
              <w:left w:val="nil"/>
              <w:bottom w:val="single" w:sz="4" w:space="0" w:color="auto"/>
              <w:right w:val="single" w:sz="4" w:space="0" w:color="auto"/>
            </w:tcBorders>
            <w:shd w:val="clear" w:color="auto" w:fill="auto"/>
            <w:noWrap/>
            <w:vAlign w:val="bottom"/>
            <w:hideMark/>
          </w:tcPr>
          <w:p w14:paraId="6FE1C782"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60</w:t>
            </w:r>
          </w:p>
        </w:tc>
        <w:tc>
          <w:tcPr>
            <w:tcW w:w="663" w:type="pct"/>
            <w:tcBorders>
              <w:top w:val="nil"/>
              <w:left w:val="nil"/>
              <w:bottom w:val="single" w:sz="4" w:space="0" w:color="auto"/>
              <w:right w:val="single" w:sz="4" w:space="0" w:color="auto"/>
            </w:tcBorders>
            <w:shd w:val="clear" w:color="auto" w:fill="auto"/>
            <w:noWrap/>
            <w:vAlign w:val="bottom"/>
            <w:hideMark/>
          </w:tcPr>
          <w:p w14:paraId="43AFA875"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31.082</w:t>
            </w:r>
          </w:p>
        </w:tc>
        <w:tc>
          <w:tcPr>
            <w:tcW w:w="1098" w:type="pct"/>
            <w:tcBorders>
              <w:top w:val="nil"/>
              <w:left w:val="nil"/>
              <w:bottom w:val="single" w:sz="4" w:space="0" w:color="auto"/>
              <w:right w:val="single" w:sz="4" w:space="0" w:color="auto"/>
            </w:tcBorders>
            <w:shd w:val="clear" w:color="auto" w:fill="auto"/>
            <w:noWrap/>
            <w:vAlign w:val="bottom"/>
            <w:hideMark/>
          </w:tcPr>
          <w:p w14:paraId="44DE6F70"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c>
          <w:tcPr>
            <w:tcW w:w="1254" w:type="pct"/>
            <w:tcBorders>
              <w:top w:val="nil"/>
              <w:left w:val="nil"/>
              <w:bottom w:val="single" w:sz="4" w:space="0" w:color="auto"/>
              <w:right w:val="single" w:sz="4" w:space="0" w:color="auto"/>
            </w:tcBorders>
            <w:shd w:val="clear" w:color="auto" w:fill="auto"/>
            <w:noWrap/>
            <w:vAlign w:val="bottom"/>
            <w:hideMark/>
          </w:tcPr>
          <w:p w14:paraId="2465FAD9"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00EAF006"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18675D1C"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ΣΕΡΒΙΩΝ</w:t>
            </w:r>
          </w:p>
        </w:tc>
        <w:tc>
          <w:tcPr>
            <w:tcW w:w="764" w:type="pct"/>
            <w:tcBorders>
              <w:top w:val="nil"/>
              <w:left w:val="nil"/>
              <w:bottom w:val="single" w:sz="4" w:space="0" w:color="auto"/>
              <w:right w:val="single" w:sz="4" w:space="0" w:color="auto"/>
            </w:tcBorders>
            <w:shd w:val="clear" w:color="auto" w:fill="auto"/>
            <w:noWrap/>
            <w:vAlign w:val="bottom"/>
            <w:hideMark/>
          </w:tcPr>
          <w:p w14:paraId="506BBDA2"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6</w:t>
            </w:r>
          </w:p>
        </w:tc>
        <w:tc>
          <w:tcPr>
            <w:tcW w:w="663" w:type="pct"/>
            <w:tcBorders>
              <w:top w:val="nil"/>
              <w:left w:val="nil"/>
              <w:bottom w:val="single" w:sz="4" w:space="0" w:color="auto"/>
              <w:right w:val="single" w:sz="4" w:space="0" w:color="auto"/>
            </w:tcBorders>
            <w:shd w:val="clear" w:color="auto" w:fill="auto"/>
            <w:noWrap/>
            <w:vAlign w:val="bottom"/>
            <w:hideMark/>
          </w:tcPr>
          <w:p w14:paraId="5056CE1C"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9.266</w:t>
            </w:r>
          </w:p>
        </w:tc>
        <w:tc>
          <w:tcPr>
            <w:tcW w:w="1098" w:type="pct"/>
            <w:tcBorders>
              <w:top w:val="nil"/>
              <w:left w:val="nil"/>
              <w:bottom w:val="single" w:sz="4" w:space="0" w:color="auto"/>
              <w:right w:val="single" w:sz="4" w:space="0" w:color="auto"/>
            </w:tcBorders>
            <w:shd w:val="clear" w:color="auto" w:fill="auto"/>
            <w:noWrap/>
            <w:vAlign w:val="bottom"/>
            <w:hideMark/>
          </w:tcPr>
          <w:p w14:paraId="2D2DF558"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5729FD65"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r>
      <w:tr w:rsidR="000A0874" w:rsidRPr="00655B13" w14:paraId="04DEF72E"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5006D1F9"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ΣΕΡΙΦΟΥ</w:t>
            </w:r>
          </w:p>
        </w:tc>
        <w:tc>
          <w:tcPr>
            <w:tcW w:w="764" w:type="pct"/>
            <w:tcBorders>
              <w:top w:val="nil"/>
              <w:left w:val="nil"/>
              <w:bottom w:val="single" w:sz="4" w:space="0" w:color="auto"/>
              <w:right w:val="single" w:sz="4" w:space="0" w:color="auto"/>
            </w:tcBorders>
            <w:shd w:val="clear" w:color="auto" w:fill="auto"/>
            <w:noWrap/>
            <w:vAlign w:val="bottom"/>
            <w:hideMark/>
          </w:tcPr>
          <w:p w14:paraId="30B2155A"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6</w:t>
            </w:r>
          </w:p>
        </w:tc>
        <w:tc>
          <w:tcPr>
            <w:tcW w:w="663" w:type="pct"/>
            <w:tcBorders>
              <w:top w:val="nil"/>
              <w:left w:val="nil"/>
              <w:bottom w:val="single" w:sz="4" w:space="0" w:color="auto"/>
              <w:right w:val="single" w:sz="4" w:space="0" w:color="auto"/>
            </w:tcBorders>
            <w:shd w:val="clear" w:color="auto" w:fill="auto"/>
            <w:noWrap/>
            <w:vAlign w:val="bottom"/>
            <w:hideMark/>
          </w:tcPr>
          <w:p w14:paraId="3AE9DF1C"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3.761</w:t>
            </w:r>
          </w:p>
        </w:tc>
        <w:tc>
          <w:tcPr>
            <w:tcW w:w="1098" w:type="pct"/>
            <w:tcBorders>
              <w:top w:val="nil"/>
              <w:left w:val="nil"/>
              <w:bottom w:val="single" w:sz="4" w:space="0" w:color="auto"/>
              <w:right w:val="single" w:sz="4" w:space="0" w:color="auto"/>
            </w:tcBorders>
            <w:shd w:val="clear" w:color="auto" w:fill="auto"/>
            <w:noWrap/>
            <w:vAlign w:val="bottom"/>
            <w:hideMark/>
          </w:tcPr>
          <w:p w14:paraId="3920FE9A"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41D43416"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r>
      <w:tr w:rsidR="000A0874" w:rsidRPr="00655B13" w14:paraId="7E122796"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78BD4240"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ΣΕΡΡΩΝ</w:t>
            </w:r>
          </w:p>
        </w:tc>
        <w:tc>
          <w:tcPr>
            <w:tcW w:w="764" w:type="pct"/>
            <w:tcBorders>
              <w:top w:val="nil"/>
              <w:left w:val="nil"/>
              <w:bottom w:val="single" w:sz="4" w:space="0" w:color="auto"/>
              <w:right w:val="single" w:sz="4" w:space="0" w:color="auto"/>
            </w:tcBorders>
            <w:shd w:val="clear" w:color="auto" w:fill="auto"/>
            <w:noWrap/>
            <w:vAlign w:val="bottom"/>
            <w:hideMark/>
          </w:tcPr>
          <w:p w14:paraId="0FA38757"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24</w:t>
            </w:r>
          </w:p>
        </w:tc>
        <w:tc>
          <w:tcPr>
            <w:tcW w:w="663" w:type="pct"/>
            <w:tcBorders>
              <w:top w:val="nil"/>
              <w:left w:val="nil"/>
              <w:bottom w:val="single" w:sz="4" w:space="0" w:color="auto"/>
              <w:right w:val="single" w:sz="4" w:space="0" w:color="auto"/>
            </w:tcBorders>
            <w:shd w:val="clear" w:color="auto" w:fill="auto"/>
            <w:noWrap/>
            <w:vAlign w:val="bottom"/>
            <w:hideMark/>
          </w:tcPr>
          <w:p w14:paraId="0F8BD246"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60.182</w:t>
            </w:r>
          </w:p>
        </w:tc>
        <w:tc>
          <w:tcPr>
            <w:tcW w:w="1098" w:type="pct"/>
            <w:tcBorders>
              <w:top w:val="nil"/>
              <w:left w:val="nil"/>
              <w:bottom w:val="single" w:sz="4" w:space="0" w:color="auto"/>
              <w:right w:val="single" w:sz="4" w:space="0" w:color="auto"/>
            </w:tcBorders>
            <w:shd w:val="clear" w:color="auto" w:fill="auto"/>
            <w:noWrap/>
            <w:vAlign w:val="bottom"/>
            <w:hideMark/>
          </w:tcPr>
          <w:p w14:paraId="020E8DB7"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035F677F"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4,5</w:t>
            </w:r>
          </w:p>
        </w:tc>
      </w:tr>
      <w:tr w:rsidR="000A0874" w:rsidRPr="00655B13" w14:paraId="3AF1F17A"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19859C06"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ΣΗΤΕΙΑΣ</w:t>
            </w:r>
          </w:p>
        </w:tc>
        <w:tc>
          <w:tcPr>
            <w:tcW w:w="764" w:type="pct"/>
            <w:tcBorders>
              <w:top w:val="nil"/>
              <w:left w:val="nil"/>
              <w:bottom w:val="single" w:sz="4" w:space="0" w:color="auto"/>
              <w:right w:val="single" w:sz="4" w:space="0" w:color="auto"/>
            </w:tcBorders>
            <w:shd w:val="clear" w:color="auto" w:fill="auto"/>
            <w:noWrap/>
            <w:vAlign w:val="bottom"/>
            <w:hideMark/>
          </w:tcPr>
          <w:p w14:paraId="35BF4428"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663" w:type="pct"/>
            <w:tcBorders>
              <w:top w:val="nil"/>
              <w:left w:val="nil"/>
              <w:bottom w:val="single" w:sz="4" w:space="0" w:color="auto"/>
              <w:right w:val="single" w:sz="4" w:space="0" w:color="auto"/>
            </w:tcBorders>
            <w:shd w:val="clear" w:color="auto" w:fill="auto"/>
            <w:noWrap/>
            <w:vAlign w:val="bottom"/>
            <w:hideMark/>
          </w:tcPr>
          <w:p w14:paraId="05A6924B"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22.039</w:t>
            </w:r>
          </w:p>
        </w:tc>
        <w:tc>
          <w:tcPr>
            <w:tcW w:w="1098" w:type="pct"/>
            <w:tcBorders>
              <w:top w:val="nil"/>
              <w:left w:val="nil"/>
              <w:bottom w:val="single" w:sz="4" w:space="0" w:color="auto"/>
              <w:right w:val="single" w:sz="4" w:space="0" w:color="auto"/>
            </w:tcBorders>
            <w:shd w:val="clear" w:color="auto" w:fill="auto"/>
            <w:noWrap/>
            <w:vAlign w:val="bottom"/>
            <w:hideMark/>
          </w:tcPr>
          <w:p w14:paraId="6246FFF7"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58D693D3"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5E3EB0D2"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6EC99768"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ΣΙΘΩΝΙΑΣ</w:t>
            </w:r>
          </w:p>
        </w:tc>
        <w:tc>
          <w:tcPr>
            <w:tcW w:w="764" w:type="pct"/>
            <w:tcBorders>
              <w:top w:val="nil"/>
              <w:left w:val="nil"/>
              <w:bottom w:val="single" w:sz="4" w:space="0" w:color="auto"/>
              <w:right w:val="single" w:sz="4" w:space="0" w:color="auto"/>
            </w:tcBorders>
            <w:shd w:val="clear" w:color="auto" w:fill="auto"/>
            <w:noWrap/>
            <w:vAlign w:val="bottom"/>
            <w:hideMark/>
          </w:tcPr>
          <w:p w14:paraId="46C25290"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44</w:t>
            </w:r>
          </w:p>
        </w:tc>
        <w:tc>
          <w:tcPr>
            <w:tcW w:w="663" w:type="pct"/>
            <w:tcBorders>
              <w:top w:val="nil"/>
              <w:left w:val="nil"/>
              <w:bottom w:val="single" w:sz="4" w:space="0" w:color="auto"/>
              <w:right w:val="single" w:sz="4" w:space="0" w:color="auto"/>
            </w:tcBorders>
            <w:shd w:val="clear" w:color="auto" w:fill="auto"/>
            <w:noWrap/>
            <w:vAlign w:val="bottom"/>
            <w:hideMark/>
          </w:tcPr>
          <w:p w14:paraId="27E639CD"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20.578</w:t>
            </w:r>
          </w:p>
        </w:tc>
        <w:tc>
          <w:tcPr>
            <w:tcW w:w="1098" w:type="pct"/>
            <w:tcBorders>
              <w:top w:val="nil"/>
              <w:left w:val="nil"/>
              <w:bottom w:val="single" w:sz="4" w:space="0" w:color="auto"/>
              <w:right w:val="single" w:sz="4" w:space="0" w:color="auto"/>
            </w:tcBorders>
            <w:shd w:val="clear" w:color="auto" w:fill="auto"/>
            <w:noWrap/>
            <w:vAlign w:val="bottom"/>
            <w:hideMark/>
          </w:tcPr>
          <w:p w14:paraId="46443EFF"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c>
          <w:tcPr>
            <w:tcW w:w="1254" w:type="pct"/>
            <w:tcBorders>
              <w:top w:val="nil"/>
              <w:left w:val="nil"/>
              <w:bottom w:val="single" w:sz="4" w:space="0" w:color="auto"/>
              <w:right w:val="single" w:sz="4" w:space="0" w:color="auto"/>
            </w:tcBorders>
            <w:shd w:val="clear" w:color="auto" w:fill="auto"/>
            <w:noWrap/>
            <w:vAlign w:val="bottom"/>
            <w:hideMark/>
          </w:tcPr>
          <w:p w14:paraId="43318817"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25B539FF"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261259A8"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ΣΙΚΙΝΟΥ</w:t>
            </w:r>
          </w:p>
        </w:tc>
        <w:tc>
          <w:tcPr>
            <w:tcW w:w="764" w:type="pct"/>
            <w:tcBorders>
              <w:top w:val="nil"/>
              <w:left w:val="nil"/>
              <w:bottom w:val="single" w:sz="4" w:space="0" w:color="auto"/>
              <w:right w:val="single" w:sz="4" w:space="0" w:color="auto"/>
            </w:tcBorders>
            <w:shd w:val="clear" w:color="auto" w:fill="auto"/>
            <w:noWrap/>
            <w:vAlign w:val="bottom"/>
            <w:hideMark/>
          </w:tcPr>
          <w:p w14:paraId="2906550E"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11</w:t>
            </w:r>
          </w:p>
        </w:tc>
        <w:tc>
          <w:tcPr>
            <w:tcW w:w="663" w:type="pct"/>
            <w:tcBorders>
              <w:top w:val="nil"/>
              <w:left w:val="nil"/>
              <w:bottom w:val="single" w:sz="4" w:space="0" w:color="auto"/>
              <w:right w:val="single" w:sz="4" w:space="0" w:color="auto"/>
            </w:tcBorders>
            <w:shd w:val="clear" w:color="auto" w:fill="auto"/>
            <w:noWrap/>
            <w:vAlign w:val="bottom"/>
            <w:hideMark/>
          </w:tcPr>
          <w:p w14:paraId="72F9B773"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590</w:t>
            </w:r>
          </w:p>
        </w:tc>
        <w:tc>
          <w:tcPr>
            <w:tcW w:w="1098" w:type="pct"/>
            <w:tcBorders>
              <w:top w:val="nil"/>
              <w:left w:val="nil"/>
              <w:bottom w:val="single" w:sz="4" w:space="0" w:color="auto"/>
              <w:right w:val="single" w:sz="4" w:space="0" w:color="auto"/>
            </w:tcBorders>
            <w:shd w:val="clear" w:color="auto" w:fill="auto"/>
            <w:noWrap/>
            <w:vAlign w:val="bottom"/>
            <w:hideMark/>
          </w:tcPr>
          <w:p w14:paraId="70FFADE9"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1BBFBCA8"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r>
      <w:tr w:rsidR="000A0874" w:rsidRPr="00655B13" w14:paraId="50CF1CE4"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347EB19F"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ΣΙΚΥΩΝΙΩΝ</w:t>
            </w:r>
          </w:p>
        </w:tc>
        <w:tc>
          <w:tcPr>
            <w:tcW w:w="764" w:type="pct"/>
            <w:tcBorders>
              <w:top w:val="nil"/>
              <w:left w:val="nil"/>
              <w:bottom w:val="single" w:sz="4" w:space="0" w:color="auto"/>
              <w:right w:val="single" w:sz="4" w:space="0" w:color="auto"/>
            </w:tcBorders>
            <w:shd w:val="clear" w:color="auto" w:fill="auto"/>
            <w:noWrap/>
            <w:vAlign w:val="bottom"/>
            <w:hideMark/>
          </w:tcPr>
          <w:p w14:paraId="7B70ED43"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15</w:t>
            </w:r>
          </w:p>
        </w:tc>
        <w:tc>
          <w:tcPr>
            <w:tcW w:w="663" w:type="pct"/>
            <w:tcBorders>
              <w:top w:val="nil"/>
              <w:left w:val="nil"/>
              <w:bottom w:val="single" w:sz="4" w:space="0" w:color="auto"/>
              <w:right w:val="single" w:sz="4" w:space="0" w:color="auto"/>
            </w:tcBorders>
            <w:shd w:val="clear" w:color="auto" w:fill="auto"/>
            <w:noWrap/>
            <w:vAlign w:val="bottom"/>
            <w:hideMark/>
          </w:tcPr>
          <w:p w14:paraId="364B0EA3"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20.815</w:t>
            </w:r>
          </w:p>
        </w:tc>
        <w:tc>
          <w:tcPr>
            <w:tcW w:w="1098" w:type="pct"/>
            <w:tcBorders>
              <w:top w:val="nil"/>
              <w:left w:val="nil"/>
              <w:bottom w:val="single" w:sz="4" w:space="0" w:color="auto"/>
              <w:right w:val="single" w:sz="4" w:space="0" w:color="auto"/>
            </w:tcBorders>
            <w:shd w:val="clear" w:color="auto" w:fill="auto"/>
            <w:noWrap/>
            <w:vAlign w:val="bottom"/>
            <w:hideMark/>
          </w:tcPr>
          <w:p w14:paraId="787D613F"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7D08AC83"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1A262220"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3494480C"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ΣΙΝΤΙΚΗΣ</w:t>
            </w:r>
          </w:p>
        </w:tc>
        <w:tc>
          <w:tcPr>
            <w:tcW w:w="764" w:type="pct"/>
            <w:tcBorders>
              <w:top w:val="nil"/>
              <w:left w:val="nil"/>
              <w:bottom w:val="single" w:sz="4" w:space="0" w:color="auto"/>
              <w:right w:val="single" w:sz="4" w:space="0" w:color="auto"/>
            </w:tcBorders>
            <w:shd w:val="clear" w:color="auto" w:fill="auto"/>
            <w:noWrap/>
            <w:vAlign w:val="bottom"/>
            <w:hideMark/>
          </w:tcPr>
          <w:p w14:paraId="379CB972"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16</w:t>
            </w:r>
          </w:p>
        </w:tc>
        <w:tc>
          <w:tcPr>
            <w:tcW w:w="663" w:type="pct"/>
            <w:tcBorders>
              <w:top w:val="nil"/>
              <w:left w:val="nil"/>
              <w:bottom w:val="single" w:sz="4" w:space="0" w:color="auto"/>
              <w:right w:val="single" w:sz="4" w:space="0" w:color="auto"/>
            </w:tcBorders>
            <w:shd w:val="clear" w:color="auto" w:fill="auto"/>
            <w:noWrap/>
            <w:vAlign w:val="bottom"/>
            <w:hideMark/>
          </w:tcPr>
          <w:p w14:paraId="12831007"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18.520</w:t>
            </w:r>
          </w:p>
        </w:tc>
        <w:tc>
          <w:tcPr>
            <w:tcW w:w="1098" w:type="pct"/>
            <w:tcBorders>
              <w:top w:val="nil"/>
              <w:left w:val="nil"/>
              <w:bottom w:val="single" w:sz="4" w:space="0" w:color="auto"/>
              <w:right w:val="single" w:sz="4" w:space="0" w:color="auto"/>
            </w:tcBorders>
            <w:shd w:val="clear" w:color="auto" w:fill="auto"/>
            <w:noWrap/>
            <w:vAlign w:val="bottom"/>
            <w:hideMark/>
          </w:tcPr>
          <w:p w14:paraId="490A8634"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33CB526E"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7C66F80D"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43F7E923"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ΣΙΦΝΟΥ</w:t>
            </w:r>
          </w:p>
        </w:tc>
        <w:tc>
          <w:tcPr>
            <w:tcW w:w="764" w:type="pct"/>
            <w:tcBorders>
              <w:top w:val="nil"/>
              <w:left w:val="nil"/>
              <w:bottom w:val="single" w:sz="4" w:space="0" w:color="auto"/>
              <w:right w:val="single" w:sz="4" w:space="0" w:color="auto"/>
            </w:tcBorders>
            <w:shd w:val="clear" w:color="auto" w:fill="auto"/>
            <w:noWrap/>
            <w:vAlign w:val="bottom"/>
            <w:hideMark/>
          </w:tcPr>
          <w:p w14:paraId="18B7B072"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37</w:t>
            </w:r>
          </w:p>
        </w:tc>
        <w:tc>
          <w:tcPr>
            <w:tcW w:w="663" w:type="pct"/>
            <w:tcBorders>
              <w:top w:val="nil"/>
              <w:left w:val="nil"/>
              <w:bottom w:val="single" w:sz="4" w:space="0" w:color="auto"/>
              <w:right w:val="single" w:sz="4" w:space="0" w:color="auto"/>
            </w:tcBorders>
            <w:shd w:val="clear" w:color="auto" w:fill="auto"/>
            <w:noWrap/>
            <w:vAlign w:val="bottom"/>
            <w:hideMark/>
          </w:tcPr>
          <w:p w14:paraId="59F8B8E3"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4.825</w:t>
            </w:r>
          </w:p>
        </w:tc>
        <w:tc>
          <w:tcPr>
            <w:tcW w:w="1098" w:type="pct"/>
            <w:tcBorders>
              <w:top w:val="nil"/>
              <w:left w:val="nil"/>
              <w:bottom w:val="single" w:sz="4" w:space="0" w:color="auto"/>
              <w:right w:val="single" w:sz="4" w:space="0" w:color="auto"/>
            </w:tcBorders>
            <w:shd w:val="clear" w:color="auto" w:fill="auto"/>
            <w:noWrap/>
            <w:vAlign w:val="bottom"/>
            <w:hideMark/>
          </w:tcPr>
          <w:p w14:paraId="35D9D480"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00BA0BE5"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r>
      <w:tr w:rsidR="000A0874" w:rsidRPr="00655B13" w14:paraId="2E866233"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1546FCD8"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ΣΚΙΑΘΟΥ</w:t>
            </w:r>
          </w:p>
        </w:tc>
        <w:tc>
          <w:tcPr>
            <w:tcW w:w="764" w:type="pct"/>
            <w:tcBorders>
              <w:top w:val="nil"/>
              <w:left w:val="nil"/>
              <w:bottom w:val="single" w:sz="4" w:space="0" w:color="auto"/>
              <w:right w:val="single" w:sz="4" w:space="0" w:color="auto"/>
            </w:tcBorders>
            <w:shd w:val="clear" w:color="auto" w:fill="auto"/>
            <w:noWrap/>
            <w:vAlign w:val="bottom"/>
            <w:hideMark/>
          </w:tcPr>
          <w:p w14:paraId="5F5E9BB2"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10</w:t>
            </w:r>
          </w:p>
        </w:tc>
        <w:tc>
          <w:tcPr>
            <w:tcW w:w="663" w:type="pct"/>
            <w:tcBorders>
              <w:top w:val="nil"/>
              <w:left w:val="nil"/>
              <w:bottom w:val="single" w:sz="4" w:space="0" w:color="auto"/>
              <w:right w:val="single" w:sz="4" w:space="0" w:color="auto"/>
            </w:tcBorders>
            <w:shd w:val="clear" w:color="auto" w:fill="auto"/>
            <w:noWrap/>
            <w:vAlign w:val="bottom"/>
            <w:hideMark/>
          </w:tcPr>
          <w:p w14:paraId="4B87E277"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6.399</w:t>
            </w:r>
          </w:p>
        </w:tc>
        <w:tc>
          <w:tcPr>
            <w:tcW w:w="1098" w:type="pct"/>
            <w:tcBorders>
              <w:top w:val="nil"/>
              <w:left w:val="nil"/>
              <w:bottom w:val="single" w:sz="4" w:space="0" w:color="auto"/>
              <w:right w:val="single" w:sz="4" w:space="0" w:color="auto"/>
            </w:tcBorders>
            <w:shd w:val="clear" w:color="auto" w:fill="auto"/>
            <w:noWrap/>
            <w:vAlign w:val="bottom"/>
            <w:hideMark/>
          </w:tcPr>
          <w:p w14:paraId="3707D12A"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41EFFB3E"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r>
      <w:tr w:rsidR="000A0874" w:rsidRPr="00655B13" w14:paraId="7B56AB1C"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74720ED9"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ΣΚΟΠΕΛΟΥ</w:t>
            </w:r>
          </w:p>
        </w:tc>
        <w:tc>
          <w:tcPr>
            <w:tcW w:w="764" w:type="pct"/>
            <w:tcBorders>
              <w:top w:val="nil"/>
              <w:left w:val="nil"/>
              <w:bottom w:val="single" w:sz="4" w:space="0" w:color="auto"/>
              <w:right w:val="single" w:sz="4" w:space="0" w:color="auto"/>
            </w:tcBorders>
            <w:shd w:val="clear" w:color="auto" w:fill="auto"/>
            <w:noWrap/>
            <w:vAlign w:val="bottom"/>
            <w:hideMark/>
          </w:tcPr>
          <w:p w14:paraId="56B0903E"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15</w:t>
            </w:r>
          </w:p>
        </w:tc>
        <w:tc>
          <w:tcPr>
            <w:tcW w:w="663" w:type="pct"/>
            <w:tcBorders>
              <w:top w:val="nil"/>
              <w:left w:val="nil"/>
              <w:bottom w:val="single" w:sz="4" w:space="0" w:color="auto"/>
              <w:right w:val="single" w:sz="4" w:space="0" w:color="auto"/>
            </w:tcBorders>
            <w:shd w:val="clear" w:color="auto" w:fill="auto"/>
            <w:noWrap/>
            <w:vAlign w:val="bottom"/>
            <w:hideMark/>
          </w:tcPr>
          <w:p w14:paraId="4E9A8CA3"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6.322</w:t>
            </w:r>
          </w:p>
        </w:tc>
        <w:tc>
          <w:tcPr>
            <w:tcW w:w="1098" w:type="pct"/>
            <w:tcBorders>
              <w:top w:val="nil"/>
              <w:left w:val="nil"/>
              <w:bottom w:val="single" w:sz="4" w:space="0" w:color="auto"/>
              <w:right w:val="single" w:sz="4" w:space="0" w:color="auto"/>
            </w:tcBorders>
            <w:shd w:val="clear" w:color="auto" w:fill="auto"/>
            <w:noWrap/>
            <w:vAlign w:val="bottom"/>
            <w:hideMark/>
          </w:tcPr>
          <w:p w14:paraId="1A123B8F"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48839778"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r>
      <w:tr w:rsidR="000A0874" w:rsidRPr="00655B13" w14:paraId="282EFF7D"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46EF4D2E"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ΣΚΥΔΡΑΣ</w:t>
            </w:r>
          </w:p>
        </w:tc>
        <w:tc>
          <w:tcPr>
            <w:tcW w:w="764" w:type="pct"/>
            <w:tcBorders>
              <w:top w:val="nil"/>
              <w:left w:val="nil"/>
              <w:bottom w:val="single" w:sz="4" w:space="0" w:color="auto"/>
              <w:right w:val="single" w:sz="4" w:space="0" w:color="auto"/>
            </w:tcBorders>
            <w:shd w:val="clear" w:color="auto" w:fill="auto"/>
            <w:noWrap/>
            <w:vAlign w:val="bottom"/>
            <w:hideMark/>
          </w:tcPr>
          <w:p w14:paraId="6570A8DD"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23</w:t>
            </w:r>
          </w:p>
        </w:tc>
        <w:tc>
          <w:tcPr>
            <w:tcW w:w="663" w:type="pct"/>
            <w:tcBorders>
              <w:top w:val="nil"/>
              <w:left w:val="nil"/>
              <w:bottom w:val="single" w:sz="4" w:space="0" w:color="auto"/>
              <w:right w:val="single" w:sz="4" w:space="0" w:color="auto"/>
            </w:tcBorders>
            <w:shd w:val="clear" w:color="auto" w:fill="auto"/>
            <w:noWrap/>
            <w:vAlign w:val="bottom"/>
            <w:hideMark/>
          </w:tcPr>
          <w:p w14:paraId="2E0B073E"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13.267</w:t>
            </w:r>
          </w:p>
        </w:tc>
        <w:tc>
          <w:tcPr>
            <w:tcW w:w="1098" w:type="pct"/>
            <w:tcBorders>
              <w:top w:val="nil"/>
              <w:left w:val="nil"/>
              <w:bottom w:val="single" w:sz="4" w:space="0" w:color="auto"/>
              <w:right w:val="single" w:sz="4" w:space="0" w:color="auto"/>
            </w:tcBorders>
            <w:shd w:val="clear" w:color="auto" w:fill="auto"/>
            <w:noWrap/>
            <w:vAlign w:val="bottom"/>
            <w:hideMark/>
          </w:tcPr>
          <w:p w14:paraId="7821B102"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3F90919D"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39814577"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2E0C34E1"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ΣΚΥΡΟΥ</w:t>
            </w:r>
          </w:p>
        </w:tc>
        <w:tc>
          <w:tcPr>
            <w:tcW w:w="764" w:type="pct"/>
            <w:tcBorders>
              <w:top w:val="nil"/>
              <w:left w:val="nil"/>
              <w:bottom w:val="single" w:sz="4" w:space="0" w:color="auto"/>
              <w:right w:val="single" w:sz="4" w:space="0" w:color="auto"/>
            </w:tcBorders>
            <w:shd w:val="clear" w:color="auto" w:fill="auto"/>
            <w:noWrap/>
            <w:vAlign w:val="bottom"/>
            <w:hideMark/>
          </w:tcPr>
          <w:p w14:paraId="255566BE"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47</w:t>
            </w:r>
          </w:p>
        </w:tc>
        <w:tc>
          <w:tcPr>
            <w:tcW w:w="663" w:type="pct"/>
            <w:tcBorders>
              <w:top w:val="nil"/>
              <w:left w:val="nil"/>
              <w:bottom w:val="single" w:sz="4" w:space="0" w:color="auto"/>
              <w:right w:val="single" w:sz="4" w:space="0" w:color="auto"/>
            </w:tcBorders>
            <w:shd w:val="clear" w:color="auto" w:fill="auto"/>
            <w:noWrap/>
            <w:vAlign w:val="bottom"/>
            <w:hideMark/>
          </w:tcPr>
          <w:p w14:paraId="58535A0B"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4.332</w:t>
            </w:r>
          </w:p>
        </w:tc>
        <w:tc>
          <w:tcPr>
            <w:tcW w:w="1098" w:type="pct"/>
            <w:tcBorders>
              <w:top w:val="nil"/>
              <w:left w:val="nil"/>
              <w:bottom w:val="single" w:sz="4" w:space="0" w:color="auto"/>
              <w:right w:val="single" w:sz="4" w:space="0" w:color="auto"/>
            </w:tcBorders>
            <w:shd w:val="clear" w:color="auto" w:fill="auto"/>
            <w:noWrap/>
            <w:vAlign w:val="bottom"/>
            <w:hideMark/>
          </w:tcPr>
          <w:p w14:paraId="10B23BBB"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c>
          <w:tcPr>
            <w:tcW w:w="1254" w:type="pct"/>
            <w:tcBorders>
              <w:top w:val="nil"/>
              <w:left w:val="nil"/>
              <w:bottom w:val="single" w:sz="4" w:space="0" w:color="auto"/>
              <w:right w:val="single" w:sz="4" w:space="0" w:color="auto"/>
            </w:tcBorders>
            <w:shd w:val="clear" w:color="auto" w:fill="auto"/>
            <w:noWrap/>
            <w:vAlign w:val="bottom"/>
            <w:hideMark/>
          </w:tcPr>
          <w:p w14:paraId="20AA1F58"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r>
      <w:tr w:rsidR="000A0874" w:rsidRPr="00655B13" w14:paraId="15752954"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2F52BF8C"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ΣΟΥΛΙΟΥ</w:t>
            </w:r>
          </w:p>
        </w:tc>
        <w:tc>
          <w:tcPr>
            <w:tcW w:w="764" w:type="pct"/>
            <w:tcBorders>
              <w:top w:val="nil"/>
              <w:left w:val="nil"/>
              <w:bottom w:val="single" w:sz="4" w:space="0" w:color="auto"/>
              <w:right w:val="single" w:sz="4" w:space="0" w:color="auto"/>
            </w:tcBorders>
            <w:shd w:val="clear" w:color="auto" w:fill="auto"/>
            <w:noWrap/>
            <w:vAlign w:val="bottom"/>
            <w:hideMark/>
          </w:tcPr>
          <w:p w14:paraId="148B251F"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21</w:t>
            </w:r>
          </w:p>
        </w:tc>
        <w:tc>
          <w:tcPr>
            <w:tcW w:w="663" w:type="pct"/>
            <w:tcBorders>
              <w:top w:val="nil"/>
              <w:left w:val="nil"/>
              <w:bottom w:val="single" w:sz="4" w:space="0" w:color="auto"/>
              <w:right w:val="single" w:sz="4" w:space="0" w:color="auto"/>
            </w:tcBorders>
            <w:shd w:val="clear" w:color="auto" w:fill="auto"/>
            <w:noWrap/>
            <w:vAlign w:val="bottom"/>
            <w:hideMark/>
          </w:tcPr>
          <w:p w14:paraId="391BBFC6"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8.399</w:t>
            </w:r>
          </w:p>
        </w:tc>
        <w:tc>
          <w:tcPr>
            <w:tcW w:w="1098" w:type="pct"/>
            <w:tcBorders>
              <w:top w:val="nil"/>
              <w:left w:val="nil"/>
              <w:bottom w:val="single" w:sz="4" w:space="0" w:color="auto"/>
              <w:right w:val="single" w:sz="4" w:space="0" w:color="auto"/>
            </w:tcBorders>
            <w:shd w:val="clear" w:color="auto" w:fill="auto"/>
            <w:noWrap/>
            <w:vAlign w:val="bottom"/>
            <w:hideMark/>
          </w:tcPr>
          <w:p w14:paraId="7898DA87"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1B0477D0"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r>
      <w:tr w:rsidR="000A0874" w:rsidRPr="00655B13" w14:paraId="7D25D2BA"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4ABF28EC"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ΣΟΥΦΛΙΟΥ</w:t>
            </w:r>
          </w:p>
        </w:tc>
        <w:tc>
          <w:tcPr>
            <w:tcW w:w="764" w:type="pct"/>
            <w:tcBorders>
              <w:top w:val="nil"/>
              <w:left w:val="nil"/>
              <w:bottom w:val="single" w:sz="4" w:space="0" w:color="auto"/>
              <w:right w:val="single" w:sz="4" w:space="0" w:color="auto"/>
            </w:tcBorders>
            <w:shd w:val="clear" w:color="auto" w:fill="auto"/>
            <w:noWrap/>
            <w:vAlign w:val="bottom"/>
            <w:hideMark/>
          </w:tcPr>
          <w:p w14:paraId="2291C26C"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10</w:t>
            </w:r>
          </w:p>
        </w:tc>
        <w:tc>
          <w:tcPr>
            <w:tcW w:w="663" w:type="pct"/>
            <w:tcBorders>
              <w:top w:val="nil"/>
              <w:left w:val="nil"/>
              <w:bottom w:val="single" w:sz="4" w:space="0" w:color="auto"/>
              <w:right w:val="single" w:sz="4" w:space="0" w:color="auto"/>
            </w:tcBorders>
            <w:shd w:val="clear" w:color="auto" w:fill="auto"/>
            <w:noWrap/>
            <w:vAlign w:val="bottom"/>
            <w:hideMark/>
          </w:tcPr>
          <w:p w14:paraId="4CDC7729"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11.007</w:t>
            </w:r>
          </w:p>
        </w:tc>
        <w:tc>
          <w:tcPr>
            <w:tcW w:w="1098" w:type="pct"/>
            <w:tcBorders>
              <w:top w:val="nil"/>
              <w:left w:val="nil"/>
              <w:bottom w:val="single" w:sz="4" w:space="0" w:color="auto"/>
              <w:right w:val="single" w:sz="4" w:space="0" w:color="auto"/>
            </w:tcBorders>
            <w:shd w:val="clear" w:color="auto" w:fill="auto"/>
            <w:noWrap/>
            <w:vAlign w:val="bottom"/>
            <w:hideMark/>
          </w:tcPr>
          <w:p w14:paraId="40D43623"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282DB92E"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092A9D5E"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2F12328A"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ΣΟΦΑΔΩΝ</w:t>
            </w:r>
          </w:p>
        </w:tc>
        <w:tc>
          <w:tcPr>
            <w:tcW w:w="764" w:type="pct"/>
            <w:tcBorders>
              <w:top w:val="nil"/>
              <w:left w:val="nil"/>
              <w:bottom w:val="single" w:sz="4" w:space="0" w:color="auto"/>
              <w:right w:val="single" w:sz="4" w:space="0" w:color="auto"/>
            </w:tcBorders>
            <w:shd w:val="clear" w:color="auto" w:fill="auto"/>
            <w:noWrap/>
            <w:vAlign w:val="bottom"/>
            <w:hideMark/>
          </w:tcPr>
          <w:p w14:paraId="6829B378"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12</w:t>
            </w:r>
          </w:p>
        </w:tc>
        <w:tc>
          <w:tcPr>
            <w:tcW w:w="663" w:type="pct"/>
            <w:tcBorders>
              <w:top w:val="nil"/>
              <w:left w:val="nil"/>
              <w:bottom w:val="single" w:sz="4" w:space="0" w:color="auto"/>
              <w:right w:val="single" w:sz="4" w:space="0" w:color="auto"/>
            </w:tcBorders>
            <w:shd w:val="clear" w:color="auto" w:fill="auto"/>
            <w:noWrap/>
            <w:vAlign w:val="bottom"/>
            <w:hideMark/>
          </w:tcPr>
          <w:p w14:paraId="22D6EC8B"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16.367</w:t>
            </w:r>
          </w:p>
        </w:tc>
        <w:tc>
          <w:tcPr>
            <w:tcW w:w="1098" w:type="pct"/>
            <w:tcBorders>
              <w:top w:val="nil"/>
              <w:left w:val="nil"/>
              <w:bottom w:val="single" w:sz="4" w:space="0" w:color="auto"/>
              <w:right w:val="single" w:sz="4" w:space="0" w:color="auto"/>
            </w:tcBorders>
            <w:shd w:val="clear" w:color="auto" w:fill="auto"/>
            <w:noWrap/>
            <w:vAlign w:val="bottom"/>
            <w:hideMark/>
          </w:tcPr>
          <w:p w14:paraId="2A3D6431"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10398186"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648A78F5"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42E3CEA7"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ΣΠΑΡΤΗΣ</w:t>
            </w:r>
          </w:p>
        </w:tc>
        <w:tc>
          <w:tcPr>
            <w:tcW w:w="764" w:type="pct"/>
            <w:tcBorders>
              <w:top w:val="nil"/>
              <w:left w:val="nil"/>
              <w:bottom w:val="single" w:sz="4" w:space="0" w:color="auto"/>
              <w:right w:val="single" w:sz="4" w:space="0" w:color="auto"/>
            </w:tcBorders>
            <w:shd w:val="clear" w:color="auto" w:fill="auto"/>
            <w:noWrap/>
            <w:vAlign w:val="bottom"/>
            <w:hideMark/>
          </w:tcPr>
          <w:p w14:paraId="387BBCA7"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36</w:t>
            </w:r>
          </w:p>
        </w:tc>
        <w:tc>
          <w:tcPr>
            <w:tcW w:w="663" w:type="pct"/>
            <w:tcBorders>
              <w:top w:val="nil"/>
              <w:left w:val="nil"/>
              <w:bottom w:val="single" w:sz="4" w:space="0" w:color="auto"/>
              <w:right w:val="single" w:sz="4" w:space="0" w:color="auto"/>
            </w:tcBorders>
            <w:shd w:val="clear" w:color="auto" w:fill="auto"/>
            <w:noWrap/>
            <w:vAlign w:val="bottom"/>
            <w:hideMark/>
          </w:tcPr>
          <w:p w14:paraId="7E01204A"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33.476</w:t>
            </w:r>
          </w:p>
        </w:tc>
        <w:tc>
          <w:tcPr>
            <w:tcW w:w="1098" w:type="pct"/>
            <w:tcBorders>
              <w:top w:val="nil"/>
              <w:left w:val="nil"/>
              <w:bottom w:val="single" w:sz="4" w:space="0" w:color="auto"/>
              <w:right w:val="single" w:sz="4" w:space="0" w:color="auto"/>
            </w:tcBorders>
            <w:shd w:val="clear" w:color="auto" w:fill="auto"/>
            <w:noWrap/>
            <w:vAlign w:val="bottom"/>
            <w:hideMark/>
          </w:tcPr>
          <w:p w14:paraId="0C40BDFB"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2AC50CD8"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1A50BB96"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2F4F3B94"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ΣΠΑΤΩΝ-ΑΡΤΕΜΙΔΑΣ</w:t>
            </w:r>
          </w:p>
        </w:tc>
        <w:tc>
          <w:tcPr>
            <w:tcW w:w="764" w:type="pct"/>
            <w:tcBorders>
              <w:top w:val="nil"/>
              <w:left w:val="nil"/>
              <w:bottom w:val="single" w:sz="4" w:space="0" w:color="auto"/>
              <w:right w:val="single" w:sz="4" w:space="0" w:color="auto"/>
            </w:tcBorders>
            <w:shd w:val="clear" w:color="auto" w:fill="auto"/>
            <w:noWrap/>
            <w:vAlign w:val="bottom"/>
            <w:hideMark/>
          </w:tcPr>
          <w:p w14:paraId="0DAD57D0"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34</w:t>
            </w:r>
          </w:p>
        </w:tc>
        <w:tc>
          <w:tcPr>
            <w:tcW w:w="663" w:type="pct"/>
            <w:tcBorders>
              <w:top w:val="nil"/>
              <w:left w:val="nil"/>
              <w:bottom w:val="single" w:sz="4" w:space="0" w:color="auto"/>
              <w:right w:val="single" w:sz="4" w:space="0" w:color="auto"/>
            </w:tcBorders>
            <w:shd w:val="clear" w:color="auto" w:fill="auto"/>
            <w:noWrap/>
            <w:vAlign w:val="bottom"/>
            <w:hideMark/>
          </w:tcPr>
          <w:p w14:paraId="4E0E7F22"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31.753</w:t>
            </w:r>
          </w:p>
        </w:tc>
        <w:tc>
          <w:tcPr>
            <w:tcW w:w="1098" w:type="pct"/>
            <w:tcBorders>
              <w:top w:val="nil"/>
              <w:left w:val="nil"/>
              <w:bottom w:val="single" w:sz="4" w:space="0" w:color="auto"/>
              <w:right w:val="single" w:sz="4" w:space="0" w:color="auto"/>
            </w:tcBorders>
            <w:shd w:val="clear" w:color="auto" w:fill="auto"/>
            <w:noWrap/>
            <w:vAlign w:val="bottom"/>
            <w:hideMark/>
          </w:tcPr>
          <w:p w14:paraId="1D301A83"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5975E14A"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583C95C7"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26392BF5"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ΣΠΕΤΣΩΝ</w:t>
            </w:r>
          </w:p>
        </w:tc>
        <w:tc>
          <w:tcPr>
            <w:tcW w:w="764" w:type="pct"/>
            <w:tcBorders>
              <w:top w:val="nil"/>
              <w:left w:val="nil"/>
              <w:bottom w:val="single" w:sz="4" w:space="0" w:color="auto"/>
              <w:right w:val="single" w:sz="4" w:space="0" w:color="auto"/>
            </w:tcBorders>
            <w:shd w:val="clear" w:color="auto" w:fill="auto"/>
            <w:noWrap/>
            <w:vAlign w:val="bottom"/>
            <w:hideMark/>
          </w:tcPr>
          <w:p w14:paraId="7A580DE6"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31</w:t>
            </w:r>
          </w:p>
        </w:tc>
        <w:tc>
          <w:tcPr>
            <w:tcW w:w="663" w:type="pct"/>
            <w:tcBorders>
              <w:top w:val="nil"/>
              <w:left w:val="nil"/>
              <w:bottom w:val="single" w:sz="4" w:space="0" w:color="auto"/>
              <w:right w:val="single" w:sz="4" w:space="0" w:color="auto"/>
            </w:tcBorders>
            <w:shd w:val="clear" w:color="auto" w:fill="auto"/>
            <w:noWrap/>
            <w:vAlign w:val="bottom"/>
            <w:hideMark/>
          </w:tcPr>
          <w:p w14:paraId="1F1A1DBA"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4.878</w:t>
            </w:r>
          </w:p>
        </w:tc>
        <w:tc>
          <w:tcPr>
            <w:tcW w:w="1098" w:type="pct"/>
            <w:tcBorders>
              <w:top w:val="nil"/>
              <w:left w:val="nil"/>
              <w:bottom w:val="single" w:sz="4" w:space="0" w:color="auto"/>
              <w:right w:val="single" w:sz="4" w:space="0" w:color="auto"/>
            </w:tcBorders>
            <w:shd w:val="clear" w:color="auto" w:fill="auto"/>
            <w:noWrap/>
            <w:vAlign w:val="bottom"/>
            <w:hideMark/>
          </w:tcPr>
          <w:p w14:paraId="47F33512"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5847DED6"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r>
      <w:tr w:rsidR="000A0874" w:rsidRPr="00655B13" w14:paraId="4AF95898"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274ACB8F"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ΣΤΥΛΙΔΟΣ</w:t>
            </w:r>
          </w:p>
        </w:tc>
        <w:tc>
          <w:tcPr>
            <w:tcW w:w="764" w:type="pct"/>
            <w:tcBorders>
              <w:top w:val="nil"/>
              <w:left w:val="nil"/>
              <w:bottom w:val="single" w:sz="4" w:space="0" w:color="auto"/>
              <w:right w:val="single" w:sz="4" w:space="0" w:color="auto"/>
            </w:tcBorders>
            <w:shd w:val="clear" w:color="auto" w:fill="auto"/>
            <w:noWrap/>
            <w:vAlign w:val="bottom"/>
            <w:hideMark/>
          </w:tcPr>
          <w:p w14:paraId="7B7005BC"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51</w:t>
            </w:r>
          </w:p>
        </w:tc>
        <w:tc>
          <w:tcPr>
            <w:tcW w:w="663" w:type="pct"/>
            <w:tcBorders>
              <w:top w:val="nil"/>
              <w:left w:val="nil"/>
              <w:bottom w:val="single" w:sz="4" w:space="0" w:color="auto"/>
              <w:right w:val="single" w:sz="4" w:space="0" w:color="auto"/>
            </w:tcBorders>
            <w:shd w:val="clear" w:color="auto" w:fill="auto"/>
            <w:noWrap/>
            <w:vAlign w:val="bottom"/>
            <w:hideMark/>
          </w:tcPr>
          <w:p w14:paraId="139906DE"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12.216</w:t>
            </w:r>
          </w:p>
        </w:tc>
        <w:tc>
          <w:tcPr>
            <w:tcW w:w="1098" w:type="pct"/>
            <w:tcBorders>
              <w:top w:val="nil"/>
              <w:left w:val="nil"/>
              <w:bottom w:val="single" w:sz="4" w:space="0" w:color="auto"/>
              <w:right w:val="single" w:sz="4" w:space="0" w:color="auto"/>
            </w:tcBorders>
            <w:shd w:val="clear" w:color="auto" w:fill="auto"/>
            <w:noWrap/>
            <w:vAlign w:val="bottom"/>
            <w:hideMark/>
          </w:tcPr>
          <w:p w14:paraId="70A93901"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c>
          <w:tcPr>
            <w:tcW w:w="1254" w:type="pct"/>
            <w:tcBorders>
              <w:top w:val="nil"/>
              <w:left w:val="nil"/>
              <w:bottom w:val="single" w:sz="4" w:space="0" w:color="auto"/>
              <w:right w:val="single" w:sz="4" w:space="0" w:color="auto"/>
            </w:tcBorders>
            <w:shd w:val="clear" w:color="auto" w:fill="auto"/>
            <w:noWrap/>
            <w:vAlign w:val="bottom"/>
            <w:hideMark/>
          </w:tcPr>
          <w:p w14:paraId="26FCCAB5"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135273EA"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5AC8AD10"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ΣΥΜΗΣ</w:t>
            </w:r>
          </w:p>
        </w:tc>
        <w:tc>
          <w:tcPr>
            <w:tcW w:w="764" w:type="pct"/>
            <w:tcBorders>
              <w:top w:val="nil"/>
              <w:left w:val="nil"/>
              <w:bottom w:val="single" w:sz="4" w:space="0" w:color="auto"/>
              <w:right w:val="single" w:sz="4" w:space="0" w:color="auto"/>
            </w:tcBorders>
            <w:shd w:val="clear" w:color="auto" w:fill="auto"/>
            <w:noWrap/>
            <w:vAlign w:val="bottom"/>
            <w:hideMark/>
          </w:tcPr>
          <w:p w14:paraId="5FA42397"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c>
          <w:tcPr>
            <w:tcW w:w="663" w:type="pct"/>
            <w:tcBorders>
              <w:top w:val="nil"/>
              <w:left w:val="nil"/>
              <w:bottom w:val="single" w:sz="4" w:space="0" w:color="auto"/>
              <w:right w:val="single" w:sz="4" w:space="0" w:color="auto"/>
            </w:tcBorders>
            <w:shd w:val="clear" w:color="auto" w:fill="auto"/>
            <w:noWrap/>
            <w:vAlign w:val="bottom"/>
            <w:hideMark/>
          </w:tcPr>
          <w:p w14:paraId="36F63D76"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2.956</w:t>
            </w:r>
          </w:p>
        </w:tc>
        <w:tc>
          <w:tcPr>
            <w:tcW w:w="1098" w:type="pct"/>
            <w:tcBorders>
              <w:top w:val="nil"/>
              <w:left w:val="nil"/>
              <w:bottom w:val="single" w:sz="4" w:space="0" w:color="auto"/>
              <w:right w:val="single" w:sz="4" w:space="0" w:color="auto"/>
            </w:tcBorders>
            <w:shd w:val="clear" w:color="auto" w:fill="auto"/>
            <w:noWrap/>
            <w:vAlign w:val="bottom"/>
            <w:hideMark/>
          </w:tcPr>
          <w:p w14:paraId="1FA09709"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6ECEEC77"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r>
      <w:tr w:rsidR="000A0874" w:rsidRPr="00655B13" w14:paraId="70755C06"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5D359406"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ΣΥΡΟΥ-ΕΡΜΟΥΠΟΛΗΣ</w:t>
            </w:r>
          </w:p>
        </w:tc>
        <w:tc>
          <w:tcPr>
            <w:tcW w:w="764" w:type="pct"/>
            <w:tcBorders>
              <w:top w:val="nil"/>
              <w:left w:val="nil"/>
              <w:bottom w:val="single" w:sz="4" w:space="0" w:color="auto"/>
              <w:right w:val="single" w:sz="4" w:space="0" w:color="auto"/>
            </w:tcBorders>
            <w:shd w:val="clear" w:color="auto" w:fill="auto"/>
            <w:noWrap/>
            <w:vAlign w:val="bottom"/>
            <w:hideMark/>
          </w:tcPr>
          <w:p w14:paraId="6B7C96F9"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54</w:t>
            </w:r>
          </w:p>
        </w:tc>
        <w:tc>
          <w:tcPr>
            <w:tcW w:w="663" w:type="pct"/>
            <w:tcBorders>
              <w:top w:val="nil"/>
              <w:left w:val="nil"/>
              <w:bottom w:val="single" w:sz="4" w:space="0" w:color="auto"/>
              <w:right w:val="single" w:sz="4" w:space="0" w:color="auto"/>
            </w:tcBorders>
            <w:shd w:val="clear" w:color="auto" w:fill="auto"/>
            <w:noWrap/>
            <w:vAlign w:val="bottom"/>
            <w:hideMark/>
          </w:tcPr>
          <w:p w14:paraId="25B8C4C5"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22.149</w:t>
            </w:r>
          </w:p>
        </w:tc>
        <w:tc>
          <w:tcPr>
            <w:tcW w:w="1098" w:type="pct"/>
            <w:tcBorders>
              <w:top w:val="nil"/>
              <w:left w:val="nil"/>
              <w:bottom w:val="single" w:sz="4" w:space="0" w:color="auto"/>
              <w:right w:val="single" w:sz="4" w:space="0" w:color="auto"/>
            </w:tcBorders>
            <w:shd w:val="clear" w:color="auto" w:fill="auto"/>
            <w:noWrap/>
            <w:vAlign w:val="bottom"/>
            <w:hideMark/>
          </w:tcPr>
          <w:p w14:paraId="3C618C36"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c>
          <w:tcPr>
            <w:tcW w:w="1254" w:type="pct"/>
            <w:tcBorders>
              <w:top w:val="nil"/>
              <w:left w:val="nil"/>
              <w:bottom w:val="single" w:sz="4" w:space="0" w:color="auto"/>
              <w:right w:val="single" w:sz="4" w:space="0" w:color="auto"/>
            </w:tcBorders>
            <w:shd w:val="clear" w:color="auto" w:fill="auto"/>
            <w:noWrap/>
            <w:vAlign w:val="bottom"/>
            <w:hideMark/>
          </w:tcPr>
          <w:p w14:paraId="054CDADF"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701A0C3D"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6158492A"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ΣΦΑΚΙΩΝ</w:t>
            </w:r>
          </w:p>
        </w:tc>
        <w:tc>
          <w:tcPr>
            <w:tcW w:w="764" w:type="pct"/>
            <w:tcBorders>
              <w:top w:val="nil"/>
              <w:left w:val="nil"/>
              <w:bottom w:val="single" w:sz="4" w:space="0" w:color="auto"/>
              <w:right w:val="single" w:sz="4" w:space="0" w:color="auto"/>
            </w:tcBorders>
            <w:shd w:val="clear" w:color="auto" w:fill="auto"/>
            <w:noWrap/>
            <w:vAlign w:val="bottom"/>
            <w:hideMark/>
          </w:tcPr>
          <w:p w14:paraId="12FBBB2F"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6</w:t>
            </w:r>
          </w:p>
        </w:tc>
        <w:tc>
          <w:tcPr>
            <w:tcW w:w="663" w:type="pct"/>
            <w:tcBorders>
              <w:top w:val="nil"/>
              <w:left w:val="nil"/>
              <w:bottom w:val="single" w:sz="4" w:space="0" w:color="auto"/>
              <w:right w:val="single" w:sz="4" w:space="0" w:color="auto"/>
            </w:tcBorders>
            <w:shd w:val="clear" w:color="auto" w:fill="auto"/>
            <w:noWrap/>
            <w:vAlign w:val="bottom"/>
            <w:hideMark/>
          </w:tcPr>
          <w:p w14:paraId="5E48B544"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1.976</w:t>
            </w:r>
          </w:p>
        </w:tc>
        <w:tc>
          <w:tcPr>
            <w:tcW w:w="1098" w:type="pct"/>
            <w:tcBorders>
              <w:top w:val="nil"/>
              <w:left w:val="nil"/>
              <w:bottom w:val="single" w:sz="4" w:space="0" w:color="auto"/>
              <w:right w:val="single" w:sz="4" w:space="0" w:color="auto"/>
            </w:tcBorders>
            <w:shd w:val="clear" w:color="auto" w:fill="auto"/>
            <w:noWrap/>
            <w:vAlign w:val="bottom"/>
            <w:hideMark/>
          </w:tcPr>
          <w:p w14:paraId="265EDE93"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208D8452"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r>
      <w:tr w:rsidR="000A0874" w:rsidRPr="00655B13" w14:paraId="5D299E2C"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325460D2"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ΤΑΝΑΓΡΑΣ</w:t>
            </w:r>
          </w:p>
        </w:tc>
        <w:tc>
          <w:tcPr>
            <w:tcW w:w="764" w:type="pct"/>
            <w:tcBorders>
              <w:top w:val="nil"/>
              <w:left w:val="nil"/>
              <w:bottom w:val="single" w:sz="4" w:space="0" w:color="auto"/>
              <w:right w:val="single" w:sz="4" w:space="0" w:color="auto"/>
            </w:tcBorders>
            <w:shd w:val="clear" w:color="auto" w:fill="auto"/>
            <w:noWrap/>
            <w:vAlign w:val="bottom"/>
            <w:hideMark/>
          </w:tcPr>
          <w:p w14:paraId="6A13180D"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38</w:t>
            </w:r>
          </w:p>
        </w:tc>
        <w:tc>
          <w:tcPr>
            <w:tcW w:w="663" w:type="pct"/>
            <w:tcBorders>
              <w:top w:val="nil"/>
              <w:left w:val="nil"/>
              <w:bottom w:val="single" w:sz="4" w:space="0" w:color="auto"/>
              <w:right w:val="single" w:sz="4" w:space="0" w:color="auto"/>
            </w:tcBorders>
            <w:shd w:val="clear" w:color="auto" w:fill="auto"/>
            <w:noWrap/>
            <w:vAlign w:val="bottom"/>
            <w:hideMark/>
          </w:tcPr>
          <w:p w14:paraId="798E9AAA"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15.908</w:t>
            </w:r>
          </w:p>
        </w:tc>
        <w:tc>
          <w:tcPr>
            <w:tcW w:w="1098" w:type="pct"/>
            <w:tcBorders>
              <w:top w:val="nil"/>
              <w:left w:val="nil"/>
              <w:bottom w:val="single" w:sz="4" w:space="0" w:color="auto"/>
              <w:right w:val="single" w:sz="4" w:space="0" w:color="auto"/>
            </w:tcBorders>
            <w:shd w:val="clear" w:color="auto" w:fill="auto"/>
            <w:noWrap/>
            <w:vAlign w:val="bottom"/>
            <w:hideMark/>
          </w:tcPr>
          <w:p w14:paraId="6ED053D5"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492CF7C2"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6E079C4F"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20A5EFE1"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ΤΕΜΠΩΝ</w:t>
            </w:r>
          </w:p>
        </w:tc>
        <w:tc>
          <w:tcPr>
            <w:tcW w:w="764" w:type="pct"/>
            <w:tcBorders>
              <w:top w:val="nil"/>
              <w:left w:val="nil"/>
              <w:bottom w:val="single" w:sz="4" w:space="0" w:color="auto"/>
              <w:right w:val="single" w:sz="4" w:space="0" w:color="auto"/>
            </w:tcBorders>
            <w:shd w:val="clear" w:color="auto" w:fill="auto"/>
            <w:noWrap/>
            <w:vAlign w:val="bottom"/>
            <w:hideMark/>
          </w:tcPr>
          <w:p w14:paraId="18F041D0"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9</w:t>
            </w:r>
          </w:p>
        </w:tc>
        <w:tc>
          <w:tcPr>
            <w:tcW w:w="663" w:type="pct"/>
            <w:tcBorders>
              <w:top w:val="nil"/>
              <w:left w:val="nil"/>
              <w:bottom w:val="single" w:sz="4" w:space="0" w:color="auto"/>
              <w:right w:val="single" w:sz="4" w:space="0" w:color="auto"/>
            </w:tcBorders>
            <w:shd w:val="clear" w:color="auto" w:fill="auto"/>
            <w:noWrap/>
            <w:vAlign w:val="bottom"/>
            <w:hideMark/>
          </w:tcPr>
          <w:p w14:paraId="54198F72"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13.329</w:t>
            </w:r>
          </w:p>
        </w:tc>
        <w:tc>
          <w:tcPr>
            <w:tcW w:w="1098" w:type="pct"/>
            <w:tcBorders>
              <w:top w:val="nil"/>
              <w:left w:val="nil"/>
              <w:bottom w:val="single" w:sz="4" w:space="0" w:color="auto"/>
              <w:right w:val="single" w:sz="4" w:space="0" w:color="auto"/>
            </w:tcBorders>
            <w:shd w:val="clear" w:color="auto" w:fill="auto"/>
            <w:noWrap/>
            <w:vAlign w:val="bottom"/>
            <w:hideMark/>
          </w:tcPr>
          <w:p w14:paraId="73A0DBCE"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7D1D7467"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0C8DAED7"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35047D82"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ΤΗΛΟΥ</w:t>
            </w:r>
          </w:p>
        </w:tc>
        <w:tc>
          <w:tcPr>
            <w:tcW w:w="764" w:type="pct"/>
            <w:tcBorders>
              <w:top w:val="nil"/>
              <w:left w:val="nil"/>
              <w:bottom w:val="single" w:sz="4" w:space="0" w:color="auto"/>
              <w:right w:val="single" w:sz="4" w:space="0" w:color="auto"/>
            </w:tcBorders>
            <w:shd w:val="clear" w:color="auto" w:fill="auto"/>
            <w:noWrap/>
            <w:vAlign w:val="bottom"/>
            <w:hideMark/>
          </w:tcPr>
          <w:p w14:paraId="084FB2FB"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c>
          <w:tcPr>
            <w:tcW w:w="663" w:type="pct"/>
            <w:tcBorders>
              <w:top w:val="nil"/>
              <w:left w:val="nil"/>
              <w:bottom w:val="single" w:sz="4" w:space="0" w:color="auto"/>
              <w:right w:val="single" w:sz="4" w:space="0" w:color="auto"/>
            </w:tcBorders>
            <w:shd w:val="clear" w:color="auto" w:fill="auto"/>
            <w:noWrap/>
            <w:vAlign w:val="bottom"/>
            <w:hideMark/>
          </w:tcPr>
          <w:p w14:paraId="7491F6FC"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836</w:t>
            </w:r>
          </w:p>
        </w:tc>
        <w:tc>
          <w:tcPr>
            <w:tcW w:w="1098" w:type="pct"/>
            <w:tcBorders>
              <w:top w:val="nil"/>
              <w:left w:val="nil"/>
              <w:bottom w:val="single" w:sz="4" w:space="0" w:color="auto"/>
              <w:right w:val="single" w:sz="4" w:space="0" w:color="auto"/>
            </w:tcBorders>
            <w:shd w:val="clear" w:color="auto" w:fill="auto"/>
            <w:noWrap/>
            <w:vAlign w:val="bottom"/>
            <w:hideMark/>
          </w:tcPr>
          <w:p w14:paraId="1EBD1D68"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581DDBFF"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r>
      <w:tr w:rsidR="000A0874" w:rsidRPr="00655B13" w14:paraId="078104B8"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3279227B"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lastRenderedPageBreak/>
              <w:t>ΔΗΜΟΣ ΤΗΝΟΥ</w:t>
            </w:r>
          </w:p>
        </w:tc>
        <w:tc>
          <w:tcPr>
            <w:tcW w:w="764" w:type="pct"/>
            <w:tcBorders>
              <w:top w:val="nil"/>
              <w:left w:val="nil"/>
              <w:bottom w:val="single" w:sz="4" w:space="0" w:color="auto"/>
              <w:right w:val="single" w:sz="4" w:space="0" w:color="auto"/>
            </w:tcBorders>
            <w:shd w:val="clear" w:color="auto" w:fill="auto"/>
            <w:noWrap/>
            <w:vAlign w:val="bottom"/>
            <w:hideMark/>
          </w:tcPr>
          <w:p w14:paraId="6C2CA13F"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26</w:t>
            </w:r>
          </w:p>
        </w:tc>
        <w:tc>
          <w:tcPr>
            <w:tcW w:w="663" w:type="pct"/>
            <w:tcBorders>
              <w:top w:val="nil"/>
              <w:left w:val="nil"/>
              <w:bottom w:val="single" w:sz="4" w:space="0" w:color="auto"/>
              <w:right w:val="single" w:sz="4" w:space="0" w:color="auto"/>
            </w:tcBorders>
            <w:shd w:val="clear" w:color="auto" w:fill="auto"/>
            <w:noWrap/>
            <w:vAlign w:val="bottom"/>
            <w:hideMark/>
          </w:tcPr>
          <w:p w14:paraId="0732E28E"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14.359</w:t>
            </w:r>
          </w:p>
        </w:tc>
        <w:tc>
          <w:tcPr>
            <w:tcW w:w="1098" w:type="pct"/>
            <w:tcBorders>
              <w:top w:val="nil"/>
              <w:left w:val="nil"/>
              <w:bottom w:val="single" w:sz="4" w:space="0" w:color="auto"/>
              <w:right w:val="single" w:sz="4" w:space="0" w:color="auto"/>
            </w:tcBorders>
            <w:shd w:val="clear" w:color="auto" w:fill="auto"/>
            <w:noWrap/>
            <w:vAlign w:val="bottom"/>
            <w:hideMark/>
          </w:tcPr>
          <w:p w14:paraId="462A0E05"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5668A4A4"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640772B1"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7B9EB1D9"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ΤΟΠΕΙΡΟΥ</w:t>
            </w:r>
          </w:p>
        </w:tc>
        <w:tc>
          <w:tcPr>
            <w:tcW w:w="764" w:type="pct"/>
            <w:tcBorders>
              <w:top w:val="nil"/>
              <w:left w:val="nil"/>
              <w:bottom w:val="single" w:sz="4" w:space="0" w:color="auto"/>
              <w:right w:val="single" w:sz="4" w:space="0" w:color="auto"/>
            </w:tcBorders>
            <w:shd w:val="clear" w:color="auto" w:fill="auto"/>
            <w:noWrap/>
            <w:vAlign w:val="bottom"/>
            <w:hideMark/>
          </w:tcPr>
          <w:p w14:paraId="1219DC14"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38</w:t>
            </w:r>
          </w:p>
        </w:tc>
        <w:tc>
          <w:tcPr>
            <w:tcW w:w="663" w:type="pct"/>
            <w:tcBorders>
              <w:top w:val="nil"/>
              <w:left w:val="nil"/>
              <w:bottom w:val="single" w:sz="4" w:space="0" w:color="auto"/>
              <w:right w:val="single" w:sz="4" w:space="0" w:color="auto"/>
            </w:tcBorders>
            <w:shd w:val="clear" w:color="auto" w:fill="auto"/>
            <w:noWrap/>
            <w:vAlign w:val="bottom"/>
            <w:hideMark/>
          </w:tcPr>
          <w:p w14:paraId="051CA3B1"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7.053</w:t>
            </w:r>
          </w:p>
        </w:tc>
        <w:tc>
          <w:tcPr>
            <w:tcW w:w="1098" w:type="pct"/>
            <w:tcBorders>
              <w:top w:val="nil"/>
              <w:left w:val="nil"/>
              <w:bottom w:val="single" w:sz="4" w:space="0" w:color="auto"/>
              <w:right w:val="single" w:sz="4" w:space="0" w:color="auto"/>
            </w:tcBorders>
            <w:shd w:val="clear" w:color="auto" w:fill="auto"/>
            <w:noWrap/>
            <w:vAlign w:val="bottom"/>
            <w:hideMark/>
          </w:tcPr>
          <w:p w14:paraId="36C06829"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0E68C2D7"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r>
      <w:tr w:rsidR="000A0874" w:rsidRPr="00655B13" w14:paraId="06F3C8B9"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0CC7E02C"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ΤΡΙΚΚΑΙΩΝ</w:t>
            </w:r>
          </w:p>
        </w:tc>
        <w:tc>
          <w:tcPr>
            <w:tcW w:w="764" w:type="pct"/>
            <w:tcBorders>
              <w:top w:val="nil"/>
              <w:left w:val="nil"/>
              <w:bottom w:val="single" w:sz="4" w:space="0" w:color="auto"/>
              <w:right w:val="single" w:sz="4" w:space="0" w:color="auto"/>
            </w:tcBorders>
            <w:shd w:val="clear" w:color="auto" w:fill="auto"/>
            <w:noWrap/>
            <w:vAlign w:val="bottom"/>
            <w:hideMark/>
          </w:tcPr>
          <w:p w14:paraId="6AEFB2BA"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47</w:t>
            </w:r>
          </w:p>
        </w:tc>
        <w:tc>
          <w:tcPr>
            <w:tcW w:w="663" w:type="pct"/>
            <w:tcBorders>
              <w:top w:val="nil"/>
              <w:left w:val="nil"/>
              <w:bottom w:val="single" w:sz="4" w:space="0" w:color="auto"/>
              <w:right w:val="single" w:sz="4" w:space="0" w:color="auto"/>
            </w:tcBorders>
            <w:shd w:val="clear" w:color="auto" w:fill="auto"/>
            <w:noWrap/>
            <w:vAlign w:val="bottom"/>
            <w:hideMark/>
          </w:tcPr>
          <w:p w14:paraId="08A87300"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57.121</w:t>
            </w:r>
          </w:p>
        </w:tc>
        <w:tc>
          <w:tcPr>
            <w:tcW w:w="1098" w:type="pct"/>
            <w:tcBorders>
              <w:top w:val="nil"/>
              <w:left w:val="nil"/>
              <w:bottom w:val="single" w:sz="4" w:space="0" w:color="auto"/>
              <w:right w:val="single" w:sz="4" w:space="0" w:color="auto"/>
            </w:tcBorders>
            <w:shd w:val="clear" w:color="auto" w:fill="auto"/>
            <w:noWrap/>
            <w:vAlign w:val="bottom"/>
            <w:hideMark/>
          </w:tcPr>
          <w:p w14:paraId="415069FE"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c>
          <w:tcPr>
            <w:tcW w:w="1254" w:type="pct"/>
            <w:tcBorders>
              <w:top w:val="nil"/>
              <w:left w:val="nil"/>
              <w:bottom w:val="single" w:sz="4" w:space="0" w:color="auto"/>
              <w:right w:val="single" w:sz="4" w:space="0" w:color="auto"/>
            </w:tcBorders>
            <w:shd w:val="clear" w:color="auto" w:fill="auto"/>
            <w:noWrap/>
            <w:vAlign w:val="bottom"/>
            <w:hideMark/>
          </w:tcPr>
          <w:p w14:paraId="44FF0872"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4,5</w:t>
            </w:r>
          </w:p>
        </w:tc>
      </w:tr>
      <w:tr w:rsidR="000A0874" w:rsidRPr="00655B13" w14:paraId="53961F80"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51680360"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ΤΡΙΠΟΛΕΩΣ</w:t>
            </w:r>
          </w:p>
        </w:tc>
        <w:tc>
          <w:tcPr>
            <w:tcW w:w="764" w:type="pct"/>
            <w:tcBorders>
              <w:top w:val="nil"/>
              <w:left w:val="nil"/>
              <w:bottom w:val="single" w:sz="4" w:space="0" w:color="auto"/>
              <w:right w:val="single" w:sz="4" w:space="0" w:color="auto"/>
            </w:tcBorders>
            <w:shd w:val="clear" w:color="auto" w:fill="auto"/>
            <w:noWrap/>
            <w:vAlign w:val="bottom"/>
            <w:hideMark/>
          </w:tcPr>
          <w:p w14:paraId="1E564D1F"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48</w:t>
            </w:r>
          </w:p>
        </w:tc>
        <w:tc>
          <w:tcPr>
            <w:tcW w:w="663" w:type="pct"/>
            <w:tcBorders>
              <w:top w:val="nil"/>
              <w:left w:val="nil"/>
              <w:bottom w:val="single" w:sz="4" w:space="0" w:color="auto"/>
              <w:right w:val="single" w:sz="4" w:space="0" w:color="auto"/>
            </w:tcBorders>
            <w:shd w:val="clear" w:color="auto" w:fill="auto"/>
            <w:noWrap/>
            <w:vAlign w:val="bottom"/>
            <w:hideMark/>
          </w:tcPr>
          <w:p w14:paraId="6FD97088"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46.325</w:t>
            </w:r>
          </w:p>
        </w:tc>
        <w:tc>
          <w:tcPr>
            <w:tcW w:w="1098" w:type="pct"/>
            <w:tcBorders>
              <w:top w:val="nil"/>
              <w:left w:val="nil"/>
              <w:bottom w:val="single" w:sz="4" w:space="0" w:color="auto"/>
              <w:right w:val="single" w:sz="4" w:space="0" w:color="auto"/>
            </w:tcBorders>
            <w:shd w:val="clear" w:color="auto" w:fill="auto"/>
            <w:noWrap/>
            <w:vAlign w:val="bottom"/>
            <w:hideMark/>
          </w:tcPr>
          <w:p w14:paraId="03BEFC2F"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c>
          <w:tcPr>
            <w:tcW w:w="1254" w:type="pct"/>
            <w:tcBorders>
              <w:top w:val="nil"/>
              <w:left w:val="nil"/>
              <w:bottom w:val="single" w:sz="4" w:space="0" w:color="auto"/>
              <w:right w:val="single" w:sz="4" w:space="0" w:color="auto"/>
            </w:tcBorders>
            <w:shd w:val="clear" w:color="auto" w:fill="auto"/>
            <w:noWrap/>
            <w:vAlign w:val="bottom"/>
            <w:hideMark/>
          </w:tcPr>
          <w:p w14:paraId="50DD4468"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16936A48"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4143438C"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ΤΡΙΦΥΛΙΑΣ</w:t>
            </w:r>
          </w:p>
        </w:tc>
        <w:tc>
          <w:tcPr>
            <w:tcW w:w="764" w:type="pct"/>
            <w:tcBorders>
              <w:top w:val="nil"/>
              <w:left w:val="nil"/>
              <w:bottom w:val="single" w:sz="4" w:space="0" w:color="auto"/>
              <w:right w:val="single" w:sz="4" w:space="0" w:color="auto"/>
            </w:tcBorders>
            <w:shd w:val="clear" w:color="auto" w:fill="auto"/>
            <w:noWrap/>
            <w:vAlign w:val="bottom"/>
            <w:hideMark/>
          </w:tcPr>
          <w:p w14:paraId="4C8327BA"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19</w:t>
            </w:r>
          </w:p>
        </w:tc>
        <w:tc>
          <w:tcPr>
            <w:tcW w:w="663" w:type="pct"/>
            <w:tcBorders>
              <w:top w:val="nil"/>
              <w:left w:val="nil"/>
              <w:bottom w:val="single" w:sz="4" w:space="0" w:color="auto"/>
              <w:right w:val="single" w:sz="4" w:space="0" w:color="auto"/>
            </w:tcBorders>
            <w:shd w:val="clear" w:color="auto" w:fill="auto"/>
            <w:noWrap/>
            <w:vAlign w:val="bottom"/>
            <w:hideMark/>
          </w:tcPr>
          <w:p w14:paraId="5E97EA8D"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27.045</w:t>
            </w:r>
          </w:p>
        </w:tc>
        <w:tc>
          <w:tcPr>
            <w:tcW w:w="1098" w:type="pct"/>
            <w:tcBorders>
              <w:top w:val="nil"/>
              <w:left w:val="nil"/>
              <w:bottom w:val="single" w:sz="4" w:space="0" w:color="auto"/>
              <w:right w:val="single" w:sz="4" w:space="0" w:color="auto"/>
            </w:tcBorders>
            <w:shd w:val="clear" w:color="auto" w:fill="auto"/>
            <w:noWrap/>
            <w:vAlign w:val="bottom"/>
            <w:hideMark/>
          </w:tcPr>
          <w:p w14:paraId="050E1737"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089D535A"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0A91B2EF"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306103AE"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ΤΡΟΙΖΗΝΑΣ</w:t>
            </w:r>
          </w:p>
        </w:tc>
        <w:tc>
          <w:tcPr>
            <w:tcW w:w="764" w:type="pct"/>
            <w:tcBorders>
              <w:top w:val="nil"/>
              <w:left w:val="nil"/>
              <w:bottom w:val="single" w:sz="4" w:space="0" w:color="auto"/>
              <w:right w:val="single" w:sz="4" w:space="0" w:color="auto"/>
            </w:tcBorders>
            <w:shd w:val="clear" w:color="auto" w:fill="auto"/>
            <w:noWrap/>
            <w:vAlign w:val="bottom"/>
            <w:hideMark/>
          </w:tcPr>
          <w:p w14:paraId="14D6F48B"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36</w:t>
            </w:r>
          </w:p>
        </w:tc>
        <w:tc>
          <w:tcPr>
            <w:tcW w:w="663" w:type="pct"/>
            <w:tcBorders>
              <w:top w:val="nil"/>
              <w:left w:val="nil"/>
              <w:bottom w:val="single" w:sz="4" w:space="0" w:color="auto"/>
              <w:right w:val="single" w:sz="4" w:space="0" w:color="auto"/>
            </w:tcBorders>
            <w:shd w:val="clear" w:color="auto" w:fill="auto"/>
            <w:noWrap/>
            <w:vAlign w:val="bottom"/>
            <w:hideMark/>
          </w:tcPr>
          <w:p w14:paraId="1570332B"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8.054</w:t>
            </w:r>
          </w:p>
        </w:tc>
        <w:tc>
          <w:tcPr>
            <w:tcW w:w="1098" w:type="pct"/>
            <w:tcBorders>
              <w:top w:val="nil"/>
              <w:left w:val="nil"/>
              <w:bottom w:val="single" w:sz="4" w:space="0" w:color="auto"/>
              <w:right w:val="single" w:sz="4" w:space="0" w:color="auto"/>
            </w:tcBorders>
            <w:shd w:val="clear" w:color="auto" w:fill="auto"/>
            <w:noWrap/>
            <w:vAlign w:val="bottom"/>
            <w:hideMark/>
          </w:tcPr>
          <w:p w14:paraId="0C67B4B8"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018C9DE3"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r>
      <w:tr w:rsidR="000A0874" w:rsidRPr="00655B13" w14:paraId="3273AAFC"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128A2769"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ΤΥΡΝΑΒΟΥ</w:t>
            </w:r>
          </w:p>
        </w:tc>
        <w:tc>
          <w:tcPr>
            <w:tcW w:w="764" w:type="pct"/>
            <w:tcBorders>
              <w:top w:val="nil"/>
              <w:left w:val="nil"/>
              <w:bottom w:val="single" w:sz="4" w:space="0" w:color="auto"/>
              <w:right w:val="single" w:sz="4" w:space="0" w:color="auto"/>
            </w:tcBorders>
            <w:shd w:val="clear" w:color="auto" w:fill="auto"/>
            <w:noWrap/>
            <w:vAlign w:val="bottom"/>
            <w:hideMark/>
          </w:tcPr>
          <w:p w14:paraId="5916A90B"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19</w:t>
            </w:r>
          </w:p>
        </w:tc>
        <w:tc>
          <w:tcPr>
            <w:tcW w:w="663" w:type="pct"/>
            <w:tcBorders>
              <w:top w:val="nil"/>
              <w:left w:val="nil"/>
              <w:bottom w:val="single" w:sz="4" w:space="0" w:color="auto"/>
              <w:right w:val="single" w:sz="4" w:space="0" w:color="auto"/>
            </w:tcBorders>
            <w:shd w:val="clear" w:color="auto" w:fill="auto"/>
            <w:noWrap/>
            <w:vAlign w:val="bottom"/>
            <w:hideMark/>
          </w:tcPr>
          <w:p w14:paraId="555FEE8A"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14.413</w:t>
            </w:r>
          </w:p>
        </w:tc>
        <w:tc>
          <w:tcPr>
            <w:tcW w:w="1098" w:type="pct"/>
            <w:tcBorders>
              <w:top w:val="nil"/>
              <w:left w:val="nil"/>
              <w:bottom w:val="single" w:sz="4" w:space="0" w:color="auto"/>
              <w:right w:val="single" w:sz="4" w:space="0" w:color="auto"/>
            </w:tcBorders>
            <w:shd w:val="clear" w:color="auto" w:fill="auto"/>
            <w:noWrap/>
            <w:vAlign w:val="bottom"/>
            <w:hideMark/>
          </w:tcPr>
          <w:p w14:paraId="5C4EF6B4"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5C5B37AC"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596083A2"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1A7355CC"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ΥΔΡΑΣ</w:t>
            </w:r>
          </w:p>
        </w:tc>
        <w:tc>
          <w:tcPr>
            <w:tcW w:w="764" w:type="pct"/>
            <w:tcBorders>
              <w:top w:val="nil"/>
              <w:left w:val="nil"/>
              <w:bottom w:val="single" w:sz="4" w:space="0" w:color="auto"/>
              <w:right w:val="single" w:sz="4" w:space="0" w:color="auto"/>
            </w:tcBorders>
            <w:shd w:val="clear" w:color="auto" w:fill="auto"/>
            <w:noWrap/>
            <w:vAlign w:val="bottom"/>
            <w:hideMark/>
          </w:tcPr>
          <w:p w14:paraId="55AF3B30"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20</w:t>
            </w:r>
          </w:p>
        </w:tc>
        <w:tc>
          <w:tcPr>
            <w:tcW w:w="663" w:type="pct"/>
            <w:tcBorders>
              <w:top w:val="nil"/>
              <w:left w:val="nil"/>
              <w:bottom w:val="single" w:sz="4" w:space="0" w:color="auto"/>
              <w:right w:val="single" w:sz="4" w:space="0" w:color="auto"/>
            </w:tcBorders>
            <w:shd w:val="clear" w:color="auto" w:fill="auto"/>
            <w:noWrap/>
            <w:vAlign w:val="bottom"/>
            <w:hideMark/>
          </w:tcPr>
          <w:p w14:paraId="3E7E969A"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2.742</w:t>
            </w:r>
          </w:p>
        </w:tc>
        <w:tc>
          <w:tcPr>
            <w:tcW w:w="1098" w:type="pct"/>
            <w:tcBorders>
              <w:top w:val="nil"/>
              <w:left w:val="nil"/>
              <w:bottom w:val="single" w:sz="4" w:space="0" w:color="auto"/>
              <w:right w:val="single" w:sz="4" w:space="0" w:color="auto"/>
            </w:tcBorders>
            <w:shd w:val="clear" w:color="auto" w:fill="auto"/>
            <w:noWrap/>
            <w:vAlign w:val="bottom"/>
            <w:hideMark/>
          </w:tcPr>
          <w:p w14:paraId="19645695"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395A544B"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r>
      <w:tr w:rsidR="000A0874" w:rsidRPr="00655B13" w14:paraId="02531D0E"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66A6B524"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ΦΑΙΣΤΟΥ</w:t>
            </w:r>
          </w:p>
        </w:tc>
        <w:tc>
          <w:tcPr>
            <w:tcW w:w="764" w:type="pct"/>
            <w:tcBorders>
              <w:top w:val="nil"/>
              <w:left w:val="nil"/>
              <w:bottom w:val="single" w:sz="4" w:space="0" w:color="auto"/>
              <w:right w:val="single" w:sz="4" w:space="0" w:color="auto"/>
            </w:tcBorders>
            <w:shd w:val="clear" w:color="auto" w:fill="auto"/>
            <w:noWrap/>
            <w:vAlign w:val="bottom"/>
            <w:hideMark/>
          </w:tcPr>
          <w:p w14:paraId="2480175F"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27</w:t>
            </w:r>
          </w:p>
        </w:tc>
        <w:tc>
          <w:tcPr>
            <w:tcW w:w="663" w:type="pct"/>
            <w:tcBorders>
              <w:top w:val="nil"/>
              <w:left w:val="nil"/>
              <w:bottom w:val="single" w:sz="4" w:space="0" w:color="auto"/>
              <w:right w:val="single" w:sz="4" w:space="0" w:color="auto"/>
            </w:tcBorders>
            <w:shd w:val="clear" w:color="auto" w:fill="auto"/>
            <w:noWrap/>
            <w:vAlign w:val="bottom"/>
            <w:hideMark/>
          </w:tcPr>
          <w:p w14:paraId="610D6390"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20.172</w:t>
            </w:r>
          </w:p>
        </w:tc>
        <w:tc>
          <w:tcPr>
            <w:tcW w:w="1098" w:type="pct"/>
            <w:tcBorders>
              <w:top w:val="nil"/>
              <w:left w:val="nil"/>
              <w:bottom w:val="single" w:sz="4" w:space="0" w:color="auto"/>
              <w:right w:val="single" w:sz="4" w:space="0" w:color="auto"/>
            </w:tcBorders>
            <w:shd w:val="clear" w:color="auto" w:fill="auto"/>
            <w:noWrap/>
            <w:vAlign w:val="bottom"/>
            <w:hideMark/>
          </w:tcPr>
          <w:p w14:paraId="59B17329"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079BE2A9"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27E35466"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498E4347"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ΦΑΡΚΑΔΟΝΑΣ</w:t>
            </w:r>
          </w:p>
        </w:tc>
        <w:tc>
          <w:tcPr>
            <w:tcW w:w="764" w:type="pct"/>
            <w:tcBorders>
              <w:top w:val="nil"/>
              <w:left w:val="nil"/>
              <w:bottom w:val="single" w:sz="4" w:space="0" w:color="auto"/>
              <w:right w:val="single" w:sz="4" w:space="0" w:color="auto"/>
            </w:tcBorders>
            <w:shd w:val="clear" w:color="auto" w:fill="auto"/>
            <w:noWrap/>
            <w:vAlign w:val="bottom"/>
            <w:hideMark/>
          </w:tcPr>
          <w:p w14:paraId="71B7E68A"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9</w:t>
            </w:r>
          </w:p>
        </w:tc>
        <w:tc>
          <w:tcPr>
            <w:tcW w:w="663" w:type="pct"/>
            <w:tcBorders>
              <w:top w:val="nil"/>
              <w:left w:val="nil"/>
              <w:bottom w:val="single" w:sz="4" w:space="0" w:color="auto"/>
              <w:right w:val="single" w:sz="4" w:space="0" w:color="auto"/>
            </w:tcBorders>
            <w:shd w:val="clear" w:color="auto" w:fill="auto"/>
            <w:noWrap/>
            <w:vAlign w:val="bottom"/>
            <w:hideMark/>
          </w:tcPr>
          <w:p w14:paraId="3714349E"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10.033</w:t>
            </w:r>
          </w:p>
        </w:tc>
        <w:tc>
          <w:tcPr>
            <w:tcW w:w="1098" w:type="pct"/>
            <w:tcBorders>
              <w:top w:val="nil"/>
              <w:left w:val="nil"/>
              <w:bottom w:val="single" w:sz="4" w:space="0" w:color="auto"/>
              <w:right w:val="single" w:sz="4" w:space="0" w:color="auto"/>
            </w:tcBorders>
            <w:shd w:val="clear" w:color="auto" w:fill="auto"/>
            <w:noWrap/>
            <w:vAlign w:val="bottom"/>
            <w:hideMark/>
          </w:tcPr>
          <w:p w14:paraId="1D336E3D"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5918CFA8"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0422697C"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572983E7"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ΦΑΡΣΑΛΩΝ</w:t>
            </w:r>
          </w:p>
        </w:tc>
        <w:tc>
          <w:tcPr>
            <w:tcW w:w="764" w:type="pct"/>
            <w:tcBorders>
              <w:top w:val="nil"/>
              <w:left w:val="nil"/>
              <w:bottom w:val="single" w:sz="4" w:space="0" w:color="auto"/>
              <w:right w:val="single" w:sz="4" w:space="0" w:color="auto"/>
            </w:tcBorders>
            <w:shd w:val="clear" w:color="auto" w:fill="auto"/>
            <w:noWrap/>
            <w:vAlign w:val="bottom"/>
            <w:hideMark/>
          </w:tcPr>
          <w:p w14:paraId="6EB60D42"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14</w:t>
            </w:r>
          </w:p>
        </w:tc>
        <w:tc>
          <w:tcPr>
            <w:tcW w:w="663" w:type="pct"/>
            <w:tcBorders>
              <w:top w:val="nil"/>
              <w:left w:val="nil"/>
              <w:bottom w:val="single" w:sz="4" w:space="0" w:color="auto"/>
              <w:right w:val="single" w:sz="4" w:space="0" w:color="auto"/>
            </w:tcBorders>
            <w:shd w:val="clear" w:color="auto" w:fill="auto"/>
            <w:noWrap/>
            <w:vAlign w:val="bottom"/>
            <w:hideMark/>
          </w:tcPr>
          <w:p w14:paraId="59277CBC"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15.295</w:t>
            </w:r>
          </w:p>
        </w:tc>
        <w:tc>
          <w:tcPr>
            <w:tcW w:w="1098" w:type="pct"/>
            <w:tcBorders>
              <w:top w:val="nil"/>
              <w:left w:val="nil"/>
              <w:bottom w:val="single" w:sz="4" w:space="0" w:color="auto"/>
              <w:right w:val="single" w:sz="4" w:space="0" w:color="auto"/>
            </w:tcBorders>
            <w:shd w:val="clear" w:color="auto" w:fill="auto"/>
            <w:noWrap/>
            <w:vAlign w:val="bottom"/>
            <w:hideMark/>
          </w:tcPr>
          <w:p w14:paraId="5AE91788"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3B389113"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273855E2"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37357CE2"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ΦΙΛΙΑΤΩΝ</w:t>
            </w:r>
          </w:p>
        </w:tc>
        <w:tc>
          <w:tcPr>
            <w:tcW w:w="764" w:type="pct"/>
            <w:tcBorders>
              <w:top w:val="nil"/>
              <w:left w:val="nil"/>
              <w:bottom w:val="single" w:sz="4" w:space="0" w:color="auto"/>
              <w:right w:val="single" w:sz="4" w:space="0" w:color="auto"/>
            </w:tcBorders>
            <w:shd w:val="clear" w:color="auto" w:fill="auto"/>
            <w:noWrap/>
            <w:vAlign w:val="bottom"/>
            <w:hideMark/>
          </w:tcPr>
          <w:p w14:paraId="1A04C4D8"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10</w:t>
            </w:r>
          </w:p>
        </w:tc>
        <w:tc>
          <w:tcPr>
            <w:tcW w:w="663" w:type="pct"/>
            <w:tcBorders>
              <w:top w:val="nil"/>
              <w:left w:val="nil"/>
              <w:bottom w:val="single" w:sz="4" w:space="0" w:color="auto"/>
              <w:right w:val="single" w:sz="4" w:space="0" w:color="auto"/>
            </w:tcBorders>
            <w:shd w:val="clear" w:color="auto" w:fill="auto"/>
            <w:noWrap/>
            <w:vAlign w:val="bottom"/>
            <w:hideMark/>
          </w:tcPr>
          <w:p w14:paraId="440044AC"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8.421</w:t>
            </w:r>
          </w:p>
        </w:tc>
        <w:tc>
          <w:tcPr>
            <w:tcW w:w="1098" w:type="pct"/>
            <w:tcBorders>
              <w:top w:val="nil"/>
              <w:left w:val="nil"/>
              <w:bottom w:val="single" w:sz="4" w:space="0" w:color="auto"/>
              <w:right w:val="single" w:sz="4" w:space="0" w:color="auto"/>
            </w:tcBorders>
            <w:shd w:val="clear" w:color="auto" w:fill="auto"/>
            <w:noWrap/>
            <w:vAlign w:val="bottom"/>
            <w:hideMark/>
          </w:tcPr>
          <w:p w14:paraId="595748C9"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049019BF"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r>
      <w:tr w:rsidR="000A0874" w:rsidRPr="00655B13" w14:paraId="031597C3"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374379FF"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ΦΙΛΟΘΕΗΣ-ΨΥΧΙΚΟΥ</w:t>
            </w:r>
          </w:p>
        </w:tc>
        <w:tc>
          <w:tcPr>
            <w:tcW w:w="764" w:type="pct"/>
            <w:tcBorders>
              <w:top w:val="nil"/>
              <w:left w:val="nil"/>
              <w:bottom w:val="single" w:sz="4" w:space="0" w:color="auto"/>
              <w:right w:val="single" w:sz="4" w:space="0" w:color="auto"/>
            </w:tcBorders>
            <w:shd w:val="clear" w:color="auto" w:fill="auto"/>
            <w:noWrap/>
            <w:vAlign w:val="bottom"/>
            <w:hideMark/>
          </w:tcPr>
          <w:p w14:paraId="32ABFCA3"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21</w:t>
            </w:r>
          </w:p>
        </w:tc>
        <w:tc>
          <w:tcPr>
            <w:tcW w:w="663" w:type="pct"/>
            <w:tcBorders>
              <w:top w:val="nil"/>
              <w:left w:val="nil"/>
              <w:bottom w:val="single" w:sz="4" w:space="0" w:color="auto"/>
              <w:right w:val="single" w:sz="4" w:space="0" w:color="auto"/>
            </w:tcBorders>
            <w:shd w:val="clear" w:color="auto" w:fill="auto"/>
            <w:noWrap/>
            <w:vAlign w:val="bottom"/>
            <w:hideMark/>
          </w:tcPr>
          <w:p w14:paraId="0B07BA42"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21.146</w:t>
            </w:r>
          </w:p>
        </w:tc>
        <w:tc>
          <w:tcPr>
            <w:tcW w:w="1098" w:type="pct"/>
            <w:tcBorders>
              <w:top w:val="nil"/>
              <w:left w:val="nil"/>
              <w:bottom w:val="single" w:sz="4" w:space="0" w:color="auto"/>
              <w:right w:val="single" w:sz="4" w:space="0" w:color="auto"/>
            </w:tcBorders>
            <w:shd w:val="clear" w:color="auto" w:fill="auto"/>
            <w:noWrap/>
            <w:vAlign w:val="bottom"/>
            <w:hideMark/>
          </w:tcPr>
          <w:p w14:paraId="42811C91"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6E31AF0E"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13601283"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6E6BC810"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ΦΛΩΡΙΝΑΣ</w:t>
            </w:r>
          </w:p>
        </w:tc>
        <w:tc>
          <w:tcPr>
            <w:tcW w:w="764" w:type="pct"/>
            <w:tcBorders>
              <w:top w:val="nil"/>
              <w:left w:val="nil"/>
              <w:bottom w:val="single" w:sz="4" w:space="0" w:color="auto"/>
              <w:right w:val="single" w:sz="4" w:space="0" w:color="auto"/>
            </w:tcBorders>
            <w:shd w:val="clear" w:color="auto" w:fill="auto"/>
            <w:noWrap/>
            <w:vAlign w:val="bottom"/>
            <w:hideMark/>
          </w:tcPr>
          <w:p w14:paraId="37E6FECF"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30</w:t>
            </w:r>
          </w:p>
        </w:tc>
        <w:tc>
          <w:tcPr>
            <w:tcW w:w="663" w:type="pct"/>
            <w:tcBorders>
              <w:top w:val="nil"/>
              <w:left w:val="nil"/>
              <w:bottom w:val="single" w:sz="4" w:space="0" w:color="auto"/>
              <w:right w:val="single" w:sz="4" w:space="0" w:color="auto"/>
            </w:tcBorders>
            <w:shd w:val="clear" w:color="auto" w:fill="auto"/>
            <w:noWrap/>
            <w:vAlign w:val="bottom"/>
            <w:hideMark/>
          </w:tcPr>
          <w:p w14:paraId="33CA1275"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25.972</w:t>
            </w:r>
          </w:p>
        </w:tc>
        <w:tc>
          <w:tcPr>
            <w:tcW w:w="1098" w:type="pct"/>
            <w:tcBorders>
              <w:top w:val="nil"/>
              <w:left w:val="nil"/>
              <w:bottom w:val="single" w:sz="4" w:space="0" w:color="auto"/>
              <w:right w:val="single" w:sz="4" w:space="0" w:color="auto"/>
            </w:tcBorders>
            <w:shd w:val="clear" w:color="auto" w:fill="auto"/>
            <w:noWrap/>
            <w:vAlign w:val="bottom"/>
            <w:hideMark/>
          </w:tcPr>
          <w:p w14:paraId="6A32E260"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3D236ED7"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59D044A8"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67B2EE59"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ΦΟΛΕΓΑΝΔΡΟΥ</w:t>
            </w:r>
          </w:p>
        </w:tc>
        <w:tc>
          <w:tcPr>
            <w:tcW w:w="764" w:type="pct"/>
            <w:tcBorders>
              <w:top w:val="nil"/>
              <w:left w:val="nil"/>
              <w:bottom w:val="single" w:sz="4" w:space="0" w:color="auto"/>
              <w:right w:val="single" w:sz="4" w:space="0" w:color="auto"/>
            </w:tcBorders>
            <w:shd w:val="clear" w:color="auto" w:fill="auto"/>
            <w:noWrap/>
            <w:vAlign w:val="bottom"/>
            <w:hideMark/>
          </w:tcPr>
          <w:p w14:paraId="566EC677"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7</w:t>
            </w:r>
          </w:p>
        </w:tc>
        <w:tc>
          <w:tcPr>
            <w:tcW w:w="663" w:type="pct"/>
            <w:tcBorders>
              <w:top w:val="nil"/>
              <w:left w:val="nil"/>
              <w:bottom w:val="single" w:sz="4" w:space="0" w:color="auto"/>
              <w:right w:val="single" w:sz="4" w:space="0" w:color="auto"/>
            </w:tcBorders>
            <w:shd w:val="clear" w:color="auto" w:fill="auto"/>
            <w:noWrap/>
            <w:vAlign w:val="bottom"/>
            <w:hideMark/>
          </w:tcPr>
          <w:p w14:paraId="72C09FEA"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1.118</w:t>
            </w:r>
          </w:p>
        </w:tc>
        <w:tc>
          <w:tcPr>
            <w:tcW w:w="1098" w:type="pct"/>
            <w:tcBorders>
              <w:top w:val="nil"/>
              <w:left w:val="nil"/>
              <w:bottom w:val="single" w:sz="4" w:space="0" w:color="auto"/>
              <w:right w:val="single" w:sz="4" w:space="0" w:color="auto"/>
            </w:tcBorders>
            <w:shd w:val="clear" w:color="auto" w:fill="auto"/>
            <w:noWrap/>
            <w:vAlign w:val="bottom"/>
            <w:hideMark/>
          </w:tcPr>
          <w:p w14:paraId="62C3C84B"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0BE7E1DB"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r>
      <w:tr w:rsidR="000A0874" w:rsidRPr="00655B13" w14:paraId="75541087"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25E6C06B"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ΦΟΥΡΝΩΝ ΚΟΡΣΕΩΝ</w:t>
            </w:r>
          </w:p>
        </w:tc>
        <w:tc>
          <w:tcPr>
            <w:tcW w:w="764" w:type="pct"/>
            <w:tcBorders>
              <w:top w:val="nil"/>
              <w:left w:val="nil"/>
              <w:bottom w:val="single" w:sz="4" w:space="0" w:color="auto"/>
              <w:right w:val="single" w:sz="4" w:space="0" w:color="auto"/>
            </w:tcBorders>
            <w:shd w:val="clear" w:color="auto" w:fill="auto"/>
            <w:noWrap/>
            <w:vAlign w:val="bottom"/>
            <w:hideMark/>
          </w:tcPr>
          <w:p w14:paraId="2070851E"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w:t>
            </w:r>
          </w:p>
        </w:tc>
        <w:tc>
          <w:tcPr>
            <w:tcW w:w="663" w:type="pct"/>
            <w:tcBorders>
              <w:top w:val="nil"/>
              <w:left w:val="nil"/>
              <w:bottom w:val="single" w:sz="4" w:space="0" w:color="auto"/>
              <w:right w:val="single" w:sz="4" w:space="0" w:color="auto"/>
            </w:tcBorders>
            <w:shd w:val="clear" w:color="auto" w:fill="auto"/>
            <w:noWrap/>
            <w:vAlign w:val="bottom"/>
            <w:hideMark/>
          </w:tcPr>
          <w:p w14:paraId="17AF84E0"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1.498</w:t>
            </w:r>
          </w:p>
        </w:tc>
        <w:tc>
          <w:tcPr>
            <w:tcW w:w="1098" w:type="pct"/>
            <w:tcBorders>
              <w:top w:val="nil"/>
              <w:left w:val="nil"/>
              <w:bottom w:val="single" w:sz="4" w:space="0" w:color="auto"/>
              <w:right w:val="single" w:sz="4" w:space="0" w:color="auto"/>
            </w:tcBorders>
            <w:shd w:val="clear" w:color="auto" w:fill="auto"/>
            <w:noWrap/>
            <w:vAlign w:val="bottom"/>
            <w:hideMark/>
          </w:tcPr>
          <w:p w14:paraId="438948F6"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04C0D911"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r>
      <w:tr w:rsidR="000A0874" w:rsidRPr="00655B13" w14:paraId="5931C3B9"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350B0374"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ΦΥΛΗΣ</w:t>
            </w:r>
          </w:p>
        </w:tc>
        <w:tc>
          <w:tcPr>
            <w:tcW w:w="764" w:type="pct"/>
            <w:tcBorders>
              <w:top w:val="nil"/>
              <w:left w:val="nil"/>
              <w:bottom w:val="single" w:sz="4" w:space="0" w:color="auto"/>
              <w:right w:val="single" w:sz="4" w:space="0" w:color="auto"/>
            </w:tcBorders>
            <w:shd w:val="clear" w:color="auto" w:fill="auto"/>
            <w:noWrap/>
            <w:vAlign w:val="bottom"/>
            <w:hideMark/>
          </w:tcPr>
          <w:p w14:paraId="02904F16"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18</w:t>
            </w:r>
          </w:p>
        </w:tc>
        <w:tc>
          <w:tcPr>
            <w:tcW w:w="663" w:type="pct"/>
            <w:tcBorders>
              <w:top w:val="nil"/>
              <w:left w:val="nil"/>
              <w:bottom w:val="single" w:sz="4" w:space="0" w:color="auto"/>
              <w:right w:val="single" w:sz="4" w:space="0" w:color="auto"/>
            </w:tcBorders>
            <w:shd w:val="clear" w:color="auto" w:fill="auto"/>
            <w:noWrap/>
            <w:vAlign w:val="bottom"/>
            <w:hideMark/>
          </w:tcPr>
          <w:p w14:paraId="7536BF94"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29.028</w:t>
            </w:r>
          </w:p>
        </w:tc>
        <w:tc>
          <w:tcPr>
            <w:tcW w:w="1098" w:type="pct"/>
            <w:tcBorders>
              <w:top w:val="nil"/>
              <w:left w:val="nil"/>
              <w:bottom w:val="single" w:sz="4" w:space="0" w:color="auto"/>
              <w:right w:val="single" w:sz="4" w:space="0" w:color="auto"/>
            </w:tcBorders>
            <w:shd w:val="clear" w:color="auto" w:fill="auto"/>
            <w:noWrap/>
            <w:vAlign w:val="bottom"/>
            <w:hideMark/>
          </w:tcPr>
          <w:p w14:paraId="506080A3"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2133BEF7"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28059FAD"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652E80AC"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ΧΑΙΔΑΡΙΟΥ</w:t>
            </w:r>
          </w:p>
        </w:tc>
        <w:tc>
          <w:tcPr>
            <w:tcW w:w="764" w:type="pct"/>
            <w:tcBorders>
              <w:top w:val="nil"/>
              <w:left w:val="nil"/>
              <w:bottom w:val="single" w:sz="4" w:space="0" w:color="auto"/>
              <w:right w:val="single" w:sz="4" w:space="0" w:color="auto"/>
            </w:tcBorders>
            <w:shd w:val="clear" w:color="auto" w:fill="auto"/>
            <w:noWrap/>
            <w:vAlign w:val="bottom"/>
            <w:hideMark/>
          </w:tcPr>
          <w:p w14:paraId="440B38FA"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51</w:t>
            </w:r>
          </w:p>
        </w:tc>
        <w:tc>
          <w:tcPr>
            <w:tcW w:w="663" w:type="pct"/>
            <w:tcBorders>
              <w:top w:val="nil"/>
              <w:left w:val="nil"/>
              <w:bottom w:val="single" w:sz="4" w:space="0" w:color="auto"/>
              <w:right w:val="single" w:sz="4" w:space="0" w:color="auto"/>
            </w:tcBorders>
            <w:shd w:val="clear" w:color="auto" w:fill="auto"/>
            <w:noWrap/>
            <w:vAlign w:val="bottom"/>
            <w:hideMark/>
          </w:tcPr>
          <w:p w14:paraId="7D959746"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29.636</w:t>
            </w:r>
          </w:p>
        </w:tc>
        <w:tc>
          <w:tcPr>
            <w:tcW w:w="1098" w:type="pct"/>
            <w:tcBorders>
              <w:top w:val="nil"/>
              <w:left w:val="nil"/>
              <w:bottom w:val="single" w:sz="4" w:space="0" w:color="auto"/>
              <w:right w:val="single" w:sz="4" w:space="0" w:color="auto"/>
            </w:tcBorders>
            <w:shd w:val="clear" w:color="auto" w:fill="auto"/>
            <w:noWrap/>
            <w:vAlign w:val="bottom"/>
            <w:hideMark/>
          </w:tcPr>
          <w:p w14:paraId="6ED94B11"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c>
          <w:tcPr>
            <w:tcW w:w="1254" w:type="pct"/>
            <w:tcBorders>
              <w:top w:val="nil"/>
              <w:left w:val="nil"/>
              <w:bottom w:val="single" w:sz="4" w:space="0" w:color="auto"/>
              <w:right w:val="single" w:sz="4" w:space="0" w:color="auto"/>
            </w:tcBorders>
            <w:shd w:val="clear" w:color="auto" w:fill="auto"/>
            <w:noWrap/>
            <w:vAlign w:val="bottom"/>
            <w:hideMark/>
          </w:tcPr>
          <w:p w14:paraId="2121C815"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3EEE8CFF"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7ACB85B6"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ΧΑΛΑΝΔΡΙΟΥ</w:t>
            </w:r>
          </w:p>
        </w:tc>
        <w:tc>
          <w:tcPr>
            <w:tcW w:w="764" w:type="pct"/>
            <w:tcBorders>
              <w:top w:val="nil"/>
              <w:left w:val="nil"/>
              <w:bottom w:val="single" w:sz="4" w:space="0" w:color="auto"/>
              <w:right w:val="single" w:sz="4" w:space="0" w:color="auto"/>
            </w:tcBorders>
            <w:shd w:val="clear" w:color="auto" w:fill="auto"/>
            <w:noWrap/>
            <w:vAlign w:val="bottom"/>
            <w:hideMark/>
          </w:tcPr>
          <w:p w14:paraId="6CD59D76"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41</w:t>
            </w:r>
          </w:p>
        </w:tc>
        <w:tc>
          <w:tcPr>
            <w:tcW w:w="663" w:type="pct"/>
            <w:tcBorders>
              <w:top w:val="nil"/>
              <w:left w:val="nil"/>
              <w:bottom w:val="single" w:sz="4" w:space="0" w:color="auto"/>
              <w:right w:val="single" w:sz="4" w:space="0" w:color="auto"/>
            </w:tcBorders>
            <w:shd w:val="clear" w:color="auto" w:fill="auto"/>
            <w:noWrap/>
            <w:vAlign w:val="bottom"/>
            <w:hideMark/>
          </w:tcPr>
          <w:p w14:paraId="5A06ABEE"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54.059</w:t>
            </w:r>
          </w:p>
        </w:tc>
        <w:tc>
          <w:tcPr>
            <w:tcW w:w="1098" w:type="pct"/>
            <w:tcBorders>
              <w:top w:val="nil"/>
              <w:left w:val="nil"/>
              <w:bottom w:val="single" w:sz="4" w:space="0" w:color="auto"/>
              <w:right w:val="single" w:sz="4" w:space="0" w:color="auto"/>
            </w:tcBorders>
            <w:shd w:val="clear" w:color="auto" w:fill="auto"/>
            <w:noWrap/>
            <w:vAlign w:val="bottom"/>
            <w:hideMark/>
          </w:tcPr>
          <w:p w14:paraId="4CFEB13C"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61E23A97"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4,5</w:t>
            </w:r>
          </w:p>
        </w:tc>
      </w:tr>
      <w:tr w:rsidR="000A0874" w:rsidRPr="00655B13" w14:paraId="003C6640"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60A3D9D1"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ΧΑΛΚΗΔΟΝΟΣ</w:t>
            </w:r>
          </w:p>
        </w:tc>
        <w:tc>
          <w:tcPr>
            <w:tcW w:w="764" w:type="pct"/>
            <w:tcBorders>
              <w:top w:val="nil"/>
              <w:left w:val="nil"/>
              <w:bottom w:val="single" w:sz="4" w:space="0" w:color="auto"/>
              <w:right w:val="single" w:sz="4" w:space="0" w:color="auto"/>
            </w:tcBorders>
            <w:shd w:val="clear" w:color="auto" w:fill="auto"/>
            <w:noWrap/>
            <w:vAlign w:val="bottom"/>
            <w:hideMark/>
          </w:tcPr>
          <w:p w14:paraId="08E81633"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12</w:t>
            </w:r>
          </w:p>
        </w:tc>
        <w:tc>
          <w:tcPr>
            <w:tcW w:w="663" w:type="pct"/>
            <w:tcBorders>
              <w:top w:val="nil"/>
              <w:left w:val="nil"/>
              <w:bottom w:val="single" w:sz="4" w:space="0" w:color="auto"/>
              <w:right w:val="single" w:sz="4" w:space="0" w:color="auto"/>
            </w:tcBorders>
            <w:shd w:val="clear" w:color="auto" w:fill="auto"/>
            <w:noWrap/>
            <w:vAlign w:val="bottom"/>
            <w:hideMark/>
          </w:tcPr>
          <w:p w14:paraId="4AA84BE3"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20.871</w:t>
            </w:r>
          </w:p>
        </w:tc>
        <w:tc>
          <w:tcPr>
            <w:tcW w:w="1098" w:type="pct"/>
            <w:tcBorders>
              <w:top w:val="nil"/>
              <w:left w:val="nil"/>
              <w:bottom w:val="single" w:sz="4" w:space="0" w:color="auto"/>
              <w:right w:val="single" w:sz="4" w:space="0" w:color="auto"/>
            </w:tcBorders>
            <w:shd w:val="clear" w:color="auto" w:fill="auto"/>
            <w:noWrap/>
            <w:vAlign w:val="bottom"/>
            <w:hideMark/>
          </w:tcPr>
          <w:p w14:paraId="3574277F"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441BF96B"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117F3DEC"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282B59B4"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ΧΑΛΚΗΣ</w:t>
            </w:r>
          </w:p>
        </w:tc>
        <w:tc>
          <w:tcPr>
            <w:tcW w:w="764" w:type="pct"/>
            <w:tcBorders>
              <w:top w:val="nil"/>
              <w:left w:val="nil"/>
              <w:bottom w:val="single" w:sz="4" w:space="0" w:color="auto"/>
              <w:right w:val="single" w:sz="4" w:space="0" w:color="auto"/>
            </w:tcBorders>
            <w:shd w:val="clear" w:color="auto" w:fill="auto"/>
            <w:noWrap/>
            <w:vAlign w:val="bottom"/>
            <w:hideMark/>
          </w:tcPr>
          <w:p w14:paraId="221D0791"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w:t>
            </w:r>
          </w:p>
        </w:tc>
        <w:tc>
          <w:tcPr>
            <w:tcW w:w="663" w:type="pct"/>
            <w:tcBorders>
              <w:top w:val="nil"/>
              <w:left w:val="nil"/>
              <w:bottom w:val="single" w:sz="4" w:space="0" w:color="auto"/>
              <w:right w:val="single" w:sz="4" w:space="0" w:color="auto"/>
            </w:tcBorders>
            <w:shd w:val="clear" w:color="auto" w:fill="auto"/>
            <w:noWrap/>
            <w:vAlign w:val="bottom"/>
            <w:hideMark/>
          </w:tcPr>
          <w:p w14:paraId="4EB7F7E1"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653</w:t>
            </w:r>
          </w:p>
        </w:tc>
        <w:tc>
          <w:tcPr>
            <w:tcW w:w="1098" w:type="pct"/>
            <w:tcBorders>
              <w:top w:val="nil"/>
              <w:left w:val="nil"/>
              <w:bottom w:val="single" w:sz="4" w:space="0" w:color="auto"/>
              <w:right w:val="single" w:sz="4" w:space="0" w:color="auto"/>
            </w:tcBorders>
            <w:shd w:val="clear" w:color="auto" w:fill="auto"/>
            <w:noWrap/>
            <w:vAlign w:val="bottom"/>
            <w:hideMark/>
          </w:tcPr>
          <w:p w14:paraId="02AD410B"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4BA4EF5A"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r>
      <w:tr w:rsidR="000A0874" w:rsidRPr="00655B13" w14:paraId="0BDE8CA9"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59773244"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ΧΑΛΚΙΔΕΩΝ</w:t>
            </w:r>
          </w:p>
        </w:tc>
        <w:tc>
          <w:tcPr>
            <w:tcW w:w="764" w:type="pct"/>
            <w:tcBorders>
              <w:top w:val="nil"/>
              <w:left w:val="nil"/>
              <w:bottom w:val="single" w:sz="4" w:space="0" w:color="auto"/>
              <w:right w:val="single" w:sz="4" w:space="0" w:color="auto"/>
            </w:tcBorders>
            <w:shd w:val="clear" w:color="auto" w:fill="auto"/>
            <w:noWrap/>
            <w:vAlign w:val="bottom"/>
            <w:hideMark/>
          </w:tcPr>
          <w:p w14:paraId="4CD048FF"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135</w:t>
            </w:r>
          </w:p>
        </w:tc>
        <w:tc>
          <w:tcPr>
            <w:tcW w:w="663" w:type="pct"/>
            <w:tcBorders>
              <w:top w:val="nil"/>
              <w:left w:val="nil"/>
              <w:bottom w:val="single" w:sz="4" w:space="0" w:color="auto"/>
              <w:right w:val="single" w:sz="4" w:space="0" w:color="auto"/>
            </w:tcBorders>
            <w:shd w:val="clear" w:color="auto" w:fill="auto"/>
            <w:noWrap/>
            <w:vAlign w:val="bottom"/>
            <w:hideMark/>
          </w:tcPr>
          <w:p w14:paraId="6D8D46DC"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77.342</w:t>
            </w:r>
          </w:p>
        </w:tc>
        <w:tc>
          <w:tcPr>
            <w:tcW w:w="1098" w:type="pct"/>
            <w:tcBorders>
              <w:top w:val="nil"/>
              <w:left w:val="nil"/>
              <w:bottom w:val="single" w:sz="4" w:space="0" w:color="auto"/>
              <w:right w:val="single" w:sz="4" w:space="0" w:color="auto"/>
            </w:tcBorders>
            <w:shd w:val="clear" w:color="auto" w:fill="auto"/>
            <w:noWrap/>
            <w:vAlign w:val="bottom"/>
            <w:hideMark/>
          </w:tcPr>
          <w:p w14:paraId="5FE45929"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4,5</w:t>
            </w:r>
          </w:p>
        </w:tc>
        <w:tc>
          <w:tcPr>
            <w:tcW w:w="1254" w:type="pct"/>
            <w:tcBorders>
              <w:top w:val="nil"/>
              <w:left w:val="nil"/>
              <w:bottom w:val="single" w:sz="4" w:space="0" w:color="auto"/>
              <w:right w:val="single" w:sz="4" w:space="0" w:color="auto"/>
            </w:tcBorders>
            <w:shd w:val="clear" w:color="auto" w:fill="auto"/>
            <w:noWrap/>
            <w:vAlign w:val="bottom"/>
            <w:hideMark/>
          </w:tcPr>
          <w:p w14:paraId="563D61D2"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4,5</w:t>
            </w:r>
          </w:p>
        </w:tc>
      </w:tr>
      <w:tr w:rsidR="000A0874" w:rsidRPr="00655B13" w14:paraId="73520D5E"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73C6DAED"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ΧΑΝΙΩΝ</w:t>
            </w:r>
          </w:p>
        </w:tc>
        <w:tc>
          <w:tcPr>
            <w:tcW w:w="764" w:type="pct"/>
            <w:tcBorders>
              <w:top w:val="nil"/>
              <w:left w:val="nil"/>
              <w:bottom w:val="single" w:sz="4" w:space="0" w:color="auto"/>
              <w:right w:val="single" w:sz="4" w:space="0" w:color="auto"/>
            </w:tcBorders>
            <w:shd w:val="clear" w:color="auto" w:fill="auto"/>
            <w:noWrap/>
            <w:vAlign w:val="bottom"/>
            <w:hideMark/>
          </w:tcPr>
          <w:p w14:paraId="2EC9A465"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25</w:t>
            </w:r>
          </w:p>
        </w:tc>
        <w:tc>
          <w:tcPr>
            <w:tcW w:w="663" w:type="pct"/>
            <w:tcBorders>
              <w:top w:val="nil"/>
              <w:left w:val="nil"/>
              <w:bottom w:val="single" w:sz="4" w:space="0" w:color="auto"/>
              <w:right w:val="single" w:sz="4" w:space="0" w:color="auto"/>
            </w:tcBorders>
            <w:shd w:val="clear" w:color="auto" w:fill="auto"/>
            <w:noWrap/>
            <w:vAlign w:val="bottom"/>
            <w:hideMark/>
          </w:tcPr>
          <w:p w14:paraId="08B4788F"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81.868</w:t>
            </w:r>
          </w:p>
        </w:tc>
        <w:tc>
          <w:tcPr>
            <w:tcW w:w="1098" w:type="pct"/>
            <w:tcBorders>
              <w:top w:val="nil"/>
              <w:left w:val="nil"/>
              <w:bottom w:val="single" w:sz="4" w:space="0" w:color="auto"/>
              <w:right w:val="single" w:sz="4" w:space="0" w:color="auto"/>
            </w:tcBorders>
            <w:shd w:val="clear" w:color="auto" w:fill="auto"/>
            <w:noWrap/>
            <w:vAlign w:val="bottom"/>
            <w:hideMark/>
          </w:tcPr>
          <w:p w14:paraId="0E81AC77"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3,5</w:t>
            </w:r>
          </w:p>
        </w:tc>
        <w:tc>
          <w:tcPr>
            <w:tcW w:w="1254" w:type="pct"/>
            <w:tcBorders>
              <w:top w:val="nil"/>
              <w:left w:val="nil"/>
              <w:bottom w:val="single" w:sz="4" w:space="0" w:color="auto"/>
              <w:right w:val="single" w:sz="4" w:space="0" w:color="auto"/>
            </w:tcBorders>
            <w:shd w:val="clear" w:color="auto" w:fill="auto"/>
            <w:noWrap/>
            <w:vAlign w:val="bottom"/>
            <w:hideMark/>
          </w:tcPr>
          <w:p w14:paraId="1FC212A5"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4,5</w:t>
            </w:r>
          </w:p>
        </w:tc>
      </w:tr>
      <w:tr w:rsidR="000A0874" w:rsidRPr="00655B13" w14:paraId="3BD2E652"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2DD7CFA7"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ΧΕΡΣΟΝΗΣΟΥ</w:t>
            </w:r>
          </w:p>
        </w:tc>
        <w:tc>
          <w:tcPr>
            <w:tcW w:w="764" w:type="pct"/>
            <w:tcBorders>
              <w:top w:val="nil"/>
              <w:left w:val="nil"/>
              <w:bottom w:val="single" w:sz="4" w:space="0" w:color="auto"/>
              <w:right w:val="single" w:sz="4" w:space="0" w:color="auto"/>
            </w:tcBorders>
            <w:shd w:val="clear" w:color="auto" w:fill="auto"/>
            <w:noWrap/>
            <w:vAlign w:val="bottom"/>
            <w:hideMark/>
          </w:tcPr>
          <w:p w14:paraId="4B4600ED"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86</w:t>
            </w:r>
          </w:p>
        </w:tc>
        <w:tc>
          <w:tcPr>
            <w:tcW w:w="663" w:type="pct"/>
            <w:tcBorders>
              <w:top w:val="nil"/>
              <w:left w:val="nil"/>
              <w:bottom w:val="single" w:sz="4" w:space="0" w:color="auto"/>
              <w:right w:val="single" w:sz="4" w:space="0" w:color="auto"/>
            </w:tcBorders>
            <w:shd w:val="clear" w:color="auto" w:fill="auto"/>
            <w:noWrap/>
            <w:vAlign w:val="bottom"/>
            <w:hideMark/>
          </w:tcPr>
          <w:p w14:paraId="579E53F8"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25.382</w:t>
            </w:r>
          </w:p>
        </w:tc>
        <w:tc>
          <w:tcPr>
            <w:tcW w:w="1098" w:type="pct"/>
            <w:tcBorders>
              <w:top w:val="nil"/>
              <w:left w:val="nil"/>
              <w:bottom w:val="single" w:sz="4" w:space="0" w:color="auto"/>
              <w:right w:val="single" w:sz="4" w:space="0" w:color="auto"/>
            </w:tcBorders>
            <w:shd w:val="clear" w:color="auto" w:fill="auto"/>
            <w:noWrap/>
            <w:vAlign w:val="bottom"/>
            <w:hideMark/>
          </w:tcPr>
          <w:p w14:paraId="7008430F"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c>
          <w:tcPr>
            <w:tcW w:w="1254" w:type="pct"/>
            <w:tcBorders>
              <w:top w:val="nil"/>
              <w:left w:val="nil"/>
              <w:bottom w:val="single" w:sz="4" w:space="0" w:color="auto"/>
              <w:right w:val="single" w:sz="4" w:space="0" w:color="auto"/>
            </w:tcBorders>
            <w:shd w:val="clear" w:color="auto" w:fill="auto"/>
            <w:noWrap/>
            <w:vAlign w:val="bottom"/>
            <w:hideMark/>
          </w:tcPr>
          <w:p w14:paraId="08017ADB"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4A578EA3"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24DAAB90"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ΧΙΟΥ</w:t>
            </w:r>
          </w:p>
        </w:tc>
        <w:tc>
          <w:tcPr>
            <w:tcW w:w="764" w:type="pct"/>
            <w:tcBorders>
              <w:top w:val="nil"/>
              <w:left w:val="nil"/>
              <w:bottom w:val="single" w:sz="4" w:space="0" w:color="auto"/>
              <w:right w:val="single" w:sz="4" w:space="0" w:color="auto"/>
            </w:tcBorders>
            <w:shd w:val="clear" w:color="auto" w:fill="auto"/>
            <w:noWrap/>
            <w:vAlign w:val="bottom"/>
            <w:hideMark/>
          </w:tcPr>
          <w:p w14:paraId="73F469A2"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95</w:t>
            </w:r>
          </w:p>
        </w:tc>
        <w:tc>
          <w:tcPr>
            <w:tcW w:w="663" w:type="pct"/>
            <w:tcBorders>
              <w:top w:val="nil"/>
              <w:left w:val="nil"/>
              <w:bottom w:val="single" w:sz="4" w:space="0" w:color="auto"/>
              <w:right w:val="single" w:sz="4" w:space="0" w:color="auto"/>
            </w:tcBorders>
            <w:shd w:val="clear" w:color="auto" w:fill="auto"/>
            <w:noWrap/>
            <w:vAlign w:val="bottom"/>
            <w:hideMark/>
          </w:tcPr>
          <w:p w14:paraId="02856025"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50.912</w:t>
            </w:r>
          </w:p>
        </w:tc>
        <w:tc>
          <w:tcPr>
            <w:tcW w:w="1098" w:type="pct"/>
            <w:tcBorders>
              <w:top w:val="nil"/>
              <w:left w:val="nil"/>
              <w:bottom w:val="single" w:sz="4" w:space="0" w:color="auto"/>
              <w:right w:val="single" w:sz="4" w:space="0" w:color="auto"/>
            </w:tcBorders>
            <w:shd w:val="clear" w:color="auto" w:fill="auto"/>
            <w:noWrap/>
            <w:vAlign w:val="bottom"/>
            <w:hideMark/>
          </w:tcPr>
          <w:p w14:paraId="51C61B52"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c>
          <w:tcPr>
            <w:tcW w:w="1254" w:type="pct"/>
            <w:tcBorders>
              <w:top w:val="nil"/>
              <w:left w:val="nil"/>
              <w:bottom w:val="single" w:sz="4" w:space="0" w:color="auto"/>
              <w:right w:val="single" w:sz="4" w:space="0" w:color="auto"/>
            </w:tcBorders>
            <w:shd w:val="clear" w:color="auto" w:fill="auto"/>
            <w:noWrap/>
            <w:vAlign w:val="bottom"/>
            <w:hideMark/>
          </w:tcPr>
          <w:p w14:paraId="3812F541"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4,5</w:t>
            </w:r>
          </w:p>
        </w:tc>
      </w:tr>
      <w:tr w:rsidR="000A0874" w:rsidRPr="00655B13" w14:paraId="312B413B"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1C07DCC2"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ΧΟΛΑΡΓΟΥ-ΠΑΠΑΓΟΥ</w:t>
            </w:r>
          </w:p>
        </w:tc>
        <w:tc>
          <w:tcPr>
            <w:tcW w:w="764" w:type="pct"/>
            <w:tcBorders>
              <w:top w:val="nil"/>
              <w:left w:val="nil"/>
              <w:bottom w:val="single" w:sz="4" w:space="0" w:color="auto"/>
              <w:right w:val="single" w:sz="4" w:space="0" w:color="auto"/>
            </w:tcBorders>
            <w:shd w:val="clear" w:color="auto" w:fill="auto"/>
            <w:noWrap/>
            <w:vAlign w:val="bottom"/>
            <w:hideMark/>
          </w:tcPr>
          <w:p w14:paraId="74ACB446"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14</w:t>
            </w:r>
          </w:p>
        </w:tc>
        <w:tc>
          <w:tcPr>
            <w:tcW w:w="663" w:type="pct"/>
            <w:tcBorders>
              <w:top w:val="nil"/>
              <w:left w:val="nil"/>
              <w:bottom w:val="single" w:sz="4" w:space="0" w:color="auto"/>
              <w:right w:val="single" w:sz="4" w:space="0" w:color="auto"/>
            </w:tcBorders>
            <w:shd w:val="clear" w:color="auto" w:fill="auto"/>
            <w:noWrap/>
            <w:vAlign w:val="bottom"/>
            <w:hideMark/>
          </w:tcPr>
          <w:p w14:paraId="208CCB4E"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31.152</w:t>
            </w:r>
          </w:p>
        </w:tc>
        <w:tc>
          <w:tcPr>
            <w:tcW w:w="1098" w:type="pct"/>
            <w:tcBorders>
              <w:top w:val="nil"/>
              <w:left w:val="nil"/>
              <w:bottom w:val="single" w:sz="4" w:space="0" w:color="auto"/>
              <w:right w:val="single" w:sz="4" w:space="0" w:color="auto"/>
            </w:tcBorders>
            <w:shd w:val="clear" w:color="auto" w:fill="auto"/>
            <w:noWrap/>
            <w:vAlign w:val="bottom"/>
            <w:hideMark/>
          </w:tcPr>
          <w:p w14:paraId="54603C23"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0AEFEB87"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10D790E8"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63724E32"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ΩΡΑΙΟΚΑΣΤΡΟΥ</w:t>
            </w:r>
          </w:p>
        </w:tc>
        <w:tc>
          <w:tcPr>
            <w:tcW w:w="764" w:type="pct"/>
            <w:tcBorders>
              <w:top w:val="nil"/>
              <w:left w:val="nil"/>
              <w:bottom w:val="single" w:sz="4" w:space="0" w:color="auto"/>
              <w:right w:val="single" w:sz="4" w:space="0" w:color="auto"/>
            </w:tcBorders>
            <w:shd w:val="clear" w:color="auto" w:fill="auto"/>
            <w:noWrap/>
            <w:vAlign w:val="bottom"/>
            <w:hideMark/>
          </w:tcPr>
          <w:p w14:paraId="332EC53B"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13</w:t>
            </w:r>
          </w:p>
        </w:tc>
        <w:tc>
          <w:tcPr>
            <w:tcW w:w="663" w:type="pct"/>
            <w:tcBorders>
              <w:top w:val="nil"/>
              <w:left w:val="nil"/>
              <w:bottom w:val="single" w:sz="4" w:space="0" w:color="auto"/>
              <w:right w:val="single" w:sz="4" w:space="0" w:color="auto"/>
            </w:tcBorders>
            <w:shd w:val="clear" w:color="auto" w:fill="auto"/>
            <w:noWrap/>
            <w:vAlign w:val="bottom"/>
            <w:hideMark/>
          </w:tcPr>
          <w:p w14:paraId="245145F2"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24.076</w:t>
            </w:r>
          </w:p>
        </w:tc>
        <w:tc>
          <w:tcPr>
            <w:tcW w:w="1098" w:type="pct"/>
            <w:tcBorders>
              <w:top w:val="nil"/>
              <w:left w:val="nil"/>
              <w:bottom w:val="single" w:sz="4" w:space="0" w:color="auto"/>
              <w:right w:val="single" w:sz="4" w:space="0" w:color="auto"/>
            </w:tcBorders>
            <w:shd w:val="clear" w:color="auto" w:fill="auto"/>
            <w:noWrap/>
            <w:vAlign w:val="bottom"/>
            <w:hideMark/>
          </w:tcPr>
          <w:p w14:paraId="5CF522C3"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4343887A"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r w:rsidR="000A0874" w:rsidRPr="00655B13" w14:paraId="29B97B28" w14:textId="77777777" w:rsidTr="00E07F5C">
        <w:trPr>
          <w:trHeight w:val="288"/>
        </w:trPr>
        <w:tc>
          <w:tcPr>
            <w:tcW w:w="1221" w:type="pct"/>
            <w:tcBorders>
              <w:top w:val="nil"/>
              <w:left w:val="single" w:sz="4" w:space="0" w:color="auto"/>
              <w:bottom w:val="single" w:sz="4" w:space="0" w:color="auto"/>
              <w:right w:val="single" w:sz="4" w:space="0" w:color="auto"/>
            </w:tcBorders>
            <w:shd w:val="clear" w:color="auto" w:fill="auto"/>
            <w:noWrap/>
            <w:vAlign w:val="bottom"/>
            <w:hideMark/>
          </w:tcPr>
          <w:p w14:paraId="38DECCEE" w14:textId="77777777" w:rsidR="000A0874" w:rsidRPr="00655B13" w:rsidRDefault="000A0874" w:rsidP="00E07F5C">
            <w:pPr>
              <w:suppressAutoHyphens w:val="0"/>
              <w:spacing w:before="0" w:after="0" w:line="240" w:lineRule="auto"/>
              <w:jc w:val="lef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ΔΗΜΟΣ ΩΡΩΠΟΥ</w:t>
            </w:r>
          </w:p>
        </w:tc>
        <w:tc>
          <w:tcPr>
            <w:tcW w:w="764" w:type="pct"/>
            <w:tcBorders>
              <w:top w:val="nil"/>
              <w:left w:val="nil"/>
              <w:bottom w:val="single" w:sz="4" w:space="0" w:color="auto"/>
              <w:right w:val="single" w:sz="4" w:space="0" w:color="auto"/>
            </w:tcBorders>
            <w:shd w:val="clear" w:color="auto" w:fill="auto"/>
            <w:noWrap/>
            <w:vAlign w:val="bottom"/>
            <w:hideMark/>
          </w:tcPr>
          <w:p w14:paraId="56688639"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12</w:t>
            </w:r>
          </w:p>
        </w:tc>
        <w:tc>
          <w:tcPr>
            <w:tcW w:w="663" w:type="pct"/>
            <w:tcBorders>
              <w:top w:val="nil"/>
              <w:left w:val="nil"/>
              <w:bottom w:val="single" w:sz="4" w:space="0" w:color="auto"/>
              <w:right w:val="single" w:sz="4" w:space="0" w:color="auto"/>
            </w:tcBorders>
            <w:shd w:val="clear" w:color="auto" w:fill="auto"/>
            <w:noWrap/>
            <w:vAlign w:val="bottom"/>
            <w:hideMark/>
          </w:tcPr>
          <w:p w14:paraId="02F228A7"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37.871</w:t>
            </w:r>
          </w:p>
        </w:tc>
        <w:tc>
          <w:tcPr>
            <w:tcW w:w="1098" w:type="pct"/>
            <w:tcBorders>
              <w:top w:val="nil"/>
              <w:left w:val="nil"/>
              <w:bottom w:val="single" w:sz="4" w:space="0" w:color="auto"/>
              <w:right w:val="single" w:sz="4" w:space="0" w:color="auto"/>
            </w:tcBorders>
            <w:shd w:val="clear" w:color="auto" w:fill="auto"/>
            <w:noWrap/>
            <w:vAlign w:val="bottom"/>
            <w:hideMark/>
          </w:tcPr>
          <w:p w14:paraId="1F0E5062"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3</w:t>
            </w:r>
          </w:p>
        </w:tc>
        <w:tc>
          <w:tcPr>
            <w:tcW w:w="1254" w:type="pct"/>
            <w:tcBorders>
              <w:top w:val="nil"/>
              <w:left w:val="nil"/>
              <w:bottom w:val="single" w:sz="4" w:space="0" w:color="auto"/>
              <w:right w:val="single" w:sz="4" w:space="0" w:color="auto"/>
            </w:tcBorders>
            <w:shd w:val="clear" w:color="auto" w:fill="auto"/>
            <w:noWrap/>
            <w:vAlign w:val="bottom"/>
            <w:hideMark/>
          </w:tcPr>
          <w:p w14:paraId="032E7E8C" w14:textId="77777777" w:rsidR="000A0874" w:rsidRPr="00655B13" w:rsidRDefault="000A0874" w:rsidP="00E07F5C">
            <w:pPr>
              <w:suppressAutoHyphens w:val="0"/>
              <w:spacing w:before="0" w:after="0" w:line="240" w:lineRule="auto"/>
              <w:jc w:val="right"/>
              <w:rPr>
                <w:rFonts w:ascii="Aptos Narrow" w:hAnsi="Aptos Narrow" w:cs="Times New Roman"/>
                <w:color w:val="000000"/>
                <w:szCs w:val="22"/>
                <w:lang w:val="el-GR" w:eastAsia="el-GR"/>
              </w:rPr>
            </w:pPr>
            <w:r w:rsidRPr="00655B13">
              <w:rPr>
                <w:rFonts w:ascii="Aptos Narrow" w:hAnsi="Aptos Narrow" w:cs="Times New Roman"/>
                <w:color w:val="000000"/>
                <w:szCs w:val="22"/>
                <w:lang w:val="el-GR" w:eastAsia="el-GR"/>
              </w:rPr>
              <w:t>4</w:t>
            </w:r>
          </w:p>
        </w:tc>
      </w:tr>
    </w:tbl>
    <w:p w14:paraId="26CEA41C" w14:textId="77777777" w:rsidR="00461C52" w:rsidRDefault="00461C52" w:rsidP="00461C52">
      <w:pPr>
        <w:rPr>
          <w:lang w:val="el-GR"/>
        </w:rPr>
      </w:pPr>
    </w:p>
    <w:p w14:paraId="55EA235B" w14:textId="77777777" w:rsidR="00461C52" w:rsidRDefault="00461C52" w:rsidP="006B245C">
      <w:pPr>
        <w:rPr>
          <w:color w:val="002060"/>
          <w:sz w:val="24"/>
          <w:szCs w:val="22"/>
          <w:lang w:val="el-GR"/>
        </w:rPr>
      </w:pPr>
      <w:r>
        <w:rPr>
          <w:lang w:val="el-GR"/>
        </w:rPr>
        <w:br w:type="page"/>
      </w:r>
    </w:p>
    <w:p w14:paraId="4C36A181" w14:textId="64A088D2" w:rsidR="009E0A37" w:rsidRPr="009E0A37" w:rsidRDefault="00D41FD6" w:rsidP="00A54D4B">
      <w:pPr>
        <w:pStyle w:val="3"/>
        <w:numPr>
          <w:ilvl w:val="0"/>
          <w:numId w:val="50"/>
        </w:numPr>
        <w:rPr>
          <w:lang w:val="el-GR"/>
        </w:rPr>
      </w:pPr>
      <w:bookmarkStart w:id="355" w:name="_Toc201133675"/>
      <w:r w:rsidRPr="71CF61F8">
        <w:rPr>
          <w:rFonts w:cs="Tahoma"/>
          <w:lang w:val="el-GR"/>
        </w:rPr>
        <w:lastRenderedPageBreak/>
        <w:t>ΠΑΡΑΡΤΗΜΑ V</w:t>
      </w:r>
      <w:r w:rsidR="00423CAE" w:rsidRPr="71CF61F8">
        <w:rPr>
          <w:rFonts w:cs="Tahoma"/>
          <w:lang w:val="el-GR"/>
        </w:rPr>
        <w:t>Ι</w:t>
      </w:r>
      <w:r w:rsidRPr="71CF61F8">
        <w:rPr>
          <w:rFonts w:cs="Tahoma"/>
          <w:lang w:val="el-GR"/>
        </w:rPr>
        <w:t>I</w:t>
      </w:r>
      <w:r w:rsidR="00B92B1C" w:rsidRPr="71CF61F8">
        <w:rPr>
          <w:rFonts w:cs="Tahoma"/>
          <w:lang w:val="en-US"/>
        </w:rPr>
        <w:t>I</w:t>
      </w:r>
      <w:r w:rsidRPr="71CF61F8">
        <w:rPr>
          <w:rFonts w:cs="Tahoma"/>
          <w:lang w:val="el-GR"/>
        </w:rPr>
        <w:t xml:space="preserve"> – Υποδείγματα Εγγυητικών Επιστολών </w:t>
      </w:r>
      <w:bookmarkStart w:id="356" w:name="_Toc31307765"/>
      <w:bookmarkStart w:id="357" w:name="_Toc131090438"/>
      <w:bookmarkStart w:id="358" w:name="_Toc188567958"/>
      <w:bookmarkEnd w:id="344"/>
      <w:bookmarkEnd w:id="345"/>
      <w:r w:rsidR="009E0A37" w:rsidRPr="009E0A37">
        <w:rPr>
          <w:lang w:val="el-GR"/>
        </w:rPr>
        <w:t>Εγγυητική Επιστολή Συμμετοχής</w:t>
      </w:r>
      <w:bookmarkEnd w:id="356"/>
      <w:bookmarkEnd w:id="357"/>
      <w:bookmarkEnd w:id="358"/>
      <w:bookmarkEnd w:id="355"/>
    </w:p>
    <w:p w14:paraId="66DE9D04" w14:textId="77777777" w:rsidR="009E0A37" w:rsidRPr="00357480" w:rsidRDefault="009E0A37" w:rsidP="009E0A37">
      <w:pPr>
        <w:spacing w:after="0"/>
        <w:rPr>
          <w:szCs w:val="22"/>
          <w:lang w:val="el-GR" w:eastAsia="el-GR"/>
        </w:rPr>
      </w:pPr>
      <w:r w:rsidRPr="00357480">
        <w:rPr>
          <w:szCs w:val="22"/>
          <w:lang w:val="el-GR" w:eastAsia="el-GR"/>
        </w:rPr>
        <w:t xml:space="preserve">ΕΚΔΟΤΗΣ </w:t>
      </w:r>
      <w:r w:rsidRPr="00357480">
        <w:rPr>
          <w:szCs w:val="22"/>
          <w:lang w:val="el-GR"/>
        </w:rPr>
        <w:t>(Πλήρης επωνυμία).</w:t>
      </w:r>
      <w:r w:rsidRPr="00357480">
        <w:rPr>
          <w:szCs w:val="22"/>
          <w:lang w:val="el-GR" w:eastAsia="el-GR"/>
        </w:rPr>
        <w:t>.......................................................................</w:t>
      </w:r>
    </w:p>
    <w:p w14:paraId="053A836A" w14:textId="77777777" w:rsidR="009E0A37" w:rsidRPr="00357480" w:rsidRDefault="009E0A37" w:rsidP="009E0A37">
      <w:pPr>
        <w:spacing w:after="0"/>
        <w:jc w:val="right"/>
        <w:rPr>
          <w:szCs w:val="22"/>
          <w:lang w:val="el-GR" w:eastAsia="el-GR"/>
        </w:rPr>
      </w:pPr>
      <w:r w:rsidRPr="00357480">
        <w:rPr>
          <w:szCs w:val="22"/>
          <w:lang w:val="el-GR" w:eastAsia="el-GR"/>
        </w:rPr>
        <w:t>Ημερομηνία έκδοσης...........................</w:t>
      </w:r>
    </w:p>
    <w:p w14:paraId="30D02EA2" w14:textId="77777777" w:rsidR="009E0A37" w:rsidRPr="00357480" w:rsidRDefault="009E0A37" w:rsidP="009E0A37">
      <w:pPr>
        <w:spacing w:after="0"/>
        <w:rPr>
          <w:szCs w:val="22"/>
          <w:lang w:val="el-GR" w:eastAsia="el-GR"/>
        </w:rPr>
      </w:pPr>
      <w:r w:rsidRPr="00357480">
        <w:rPr>
          <w:szCs w:val="22"/>
          <w:lang w:val="el-GR" w:eastAsia="el-GR"/>
        </w:rPr>
        <w:t>Προς: Την Κοινωνία της Πληροφορίας Μ.Α.Ε</w:t>
      </w:r>
    </w:p>
    <w:p w14:paraId="4D0C348A" w14:textId="77777777" w:rsidR="004F2DB9" w:rsidRDefault="004F2DB9" w:rsidP="009E0A37">
      <w:pPr>
        <w:spacing w:after="0"/>
        <w:rPr>
          <w:szCs w:val="22"/>
          <w:lang w:val="el-GR"/>
        </w:rPr>
      </w:pPr>
      <w:r w:rsidRPr="004F2DB9">
        <w:rPr>
          <w:szCs w:val="22"/>
          <w:lang w:val="el-GR"/>
        </w:rPr>
        <w:t>Λ. Συγγρού 194 Καλλιθέα ΤΚ 17671</w:t>
      </w:r>
    </w:p>
    <w:p w14:paraId="508F0454" w14:textId="22F5DC2B" w:rsidR="009E0A37" w:rsidRPr="00357480" w:rsidRDefault="009E0A37" w:rsidP="009E0A37">
      <w:pPr>
        <w:spacing w:after="0"/>
        <w:rPr>
          <w:szCs w:val="22"/>
          <w:lang w:val="el-GR" w:eastAsia="el-GR"/>
        </w:rPr>
      </w:pPr>
      <w:r w:rsidRPr="00357480">
        <w:rPr>
          <w:szCs w:val="22"/>
          <w:lang w:val="el-GR" w:eastAsia="el-GR"/>
        </w:rPr>
        <w:t xml:space="preserve">Εγγύηση μας υπ’ αριθμ. ……………….. ποσού ………………….……. ευρώ </w:t>
      </w:r>
    </w:p>
    <w:p w14:paraId="19A5E0FC" w14:textId="77777777" w:rsidR="009E0A37" w:rsidRPr="00357480" w:rsidRDefault="009E0A37" w:rsidP="009E0A37">
      <w:pPr>
        <w:spacing w:after="0"/>
        <w:rPr>
          <w:szCs w:val="22"/>
          <w:lang w:val="el-GR" w:eastAsia="el-GR"/>
        </w:rPr>
      </w:pPr>
      <w:r w:rsidRPr="00357480">
        <w:rPr>
          <w:szCs w:val="22"/>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 ………υπέρ του</w:t>
      </w:r>
    </w:p>
    <w:p w14:paraId="0BB4EE8E" w14:textId="77777777" w:rsidR="009E0A37" w:rsidRPr="00357480" w:rsidRDefault="009E0A37" w:rsidP="009E0A37">
      <w:pPr>
        <w:spacing w:after="0"/>
        <w:rPr>
          <w:szCs w:val="22"/>
          <w:lang w:val="el-GR" w:eastAsia="el-GR"/>
        </w:rPr>
      </w:pPr>
      <w:r w:rsidRPr="00357480">
        <w:rPr>
          <w:i/>
          <w:szCs w:val="22"/>
          <w:u w:val="single"/>
          <w:lang w:val="el-GR" w:eastAsia="el-GR"/>
        </w:rPr>
        <w:t>{σε περίπτωση φυσικού προσώπου}:</w:t>
      </w:r>
      <w:r w:rsidRPr="00357480">
        <w:rPr>
          <w:bCs/>
          <w:szCs w:val="22"/>
          <w:lang w:val="el-GR"/>
        </w:rPr>
        <w:t xml:space="preserve"> </w:t>
      </w:r>
      <w:r w:rsidRPr="00357480">
        <w:rPr>
          <w:rFonts w:eastAsia="Calibri"/>
          <w:bCs/>
          <w:szCs w:val="22"/>
          <w:lang w:val="el-GR"/>
        </w:rPr>
        <w:t>(</w:t>
      </w:r>
      <w:r w:rsidRPr="00357480">
        <w:rPr>
          <w:szCs w:val="22"/>
          <w:lang w:val="el-GR" w:eastAsia="el-GR"/>
        </w:rPr>
        <w:t>ονοματεπώνυμο, πατρώνυμο) .............................., ΑΦΜ: ................ οδός............................. αριθμός.................ΤΚ………………</w:t>
      </w:r>
    </w:p>
    <w:p w14:paraId="37306A3E" w14:textId="77777777" w:rsidR="009E0A37" w:rsidRPr="00357480" w:rsidRDefault="009E0A37" w:rsidP="009E0A37">
      <w:pPr>
        <w:spacing w:after="0"/>
        <w:rPr>
          <w:szCs w:val="22"/>
          <w:lang w:val="el-GR" w:eastAsia="el-GR"/>
        </w:rPr>
      </w:pPr>
      <w:r w:rsidRPr="00357480">
        <w:rPr>
          <w:szCs w:val="22"/>
          <w:lang w:val="el-GR" w:eastAsia="el-GR"/>
        </w:rPr>
        <w:t>{</w:t>
      </w:r>
      <w:r w:rsidRPr="00357480">
        <w:rPr>
          <w:i/>
          <w:szCs w:val="22"/>
          <w:u w:val="single"/>
          <w:lang w:val="el-GR" w:eastAsia="el-GR"/>
        </w:rPr>
        <w:t>Σε περίπτωση μεμονωμένης εταιρίας:</w:t>
      </w:r>
      <w:r w:rsidRPr="00357480">
        <w:rPr>
          <w:szCs w:val="22"/>
          <w:lang w:val="el-GR" w:eastAsia="el-GR"/>
        </w:rPr>
        <w:t xml:space="preserve"> της Εταιρίας ………. ΑΦΜ: ...... οδός …………. αριθμός … ΤΚ ………..,}</w:t>
      </w:r>
    </w:p>
    <w:p w14:paraId="5768B040" w14:textId="77777777" w:rsidR="009E0A37" w:rsidRPr="00357480" w:rsidRDefault="009E0A37" w:rsidP="009E0A37">
      <w:pPr>
        <w:spacing w:after="0"/>
        <w:rPr>
          <w:szCs w:val="22"/>
          <w:lang w:val="el-GR" w:eastAsia="el-GR"/>
        </w:rPr>
      </w:pPr>
      <w:r w:rsidRPr="00357480">
        <w:rPr>
          <w:szCs w:val="22"/>
          <w:lang w:val="el-GR" w:eastAsia="el-GR"/>
        </w:rPr>
        <w:t>{</w:t>
      </w:r>
      <w:r w:rsidRPr="00357480">
        <w:rPr>
          <w:i/>
          <w:szCs w:val="22"/>
          <w:u w:val="single"/>
          <w:lang w:val="el-GR" w:eastAsia="el-GR"/>
        </w:rPr>
        <w:t>ή σε περίπτωση Ένωσης ή Κοινοπραξίας:</w:t>
      </w:r>
      <w:r w:rsidRPr="00357480">
        <w:rPr>
          <w:szCs w:val="22"/>
          <w:lang w:val="el-GR" w:eastAsia="el-GR"/>
        </w:rPr>
        <w:t xml:space="preserve"> των Εταιριών </w:t>
      </w:r>
    </w:p>
    <w:p w14:paraId="663E7E62" w14:textId="77777777" w:rsidR="009E0A37" w:rsidRPr="00357480" w:rsidRDefault="009E0A37" w:rsidP="009E0A37">
      <w:pPr>
        <w:spacing w:after="0"/>
        <w:rPr>
          <w:szCs w:val="22"/>
          <w:lang w:val="el-GR" w:eastAsia="el-GR"/>
        </w:rPr>
      </w:pPr>
      <w:r w:rsidRPr="00357480">
        <w:rPr>
          <w:szCs w:val="22"/>
          <w:lang w:val="el-GR" w:eastAsia="el-GR"/>
        </w:rPr>
        <w:t>α) (πλήρη επωνυμία) …… ΑΦΜ…….….... οδός............................. αριθμός.................ΤΚ………………</w:t>
      </w:r>
    </w:p>
    <w:p w14:paraId="06836E77" w14:textId="77777777" w:rsidR="009E0A37" w:rsidRPr="00357480" w:rsidRDefault="009E0A37" w:rsidP="009E0A37">
      <w:pPr>
        <w:spacing w:after="0"/>
        <w:rPr>
          <w:szCs w:val="22"/>
          <w:lang w:val="el-GR" w:eastAsia="el-GR"/>
        </w:rPr>
      </w:pPr>
      <w:r w:rsidRPr="00357480">
        <w:rPr>
          <w:szCs w:val="22"/>
          <w:lang w:val="el-GR" w:eastAsia="el-GR"/>
        </w:rPr>
        <w:t>β) (πλήρη επωνυμία) …… ΑΦΜ…….….... οδός............................. αριθμός.................ΤΚ………………</w:t>
      </w:r>
    </w:p>
    <w:p w14:paraId="7B317E2E" w14:textId="77777777" w:rsidR="009E0A37" w:rsidRPr="00357480" w:rsidRDefault="009E0A37" w:rsidP="009E0A37">
      <w:pPr>
        <w:spacing w:after="0"/>
        <w:rPr>
          <w:szCs w:val="22"/>
          <w:lang w:val="el-GR" w:eastAsia="el-GR"/>
        </w:rPr>
      </w:pPr>
      <w:r w:rsidRPr="00357480">
        <w:rPr>
          <w:szCs w:val="22"/>
          <w:lang w:val="el-GR" w:eastAsia="el-GR"/>
        </w:rPr>
        <w:t>γ) (πλήρη επωνυμία) …… ΑΦΜ…….….... οδός............................. αριθμός.................ΤΚ………………</w:t>
      </w:r>
    </w:p>
    <w:p w14:paraId="34C29855" w14:textId="77777777" w:rsidR="009E0A37" w:rsidRPr="00357480" w:rsidRDefault="009E0A37" w:rsidP="009E0A37">
      <w:pPr>
        <w:spacing w:after="0"/>
        <w:rPr>
          <w:szCs w:val="22"/>
          <w:lang w:val="el-GR" w:eastAsia="el-GR"/>
        </w:rPr>
      </w:pPr>
      <w:r w:rsidRPr="00357480">
        <w:rPr>
          <w:szCs w:val="22"/>
          <w:lang w:val="el-GR" w:eastAsia="el-GR"/>
        </w:rPr>
        <w:t>μελών της Ένωσης ή Κοινοπραξίας, ατομικά για κάθε μια από αυτές και ως αλληλέγγυα και εις ολόκληρο υπόχρεων μεταξύ τους εκ της ιδιότητάς τους ως μελών της Ένωσης ή Κοινοπραξίας,}</w:t>
      </w:r>
    </w:p>
    <w:p w14:paraId="285AC4D4" w14:textId="77777777" w:rsidR="009E0A37" w:rsidRPr="00357480" w:rsidRDefault="009E0A37" w:rsidP="009E0A37">
      <w:pPr>
        <w:spacing w:after="0"/>
        <w:rPr>
          <w:szCs w:val="22"/>
          <w:lang w:val="el-GR" w:eastAsia="el-GR"/>
        </w:rPr>
      </w:pPr>
      <w:r w:rsidRPr="00357480">
        <w:rPr>
          <w:szCs w:val="22"/>
          <w:lang w:val="el-GR" w:eastAsia="el-GR"/>
        </w:rPr>
        <w:t xml:space="preserve">για τη συμμετοχή του/της/τους σύμφωνα με την (αριθμό/ημερομηνία) ..................... </w:t>
      </w:r>
      <w:r w:rsidRPr="00357480">
        <w:rPr>
          <w:szCs w:val="22"/>
          <w:lang w:val="el-GR"/>
        </w:rPr>
        <w:t>Πρόσκληση</w:t>
      </w:r>
      <w:r w:rsidRPr="00357480">
        <w:rPr>
          <w:szCs w:val="22"/>
          <w:lang w:val="el-GR" w:eastAsia="el-GR"/>
        </w:rPr>
        <w:t xml:space="preserve"> ..................................................... της (Αναθέτουσας Αρχής) με καταληκτική ημερομηνία υποβολής των προσφορών ........................., για την ανάδειξη αναδόχου για την ανάθεση της σύμβασης: “(τίτλος σύμβασης)”/ για το/α τμήμα/τα ............... </w:t>
      </w:r>
    </w:p>
    <w:p w14:paraId="3D3DCB96" w14:textId="77777777" w:rsidR="009E0A37" w:rsidRPr="00357480" w:rsidRDefault="009E0A37" w:rsidP="009E0A37">
      <w:pPr>
        <w:spacing w:after="0"/>
        <w:rPr>
          <w:szCs w:val="22"/>
          <w:lang w:val="el-GR" w:eastAsia="el-GR"/>
        </w:rPr>
      </w:pPr>
      <w:r w:rsidRPr="00357480">
        <w:rPr>
          <w:szCs w:val="22"/>
          <w:lang w:val="el-GR" w:eastAsia="el-GR"/>
        </w:rPr>
        <w:t>Η παρούσα εγγύηση καλύπτει μόνο τις από τη συμμετοχή στην ανωτέρω απορρέουσες υποχρεώσεις του/της (υπέρ ου η εγγύηση) καθ’ όλο τον χρόνο ισχύος της.</w:t>
      </w:r>
    </w:p>
    <w:p w14:paraId="06B819C7" w14:textId="77777777" w:rsidR="009E0A37" w:rsidRPr="00357480" w:rsidRDefault="009E0A37" w:rsidP="009E0A37">
      <w:pPr>
        <w:spacing w:after="0"/>
        <w:rPr>
          <w:szCs w:val="22"/>
          <w:lang w:val="el-GR" w:eastAsia="el-GR"/>
        </w:rPr>
      </w:pPr>
      <w:r w:rsidRPr="00357480">
        <w:rPr>
          <w:szCs w:val="22"/>
          <w:lang w:val="el-GR" w:eastAsia="el-GR"/>
        </w:rPr>
        <w:t>Το παραπάνω ποσό τηρείται στη διάθεσή σας και θα καταβληθεί ολικά ή μερικά χωρίς καμία από μέρους μας αντίρρηση, αμφισβήτηση ή ένσταση και χωρίς να ερευνηθεί το βάσιμο ή μη της απαίτησης σας μέσα σε πέντε (5) ημέρες από την απλή έγγραφη ειδοποίησή σας.</w:t>
      </w:r>
    </w:p>
    <w:p w14:paraId="5FC1AA6D" w14:textId="77777777" w:rsidR="009E0A37" w:rsidRPr="00357480" w:rsidRDefault="009E0A37" w:rsidP="009E0A37">
      <w:pPr>
        <w:spacing w:after="0"/>
        <w:rPr>
          <w:szCs w:val="22"/>
          <w:lang w:val="el-GR" w:eastAsia="el-GR"/>
        </w:rPr>
      </w:pPr>
      <w:r w:rsidRPr="00357480">
        <w:rPr>
          <w:szCs w:val="22"/>
          <w:lang w:val="el-GR" w:eastAsia="el-GR"/>
        </w:rPr>
        <w:t>Η παρούσα ισχύει μέχρι και την (</w:t>
      </w:r>
      <w:r w:rsidRPr="00357480">
        <w:rPr>
          <w:i/>
          <w:szCs w:val="22"/>
          <w:lang w:val="el-GR" w:eastAsia="el-GR"/>
        </w:rPr>
        <w:t xml:space="preserve">ο χρόνος ισχύος πρέπει να είναι μεγαλύτερος τουλάχιστον κατά τριάντα (30) ημέρες μετά τη λήξη χρόνου ισχύος της Προσφοράς </w:t>
      </w:r>
      <w:r w:rsidRPr="00357480">
        <w:rPr>
          <w:szCs w:val="22"/>
          <w:lang w:val="el-GR" w:eastAsia="el-GR"/>
        </w:rPr>
        <w:t xml:space="preserve">) …………………………………… </w:t>
      </w:r>
    </w:p>
    <w:p w14:paraId="23B40E36" w14:textId="77777777" w:rsidR="009E0A37" w:rsidRPr="00357480" w:rsidRDefault="009E0A37" w:rsidP="009E0A37">
      <w:pPr>
        <w:spacing w:after="0"/>
        <w:rPr>
          <w:szCs w:val="22"/>
          <w:lang w:val="el-GR" w:eastAsia="el-GR"/>
        </w:rPr>
      </w:pPr>
      <w:r w:rsidRPr="00357480">
        <w:rPr>
          <w:szCs w:val="22"/>
          <w:lang w:val="el-GR" w:eastAsia="el-GR"/>
        </w:rPr>
        <w:t>Σε περίπτωση κατάπτωσης της εγγύησης, το ποσό της κατάπτωσης υπόκειται στο εκάστοτε ισχύον πάγιο τέλος χαρτοσήμου.</w:t>
      </w:r>
    </w:p>
    <w:p w14:paraId="4D91F5B3" w14:textId="5474400F" w:rsidR="009E0A37" w:rsidRPr="00357480" w:rsidRDefault="009E0A37" w:rsidP="009E0A37">
      <w:pPr>
        <w:spacing w:after="0"/>
        <w:rPr>
          <w:szCs w:val="22"/>
          <w:lang w:val="el-GR" w:eastAsia="el-GR"/>
        </w:rPr>
      </w:pPr>
      <w:r w:rsidRPr="00357480">
        <w:rPr>
          <w:szCs w:val="22"/>
          <w:lang w:val="el-GR" w:eastAsia="el-GR"/>
        </w:rPr>
        <w:t xml:space="preserve">Αποδεχόμαστε να παρατείνομε την ισχύ της εγγύησης ύστερα από έγγραφο της Υπηρεσίας σας, στο οποίο επισυνάπτεται η συναίνεση του υπέρ ου για την παράταση της προσφοράς, σύμφωνα με την παρ. </w:t>
      </w:r>
      <w:r w:rsidR="001C75D4" w:rsidRPr="001C75D4">
        <w:rPr>
          <w:szCs w:val="22"/>
          <w:lang w:val="el-GR" w:eastAsia="el-GR"/>
        </w:rPr>
        <w:t>2.2.2</w:t>
      </w:r>
      <w:r w:rsidR="001C75D4">
        <w:rPr>
          <w:szCs w:val="22"/>
          <w:lang w:val="el-GR" w:eastAsia="el-GR"/>
        </w:rPr>
        <w:t xml:space="preserve"> </w:t>
      </w:r>
      <w:r w:rsidRPr="00357480">
        <w:rPr>
          <w:szCs w:val="22"/>
          <w:lang w:val="el-GR" w:eastAsia="el-GR"/>
        </w:rPr>
        <w:t xml:space="preserve">της παρούσας , με την προϋπόθεση ότι το σχετικό αίτημά σας θα μας υποβληθεί πριν από την ημερομηνία λήξης της. </w:t>
      </w:r>
    </w:p>
    <w:p w14:paraId="738BA3D3" w14:textId="7AA1F788" w:rsidR="009E0A37" w:rsidRPr="00357480" w:rsidRDefault="009E0A37" w:rsidP="009E0A37">
      <w:pPr>
        <w:spacing w:after="0"/>
        <w:rPr>
          <w:szCs w:val="22"/>
          <w:lang w:val="el-GR" w:eastAsia="el-GR"/>
        </w:rPr>
      </w:pPr>
      <w:r w:rsidRPr="00357480">
        <w:rPr>
          <w:szCs w:val="22"/>
          <w:lang w:val="el-GR" w:eastAsia="el-GR"/>
        </w:rPr>
        <w:lastRenderedPageBreak/>
        <w:t>Βεβαιώνουμε υπεύθυνα ότι το ποσό των εγγυητικών επιστολών που έχουν δοθεί, συνυπολογίζοντας και το ποσό της παρούσας, δεν υπερβαίνει το όριο των εγγυήσεων που έχουμε το δικαίωμα να εκδίδουμε.</w:t>
      </w:r>
    </w:p>
    <w:p w14:paraId="4F18C0A6" w14:textId="44C8E4FC" w:rsidR="00130346" w:rsidRDefault="009E0A37" w:rsidP="009E0A37">
      <w:pPr>
        <w:spacing w:after="0"/>
        <w:jc w:val="right"/>
        <w:rPr>
          <w:szCs w:val="22"/>
          <w:lang w:val="el-GR" w:eastAsia="el-GR"/>
        </w:rPr>
      </w:pPr>
      <w:r w:rsidRPr="00357480">
        <w:rPr>
          <w:szCs w:val="22"/>
          <w:lang w:val="el-GR" w:eastAsia="el-GR"/>
        </w:rPr>
        <w:t>(Εξουσιοδοτημένη υπογραφή)</w:t>
      </w:r>
    </w:p>
    <w:p w14:paraId="686D50FD" w14:textId="77777777" w:rsidR="009E0A37" w:rsidRPr="00F0505D" w:rsidRDefault="009E0A37" w:rsidP="009E0A37">
      <w:pPr>
        <w:spacing w:after="0"/>
        <w:jc w:val="right"/>
        <w:rPr>
          <w:szCs w:val="22"/>
          <w:lang w:val="en-US"/>
        </w:rPr>
      </w:pPr>
    </w:p>
    <w:p w14:paraId="0EB7EE11" w14:textId="77777777" w:rsidR="009E0A37" w:rsidRPr="009E0A37" w:rsidRDefault="009E0A37" w:rsidP="00A54D4B">
      <w:pPr>
        <w:pStyle w:val="3"/>
        <w:numPr>
          <w:ilvl w:val="0"/>
          <w:numId w:val="50"/>
        </w:numPr>
        <w:rPr>
          <w:lang w:val="el-GR"/>
        </w:rPr>
      </w:pPr>
      <w:bookmarkStart w:id="359" w:name="_Toc31307766"/>
      <w:bookmarkStart w:id="360" w:name="_Toc131090439"/>
      <w:bookmarkStart w:id="361" w:name="_Toc188567959"/>
      <w:bookmarkStart w:id="362" w:name="_Toc201133676"/>
      <w:r w:rsidRPr="009E0A37">
        <w:rPr>
          <w:lang w:val="el-GR"/>
        </w:rPr>
        <w:t>Εγγυητική Επιστολή Καλής Εκτέλεσης</w:t>
      </w:r>
      <w:bookmarkEnd w:id="359"/>
      <w:bookmarkEnd w:id="360"/>
      <w:bookmarkEnd w:id="361"/>
      <w:bookmarkEnd w:id="362"/>
    </w:p>
    <w:p w14:paraId="4134CE3A" w14:textId="77777777" w:rsidR="009E0A37" w:rsidRPr="009E0A37" w:rsidRDefault="009E0A37" w:rsidP="009E0A37">
      <w:pPr>
        <w:rPr>
          <w:lang w:val="el-GR"/>
        </w:rPr>
      </w:pPr>
      <w:bookmarkStart w:id="363" w:name="_Toc336420407"/>
      <w:r w:rsidRPr="009E0A37">
        <w:rPr>
          <w:lang w:val="el-GR"/>
        </w:rPr>
        <w:t>ΕΚΔΟΤΗΣ (Πλήρης επωνυμία).......................................................................</w:t>
      </w:r>
      <w:bookmarkEnd w:id="363"/>
    </w:p>
    <w:p w14:paraId="21D86EEC" w14:textId="77777777" w:rsidR="009E0A37" w:rsidRPr="009E0A37" w:rsidRDefault="009E0A37" w:rsidP="009E0A37">
      <w:pPr>
        <w:jc w:val="right"/>
        <w:rPr>
          <w:lang w:val="el-GR"/>
        </w:rPr>
      </w:pPr>
      <w:r w:rsidRPr="009E0A37">
        <w:rPr>
          <w:lang w:val="el-GR"/>
        </w:rPr>
        <w:t>Ημερομηνία έκδοσης...........................</w:t>
      </w:r>
    </w:p>
    <w:p w14:paraId="07242423" w14:textId="77777777" w:rsidR="009E0A37" w:rsidRPr="009E0A37" w:rsidRDefault="009E0A37" w:rsidP="009E0A37">
      <w:pPr>
        <w:rPr>
          <w:lang w:val="el-GR"/>
        </w:rPr>
      </w:pPr>
      <w:r w:rsidRPr="009E0A37">
        <w:rPr>
          <w:lang w:val="el-GR"/>
        </w:rPr>
        <w:t>Προς: Την Κοινωνία της Πληροφορίας Μ.Α.Ε</w:t>
      </w:r>
    </w:p>
    <w:p w14:paraId="3FE6BE12" w14:textId="3B1E6276" w:rsidR="009E0A37" w:rsidRDefault="004F2DB9" w:rsidP="009E0A37">
      <w:pPr>
        <w:rPr>
          <w:lang w:val="el-GR"/>
        </w:rPr>
      </w:pPr>
      <w:r w:rsidRPr="004F2DB9">
        <w:rPr>
          <w:lang w:val="el-GR"/>
        </w:rPr>
        <w:t>Λ. Συγγρού 194 Καλλιθέα ΤΚ 17671</w:t>
      </w:r>
    </w:p>
    <w:p w14:paraId="66404488" w14:textId="77777777" w:rsidR="004F2DB9" w:rsidRPr="009E0A37" w:rsidRDefault="004F2DB9" w:rsidP="009E0A37">
      <w:pPr>
        <w:rPr>
          <w:lang w:val="el-GR"/>
        </w:rPr>
      </w:pPr>
    </w:p>
    <w:p w14:paraId="12167DED" w14:textId="77777777" w:rsidR="009E0A37" w:rsidRPr="009E0A37" w:rsidRDefault="009E0A37" w:rsidP="009E0A37">
      <w:pPr>
        <w:rPr>
          <w:lang w:val="el-GR"/>
        </w:rPr>
      </w:pPr>
      <w:r w:rsidRPr="009E0A37">
        <w:rPr>
          <w:lang w:val="el-GR"/>
        </w:rPr>
        <w:t xml:space="preserve">Εγγύηση μας υπ’ αριθμ. ……………….. ποσού ………………….……. ευρώ </w:t>
      </w:r>
    </w:p>
    <w:p w14:paraId="03E9A838" w14:textId="77777777" w:rsidR="009E0A37" w:rsidRPr="009E0A37" w:rsidRDefault="009E0A37" w:rsidP="009E0A37">
      <w:pPr>
        <w:rPr>
          <w:lang w:val="el-GR" w:eastAsia="el-GR"/>
        </w:rPr>
      </w:pPr>
      <w:r w:rsidRPr="009E0A37">
        <w:rPr>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 ……………………………………………υπέρ του</w:t>
      </w:r>
    </w:p>
    <w:p w14:paraId="35E72BE2" w14:textId="77777777" w:rsidR="009E0A37" w:rsidRPr="009E0A37" w:rsidRDefault="009E0A37" w:rsidP="009E0A37">
      <w:pPr>
        <w:rPr>
          <w:lang w:val="el-GR" w:eastAsia="el-GR"/>
        </w:rPr>
      </w:pPr>
      <w:r w:rsidRPr="009E0A37">
        <w:rPr>
          <w:i/>
          <w:u w:val="single"/>
          <w:lang w:val="el-GR" w:eastAsia="el-GR"/>
        </w:rPr>
        <w:t>{σε περίπτωση φυσικού προσώπου}:</w:t>
      </w:r>
      <w:r w:rsidRPr="009E0A37">
        <w:rPr>
          <w:bCs/>
          <w:lang w:val="el-GR"/>
        </w:rPr>
        <w:t xml:space="preserve"> </w:t>
      </w:r>
      <w:r w:rsidRPr="009E0A37">
        <w:rPr>
          <w:rFonts w:eastAsia="Calibri"/>
          <w:bCs/>
          <w:lang w:val="el-GR"/>
        </w:rPr>
        <w:t>(</w:t>
      </w:r>
      <w:r w:rsidRPr="009E0A37">
        <w:rPr>
          <w:lang w:val="el-GR" w:eastAsia="el-GR"/>
        </w:rPr>
        <w:t>ονοματεπώνυμο, πατρώνυμο) .............................., ΑΦΜ: ................ οδός............................. αριθμός.................ΤΚ………………</w:t>
      </w:r>
    </w:p>
    <w:p w14:paraId="008B5825" w14:textId="77777777" w:rsidR="009E0A37" w:rsidRPr="009E0A37" w:rsidRDefault="009E0A37" w:rsidP="009E0A37">
      <w:pPr>
        <w:rPr>
          <w:lang w:val="el-GR" w:eastAsia="el-GR"/>
        </w:rPr>
      </w:pPr>
      <w:r w:rsidRPr="009E0A37">
        <w:rPr>
          <w:lang w:val="el-GR" w:eastAsia="el-GR"/>
        </w:rPr>
        <w:t>{</w:t>
      </w:r>
      <w:r w:rsidRPr="009E0A37">
        <w:rPr>
          <w:i/>
          <w:u w:val="single"/>
          <w:lang w:val="el-GR" w:eastAsia="el-GR"/>
        </w:rPr>
        <w:t>Σε περίπτωση μεμονωμένης εταιρίας:</w:t>
      </w:r>
      <w:r w:rsidRPr="009E0A37">
        <w:rPr>
          <w:lang w:val="el-GR" w:eastAsia="el-GR"/>
        </w:rPr>
        <w:t xml:space="preserve"> της Εταιρίας ………. ΑΦΜ: ...... οδός …………. αριθμός … ΤΚ ………..,}</w:t>
      </w:r>
    </w:p>
    <w:p w14:paraId="7CC12B26" w14:textId="77777777" w:rsidR="009E0A37" w:rsidRPr="009E0A37" w:rsidRDefault="009E0A37" w:rsidP="009E0A37">
      <w:pPr>
        <w:rPr>
          <w:lang w:val="el-GR" w:eastAsia="el-GR"/>
        </w:rPr>
      </w:pPr>
      <w:r w:rsidRPr="009E0A37">
        <w:rPr>
          <w:lang w:val="el-GR" w:eastAsia="el-GR"/>
        </w:rPr>
        <w:t>{</w:t>
      </w:r>
      <w:r w:rsidRPr="009E0A37">
        <w:rPr>
          <w:i/>
          <w:u w:val="single"/>
          <w:lang w:val="el-GR" w:eastAsia="el-GR"/>
        </w:rPr>
        <w:t>ή σε περίπτωση Ένωσης ή Κοινοπραξίας:</w:t>
      </w:r>
      <w:r w:rsidRPr="009E0A37">
        <w:rPr>
          <w:lang w:val="el-GR" w:eastAsia="el-GR"/>
        </w:rPr>
        <w:t xml:space="preserve"> των Εταιριών </w:t>
      </w:r>
    </w:p>
    <w:p w14:paraId="19A15B5A" w14:textId="77777777" w:rsidR="009E0A37" w:rsidRPr="009E0A37" w:rsidRDefault="009E0A37" w:rsidP="009E0A37">
      <w:pPr>
        <w:rPr>
          <w:lang w:val="el-GR" w:eastAsia="el-GR"/>
        </w:rPr>
      </w:pPr>
      <w:r w:rsidRPr="000300CE">
        <w:rPr>
          <w:lang w:val="el-GR" w:eastAsia="el-GR"/>
        </w:rPr>
        <w:t xml:space="preserve">α) (πλήρη επωνυμία) …… ΑΦΜ…….….... </w:t>
      </w:r>
      <w:r w:rsidRPr="009E0A37">
        <w:rPr>
          <w:lang w:val="el-GR" w:eastAsia="el-GR"/>
        </w:rPr>
        <w:t>οδός............................. αριθμός.................ΤΚ………………</w:t>
      </w:r>
    </w:p>
    <w:p w14:paraId="5E3A452A" w14:textId="77777777" w:rsidR="009E0A37" w:rsidRPr="009E0A37" w:rsidRDefault="009E0A37" w:rsidP="009E0A37">
      <w:pPr>
        <w:rPr>
          <w:lang w:val="el-GR" w:eastAsia="el-GR"/>
        </w:rPr>
      </w:pPr>
      <w:r w:rsidRPr="009E0A37">
        <w:rPr>
          <w:lang w:val="el-GR" w:eastAsia="el-GR"/>
        </w:rPr>
        <w:t>β) (πλήρη επωνυμία) …… ΑΦΜ…….….... οδός............................. αριθμός.................ΤΚ………………</w:t>
      </w:r>
    </w:p>
    <w:p w14:paraId="7C7C424F" w14:textId="77777777" w:rsidR="009E0A37" w:rsidRPr="009E0A37" w:rsidRDefault="009E0A37" w:rsidP="009E0A37">
      <w:pPr>
        <w:rPr>
          <w:lang w:val="el-GR" w:eastAsia="el-GR"/>
        </w:rPr>
      </w:pPr>
      <w:r w:rsidRPr="009E0A37">
        <w:rPr>
          <w:lang w:val="el-GR" w:eastAsia="el-GR"/>
        </w:rPr>
        <w:t>γ) (πλήρη επωνυμία) …… ΑΦΜ…….….... οδός............................. αριθμός.................ΤΚ………………</w:t>
      </w:r>
    </w:p>
    <w:p w14:paraId="4608B9AC" w14:textId="77777777" w:rsidR="009E0A37" w:rsidRPr="009E0A37" w:rsidRDefault="009E0A37" w:rsidP="009E0A37">
      <w:pPr>
        <w:rPr>
          <w:lang w:val="el-GR"/>
        </w:rPr>
      </w:pPr>
      <w:r w:rsidRPr="009E0A37">
        <w:rPr>
          <w:lang w:val="el-GR"/>
        </w:rPr>
        <w:t>ατομικά και για κάθε μία από αυτές και ως αλληλέγγυα και εις ολόκληρο υπόχρεων μεταξύ τους, εκ της ιδιότητάς τους ως μελών της ένωσης ή κοινοπραξίας,</w:t>
      </w:r>
    </w:p>
    <w:p w14:paraId="57C7E7C1" w14:textId="77777777" w:rsidR="009E0A37" w:rsidRPr="009E0A37" w:rsidRDefault="009E0A37" w:rsidP="009E0A37">
      <w:pPr>
        <w:rPr>
          <w:lang w:val="el-GR"/>
        </w:rPr>
      </w:pPr>
      <w:r w:rsidRPr="009E0A37">
        <w:rPr>
          <w:lang w:val="el-GR"/>
        </w:rPr>
        <w:t xml:space="preserve">για την καλή εκτέλεση της υπ αριθ ..... σύμβασης “(τίτλος σύμβασης)”, σύμφωνα με την (αριθμό/ημερομηνία) ........................ </w:t>
      </w:r>
      <w:r w:rsidRPr="009E0A37">
        <w:rPr>
          <w:color w:val="000000"/>
          <w:lang w:val="el-GR"/>
        </w:rPr>
        <w:t>Πρόσκλησης</w:t>
      </w:r>
      <w:r w:rsidRPr="009E0A37">
        <w:rPr>
          <w:lang w:val="el-GR"/>
        </w:rPr>
        <w:t>.</w:t>
      </w:r>
    </w:p>
    <w:p w14:paraId="2B12C303" w14:textId="77777777" w:rsidR="009E0A37" w:rsidRPr="009E0A37" w:rsidRDefault="009E0A37" w:rsidP="009E0A37">
      <w:pPr>
        <w:rPr>
          <w:lang w:val="el-GR"/>
        </w:rPr>
      </w:pPr>
      <w:r w:rsidRPr="009E0A37">
        <w:rPr>
          <w:lang w:val="el-GR"/>
        </w:rPr>
        <w:t>Το παραπάνω ποσό τηρείται στη διάθεσή σας και θα καταβληθεί ολικά ή μερικά χωρίς καμία από μέρους μας αντίρρηση, αμφισβήτηση ή ένσταση και χωρίς να ερευνηθεί το βάσιμο ή μη της απαίτησης σας μέσα σε πέντε (5) ημέρες από την απλή έγγραφη ειδοποίησή σας.</w:t>
      </w:r>
    </w:p>
    <w:p w14:paraId="09D01326" w14:textId="002433D7" w:rsidR="009E0A37" w:rsidRPr="009E0A37" w:rsidRDefault="009E0A37" w:rsidP="009E0A37">
      <w:pPr>
        <w:rPr>
          <w:lang w:val="el-GR"/>
        </w:rPr>
      </w:pPr>
      <w:r w:rsidRPr="009E0A37">
        <w:rPr>
          <w:lang w:val="el-GR"/>
        </w:rPr>
        <w:t xml:space="preserve">Η παρούσα ισχύει μέχρι και την </w:t>
      </w:r>
      <w:r w:rsidRPr="00F0505D">
        <w:rPr>
          <w:lang w:val="el-GR"/>
        </w:rPr>
        <w:t>...............</w:t>
      </w:r>
      <w:r w:rsidRPr="00F0505D">
        <w:rPr>
          <w:iCs/>
          <w:lang w:val="el-GR"/>
        </w:rPr>
        <w:t xml:space="preserve"> </w:t>
      </w:r>
      <w:r w:rsidRPr="00F0505D">
        <w:rPr>
          <w:b/>
          <w:color w:val="000000" w:themeColor="text1"/>
          <w:lang w:val="el-GR"/>
        </w:rPr>
        <w:t>διάρκεια ισχύος σύμφωνα με την παρ.</w:t>
      </w:r>
      <w:r w:rsidRPr="00F0505D">
        <w:rPr>
          <w:lang w:val="el-GR"/>
        </w:rPr>
        <w:t xml:space="preserve"> </w:t>
      </w:r>
      <w:r w:rsidR="00424CBA" w:rsidRPr="00424CBA">
        <w:rPr>
          <w:b/>
          <w:bCs/>
          <w:lang w:val="el-GR"/>
        </w:rPr>
        <w:t>4.1</w:t>
      </w:r>
      <w:r w:rsidR="00424CBA">
        <w:rPr>
          <w:lang w:val="el-GR"/>
        </w:rPr>
        <w:t xml:space="preserve"> </w:t>
      </w:r>
      <w:r w:rsidRPr="00F0505D">
        <w:rPr>
          <w:b/>
          <w:color w:val="000000" w:themeColor="text1"/>
          <w:lang w:val="el-GR"/>
        </w:rPr>
        <w:t>της παρούσας</w:t>
      </w:r>
      <w:r w:rsidRPr="00F0505D">
        <w:rPr>
          <w:lang w:val="el-GR"/>
        </w:rPr>
        <w:t>)</w:t>
      </w:r>
    </w:p>
    <w:p w14:paraId="0E7B501B" w14:textId="77777777" w:rsidR="009E0A37" w:rsidRPr="009E0A37" w:rsidRDefault="009E0A37" w:rsidP="009E0A37">
      <w:pPr>
        <w:rPr>
          <w:lang w:val="el-GR"/>
        </w:rPr>
      </w:pPr>
      <w:r w:rsidRPr="009E0A37">
        <w:rPr>
          <w:lang w:val="el-GR"/>
        </w:rPr>
        <w:t>Σε περίπτωση κατάπτωσης της εγγύησης, το ποσό της κατάπτωσης υπόκειται στο εκάστοτε ισχύον πάγιο τέλος χαρτοσήμου.</w:t>
      </w:r>
    </w:p>
    <w:p w14:paraId="2BBCD13C" w14:textId="77777777" w:rsidR="009E0A37" w:rsidRPr="009E0A37" w:rsidRDefault="009E0A37" w:rsidP="009E0A37">
      <w:pPr>
        <w:rPr>
          <w:lang w:val="el-GR"/>
        </w:rPr>
      </w:pPr>
      <w:r w:rsidRPr="009E0A37">
        <w:rPr>
          <w:lang w:val="el-GR"/>
        </w:rPr>
        <w:lastRenderedPageBreak/>
        <w:t>Βεβαιώνουμε υπεύθυνα ότι το ποσό των εγγυητικών επιστολών που έχουν δοθεί, συνυπολογίζοντας και το ποσό της παρούσας, δεν υπερβαίνει το όριο των εγγυήσεων που έχουμε το δικαίωμα να εκδίδουμε</w:t>
      </w:r>
    </w:p>
    <w:p w14:paraId="05B3B1D5" w14:textId="77777777" w:rsidR="009E0A37" w:rsidRPr="009E0A37" w:rsidRDefault="009E0A37" w:rsidP="009E0A37">
      <w:pPr>
        <w:jc w:val="right"/>
        <w:rPr>
          <w:lang w:val="el-GR"/>
        </w:rPr>
      </w:pPr>
    </w:p>
    <w:p w14:paraId="59B9F359" w14:textId="77777777" w:rsidR="009E0A37" w:rsidRPr="009E0A37" w:rsidRDefault="009E0A37" w:rsidP="009E0A37">
      <w:pPr>
        <w:jc w:val="right"/>
        <w:rPr>
          <w:lang w:val="el-GR" w:eastAsia="el-GR"/>
        </w:rPr>
      </w:pPr>
      <w:r w:rsidRPr="009E0A37">
        <w:rPr>
          <w:lang w:val="el-GR" w:eastAsia="el-GR"/>
        </w:rPr>
        <w:t>(Εξουσιοδοτημένη υπογραφή)</w:t>
      </w:r>
    </w:p>
    <w:p w14:paraId="4DB9754C" w14:textId="77777777" w:rsidR="009E0A37" w:rsidRPr="009E0A37" w:rsidRDefault="009E0A37" w:rsidP="009E0A37">
      <w:pPr>
        <w:jc w:val="right"/>
        <w:rPr>
          <w:lang w:val="el-GR" w:eastAsia="el-GR"/>
        </w:rPr>
      </w:pPr>
    </w:p>
    <w:p w14:paraId="4A624327" w14:textId="77777777" w:rsidR="009E0A37" w:rsidRPr="009E0A37" w:rsidRDefault="009E0A37" w:rsidP="00A54D4B">
      <w:pPr>
        <w:pStyle w:val="3"/>
        <w:numPr>
          <w:ilvl w:val="0"/>
          <w:numId w:val="50"/>
        </w:numPr>
        <w:rPr>
          <w:lang w:val="el-GR"/>
        </w:rPr>
      </w:pPr>
      <w:bookmarkStart w:id="364" w:name="_Toc75073574"/>
      <w:bookmarkStart w:id="365" w:name="_Toc496694242"/>
      <w:bookmarkStart w:id="366" w:name="_Toc131090440"/>
      <w:bookmarkStart w:id="367" w:name="_Toc188567960"/>
      <w:bookmarkStart w:id="368" w:name="_Toc201133677"/>
      <w:bookmarkEnd w:id="364"/>
      <w:r w:rsidRPr="009E0A37">
        <w:rPr>
          <w:lang w:val="el-GR"/>
        </w:rPr>
        <w:t>Εγγυητική Επιστολή Προκαταβολής</w:t>
      </w:r>
      <w:bookmarkEnd w:id="365"/>
      <w:bookmarkEnd w:id="366"/>
      <w:bookmarkEnd w:id="367"/>
      <w:bookmarkEnd w:id="368"/>
      <w:r w:rsidRPr="009E0A37">
        <w:rPr>
          <w:lang w:val="el-GR"/>
        </w:rPr>
        <w:t xml:space="preserve"> </w:t>
      </w:r>
    </w:p>
    <w:p w14:paraId="297C4566" w14:textId="77777777" w:rsidR="009E0A37" w:rsidRPr="009E0A37" w:rsidRDefault="009E0A37" w:rsidP="009E0A37">
      <w:pPr>
        <w:rPr>
          <w:lang w:val="el-GR"/>
        </w:rPr>
      </w:pPr>
      <w:r w:rsidRPr="009E0A37">
        <w:rPr>
          <w:lang w:val="el-GR"/>
        </w:rPr>
        <w:t>ΕΚΔΟΤΗΣ: .......................................................................</w:t>
      </w:r>
    </w:p>
    <w:p w14:paraId="1F7F1015" w14:textId="77777777" w:rsidR="009E0A37" w:rsidRPr="009E0A37" w:rsidRDefault="009E0A37" w:rsidP="009E0A37">
      <w:pPr>
        <w:jc w:val="right"/>
        <w:rPr>
          <w:lang w:val="el-GR"/>
        </w:rPr>
      </w:pPr>
      <w:r w:rsidRPr="009E0A37">
        <w:rPr>
          <w:lang w:val="el-GR"/>
        </w:rPr>
        <w:t>Ημερομηνία έκδοσης: ...........................</w:t>
      </w:r>
    </w:p>
    <w:p w14:paraId="6898A7AE" w14:textId="77777777" w:rsidR="009E0A37" w:rsidRPr="009E0A37" w:rsidRDefault="009E0A37" w:rsidP="009E0A37">
      <w:pPr>
        <w:rPr>
          <w:lang w:val="el-GR"/>
        </w:rPr>
      </w:pPr>
      <w:r w:rsidRPr="009E0A37">
        <w:rPr>
          <w:lang w:val="el-GR"/>
        </w:rPr>
        <w:t xml:space="preserve">Προς: </w:t>
      </w:r>
    </w:p>
    <w:p w14:paraId="4365A4F0" w14:textId="56BAC5C3" w:rsidR="009E0A37" w:rsidRPr="009E0A37" w:rsidRDefault="009E0A37" w:rsidP="009E0A37">
      <w:pPr>
        <w:rPr>
          <w:lang w:val="el-GR" w:eastAsia="el-GR"/>
        </w:rPr>
      </w:pPr>
      <w:r w:rsidRPr="009E0A37">
        <w:rPr>
          <w:lang w:val="el-GR" w:eastAsia="el-GR"/>
        </w:rPr>
        <w:t xml:space="preserve">Κοινωνία της Πληροφορίας </w:t>
      </w:r>
      <w:r w:rsidR="004F2DB9">
        <w:rPr>
          <w:lang w:val="el-GR" w:eastAsia="el-GR"/>
        </w:rPr>
        <w:t>Μ.</w:t>
      </w:r>
      <w:r w:rsidRPr="009E0A37">
        <w:rPr>
          <w:lang w:val="el-GR" w:eastAsia="el-GR"/>
        </w:rPr>
        <w:t>Α.Ε.</w:t>
      </w:r>
    </w:p>
    <w:p w14:paraId="2D756627" w14:textId="0D24441F" w:rsidR="009E0A37" w:rsidRPr="009E0A37" w:rsidRDefault="004F2DB9" w:rsidP="009E0A37">
      <w:pPr>
        <w:rPr>
          <w:lang w:val="el-GR" w:eastAsia="el-GR"/>
        </w:rPr>
      </w:pPr>
      <w:r w:rsidRPr="004F2DB9">
        <w:rPr>
          <w:lang w:val="el-GR" w:eastAsia="el-GR"/>
        </w:rPr>
        <w:t>Λ. Συγγρού 194 Καλλιθέα ΤΚ 17671</w:t>
      </w:r>
    </w:p>
    <w:p w14:paraId="0BDCAD47" w14:textId="77777777" w:rsidR="009E0A37" w:rsidRPr="009E0A37" w:rsidRDefault="009E0A37" w:rsidP="009E0A37">
      <w:pPr>
        <w:rPr>
          <w:lang w:val="el-GR" w:eastAsia="el-GR"/>
        </w:rPr>
      </w:pPr>
      <w:r w:rsidRPr="009E0A37">
        <w:rPr>
          <w:lang w:val="el-GR" w:eastAsia="el-GR"/>
        </w:rPr>
        <w:t>ΑΦΜ: 999983307</w:t>
      </w:r>
    </w:p>
    <w:p w14:paraId="2BF03EBB" w14:textId="77777777" w:rsidR="009E0A37" w:rsidRPr="009E0A37" w:rsidRDefault="009E0A37" w:rsidP="009E0A37">
      <w:pPr>
        <w:rPr>
          <w:lang w:val="el-GR"/>
        </w:rPr>
      </w:pPr>
      <w:r w:rsidRPr="009E0A37">
        <w:rPr>
          <w:lang w:val="el-GR"/>
        </w:rPr>
        <w:t xml:space="preserve">Εγγύηση μας υπ’ αριθμ. ……………….. ποσού ………………….……. ευρώ </w:t>
      </w:r>
    </w:p>
    <w:p w14:paraId="3AA35FC7" w14:textId="77777777" w:rsidR="009E0A37" w:rsidRPr="009E0A37" w:rsidRDefault="009E0A37" w:rsidP="009E0A37">
      <w:pPr>
        <w:rPr>
          <w:lang w:val="el-GR" w:eastAsia="el-GR"/>
        </w:rPr>
      </w:pPr>
      <w:r w:rsidRPr="009E0A37">
        <w:rPr>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 ……………………………………………υπέρ του</w:t>
      </w:r>
    </w:p>
    <w:p w14:paraId="289E38F3" w14:textId="77777777" w:rsidR="009E0A37" w:rsidRPr="009E0A37" w:rsidRDefault="009E0A37" w:rsidP="009E0A37">
      <w:pPr>
        <w:rPr>
          <w:lang w:val="el-GR" w:eastAsia="el-GR"/>
        </w:rPr>
      </w:pPr>
      <w:r w:rsidRPr="009E0A37">
        <w:rPr>
          <w:i/>
          <w:color w:val="FF0000"/>
          <w:u w:val="single"/>
          <w:lang w:val="el-GR" w:eastAsia="el-GR"/>
        </w:rPr>
        <w:t>{σε περίπτωση φυσικού προσώπου}:</w:t>
      </w:r>
      <w:r w:rsidRPr="009E0A37">
        <w:rPr>
          <w:bCs/>
          <w:lang w:val="el-GR"/>
        </w:rPr>
        <w:t xml:space="preserve"> </w:t>
      </w:r>
      <w:r w:rsidRPr="009E0A37">
        <w:rPr>
          <w:rFonts w:eastAsia="Calibri"/>
          <w:bCs/>
          <w:lang w:val="el-GR"/>
        </w:rPr>
        <w:t>(</w:t>
      </w:r>
      <w:r w:rsidRPr="009E0A37">
        <w:rPr>
          <w:lang w:val="el-GR" w:eastAsia="el-GR"/>
        </w:rPr>
        <w:t>ονοματεπώνυμο, πατρώνυμο) .............................., ΑΦΜ: ................ οδός............................. αριθμός.................ΤΚ………………</w:t>
      </w:r>
    </w:p>
    <w:p w14:paraId="58FB8C15" w14:textId="77777777" w:rsidR="009E0A37" w:rsidRPr="009E0A37" w:rsidRDefault="009E0A37" w:rsidP="009E0A37">
      <w:pPr>
        <w:rPr>
          <w:lang w:val="el-GR" w:eastAsia="el-GR"/>
        </w:rPr>
      </w:pPr>
      <w:r w:rsidRPr="009E0A37">
        <w:rPr>
          <w:lang w:val="el-GR" w:eastAsia="el-GR"/>
        </w:rPr>
        <w:t>{</w:t>
      </w:r>
      <w:r w:rsidRPr="009E0A37">
        <w:rPr>
          <w:i/>
          <w:color w:val="FF0000"/>
          <w:u w:val="single"/>
          <w:lang w:val="el-GR" w:eastAsia="el-GR"/>
        </w:rPr>
        <w:t>Σε περίπτωση μεμονωμένης εταιρίας:</w:t>
      </w:r>
      <w:r w:rsidRPr="009E0A37">
        <w:rPr>
          <w:lang w:val="el-GR" w:eastAsia="el-GR"/>
        </w:rPr>
        <w:t xml:space="preserve"> της Εταιρίας ………. ΑΦΜ: ...... οδός …………. αριθμός … ΤΚ ………..,}</w:t>
      </w:r>
    </w:p>
    <w:p w14:paraId="4539D83F" w14:textId="77777777" w:rsidR="009E0A37" w:rsidRPr="009E0A37" w:rsidRDefault="009E0A37" w:rsidP="009E0A37">
      <w:pPr>
        <w:rPr>
          <w:lang w:val="el-GR" w:eastAsia="el-GR"/>
        </w:rPr>
      </w:pPr>
      <w:r w:rsidRPr="009E0A37">
        <w:rPr>
          <w:lang w:val="el-GR" w:eastAsia="el-GR"/>
        </w:rPr>
        <w:t>{</w:t>
      </w:r>
      <w:r w:rsidRPr="009E0A37">
        <w:rPr>
          <w:i/>
          <w:color w:val="FF0000"/>
          <w:u w:val="single"/>
          <w:lang w:val="el-GR" w:eastAsia="el-GR"/>
        </w:rPr>
        <w:t>ή σε περίπτωση Ένωσης ή Κοινοπραξίας:</w:t>
      </w:r>
      <w:r w:rsidRPr="009E0A37">
        <w:rPr>
          <w:lang w:val="el-GR" w:eastAsia="el-GR"/>
        </w:rPr>
        <w:t xml:space="preserve"> των Εταιριών </w:t>
      </w:r>
    </w:p>
    <w:p w14:paraId="5729C1D3" w14:textId="77777777" w:rsidR="009E0A37" w:rsidRPr="009E0A37" w:rsidRDefault="009E0A37" w:rsidP="009E0A37">
      <w:pPr>
        <w:rPr>
          <w:lang w:val="el-GR" w:eastAsia="el-GR"/>
        </w:rPr>
      </w:pPr>
      <w:r w:rsidRPr="009E0A37">
        <w:rPr>
          <w:lang w:val="el-GR" w:eastAsia="el-GR"/>
        </w:rPr>
        <w:t>α) (πλήρη επωνυμία) …… ΑΦΜ…….….... οδός............................. αριθμός.................ΤΚ………………</w:t>
      </w:r>
    </w:p>
    <w:p w14:paraId="77FDACCA" w14:textId="77777777" w:rsidR="009E0A37" w:rsidRPr="009E0A37" w:rsidRDefault="009E0A37" w:rsidP="009E0A37">
      <w:pPr>
        <w:rPr>
          <w:lang w:val="el-GR" w:eastAsia="el-GR"/>
        </w:rPr>
      </w:pPr>
      <w:r w:rsidRPr="009E0A37">
        <w:rPr>
          <w:lang w:val="el-GR" w:eastAsia="el-GR"/>
        </w:rPr>
        <w:t>β) (πλήρη επωνυμία) …… ΑΦΜ…….….... οδός............................. αριθμός.................ΤΚ………………</w:t>
      </w:r>
    </w:p>
    <w:p w14:paraId="59DACC39" w14:textId="77777777" w:rsidR="009E0A37" w:rsidRPr="009E0A37" w:rsidRDefault="009E0A37" w:rsidP="009E0A37">
      <w:pPr>
        <w:rPr>
          <w:lang w:val="el-GR" w:eastAsia="el-GR"/>
        </w:rPr>
      </w:pPr>
      <w:r w:rsidRPr="009E0A37">
        <w:rPr>
          <w:lang w:val="el-GR" w:eastAsia="el-GR"/>
        </w:rPr>
        <w:t>γ) (πλήρη επωνυμία) …… ΑΦΜ…….….... οδός............................. αριθμός.................ΤΚ………………</w:t>
      </w:r>
    </w:p>
    <w:p w14:paraId="39D996E0" w14:textId="77777777" w:rsidR="009E0A37" w:rsidRPr="009E0A37" w:rsidRDefault="009E0A37" w:rsidP="009E0A37">
      <w:pPr>
        <w:rPr>
          <w:color w:val="000000" w:themeColor="text1"/>
          <w:lang w:val="el-GR"/>
        </w:rPr>
      </w:pPr>
      <w:r w:rsidRPr="009E0A37">
        <w:rPr>
          <w:color w:val="000000" w:themeColor="text1"/>
          <w:lang w:val="el-GR"/>
        </w:rPr>
        <w:t>μελών της Ένωσης ή Κοινοπραξίας, ατομικά για κάθε μια από αυτές και ως αλληλέγγυα και εις ολόκληρο υπόχρεων μεταξύ τους εκ της ιδιότητάς τους ως μελών της Ένωσης ή Κοινοπραξίας.}</w:t>
      </w:r>
    </w:p>
    <w:p w14:paraId="6B7DE5FD" w14:textId="77777777" w:rsidR="009E0A37" w:rsidRPr="009E0A37" w:rsidRDefault="009E0A37" w:rsidP="009E0A37">
      <w:pPr>
        <w:rPr>
          <w:color w:val="000000" w:themeColor="text1"/>
          <w:lang w:val="el-GR"/>
        </w:rPr>
      </w:pPr>
      <w:r w:rsidRPr="009E0A37">
        <w:rPr>
          <w:color w:val="000000" w:themeColor="text1"/>
          <w:lang w:val="el-GR"/>
        </w:rPr>
        <w:t xml:space="preserve">για την λήψη προκαταβολής για τη χορήγηση του …% </w:t>
      </w:r>
      <w:r w:rsidRPr="009E0A37">
        <w:rPr>
          <w:color w:val="000000" w:themeColor="text1"/>
          <w:lang w:val="el-GR" w:eastAsia="el-GR"/>
        </w:rPr>
        <w:t xml:space="preserve">(συμπληρώνετε το συνολικό ποσοστό της λαμβανόμενης προκαταβολής) </w:t>
      </w:r>
      <w:r w:rsidRPr="009E0A37">
        <w:rPr>
          <w:color w:val="000000" w:themeColor="text1"/>
          <w:lang w:val="el-GR"/>
        </w:rPr>
        <w:t xml:space="preserve">της συμβατικής αξίας μη περιλαμβανομένου του ΦΠΑ, ευρώ ………… </w:t>
      </w:r>
      <w:r w:rsidRPr="009E0A37">
        <w:rPr>
          <w:color w:val="000000" w:themeColor="text1"/>
          <w:lang w:val="el-GR" w:eastAsia="el-GR"/>
        </w:rPr>
        <w:t xml:space="preserve">(συμπληρώνετε το συνολικό ποσό της λαμβανόμενης προκαταβολής) </w:t>
      </w:r>
      <w:r w:rsidRPr="009E0A37">
        <w:rPr>
          <w:color w:val="000000" w:themeColor="text1"/>
          <w:lang w:val="el-GR"/>
        </w:rPr>
        <w:t xml:space="preserve">σύμφωνα με τη σύμβαση με αριθμό...................και τη Διακήρυξή σας με αριθμό………., στο πλαίσιο </w:t>
      </w:r>
      <w:r w:rsidRPr="009E0A37">
        <w:rPr>
          <w:color w:val="000000" w:themeColor="text1"/>
          <w:lang w:val="el-GR" w:eastAsia="el-GR"/>
        </w:rPr>
        <w:t xml:space="preserve">της Διαδικασίας Διαπραγμάτευσης </w:t>
      </w:r>
      <w:r w:rsidRPr="009E0A37">
        <w:rPr>
          <w:color w:val="000000" w:themeColor="text1"/>
          <w:lang w:val="el-GR"/>
        </w:rPr>
        <w:t xml:space="preserve">της </w:t>
      </w:r>
      <w:r w:rsidRPr="009E0A37">
        <w:rPr>
          <w:color w:val="000000" w:themeColor="text1"/>
          <w:lang w:val="el-GR" w:eastAsia="el-GR"/>
        </w:rPr>
        <w:t xml:space="preserve">(συμπληρώνετε την ημερομηνία διενέργειας της Διαδικασίας Διαπραγμάτευσης ) </w:t>
      </w:r>
      <w:r w:rsidRPr="009E0A37">
        <w:rPr>
          <w:color w:val="000000" w:themeColor="text1"/>
          <w:lang w:val="el-GR"/>
        </w:rPr>
        <w:t xml:space="preserve">…………. για εκτέλεση του έργου </w:t>
      </w:r>
      <w:r w:rsidRPr="009E0A37">
        <w:rPr>
          <w:color w:val="000000" w:themeColor="text1"/>
          <w:lang w:val="el-GR" w:eastAsia="el-GR"/>
        </w:rPr>
        <w:t xml:space="preserve">(συμπληρώνετε τον τίτλο του έργου) </w:t>
      </w:r>
      <w:r w:rsidRPr="009E0A37">
        <w:rPr>
          <w:color w:val="000000" w:themeColor="text1"/>
          <w:lang w:val="el-GR"/>
        </w:rPr>
        <w:t xml:space="preserve">……… ……… συνολικής αξίας </w:t>
      </w:r>
      <w:r w:rsidRPr="009E0A37">
        <w:rPr>
          <w:color w:val="000000" w:themeColor="text1"/>
          <w:lang w:val="el-GR" w:eastAsia="el-GR"/>
        </w:rPr>
        <w:t xml:space="preserve">(συμπληρώνετε το συνολικό συμβατικό τίμημα με διευκρίνιση εάν περιλαμβάνει ή όχι τον ΦΠΑ) </w:t>
      </w:r>
      <w:r w:rsidRPr="009E0A37">
        <w:rPr>
          <w:color w:val="000000" w:themeColor="text1"/>
          <w:lang w:val="el-GR"/>
        </w:rPr>
        <w:t xml:space="preserve">..................................., και μέχρι του ποσού των ευρώ (συμπληρώνετε το ποσό το οποίο καλύπτει η συγκεκριμένη εγγυητική επιστολή) ........................., , πλέον τόκων επί της προκαταβολής αυτής που θα καταλογισθούν σε βάρος της Εταιρείας …………… ή, σε περίπτωση </w:t>
      </w:r>
      <w:r w:rsidRPr="009E0A37">
        <w:rPr>
          <w:color w:val="000000" w:themeColor="text1"/>
          <w:lang w:val="el-GR"/>
        </w:rPr>
        <w:lastRenderedPageBreak/>
        <w:t>Ένωσης ή Κοινοπραξίας, υπέρ των Εταιρειών της Ένωσης ……………… ή Κοινοπραξίας ……………, υπέρ της οποίας εγγυόμαστε σε εφαρμογή του άρθρου 72 του Ν. 4412/2016 (ΦΕΚ Α/147/8-08-2016) , στο οποίο και μόνο περιορίζεται η εγγύησή μας.</w:t>
      </w:r>
    </w:p>
    <w:p w14:paraId="57ED1A36" w14:textId="77777777" w:rsidR="009E0A37" w:rsidRPr="00F0505D" w:rsidRDefault="009E0A37" w:rsidP="009E0A37">
      <w:pPr>
        <w:rPr>
          <w:color w:val="000000" w:themeColor="text1"/>
          <w:lang w:val="el-GR"/>
        </w:rPr>
      </w:pPr>
      <w:r w:rsidRPr="009E0A37">
        <w:rPr>
          <w:color w:val="000000" w:themeColor="text1"/>
          <w:lang w:val="el-GR"/>
        </w:rPr>
        <w:t xml:space="preserve">Το παραπάνω ποσό της εγγύησης τηρείται στη διάθεσή σας, το οποίο και υποχρεούμαστε να σας καταβάλουμε ολικά ή μερικά, μέσα σε πέντε (5) ημέρες από την έγγραφη </w:t>
      </w:r>
      <w:r w:rsidRPr="00F0505D">
        <w:rPr>
          <w:color w:val="000000" w:themeColor="text1"/>
          <w:lang w:val="el-GR"/>
        </w:rPr>
        <w:t>ειδοποίησή σας.</w:t>
      </w:r>
    </w:p>
    <w:p w14:paraId="3E137AD6" w14:textId="2490EA3A" w:rsidR="009E0A37" w:rsidRPr="009E0A37" w:rsidRDefault="009E0A37" w:rsidP="009E0A37">
      <w:pPr>
        <w:rPr>
          <w:color w:val="000000" w:themeColor="text1"/>
          <w:lang w:val="el-GR"/>
        </w:rPr>
      </w:pPr>
      <w:r w:rsidRPr="00F0505D">
        <w:rPr>
          <w:color w:val="000000" w:themeColor="text1"/>
          <w:lang w:val="el-GR"/>
        </w:rPr>
        <w:t xml:space="preserve">Η παρούσα ισχύει </w:t>
      </w:r>
      <w:r w:rsidRPr="00F0505D">
        <w:rPr>
          <w:iCs/>
          <w:color w:val="000000" w:themeColor="text1"/>
          <w:lang w:val="el-GR"/>
        </w:rPr>
        <w:t>μέχρι και την ………………(Σημείωση προς την Τράπεζα</w:t>
      </w:r>
      <w:r w:rsidRPr="00F0505D">
        <w:rPr>
          <w:b/>
          <w:color w:val="000000" w:themeColor="text1"/>
          <w:lang w:val="el-GR"/>
        </w:rPr>
        <w:t xml:space="preserve">: διάρκεια ισχύος σύμφωνα με την παρ. </w:t>
      </w:r>
      <w:r w:rsidR="004A7052" w:rsidRPr="004A7052">
        <w:rPr>
          <w:b/>
          <w:color w:val="000000" w:themeColor="text1"/>
          <w:lang w:val="el-GR"/>
        </w:rPr>
        <w:t xml:space="preserve">4.1 </w:t>
      </w:r>
      <w:r w:rsidRPr="00F0505D">
        <w:rPr>
          <w:b/>
          <w:color w:val="000000" w:themeColor="text1"/>
          <w:lang w:val="el-GR"/>
        </w:rPr>
        <w:t xml:space="preserve">της παρούσας </w:t>
      </w:r>
      <w:r w:rsidRPr="00F0505D">
        <w:rPr>
          <w:iCs/>
          <w:color w:val="000000" w:themeColor="text1"/>
          <w:lang w:val="el-GR"/>
        </w:rPr>
        <w:t>)»</w:t>
      </w:r>
      <w:r w:rsidRPr="00F0505D">
        <w:rPr>
          <w:color w:val="000000" w:themeColor="text1"/>
          <w:lang w:val="el-GR"/>
        </w:rPr>
        <w:t>.</w:t>
      </w:r>
    </w:p>
    <w:p w14:paraId="0C5C28D4" w14:textId="77777777" w:rsidR="009E0A37" w:rsidRPr="009E0A37" w:rsidRDefault="009E0A37" w:rsidP="009E0A37">
      <w:pPr>
        <w:overflowPunct w:val="0"/>
        <w:autoSpaceDE w:val="0"/>
        <w:autoSpaceDN w:val="0"/>
        <w:adjustRightInd w:val="0"/>
        <w:textAlignment w:val="baseline"/>
        <w:rPr>
          <w:color w:val="000000" w:themeColor="text1"/>
          <w:lang w:val="el-GR"/>
        </w:rPr>
      </w:pPr>
      <w:r w:rsidRPr="009E0A37">
        <w:rPr>
          <w:color w:val="000000" w:themeColor="text1"/>
          <w:lang w:val="el-GR"/>
        </w:rPr>
        <w:t>Σε περίπτωση κατάπτωσης της εγγύησης, το ποσό της κατάπτωσης υπόκειται στο εκάστοτε ισχύον πάγιο τέλος χαρτοσήμου.</w:t>
      </w:r>
    </w:p>
    <w:p w14:paraId="469712A0" w14:textId="77777777" w:rsidR="009E0A37" w:rsidRPr="009E0A37" w:rsidRDefault="009E0A37" w:rsidP="009E0A37">
      <w:pPr>
        <w:jc w:val="right"/>
        <w:rPr>
          <w:lang w:val="el-GR"/>
        </w:rPr>
      </w:pPr>
      <w:r w:rsidRPr="009E0A37">
        <w:rPr>
          <w:lang w:val="el-GR"/>
        </w:rPr>
        <w:t>(Εξουσιοδοτημένη υπογραφή)</w:t>
      </w:r>
    </w:p>
    <w:p w14:paraId="50530F58" w14:textId="77777777" w:rsidR="009E0A37" w:rsidRPr="009E0A37" w:rsidRDefault="009E0A37" w:rsidP="00A54D4B">
      <w:pPr>
        <w:pStyle w:val="3"/>
        <w:numPr>
          <w:ilvl w:val="0"/>
          <w:numId w:val="50"/>
        </w:numPr>
        <w:rPr>
          <w:lang w:val="el-GR"/>
        </w:rPr>
      </w:pPr>
      <w:bookmarkStart w:id="369" w:name="_Toc62060330"/>
      <w:bookmarkStart w:id="370" w:name="_Toc62060331"/>
      <w:bookmarkStart w:id="371" w:name="_Toc62060332"/>
      <w:bookmarkStart w:id="372" w:name="_Toc31307767"/>
      <w:bookmarkStart w:id="373" w:name="_Toc131090441"/>
      <w:bookmarkStart w:id="374" w:name="_Toc188567961"/>
      <w:bookmarkStart w:id="375" w:name="_Toc201133678"/>
      <w:bookmarkEnd w:id="369"/>
      <w:bookmarkEnd w:id="370"/>
      <w:bookmarkEnd w:id="371"/>
      <w:r w:rsidRPr="009E0A37">
        <w:rPr>
          <w:lang w:val="el-GR"/>
        </w:rPr>
        <w:t>Εγγυητική Επιστολή Καλής Λειτουργίας</w:t>
      </w:r>
      <w:bookmarkEnd w:id="372"/>
      <w:bookmarkEnd w:id="373"/>
      <w:bookmarkEnd w:id="374"/>
      <w:bookmarkEnd w:id="375"/>
    </w:p>
    <w:p w14:paraId="1D807F22" w14:textId="77777777" w:rsidR="009E0A37" w:rsidRPr="009E0A37" w:rsidRDefault="009E0A37" w:rsidP="009E0A37">
      <w:pPr>
        <w:rPr>
          <w:lang w:val="el-GR"/>
        </w:rPr>
      </w:pPr>
      <w:r w:rsidRPr="009E0A37">
        <w:rPr>
          <w:lang w:val="el-GR"/>
        </w:rPr>
        <w:t>ΕΚΔΟΤΗΣ: .......................................................................</w:t>
      </w:r>
    </w:p>
    <w:p w14:paraId="6599FEDC" w14:textId="77777777" w:rsidR="009E0A37" w:rsidRPr="009E0A37" w:rsidRDefault="009E0A37" w:rsidP="009E0A37">
      <w:pPr>
        <w:jc w:val="right"/>
        <w:rPr>
          <w:lang w:val="el-GR"/>
        </w:rPr>
      </w:pPr>
      <w:r w:rsidRPr="009E0A37">
        <w:rPr>
          <w:lang w:val="el-GR"/>
        </w:rPr>
        <w:t>Ημερομηνία έκδοσης: ...........................</w:t>
      </w:r>
    </w:p>
    <w:p w14:paraId="5FD33103" w14:textId="77777777" w:rsidR="009E0A37" w:rsidRPr="009E0A37" w:rsidRDefault="009E0A37" w:rsidP="009E0A37">
      <w:pPr>
        <w:rPr>
          <w:lang w:val="el-GR"/>
        </w:rPr>
      </w:pPr>
      <w:r w:rsidRPr="009E0A37">
        <w:rPr>
          <w:lang w:val="el-GR"/>
        </w:rPr>
        <w:t xml:space="preserve">Προς: </w:t>
      </w:r>
    </w:p>
    <w:p w14:paraId="440C19EE" w14:textId="77777777" w:rsidR="009E0A37" w:rsidRPr="009E0A37" w:rsidRDefault="009E0A37" w:rsidP="009E0A37">
      <w:pPr>
        <w:rPr>
          <w:lang w:val="el-GR" w:eastAsia="el-GR"/>
        </w:rPr>
      </w:pPr>
      <w:r w:rsidRPr="009E0A37">
        <w:rPr>
          <w:lang w:val="el-GR" w:eastAsia="el-GR"/>
        </w:rPr>
        <w:t xml:space="preserve">Υπουργείο Ψηφιακής Διακυβέρνησης </w:t>
      </w:r>
    </w:p>
    <w:p w14:paraId="1F4B9123" w14:textId="77777777" w:rsidR="009E0A37" w:rsidRPr="009E0A37" w:rsidRDefault="009E0A37" w:rsidP="009E0A37">
      <w:pPr>
        <w:rPr>
          <w:lang w:val="el-GR"/>
        </w:rPr>
      </w:pPr>
      <w:r w:rsidRPr="009E0A37">
        <w:rPr>
          <w:lang w:val="el-GR"/>
        </w:rPr>
        <w:t xml:space="preserve">Εγγύηση μας υπ’ αριθμ. ……………….. ποσού ………………….……. ευρώ </w:t>
      </w:r>
    </w:p>
    <w:p w14:paraId="310B9EBE" w14:textId="77777777" w:rsidR="009E0A37" w:rsidRPr="009E0A37" w:rsidRDefault="009E0A37" w:rsidP="009E0A37">
      <w:pPr>
        <w:rPr>
          <w:lang w:val="el-GR" w:eastAsia="el-GR"/>
        </w:rPr>
      </w:pPr>
      <w:r w:rsidRPr="009E0A37">
        <w:rPr>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 ……………………………………………υπέρ του</w:t>
      </w:r>
    </w:p>
    <w:p w14:paraId="25D5AD40" w14:textId="77777777" w:rsidR="009E0A37" w:rsidRPr="009E0A37" w:rsidRDefault="009E0A37" w:rsidP="009E0A37">
      <w:pPr>
        <w:rPr>
          <w:lang w:val="el-GR" w:eastAsia="el-GR"/>
        </w:rPr>
      </w:pPr>
      <w:r w:rsidRPr="009E0A37">
        <w:rPr>
          <w:i/>
          <w:u w:val="single"/>
          <w:lang w:val="el-GR" w:eastAsia="el-GR"/>
        </w:rPr>
        <w:t>{σε περίπτωση φυσικού προσώπου}:</w:t>
      </w:r>
      <w:r w:rsidRPr="009E0A37">
        <w:rPr>
          <w:bCs/>
          <w:lang w:val="el-GR"/>
        </w:rPr>
        <w:t xml:space="preserve"> </w:t>
      </w:r>
      <w:r w:rsidRPr="009E0A37">
        <w:rPr>
          <w:rFonts w:eastAsia="Calibri"/>
          <w:bCs/>
          <w:lang w:val="el-GR"/>
        </w:rPr>
        <w:t>(</w:t>
      </w:r>
      <w:r w:rsidRPr="009E0A37">
        <w:rPr>
          <w:lang w:val="el-GR" w:eastAsia="el-GR"/>
        </w:rPr>
        <w:t>ονοματεπώνυμο, πατρώνυμο) .............................., ΑΦΜ: ................ οδός............................. αριθμός.................ΤΚ………………</w:t>
      </w:r>
    </w:p>
    <w:p w14:paraId="11643C01" w14:textId="77777777" w:rsidR="009E0A37" w:rsidRPr="009E0A37" w:rsidRDefault="009E0A37" w:rsidP="009E0A37">
      <w:pPr>
        <w:rPr>
          <w:lang w:val="el-GR" w:eastAsia="el-GR"/>
        </w:rPr>
      </w:pPr>
      <w:r w:rsidRPr="009E0A37">
        <w:rPr>
          <w:lang w:val="el-GR" w:eastAsia="el-GR"/>
        </w:rPr>
        <w:t>{</w:t>
      </w:r>
      <w:r w:rsidRPr="009E0A37">
        <w:rPr>
          <w:i/>
          <w:u w:val="single"/>
          <w:lang w:val="el-GR" w:eastAsia="el-GR"/>
        </w:rPr>
        <w:t>Σε περίπτωση μεμονωμένης εταιρίας:</w:t>
      </w:r>
      <w:r w:rsidRPr="009E0A37">
        <w:rPr>
          <w:lang w:val="el-GR" w:eastAsia="el-GR"/>
        </w:rPr>
        <w:t xml:space="preserve"> της Εταιρίας ………. ΑΦΜ: ...... οδός …………. αριθμός … ΤΚ ………..,}</w:t>
      </w:r>
    </w:p>
    <w:p w14:paraId="4D5EBE57" w14:textId="77777777" w:rsidR="009E0A37" w:rsidRPr="009E0A37" w:rsidRDefault="009E0A37" w:rsidP="009E0A37">
      <w:pPr>
        <w:rPr>
          <w:lang w:val="el-GR" w:eastAsia="el-GR"/>
        </w:rPr>
      </w:pPr>
      <w:r w:rsidRPr="009E0A37">
        <w:rPr>
          <w:lang w:val="el-GR" w:eastAsia="el-GR"/>
        </w:rPr>
        <w:t>{</w:t>
      </w:r>
      <w:r w:rsidRPr="009E0A37">
        <w:rPr>
          <w:i/>
          <w:u w:val="single"/>
          <w:lang w:val="el-GR" w:eastAsia="el-GR"/>
        </w:rPr>
        <w:t>ή σε περίπτωση Ένωσης ή Κοινοπραξίας:</w:t>
      </w:r>
      <w:r w:rsidRPr="009E0A37">
        <w:rPr>
          <w:lang w:val="el-GR" w:eastAsia="el-GR"/>
        </w:rPr>
        <w:t xml:space="preserve"> των Εταιριών </w:t>
      </w:r>
    </w:p>
    <w:p w14:paraId="46B8F07D" w14:textId="77777777" w:rsidR="009E0A37" w:rsidRPr="009E0A37" w:rsidRDefault="009E0A37" w:rsidP="009E0A37">
      <w:pPr>
        <w:rPr>
          <w:lang w:val="el-GR" w:eastAsia="el-GR"/>
        </w:rPr>
      </w:pPr>
      <w:r w:rsidRPr="009E0A37">
        <w:rPr>
          <w:lang w:val="el-GR" w:eastAsia="el-GR"/>
        </w:rPr>
        <w:t>α) (πλήρη επωνυμία) …… ΑΦΜ…….….... οδός............................. αριθμός.................ΤΚ………………</w:t>
      </w:r>
    </w:p>
    <w:p w14:paraId="3FEEBFEE" w14:textId="77777777" w:rsidR="009E0A37" w:rsidRPr="009E0A37" w:rsidRDefault="009E0A37" w:rsidP="009E0A37">
      <w:pPr>
        <w:rPr>
          <w:lang w:val="el-GR" w:eastAsia="el-GR"/>
        </w:rPr>
      </w:pPr>
      <w:r w:rsidRPr="009E0A37">
        <w:rPr>
          <w:lang w:val="el-GR" w:eastAsia="el-GR"/>
        </w:rPr>
        <w:t>β) (πλήρη επωνυμία) …… ΑΦΜ…….….... οδός............................. αριθμός.................ΤΚ………………</w:t>
      </w:r>
    </w:p>
    <w:p w14:paraId="4545E31B" w14:textId="77777777" w:rsidR="009E0A37" w:rsidRPr="009E0A37" w:rsidRDefault="009E0A37" w:rsidP="009E0A37">
      <w:pPr>
        <w:rPr>
          <w:lang w:val="el-GR" w:eastAsia="el-GR"/>
        </w:rPr>
      </w:pPr>
      <w:r w:rsidRPr="009E0A37">
        <w:rPr>
          <w:lang w:val="el-GR" w:eastAsia="el-GR"/>
        </w:rPr>
        <w:t>γ) (πλήρη επωνυμία) …… ΑΦΜ…….….... οδός............................. αριθμός.................ΤΚ………………</w:t>
      </w:r>
    </w:p>
    <w:p w14:paraId="25264DE4" w14:textId="77777777" w:rsidR="009E0A37" w:rsidRPr="009E0A37" w:rsidRDefault="009E0A37" w:rsidP="009E0A37">
      <w:pPr>
        <w:rPr>
          <w:lang w:val="el-GR"/>
        </w:rPr>
      </w:pPr>
      <w:r w:rsidRPr="009E0A37">
        <w:rPr>
          <w:lang w:val="el-GR"/>
        </w:rPr>
        <w:t>μελών της Ένωσης ή Κοινοπραξίας, ατομικά για κάθε μια από αυτές και ως αλληλέγγυα και εις ολόκληρο υπόχρεων μεταξύ τους εκ της ιδιότητάς τους ως μελών της Ένωσης ή Κοινοπραξίας.}</w:t>
      </w:r>
    </w:p>
    <w:p w14:paraId="4986D774" w14:textId="77777777" w:rsidR="009E0A37" w:rsidRPr="00360B45" w:rsidRDefault="009E0A37" w:rsidP="3CA496F1">
      <w:pPr>
        <w:rPr>
          <w:lang w:val="el-GR"/>
        </w:rPr>
      </w:pPr>
      <w:r w:rsidRPr="00360B45">
        <w:rPr>
          <w:lang w:val="el-GR"/>
        </w:rPr>
        <w:t xml:space="preserve">για την καλή λειτουργία του αντικειμένου της σύμβασης με αριθμό...................και τη Διακήρυξή σας με αριθμό………., στο πλαίσιο </w:t>
      </w:r>
      <w:bookmarkStart w:id="376" w:name="_Hlk131089537"/>
      <w:r w:rsidRPr="00360B45">
        <w:rPr>
          <w:lang w:val="el-GR"/>
        </w:rPr>
        <w:t xml:space="preserve">της Διαδικασίας Διαπραγμάτευσης </w:t>
      </w:r>
      <w:bookmarkEnd w:id="376"/>
      <w:r w:rsidRPr="00360B45">
        <w:rPr>
          <w:lang w:val="el-GR"/>
        </w:rPr>
        <w:t xml:space="preserve">της </w:t>
      </w:r>
      <w:r w:rsidRPr="00360B45">
        <w:rPr>
          <w:lang w:val="el-GR" w:eastAsia="el-GR"/>
        </w:rPr>
        <w:t xml:space="preserve">(συμπληρώνετε την ημερομηνία διενέργειας </w:t>
      </w:r>
      <w:r w:rsidRPr="00360B45">
        <w:rPr>
          <w:color w:val="000000" w:themeColor="text1"/>
          <w:lang w:val="el-GR" w:eastAsia="el-GR"/>
        </w:rPr>
        <w:t>της Διαδικασίας Διαπραγμάτευσης</w:t>
      </w:r>
      <w:r w:rsidRPr="00360B45">
        <w:rPr>
          <w:lang w:val="el-GR" w:eastAsia="el-GR"/>
        </w:rPr>
        <w:t xml:space="preserve">) </w:t>
      </w:r>
      <w:r w:rsidRPr="00360B45">
        <w:rPr>
          <w:lang w:val="el-GR"/>
        </w:rPr>
        <w:t>…………. .</w:t>
      </w:r>
    </w:p>
    <w:p w14:paraId="55045CC0" w14:textId="77777777" w:rsidR="009E0A37" w:rsidRPr="009E0A37" w:rsidRDefault="009E0A37" w:rsidP="009E0A37">
      <w:pPr>
        <w:rPr>
          <w:lang w:val="el-GR"/>
        </w:rPr>
      </w:pPr>
      <w:r w:rsidRPr="009E0A37">
        <w:rPr>
          <w:lang w:val="el-GR"/>
        </w:rPr>
        <w:t>Το παραπάνω ποσό της εγγύησης τηρείται στη διάθεσή σας, το οποίο και υποχρεούμαστε να σας καταβάλουμε ολικά ή μερικά, μέσα σε πέντε (5) ημέρες από την έγγραφη ειδοποίησή σας.</w:t>
      </w:r>
    </w:p>
    <w:p w14:paraId="236702E6" w14:textId="67458BD2" w:rsidR="009E0A37" w:rsidRPr="005B0904" w:rsidRDefault="009E0A37" w:rsidP="121AD098">
      <w:pPr>
        <w:rPr>
          <w:lang w:val="el-GR"/>
        </w:rPr>
      </w:pPr>
      <w:r w:rsidRPr="005B0904">
        <w:rPr>
          <w:lang w:val="el-GR"/>
        </w:rPr>
        <w:t>Η παρούσα ισχύει μέχρι και την ………………(</w:t>
      </w:r>
      <w:r w:rsidR="004571E2" w:rsidRPr="004571E2">
        <w:rPr>
          <w:b/>
          <w:bCs/>
          <w:lang w:val="el-GR"/>
        </w:rPr>
        <w:t>διάρκεια ισχύος σύμφωνα με την παρ. 4.1 της παρούσας)</w:t>
      </w:r>
    </w:p>
    <w:p w14:paraId="41E70088" w14:textId="77777777" w:rsidR="009E0A37" w:rsidRPr="009E0A37" w:rsidRDefault="009E0A37" w:rsidP="009E0A37">
      <w:pPr>
        <w:overflowPunct w:val="0"/>
        <w:autoSpaceDE w:val="0"/>
        <w:autoSpaceDN w:val="0"/>
        <w:adjustRightInd w:val="0"/>
        <w:textAlignment w:val="baseline"/>
        <w:rPr>
          <w:lang w:val="el-GR"/>
        </w:rPr>
      </w:pPr>
      <w:r w:rsidRPr="00F0505D">
        <w:rPr>
          <w:lang w:val="el-GR"/>
        </w:rPr>
        <w:lastRenderedPageBreak/>
        <w:t>Σε περίπτωση κατάπτωσης της εγγύησης, το</w:t>
      </w:r>
      <w:r w:rsidRPr="009E0A37">
        <w:rPr>
          <w:lang w:val="el-GR"/>
        </w:rPr>
        <w:t xml:space="preserve"> ποσό της κατάπτωσης υπόκειται στο εκάστοτε ισχύον πάγιο τέλος χαρτοσήμου.</w:t>
      </w:r>
    </w:p>
    <w:p w14:paraId="560C261D" w14:textId="77777777" w:rsidR="009E0A37" w:rsidRPr="009E0A37" w:rsidRDefault="009E0A37" w:rsidP="009E0A37">
      <w:pPr>
        <w:rPr>
          <w:lang w:val="el-GR"/>
        </w:rPr>
      </w:pPr>
      <w:r w:rsidRPr="009E0A37">
        <w:rPr>
          <w:lang w:val="el-GR"/>
        </w:rPr>
        <w:t>(Εξουσιοδοτημένη υπογραφή)</w:t>
      </w:r>
    </w:p>
    <w:p w14:paraId="172693FD" w14:textId="0A509ACA" w:rsidR="00951F12" w:rsidRPr="00F14C42" w:rsidRDefault="00951F12" w:rsidP="007A08FD">
      <w:pPr>
        <w:pStyle w:val="20"/>
        <w:pBdr>
          <w:top w:val="none" w:sz="0" w:space="0" w:color="auto"/>
          <w:left w:val="none" w:sz="0" w:space="0" w:color="auto"/>
          <w:bottom w:val="single" w:sz="12" w:space="1" w:color="1F4E79"/>
          <w:right w:val="none" w:sz="0" w:space="0" w:color="auto"/>
        </w:pBdr>
        <w:tabs>
          <w:tab w:val="clear" w:pos="567"/>
          <w:tab w:val="left" w:pos="0"/>
        </w:tabs>
        <w:ind w:left="0" w:firstLine="0"/>
        <w:rPr>
          <w:rFonts w:cs="Tahoma"/>
          <w:lang w:val="el-GR"/>
        </w:rPr>
      </w:pPr>
      <w:bookmarkStart w:id="377" w:name="_Toc74088359"/>
      <w:bookmarkStart w:id="378" w:name="_Toc188567962"/>
      <w:bookmarkStart w:id="379" w:name="_Toc201133679"/>
      <w:r w:rsidRPr="00F14C42">
        <w:rPr>
          <w:rFonts w:cs="Tahoma"/>
          <w:lang w:val="el-GR"/>
        </w:rPr>
        <w:t xml:space="preserve">ΠΑΡΑΡΤΗΜΑ </w:t>
      </w:r>
      <w:r w:rsidR="000B7929">
        <w:rPr>
          <w:rFonts w:cs="Tahoma"/>
          <w:lang w:val="en-US"/>
        </w:rPr>
        <w:t>IX</w:t>
      </w:r>
      <w:r w:rsidRPr="00F14C42">
        <w:rPr>
          <w:rFonts w:cs="Tahoma"/>
          <w:lang w:val="el-GR"/>
        </w:rPr>
        <w:t xml:space="preserve"> – </w:t>
      </w:r>
      <w:bookmarkEnd w:id="377"/>
      <w:r w:rsidR="00F14C42" w:rsidRPr="00F14C42">
        <w:rPr>
          <w:rFonts w:cs="Tahoma"/>
          <w:lang w:val="el-GR"/>
        </w:rPr>
        <w:t>Άλλες Δηλώσεις</w:t>
      </w:r>
      <w:bookmarkEnd w:id="378"/>
      <w:bookmarkEnd w:id="379"/>
    </w:p>
    <w:p w14:paraId="5F8DE368" w14:textId="2C0FCBE0" w:rsidR="00333A48" w:rsidRPr="00333A48" w:rsidRDefault="00333A48" w:rsidP="00333A48">
      <w:pPr>
        <w:spacing w:after="0"/>
        <w:jc w:val="center"/>
        <w:rPr>
          <w:rFonts w:cs="Tahoma"/>
          <w:b/>
          <w:bCs/>
          <w:lang w:val="el-GR"/>
        </w:rPr>
      </w:pPr>
      <w:r w:rsidRPr="00333A48">
        <w:rPr>
          <w:rFonts w:cs="Tahoma"/>
          <w:b/>
          <w:bCs/>
          <w:lang w:val="el-GR"/>
        </w:rPr>
        <w:t>ΠΕΡΙΕΧΟΜΕΝΟ Υπεύθυνης Δήλωσης Οικονομικού Φορέα περί μη συνδρομής των περιορισμών της παρ. 1 του άρθρου 5ια του Κανονισμού Κυρώσεων κατά της Ρωσίας (Κανονισμός (ΕΕ) 833/2014, όπως τροποποιήθηκε με τον Κανονισμό 2022/576 του Συμβουλίου της 8ης Απριλίου 2022)</w:t>
      </w:r>
    </w:p>
    <w:p w14:paraId="6C9F24DD" w14:textId="3C5F6F50" w:rsidR="00333A48" w:rsidRPr="00333A48" w:rsidRDefault="00333A48" w:rsidP="00333A48">
      <w:pPr>
        <w:spacing w:after="0"/>
        <w:rPr>
          <w:rFonts w:cs="Tahoma"/>
          <w:lang w:val="el-GR"/>
        </w:rPr>
      </w:pPr>
      <w:r w:rsidRPr="00333A48">
        <w:rPr>
          <w:rFonts w:cs="Tahoma"/>
          <w:lang w:val="el-GR"/>
        </w:rPr>
        <w:t>«Δηλώνω υπεύθυνα ότι δεν υπάρχει ρωσική συμμετοχή στον οικονομικό φορέα που εκπροσωπώ και</w:t>
      </w:r>
      <w:r>
        <w:rPr>
          <w:rFonts w:cs="Tahoma"/>
          <w:lang w:val="el-GR"/>
        </w:rPr>
        <w:t xml:space="preserve"> </w:t>
      </w:r>
      <w:r w:rsidRPr="00333A48">
        <w:rPr>
          <w:rFonts w:cs="Tahoma"/>
          <w:lang w:val="el-GR"/>
        </w:rPr>
        <w:t>συμμετέχει στη διαδικασία ανάθεσης της παρούσας σύμβασης, σύμφωνα με τους περιορισμούς που</w:t>
      </w:r>
      <w:r>
        <w:rPr>
          <w:rFonts w:cs="Tahoma"/>
          <w:lang w:val="el-GR"/>
        </w:rPr>
        <w:t xml:space="preserve"> </w:t>
      </w:r>
      <w:r w:rsidRPr="00333A48">
        <w:rPr>
          <w:rFonts w:cs="Tahoma"/>
          <w:lang w:val="el-GR"/>
        </w:rPr>
        <w:t>περιλαμβάνονται στο άρθρο 5ια του κανονισμού του Συμβουλίου (ΕΕ) αριθ. 833/2014 της 31</w:t>
      </w:r>
      <w:r w:rsidRPr="00333A48">
        <w:rPr>
          <w:rFonts w:cs="Tahoma"/>
          <w:vertAlign w:val="superscript"/>
          <w:lang w:val="el-GR"/>
        </w:rPr>
        <w:t>ης</w:t>
      </w:r>
      <w:r>
        <w:rPr>
          <w:rFonts w:cs="Tahoma"/>
          <w:lang w:val="el-GR"/>
        </w:rPr>
        <w:t xml:space="preserve"> </w:t>
      </w:r>
      <w:r w:rsidRPr="00333A48">
        <w:rPr>
          <w:rFonts w:cs="Tahoma"/>
          <w:lang w:val="el-GR"/>
        </w:rPr>
        <w:t>Ιουλίου 2014 σχετικά με περιοριστικά μέτρα λόγω των ενεργειών της Ρωσίας που αποσταθεροποιούν</w:t>
      </w:r>
      <w:r>
        <w:rPr>
          <w:rFonts w:cs="Tahoma"/>
          <w:lang w:val="el-GR"/>
        </w:rPr>
        <w:t xml:space="preserve"> </w:t>
      </w:r>
      <w:r w:rsidRPr="00333A48">
        <w:rPr>
          <w:rFonts w:cs="Tahoma"/>
          <w:lang w:val="el-GR"/>
        </w:rPr>
        <w:t>την κατάσταση στην Ουκρανία, όπως τροποποιήθηκε από τον με αριθ. 2022/576 Κανονισμό του</w:t>
      </w:r>
      <w:r>
        <w:rPr>
          <w:rFonts w:cs="Tahoma"/>
          <w:lang w:val="el-GR"/>
        </w:rPr>
        <w:t xml:space="preserve"> </w:t>
      </w:r>
      <w:r w:rsidRPr="00333A48">
        <w:rPr>
          <w:rFonts w:cs="Tahoma"/>
          <w:lang w:val="el-GR"/>
        </w:rPr>
        <w:t>Συμβουλίου (ΕΕ) της 8ης Απριλίου 2022. Συγκεκριμένα δηλώνω ότι :</w:t>
      </w:r>
    </w:p>
    <w:p w14:paraId="2827E303" w14:textId="77777777" w:rsidR="0078475F" w:rsidRDefault="00333A48" w:rsidP="00A54D4B">
      <w:pPr>
        <w:pStyle w:val="afb"/>
        <w:numPr>
          <w:ilvl w:val="0"/>
          <w:numId w:val="53"/>
        </w:numPr>
        <w:spacing w:after="0"/>
        <w:rPr>
          <w:rFonts w:cs="Tahoma"/>
          <w:lang w:val="el-GR"/>
        </w:rPr>
      </w:pPr>
      <w:r w:rsidRPr="0078475F">
        <w:rPr>
          <w:rFonts w:cs="Tahoma"/>
          <w:lang w:val="el-GR"/>
        </w:rPr>
        <w:t>ο οικονομικός φορέας που εκπροσωπώ (και κανένας από τους οικονομικούς φορείς που</w:t>
      </w:r>
      <w:r w:rsidR="0078475F" w:rsidRPr="0078475F">
        <w:rPr>
          <w:rFonts w:cs="Tahoma"/>
          <w:lang w:val="el-GR"/>
        </w:rPr>
        <w:t xml:space="preserve"> </w:t>
      </w:r>
      <w:r w:rsidRPr="0078475F">
        <w:rPr>
          <w:rFonts w:cs="Tahoma"/>
          <w:lang w:val="el-GR"/>
        </w:rPr>
        <w:t>εκπροσωπούν μέλη της ένωσής μας), [εφόσον πρόκειται για ένωση οικονομικών φορέων] δεν</w:t>
      </w:r>
      <w:r w:rsidR="0078475F" w:rsidRPr="0078475F">
        <w:rPr>
          <w:rFonts w:cs="Tahoma"/>
          <w:lang w:val="el-GR"/>
        </w:rPr>
        <w:t xml:space="preserve"> </w:t>
      </w:r>
      <w:r w:rsidRPr="0078475F">
        <w:rPr>
          <w:rFonts w:cs="Tahoma"/>
          <w:lang w:val="el-GR"/>
        </w:rPr>
        <w:t>είναι Ρώσος υπήκοος, ούτε φυσικό ή νομικό πρόσωπο, οντότητα ή φορέας εγκατεστημένος</w:t>
      </w:r>
      <w:r w:rsidR="0078475F">
        <w:rPr>
          <w:rFonts w:cs="Tahoma"/>
          <w:lang w:val="el-GR"/>
        </w:rPr>
        <w:t xml:space="preserve"> </w:t>
      </w:r>
      <w:r w:rsidRPr="0078475F">
        <w:rPr>
          <w:rFonts w:cs="Tahoma"/>
          <w:lang w:val="el-GR"/>
        </w:rPr>
        <w:t>στη Ρωσία·</w:t>
      </w:r>
    </w:p>
    <w:p w14:paraId="76B3C775" w14:textId="77777777" w:rsidR="00FF5291" w:rsidRDefault="00333A48" w:rsidP="00A54D4B">
      <w:pPr>
        <w:pStyle w:val="afb"/>
        <w:numPr>
          <w:ilvl w:val="0"/>
          <w:numId w:val="53"/>
        </w:numPr>
        <w:spacing w:after="0"/>
        <w:rPr>
          <w:rFonts w:cs="Tahoma"/>
          <w:lang w:val="el-GR"/>
        </w:rPr>
      </w:pPr>
      <w:r w:rsidRPr="0078475F">
        <w:rPr>
          <w:rFonts w:cs="Tahoma"/>
          <w:lang w:val="el-GR"/>
        </w:rPr>
        <w:t>ο οικονομικός φορέας που εκπροσωπώ (και κανένας από τους οικονομικούς φορείς που</w:t>
      </w:r>
      <w:r w:rsidR="0078475F" w:rsidRPr="0078475F">
        <w:rPr>
          <w:rFonts w:cs="Tahoma"/>
          <w:lang w:val="el-GR"/>
        </w:rPr>
        <w:t xml:space="preserve"> </w:t>
      </w:r>
      <w:r w:rsidRPr="0078475F">
        <w:rPr>
          <w:rFonts w:cs="Tahoma"/>
          <w:lang w:val="el-GR"/>
        </w:rPr>
        <w:t>εκπροσωπούν μέλη της ένωσής μας, [εφόσον πρόκειται για ένωση οικονομικών φορέων] δεν</w:t>
      </w:r>
      <w:r w:rsidR="0078475F" w:rsidRPr="0078475F">
        <w:rPr>
          <w:rFonts w:cs="Tahoma"/>
          <w:lang w:val="el-GR"/>
        </w:rPr>
        <w:t xml:space="preserve"> </w:t>
      </w:r>
      <w:r w:rsidRPr="0078475F">
        <w:rPr>
          <w:rFonts w:cs="Tahoma"/>
          <w:lang w:val="el-GR"/>
        </w:rPr>
        <w:t>είναι νομικό πρόσωπο, οντότητα ή φορέας του οποίου τα δικαιώματα ιδιοκτησίας κατέχει</w:t>
      </w:r>
      <w:r w:rsidR="0078475F" w:rsidRPr="0078475F">
        <w:rPr>
          <w:rFonts w:cs="Tahoma"/>
          <w:lang w:val="el-GR"/>
        </w:rPr>
        <w:t xml:space="preserve"> </w:t>
      </w:r>
      <w:r w:rsidRPr="0078475F">
        <w:rPr>
          <w:rFonts w:cs="Tahoma"/>
          <w:lang w:val="el-GR"/>
        </w:rPr>
        <w:t>άμεσα ή έμμεσα σε ποσοστό άνω του πενήντα τοις εκατό (50%) οντότητα αναφερόμενη στο</w:t>
      </w:r>
      <w:r w:rsidR="0078475F" w:rsidRPr="0078475F">
        <w:rPr>
          <w:rFonts w:cs="Tahoma"/>
          <w:lang w:val="el-GR"/>
        </w:rPr>
        <w:t xml:space="preserve"> </w:t>
      </w:r>
      <w:r w:rsidRPr="0078475F">
        <w:rPr>
          <w:rFonts w:cs="Tahoma"/>
          <w:lang w:val="el-GR"/>
        </w:rPr>
        <w:t>στοιχείο α) της παρούσας παραγράφου</w:t>
      </w:r>
      <w:r w:rsidR="0078475F">
        <w:rPr>
          <w:rFonts w:cs="Tahoma"/>
          <w:lang w:val="el-GR"/>
        </w:rPr>
        <w:t xml:space="preserve"> </w:t>
      </w:r>
    </w:p>
    <w:p w14:paraId="1067B493" w14:textId="77777777" w:rsidR="00FF5291" w:rsidRPr="00FF5291" w:rsidRDefault="00333A48" w:rsidP="00A54D4B">
      <w:pPr>
        <w:pStyle w:val="afb"/>
        <w:numPr>
          <w:ilvl w:val="0"/>
          <w:numId w:val="53"/>
        </w:numPr>
        <w:spacing w:after="0"/>
        <w:rPr>
          <w:rFonts w:cs="Tahoma"/>
          <w:lang w:val="el-GR"/>
        </w:rPr>
      </w:pPr>
      <w:r w:rsidRPr="00FF5291">
        <w:rPr>
          <w:rFonts w:cs="Tahoma"/>
          <w:lang w:val="el-GR"/>
        </w:rPr>
        <w:t>τόσο ο υπεύθυνα δηλώνων, όσο και ο οικονομικός φορέας που εκπροσωπώ, δεν είμαστε</w:t>
      </w:r>
      <w:r w:rsidR="00FF5291" w:rsidRPr="00FF5291">
        <w:rPr>
          <w:rFonts w:cs="Tahoma"/>
          <w:lang w:val="el-GR"/>
        </w:rPr>
        <w:t xml:space="preserve"> </w:t>
      </w:r>
      <w:r w:rsidRPr="00FF5291">
        <w:rPr>
          <w:rFonts w:cs="Tahoma"/>
          <w:lang w:val="el-GR"/>
        </w:rPr>
        <w:t>φυσικό ή νομικό πρόσωπο, οντότητα ή όργανο που ενεργεί εξ ονόματος ή κατ’ εντολή</w:t>
      </w:r>
      <w:r w:rsidR="00FF5291" w:rsidRPr="00FF5291">
        <w:rPr>
          <w:rFonts w:cs="Tahoma"/>
          <w:lang w:val="el-GR"/>
        </w:rPr>
        <w:t xml:space="preserve"> </w:t>
      </w:r>
      <w:r w:rsidRPr="00FF5291">
        <w:rPr>
          <w:rFonts w:cs="Tahoma"/>
          <w:lang w:val="el-GR"/>
        </w:rPr>
        <w:t>οντότητας που αναφέρεται στα σημεία (α) ή (β) παραπάνω,</w:t>
      </w:r>
    </w:p>
    <w:p w14:paraId="3E08207C" w14:textId="4F31104C" w:rsidR="00D82B16" w:rsidRPr="00FF5291" w:rsidRDefault="00333A48" w:rsidP="00A54D4B">
      <w:pPr>
        <w:pStyle w:val="afb"/>
        <w:numPr>
          <w:ilvl w:val="0"/>
          <w:numId w:val="53"/>
        </w:numPr>
        <w:spacing w:after="0"/>
        <w:rPr>
          <w:rFonts w:cs="Tahoma"/>
          <w:lang w:val="el-GR"/>
        </w:rPr>
      </w:pPr>
      <w:r w:rsidRPr="00FF5291">
        <w:rPr>
          <w:rFonts w:cs="Tahoma"/>
          <w:lang w:val="el-GR"/>
        </w:rPr>
        <w:t>δεν υπάρχει συμμετοχή φορέων και οντοτήτων που απαριθμούνται στα ανωτέρω σημεία α)</w:t>
      </w:r>
      <w:r w:rsidR="00FF5291" w:rsidRPr="00FF5291">
        <w:rPr>
          <w:rFonts w:cs="Tahoma"/>
          <w:lang w:val="el-GR"/>
        </w:rPr>
        <w:t xml:space="preserve"> </w:t>
      </w:r>
      <w:r w:rsidRPr="00FF5291">
        <w:rPr>
          <w:rFonts w:cs="Tahoma"/>
          <w:lang w:val="el-GR"/>
        </w:rPr>
        <w:t>έως γ), άνω του 10 % της αξίας της σύμβασης των υπεργολάβων, προμηθευτών ή φορέων</w:t>
      </w:r>
      <w:r w:rsidR="00FF5291" w:rsidRPr="00FF5291">
        <w:rPr>
          <w:rFonts w:cs="Tahoma"/>
          <w:lang w:val="el-GR"/>
        </w:rPr>
        <w:t xml:space="preserve"> </w:t>
      </w:r>
      <w:r w:rsidRPr="00FF5291">
        <w:rPr>
          <w:rFonts w:cs="Tahoma"/>
          <w:lang w:val="el-GR"/>
        </w:rPr>
        <w:t>στις ικανότητες των οποίων να στηρίζεται ο οικονομικός φορέας τον οποίον εκπροσωπώ.»</w:t>
      </w:r>
    </w:p>
    <w:p w14:paraId="58D30B23" w14:textId="514EF798" w:rsidR="00F820D5" w:rsidRPr="00815AB7" w:rsidRDefault="00F820D5" w:rsidP="00F820D5">
      <w:pPr>
        <w:pStyle w:val="20"/>
        <w:tabs>
          <w:tab w:val="clear" w:pos="567"/>
          <w:tab w:val="left" w:pos="0"/>
        </w:tabs>
        <w:ind w:left="0" w:firstLine="0"/>
        <w:rPr>
          <w:rFonts w:cs="Tahoma"/>
          <w:lang w:val="el-GR"/>
        </w:rPr>
      </w:pPr>
      <w:bookmarkStart w:id="380" w:name="_Toc188567963"/>
      <w:bookmarkStart w:id="381" w:name="_Toc201133680"/>
      <w:bookmarkStart w:id="382" w:name="_Toc74088360"/>
      <w:r w:rsidRPr="00815AB7">
        <w:rPr>
          <w:rFonts w:cs="Tahoma"/>
          <w:lang w:val="el-GR"/>
        </w:rPr>
        <w:t xml:space="preserve">ΠΑΡΑΡΤΗΜΑ </w:t>
      </w:r>
      <w:r w:rsidRPr="00815AB7">
        <w:rPr>
          <w:rFonts w:cs="Tahoma"/>
          <w:lang w:val="en-US"/>
        </w:rPr>
        <w:t>X</w:t>
      </w:r>
      <w:r w:rsidRPr="00815AB7">
        <w:rPr>
          <w:rFonts w:cs="Tahoma"/>
          <w:lang w:val="el-GR"/>
        </w:rPr>
        <w:t xml:space="preserve"> – Ενημέρωση για την προστασία προσωπικών δεδομένων (Προσαρμοσμένο από την Αναθέτουσα Αρχή)</w:t>
      </w:r>
      <w:bookmarkEnd w:id="380"/>
      <w:bookmarkEnd w:id="381"/>
      <w:r w:rsidRPr="00815AB7">
        <w:rPr>
          <w:rFonts w:cs="Tahoma"/>
          <w:lang w:val="el-GR"/>
        </w:rPr>
        <w:t xml:space="preserve"> </w:t>
      </w:r>
      <w:bookmarkEnd w:id="382"/>
    </w:p>
    <w:p w14:paraId="1E28B339" w14:textId="5E220B9B" w:rsidR="007D2108" w:rsidRPr="007D2108" w:rsidRDefault="007D2108" w:rsidP="007D2108">
      <w:pPr>
        <w:spacing w:after="0"/>
        <w:rPr>
          <w:rFonts w:cs="Tahoma"/>
          <w:lang w:val="el-GR"/>
        </w:rPr>
      </w:pPr>
      <w:r w:rsidRPr="007D2108">
        <w:rPr>
          <w:rFonts w:cs="Tahoma"/>
          <w:lang w:val="el-GR"/>
        </w:rPr>
        <w:t>Η Αναθέτουσα Αρχή ενημερώνει υπό την ιδιότητά της ως υπεύθυνης επεξεργασίας το φυσικό</w:t>
      </w:r>
      <w:r>
        <w:rPr>
          <w:rFonts w:cs="Tahoma"/>
          <w:lang w:val="el-GR"/>
        </w:rPr>
        <w:t xml:space="preserve"> </w:t>
      </w:r>
      <w:r w:rsidRPr="007D2108">
        <w:rPr>
          <w:rFonts w:cs="Tahoma"/>
          <w:lang w:val="el-GR"/>
        </w:rPr>
        <w:t>πρόσωπο που υπογράφει την προσφορά ως Προσφέρων ή ως Νόμιμος Εκπρόσωπος Προσφέροντος,</w:t>
      </w:r>
      <w:r>
        <w:rPr>
          <w:rFonts w:cs="Tahoma"/>
          <w:lang w:val="el-GR"/>
        </w:rPr>
        <w:t xml:space="preserve"> </w:t>
      </w:r>
      <w:r w:rsidRPr="007D2108">
        <w:rPr>
          <w:rFonts w:cs="Tahoma"/>
          <w:lang w:val="el-GR"/>
        </w:rPr>
        <w:t>ότι το ίδιο ή και τρίτοι, κατ’ εντολή και για λογαριασμό του, θα επεξεργάζονται τα ακόλουθα δεδομένα</w:t>
      </w:r>
      <w:r>
        <w:rPr>
          <w:rFonts w:cs="Tahoma"/>
          <w:lang w:val="el-GR"/>
        </w:rPr>
        <w:t xml:space="preserve"> </w:t>
      </w:r>
      <w:r w:rsidRPr="007D2108">
        <w:rPr>
          <w:rFonts w:cs="Tahoma"/>
          <w:lang w:val="el-GR"/>
        </w:rPr>
        <w:t>ως εξής:</w:t>
      </w:r>
    </w:p>
    <w:p w14:paraId="00E4092B" w14:textId="77777777" w:rsidR="00A20FE4" w:rsidRDefault="007D2108" w:rsidP="00A54D4B">
      <w:pPr>
        <w:pStyle w:val="afb"/>
        <w:numPr>
          <w:ilvl w:val="0"/>
          <w:numId w:val="51"/>
        </w:numPr>
        <w:spacing w:after="0"/>
        <w:rPr>
          <w:rFonts w:cs="Tahoma"/>
          <w:lang w:val="el-GR"/>
        </w:rPr>
      </w:pPr>
      <w:r w:rsidRPr="00A20FE4">
        <w:rPr>
          <w:rFonts w:cs="Tahoma"/>
          <w:lang w:val="el-GR"/>
        </w:rPr>
        <w:t xml:space="preserve">Αντικείμενο επεξεργασίας είναι τα δεδομένα προσωπικού χαρακτήρα που περιέχονται </w:t>
      </w:r>
      <w:r w:rsidR="00A20FE4" w:rsidRPr="00A20FE4">
        <w:rPr>
          <w:rFonts w:cs="Tahoma"/>
          <w:lang w:val="el-GR"/>
        </w:rPr>
        <w:t xml:space="preserve">στους </w:t>
      </w:r>
      <w:r w:rsidRPr="00A20FE4">
        <w:rPr>
          <w:rFonts w:cs="Tahoma"/>
          <w:lang w:val="el-GR"/>
        </w:rPr>
        <w:t>φακέλους της προσφοράς και τα αποδεικτικά μέσα τα οποία υποβάλλονται στην Αναθέτουσα Αρχή,</w:t>
      </w:r>
      <w:r w:rsidR="00A20FE4" w:rsidRPr="00A20FE4">
        <w:rPr>
          <w:rFonts w:cs="Tahoma"/>
          <w:lang w:val="el-GR"/>
        </w:rPr>
        <w:t xml:space="preserve"> </w:t>
      </w:r>
      <w:r w:rsidRPr="00A20FE4">
        <w:rPr>
          <w:rFonts w:cs="Tahoma"/>
          <w:lang w:val="el-GR"/>
        </w:rPr>
        <w:t>στο πλαίσιο του παρόντος Διαγωνισμού, από το φυσικό πρόσωπο το οποίο είναι το ίδιο Προσφέρων</w:t>
      </w:r>
      <w:r w:rsidR="00A20FE4">
        <w:rPr>
          <w:rFonts w:cs="Tahoma"/>
          <w:lang w:val="el-GR"/>
        </w:rPr>
        <w:t xml:space="preserve"> </w:t>
      </w:r>
      <w:r w:rsidRPr="00A20FE4">
        <w:rPr>
          <w:rFonts w:cs="Tahoma"/>
          <w:lang w:val="el-GR"/>
        </w:rPr>
        <w:t>ή Νόμιμος Εκπρόσωπος Προσφέροντος.</w:t>
      </w:r>
    </w:p>
    <w:p w14:paraId="18B92AF0" w14:textId="77777777" w:rsidR="00A20FE4" w:rsidRDefault="007D2108" w:rsidP="00A54D4B">
      <w:pPr>
        <w:pStyle w:val="afb"/>
        <w:numPr>
          <w:ilvl w:val="0"/>
          <w:numId w:val="51"/>
        </w:numPr>
        <w:spacing w:after="0"/>
        <w:rPr>
          <w:rFonts w:cs="Tahoma"/>
          <w:lang w:val="el-GR"/>
        </w:rPr>
      </w:pPr>
      <w:r w:rsidRPr="00A20FE4">
        <w:rPr>
          <w:rFonts w:cs="Tahoma"/>
          <w:lang w:val="el-GR"/>
        </w:rPr>
        <w:lastRenderedPageBreak/>
        <w:t>Σκοπός της επεξεργασίας είναι η αξιολόγηση του Φακέλου Προσφοράς, η ανάθεση της Σύμβασης,</w:t>
      </w:r>
      <w:r w:rsidR="00A20FE4" w:rsidRPr="00A20FE4">
        <w:rPr>
          <w:rFonts w:cs="Tahoma"/>
          <w:lang w:val="el-GR"/>
        </w:rPr>
        <w:t xml:space="preserve"> </w:t>
      </w:r>
      <w:r w:rsidRPr="00A20FE4">
        <w:rPr>
          <w:rFonts w:cs="Tahoma"/>
          <w:lang w:val="el-GR"/>
        </w:rPr>
        <w:t>η προάσπιση των δικαιωμάτων της Αναθέτουσας Αρχής, η εκπλήρωση των εκ του νόμου</w:t>
      </w:r>
      <w:r w:rsidR="00A20FE4" w:rsidRPr="00A20FE4">
        <w:rPr>
          <w:rFonts w:cs="Tahoma"/>
          <w:lang w:val="el-GR"/>
        </w:rPr>
        <w:t xml:space="preserve"> </w:t>
      </w:r>
      <w:r w:rsidRPr="00A20FE4">
        <w:rPr>
          <w:rFonts w:cs="Tahoma"/>
          <w:lang w:val="el-GR"/>
        </w:rPr>
        <w:t>υποχρεώσεων της Αναθέτουσας Αρχής και η εν γένει ασφάλεια και προστασία των συναλλαγών. Τα</w:t>
      </w:r>
      <w:r w:rsidR="00A20FE4" w:rsidRPr="00A20FE4">
        <w:rPr>
          <w:rFonts w:cs="Tahoma"/>
          <w:lang w:val="el-GR"/>
        </w:rPr>
        <w:t xml:space="preserve"> </w:t>
      </w:r>
      <w:r w:rsidRPr="00A20FE4">
        <w:rPr>
          <w:rFonts w:cs="Tahoma"/>
          <w:lang w:val="el-GR"/>
        </w:rPr>
        <w:t>δεδομένα ταυτοπροσωπίας και επικοινωνίας θα χρησιμοποιηθούν από την Αναθέτουσα Αρχή και για</w:t>
      </w:r>
      <w:r w:rsidR="00A20FE4">
        <w:rPr>
          <w:rFonts w:cs="Tahoma"/>
          <w:lang w:val="el-GR"/>
        </w:rPr>
        <w:t xml:space="preserve"> </w:t>
      </w:r>
      <w:r w:rsidRPr="00A20FE4">
        <w:rPr>
          <w:rFonts w:cs="Tahoma"/>
          <w:lang w:val="el-GR"/>
        </w:rPr>
        <w:t>την ενημέρωση των Προσφερόντων σχετικά με την αξιολόγηση των προσφορών.</w:t>
      </w:r>
    </w:p>
    <w:p w14:paraId="5C5F9482" w14:textId="45BDAD96" w:rsidR="007D2108" w:rsidRPr="00A20FE4" w:rsidRDefault="007D2108" w:rsidP="00A54D4B">
      <w:pPr>
        <w:pStyle w:val="afb"/>
        <w:numPr>
          <w:ilvl w:val="0"/>
          <w:numId w:val="51"/>
        </w:numPr>
        <w:spacing w:after="0"/>
        <w:rPr>
          <w:rFonts w:cs="Tahoma"/>
          <w:lang w:val="el-GR"/>
        </w:rPr>
      </w:pPr>
      <w:r w:rsidRPr="00A20FE4">
        <w:rPr>
          <w:rFonts w:cs="Tahoma"/>
          <w:lang w:val="el-GR"/>
        </w:rPr>
        <w:t>Αποδέκτες των ανωτέρω (υπό Α) δεδομένων στους οποίους κοινοποιούνται είναι:</w:t>
      </w:r>
    </w:p>
    <w:p w14:paraId="6E90BECA" w14:textId="77777777" w:rsidR="00A20FE4" w:rsidRDefault="007D2108" w:rsidP="00A54D4B">
      <w:pPr>
        <w:pStyle w:val="afb"/>
        <w:numPr>
          <w:ilvl w:val="0"/>
          <w:numId w:val="52"/>
        </w:numPr>
        <w:spacing w:after="0"/>
        <w:rPr>
          <w:rFonts w:cs="Tahoma"/>
          <w:lang w:val="el-GR"/>
        </w:rPr>
      </w:pPr>
      <w:r w:rsidRPr="00A20FE4">
        <w:rPr>
          <w:rFonts w:cs="Tahoma"/>
          <w:lang w:val="el-GR"/>
        </w:rPr>
        <w:t>Φορείς στους οποίους η Αναθέτουσα Αρχή αναθέτει την εκτέλεση συγκεκριμένων ενεργειών για</w:t>
      </w:r>
      <w:r w:rsidR="00A20FE4" w:rsidRPr="00A20FE4">
        <w:rPr>
          <w:rFonts w:cs="Tahoma"/>
          <w:lang w:val="el-GR"/>
        </w:rPr>
        <w:t xml:space="preserve"> </w:t>
      </w:r>
      <w:r w:rsidRPr="00A20FE4">
        <w:rPr>
          <w:rFonts w:cs="Tahoma"/>
          <w:lang w:val="el-GR"/>
        </w:rPr>
        <w:t>λογαριασμό της, δηλαδή οι Σύμβουλοι, τα υπηρεσιακά στελέχη, μέλη Επιτροπών Αξιολόγησης,</w:t>
      </w:r>
      <w:r w:rsidR="00A20FE4" w:rsidRPr="00A20FE4">
        <w:rPr>
          <w:rFonts w:cs="Tahoma"/>
          <w:lang w:val="el-GR"/>
        </w:rPr>
        <w:t xml:space="preserve"> </w:t>
      </w:r>
      <w:r w:rsidRPr="00A20FE4">
        <w:rPr>
          <w:rFonts w:cs="Tahoma"/>
          <w:lang w:val="el-GR"/>
        </w:rPr>
        <w:t xml:space="preserve">Χειριστές του Ηλεκτρονικού Διαγωνισμού και λοιποί εν γένει προστηθέντες της, υπό τον όρο </w:t>
      </w:r>
      <w:r w:rsidR="00A20FE4">
        <w:rPr>
          <w:rFonts w:cs="Tahoma"/>
          <w:lang w:val="el-GR"/>
        </w:rPr>
        <w:t xml:space="preserve">της </w:t>
      </w:r>
      <w:r w:rsidRPr="00A20FE4">
        <w:rPr>
          <w:rFonts w:cs="Tahoma"/>
          <w:lang w:val="el-GR"/>
        </w:rPr>
        <w:t>τήρησης σε κάθε περίπτωση του απορρήτου.</w:t>
      </w:r>
    </w:p>
    <w:p w14:paraId="460D497D" w14:textId="77777777" w:rsidR="00A20FE4" w:rsidRDefault="007D2108" w:rsidP="00A54D4B">
      <w:pPr>
        <w:pStyle w:val="afb"/>
        <w:numPr>
          <w:ilvl w:val="0"/>
          <w:numId w:val="52"/>
        </w:numPr>
        <w:spacing w:after="0"/>
        <w:rPr>
          <w:rFonts w:cs="Tahoma"/>
          <w:lang w:val="el-GR"/>
        </w:rPr>
      </w:pPr>
      <w:r w:rsidRPr="00A20FE4">
        <w:rPr>
          <w:rFonts w:cs="Tahoma"/>
          <w:lang w:val="el-GR"/>
        </w:rPr>
        <w:t>Το Δημόσιο, άλλοι δημόσιοι φορείς ή δικαστικές αρχές ή άλλες αρχές ή δικαιοδοτικά όργανα, στο</w:t>
      </w:r>
      <w:r w:rsidR="00A20FE4">
        <w:rPr>
          <w:rFonts w:cs="Tahoma"/>
          <w:lang w:val="el-GR"/>
        </w:rPr>
        <w:t xml:space="preserve"> </w:t>
      </w:r>
      <w:r w:rsidRPr="00A20FE4">
        <w:rPr>
          <w:rFonts w:cs="Tahoma"/>
          <w:lang w:val="el-GR"/>
        </w:rPr>
        <w:t>πλαίσιο των αρμοδιοτήτων τους.</w:t>
      </w:r>
    </w:p>
    <w:p w14:paraId="2B7E09C2" w14:textId="77777777" w:rsidR="00A20FE4" w:rsidRDefault="007D2108" w:rsidP="00A54D4B">
      <w:pPr>
        <w:pStyle w:val="afb"/>
        <w:numPr>
          <w:ilvl w:val="0"/>
          <w:numId w:val="52"/>
        </w:numPr>
        <w:spacing w:after="0"/>
        <w:rPr>
          <w:rFonts w:cs="Tahoma"/>
          <w:lang w:val="el-GR"/>
        </w:rPr>
      </w:pPr>
      <w:r w:rsidRPr="00A20FE4">
        <w:rPr>
          <w:rFonts w:cs="Tahoma"/>
          <w:lang w:val="el-GR"/>
        </w:rPr>
        <w:t>Έτεροι συμμετέχοντες στο Διαγωνισμό, στο πλαίσιο της αρχής της διαφάνειας και του</w:t>
      </w:r>
      <w:r w:rsidR="00A20FE4" w:rsidRPr="00A20FE4">
        <w:rPr>
          <w:rFonts w:cs="Tahoma"/>
          <w:lang w:val="el-GR"/>
        </w:rPr>
        <w:t xml:space="preserve"> </w:t>
      </w:r>
      <w:r w:rsidRPr="00A20FE4">
        <w:rPr>
          <w:rFonts w:cs="Tahoma"/>
          <w:lang w:val="el-GR"/>
        </w:rPr>
        <w:t>δικαιώματος προδικαστικής και δικαστικής προστασίας των συμμετεχόντων στο Διαγωνισμό,</w:t>
      </w:r>
      <w:r w:rsidR="00A20FE4">
        <w:rPr>
          <w:rFonts w:cs="Tahoma"/>
          <w:lang w:val="el-GR"/>
        </w:rPr>
        <w:t xml:space="preserve"> </w:t>
      </w:r>
      <w:r w:rsidRPr="00A20FE4">
        <w:rPr>
          <w:rFonts w:cs="Tahoma"/>
          <w:lang w:val="el-GR"/>
        </w:rPr>
        <w:t>σύμφωνα με το νόμο.</w:t>
      </w:r>
    </w:p>
    <w:p w14:paraId="01378DAD" w14:textId="77777777" w:rsidR="00A20FE4" w:rsidRDefault="007D2108" w:rsidP="00A54D4B">
      <w:pPr>
        <w:pStyle w:val="afb"/>
        <w:numPr>
          <w:ilvl w:val="0"/>
          <w:numId w:val="51"/>
        </w:numPr>
        <w:spacing w:after="0"/>
        <w:rPr>
          <w:rFonts w:cs="Tahoma"/>
          <w:lang w:val="el-GR"/>
        </w:rPr>
      </w:pPr>
      <w:r w:rsidRPr="00A20FE4">
        <w:rPr>
          <w:rFonts w:cs="Tahoma"/>
          <w:lang w:val="el-GR"/>
        </w:rPr>
        <w:t xml:space="preserve">Τα δεδομένα θα τηρούνται για χρονικό διάστημα για χρονικό διάστημα ίσο με τη διάρκεια </w:t>
      </w:r>
      <w:r w:rsidR="00A20FE4" w:rsidRPr="00A20FE4">
        <w:rPr>
          <w:rFonts w:cs="Tahoma"/>
          <w:lang w:val="el-GR"/>
        </w:rPr>
        <w:t xml:space="preserve">της </w:t>
      </w:r>
      <w:r w:rsidRPr="00A20FE4">
        <w:rPr>
          <w:rFonts w:cs="Tahoma"/>
          <w:lang w:val="el-GR"/>
        </w:rPr>
        <w:t>εκτέλεσης της σύμβασης, και μετά τη λήξη αυτής για χρονικό διάστημα πέντε ετών, για μελλοντικούς</w:t>
      </w:r>
      <w:r w:rsidR="00A20FE4" w:rsidRPr="00A20FE4">
        <w:rPr>
          <w:rFonts w:cs="Tahoma"/>
          <w:lang w:val="el-GR"/>
        </w:rPr>
        <w:t xml:space="preserve"> </w:t>
      </w:r>
      <w:r w:rsidRPr="00A20FE4">
        <w:rPr>
          <w:rFonts w:cs="Tahoma"/>
          <w:lang w:val="el-GR"/>
        </w:rPr>
        <w:t>φορολογικούς-δημοσιονομικούς ή ελέγχους χρηματοδοτών ή άλλους προβλεπόμενους ελέγχους από</w:t>
      </w:r>
      <w:r w:rsidR="00A20FE4" w:rsidRPr="00A20FE4">
        <w:rPr>
          <w:rFonts w:cs="Tahoma"/>
          <w:lang w:val="el-GR"/>
        </w:rPr>
        <w:t xml:space="preserve"> </w:t>
      </w:r>
      <w:r w:rsidRPr="00A20FE4">
        <w:rPr>
          <w:rFonts w:cs="Tahoma"/>
          <w:lang w:val="el-GR"/>
        </w:rPr>
        <w:t>την κείμενη νομοθεσία, εκτός εάν η νομοθεσία προβλέπει διαφορετική περίοδο διατήρησης. Σε</w:t>
      </w:r>
      <w:r w:rsidR="00A20FE4" w:rsidRPr="00A20FE4">
        <w:rPr>
          <w:rFonts w:cs="Tahoma"/>
          <w:lang w:val="el-GR"/>
        </w:rPr>
        <w:t xml:space="preserve"> </w:t>
      </w:r>
      <w:r w:rsidRPr="00A20FE4">
        <w:rPr>
          <w:rFonts w:cs="Tahoma"/>
          <w:lang w:val="el-GR"/>
        </w:rPr>
        <w:t>περίπτωση εκκρεμοδικίας αναφορικά με δημόσια σύμβαση τα δεδομένα τηρούνται μέχρι το πέρας</w:t>
      </w:r>
      <w:r w:rsidR="00A20FE4" w:rsidRPr="00A20FE4">
        <w:rPr>
          <w:rFonts w:cs="Tahoma"/>
          <w:lang w:val="el-GR"/>
        </w:rPr>
        <w:t xml:space="preserve"> </w:t>
      </w:r>
      <w:r w:rsidRPr="00A20FE4">
        <w:rPr>
          <w:rFonts w:cs="Tahoma"/>
          <w:lang w:val="el-GR"/>
        </w:rPr>
        <w:t>της εκκρεμοδικίας. Μετά τη λήξη των ανωτέρω περιόδων, τα προσωπικά δεδομένα θα</w:t>
      </w:r>
      <w:r w:rsidR="00A20FE4">
        <w:rPr>
          <w:rFonts w:cs="Tahoma"/>
          <w:lang w:val="el-GR"/>
        </w:rPr>
        <w:t xml:space="preserve"> </w:t>
      </w:r>
      <w:r w:rsidRPr="00A20FE4">
        <w:rPr>
          <w:rFonts w:cs="Tahoma"/>
          <w:lang w:val="el-GR"/>
        </w:rPr>
        <w:t>καταστρέφονται.</w:t>
      </w:r>
    </w:p>
    <w:p w14:paraId="3A10CA7B" w14:textId="77777777" w:rsidR="00A20FE4" w:rsidRDefault="007D2108" w:rsidP="00A54D4B">
      <w:pPr>
        <w:pStyle w:val="afb"/>
        <w:numPr>
          <w:ilvl w:val="0"/>
          <w:numId w:val="51"/>
        </w:numPr>
        <w:spacing w:after="0"/>
        <w:rPr>
          <w:rFonts w:cs="Tahoma"/>
          <w:lang w:val="el-GR"/>
        </w:rPr>
      </w:pPr>
      <w:r w:rsidRPr="00A20FE4">
        <w:rPr>
          <w:rFonts w:cs="Tahoma"/>
          <w:lang w:val="el-GR"/>
        </w:rPr>
        <w:t>Το φυσικό πρόσωπο που είναι είτε Προσφέρων είτε Νόμιμος Εκπρόσωπος του Προσφέροντος,</w:t>
      </w:r>
      <w:r w:rsidR="00A20FE4" w:rsidRPr="00A20FE4">
        <w:rPr>
          <w:rFonts w:cs="Tahoma"/>
          <w:lang w:val="el-GR"/>
        </w:rPr>
        <w:t xml:space="preserve"> </w:t>
      </w:r>
      <w:r w:rsidRPr="00A20FE4">
        <w:rPr>
          <w:rFonts w:cs="Tahoma"/>
          <w:lang w:val="el-GR"/>
        </w:rPr>
        <w:t>μπορεί να ασκεί κάθε νόμιμο δικαίωμά του σχετικά με τα δεδομένα προσωπικού χαρακτήρα που το</w:t>
      </w:r>
      <w:r w:rsidR="00A20FE4" w:rsidRPr="00A20FE4">
        <w:rPr>
          <w:rFonts w:cs="Tahoma"/>
          <w:lang w:val="el-GR"/>
        </w:rPr>
        <w:t xml:space="preserve"> </w:t>
      </w:r>
      <w:r w:rsidRPr="00A20FE4">
        <w:rPr>
          <w:rFonts w:cs="Tahoma"/>
          <w:lang w:val="el-GR"/>
        </w:rPr>
        <w:t>αφορούν, απευθυνόμενο στον υπεύθυνο προστασίας προσωπικών δεδομένων της Αναθέτουσας</w:t>
      </w:r>
      <w:r w:rsidR="00A20FE4" w:rsidRPr="00A20FE4">
        <w:rPr>
          <w:rFonts w:cs="Tahoma"/>
          <w:lang w:val="el-GR"/>
        </w:rPr>
        <w:t xml:space="preserve"> </w:t>
      </w:r>
      <w:r w:rsidRPr="00A20FE4">
        <w:rPr>
          <w:rFonts w:cs="Tahoma"/>
          <w:lang w:val="el-GR"/>
        </w:rPr>
        <w:t>Αρχής.</w:t>
      </w:r>
    </w:p>
    <w:p w14:paraId="335F329B" w14:textId="0A9966FE" w:rsidR="00D41FD6" w:rsidRPr="00A20FE4" w:rsidRDefault="007D2108" w:rsidP="00A54D4B">
      <w:pPr>
        <w:pStyle w:val="afb"/>
        <w:numPr>
          <w:ilvl w:val="0"/>
          <w:numId w:val="51"/>
        </w:numPr>
        <w:spacing w:after="0"/>
        <w:rPr>
          <w:rFonts w:cs="Tahoma"/>
          <w:lang w:val="el-GR"/>
        </w:rPr>
      </w:pPr>
      <w:r w:rsidRPr="00A20FE4">
        <w:rPr>
          <w:rFonts w:cs="Tahoma"/>
          <w:lang w:val="el-GR"/>
        </w:rPr>
        <w:t>H Αναθέτουσα Αρχή έχει υποχρέωση να λαμβάνει κάθε εύλογο μέτρο για τη διασφάλιση του</w:t>
      </w:r>
      <w:r w:rsidR="00A20FE4" w:rsidRPr="00A20FE4">
        <w:rPr>
          <w:rFonts w:cs="Tahoma"/>
          <w:lang w:val="el-GR"/>
        </w:rPr>
        <w:t xml:space="preserve"> </w:t>
      </w:r>
      <w:r w:rsidRPr="00A20FE4">
        <w:rPr>
          <w:rFonts w:cs="Tahoma"/>
          <w:lang w:val="el-GR"/>
        </w:rPr>
        <w:t>απόρρητου και της ασφάλειας της επεξεργασίας των δεδομένων και της προστασίας τους από τυχαία</w:t>
      </w:r>
      <w:r w:rsidR="00A20FE4" w:rsidRPr="00A20FE4">
        <w:rPr>
          <w:rFonts w:cs="Tahoma"/>
          <w:lang w:val="el-GR"/>
        </w:rPr>
        <w:t xml:space="preserve"> </w:t>
      </w:r>
      <w:r w:rsidRPr="00A20FE4">
        <w:rPr>
          <w:rFonts w:cs="Tahoma"/>
          <w:lang w:val="el-GR"/>
        </w:rPr>
        <w:t>ή αθέμιτη καταστροφή, τυχαία απώλεια, αλλοίωση, απαγορευμένη διάδοση ή πρόσβαση από</w:t>
      </w:r>
      <w:r w:rsidR="00A20FE4" w:rsidRPr="00A20FE4">
        <w:rPr>
          <w:rFonts w:cs="Tahoma"/>
          <w:lang w:val="el-GR"/>
        </w:rPr>
        <w:t xml:space="preserve"> </w:t>
      </w:r>
      <w:r w:rsidRPr="00A20FE4">
        <w:rPr>
          <w:rFonts w:cs="Tahoma"/>
          <w:lang w:val="el-GR"/>
        </w:rPr>
        <w:t>οποιονδήποτε και κάθε άλλης μορφή αθέμιτη επεξεργασία.</w:t>
      </w:r>
      <w:r w:rsidR="00A20FE4" w:rsidRPr="00A20FE4">
        <w:rPr>
          <w:rFonts w:cs="Tahoma"/>
          <w:lang w:val="el-GR"/>
        </w:rPr>
        <w:t xml:space="preserve"> </w:t>
      </w:r>
    </w:p>
    <w:sectPr w:rsidR="00D41FD6" w:rsidRPr="00A20FE4" w:rsidSect="00F037F8">
      <w:footerReference w:type="default" r:id="rId97"/>
      <w:footerReference w:type="first" r:id="rId98"/>
      <w:pgSz w:w="11906" w:h="16838"/>
      <w:pgMar w:top="1134" w:right="1134" w:bottom="1134" w:left="1134" w:header="720" w:footer="617"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38FD1BB" w14:textId="77777777" w:rsidR="00453C57" w:rsidRDefault="00453C57">
      <w:pPr>
        <w:spacing w:after="0"/>
      </w:pPr>
      <w:r>
        <w:separator/>
      </w:r>
    </w:p>
  </w:endnote>
  <w:endnote w:type="continuationSeparator" w:id="0">
    <w:p w14:paraId="34DF3C60" w14:textId="77777777" w:rsidR="00453C57" w:rsidRDefault="00453C57">
      <w:pPr>
        <w:spacing w:after="0"/>
      </w:pPr>
      <w:r>
        <w:continuationSeparator/>
      </w:r>
    </w:p>
  </w:endnote>
  <w:endnote w:type="continuationNotice" w:id="1">
    <w:p w14:paraId="13DDB94C" w14:textId="77777777" w:rsidR="00453C57" w:rsidRDefault="00453C57">
      <w:pPr>
        <w:spacing w:before="0"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ebdings">
    <w:panose1 w:val="05030102010509060703"/>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OpenSymbol">
    <w:charset w:val="00"/>
    <w:family w:val="auto"/>
    <w:pitch w:val="variable"/>
    <w:sig w:usb0="800000AF" w:usb1="1001ECEA" w:usb2="00000000" w:usb3="00000000" w:csb0="80000001" w:csb1="00000000"/>
  </w:font>
  <w:font w:name="Angsana New">
    <w:panose1 w:val="02020603050405020304"/>
    <w:charset w:val="DE"/>
    <w:family w:val="roman"/>
    <w:pitch w:val="variable"/>
    <w:sig w:usb0="81000003" w:usb1="00000000" w:usb2="00000000" w:usb3="00000000" w:csb0="0001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Lucida Sans">
    <w:panose1 w:val="020B0602030504020204"/>
    <w:charset w:val="00"/>
    <w:family w:val="swiss"/>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Liberation Sans">
    <w:charset w:val="A1"/>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Trebuchet MS">
    <w:panose1 w:val="020B0603020202020204"/>
    <w:charset w:val="00"/>
    <w:family w:val="swiss"/>
    <w:pitch w:val="variable"/>
    <w:sig w:usb0="000006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 w:name="Microsoft Sans Serif">
    <w:panose1 w:val="020B0604020202020204"/>
    <w:charset w:val="00"/>
    <w:family w:val="swiss"/>
    <w:pitch w:val="variable"/>
    <w:sig w:usb0="E5002EFF" w:usb1="C000605B" w:usb2="00000029" w:usb3="00000000" w:csb0="000101FF" w:csb1="00000000"/>
  </w:font>
  <w:font w:name="Helvetica Neue">
    <w:altName w:val="Arial"/>
    <w:charset w:val="00"/>
    <w:family w:val="auto"/>
    <w:pitch w:val="variable"/>
    <w:sig w:usb0="E50002FF" w:usb1="500079DB" w:usb2="00000010" w:usb3="00000000" w:csb0="00000001" w:csb1="00000000"/>
  </w:font>
  <w:font w:name="Segoe UI">
    <w:panose1 w:val="020B0502040204020203"/>
    <w:charset w:val="00"/>
    <w:family w:val="swiss"/>
    <w:pitch w:val="variable"/>
    <w:sig w:usb0="E4002EFF" w:usb1="C000E47F"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Aptos Narrow">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2FA5F91" w14:textId="77777777" w:rsidR="001B4595" w:rsidRDefault="001B4595">
    <w:pPr>
      <w:tabs>
        <w:tab w:val="center" w:pos="4082"/>
        <w:tab w:val="right" w:pos="9656"/>
      </w:tabs>
      <w:spacing w:after="1185" w:line="259" w:lineRule="auto"/>
      <w:ind w:right="-375"/>
      <w:jc w:val="left"/>
    </w:pPr>
    <w:r w:rsidRPr="006D3CDD">
      <w:rPr>
        <w:sz w:val="20"/>
        <w:lang w:val="el-GR"/>
      </w:rPr>
      <w:t xml:space="preserve">Κοινωνία της Πληροφορίας Μ.Α.Ε.  </w:t>
    </w:r>
    <w:r w:rsidRPr="006D3CDD">
      <w:rPr>
        <w:sz w:val="20"/>
        <w:lang w:val="el-GR"/>
      </w:rPr>
      <w:tab/>
      <w:t xml:space="preserve"> </w:t>
    </w:r>
    <w:r w:rsidRPr="006D3CDD">
      <w:rPr>
        <w:sz w:val="20"/>
        <w:lang w:val="el-GR"/>
      </w:rPr>
      <w:tab/>
    </w:r>
    <w:r>
      <w:fldChar w:fldCharType="begin"/>
    </w:r>
    <w:r w:rsidRPr="006D3CDD">
      <w:rPr>
        <w:lang w:val="el-GR"/>
      </w:rPr>
      <w:instrText xml:space="preserve"> </w:instrText>
    </w:r>
    <w:r>
      <w:instrText>PAGE</w:instrText>
    </w:r>
    <w:r w:rsidRPr="006D3CDD">
      <w:rPr>
        <w:lang w:val="el-GR"/>
      </w:rPr>
      <w:instrText xml:space="preserve">   \* </w:instrText>
    </w:r>
    <w:r>
      <w:instrText>MERGEFORMAT</w:instrText>
    </w:r>
    <w:r w:rsidRPr="006D3CDD">
      <w:rPr>
        <w:lang w:val="el-GR"/>
      </w:rPr>
      <w:instrText xml:space="preserve"> </w:instrText>
    </w:r>
    <w:r>
      <w:fldChar w:fldCharType="separate"/>
    </w:r>
    <w:r>
      <w:rPr>
        <w:sz w:val="20"/>
      </w:rPr>
      <w:t>2</w:t>
    </w:r>
    <w:r>
      <w:rPr>
        <w:sz w:val="20"/>
      </w:rPr>
      <w:fldChar w:fldCharType="end"/>
    </w:r>
    <w:r>
      <w:rPr>
        <w:sz w:val="20"/>
      </w:rPr>
      <w:t xml:space="preserve"> - </w:t>
    </w:r>
    <w:fldSimple w:instr="NUMPAGES   \* MERGEFORMAT">
      <w:r>
        <w:rPr>
          <w:sz w:val="20"/>
        </w:rPr>
        <w:t>368</w:t>
      </w:r>
    </w:fldSimple>
    <w:r>
      <w:rPr>
        <w:sz w:val="20"/>
      </w:rPr>
      <w:t xml:space="preserve"> </w:t>
    </w:r>
  </w:p>
  <w:p w14:paraId="6A31138B" w14:textId="77777777" w:rsidR="001B4595" w:rsidRDefault="001B4595">
    <w:pPr>
      <w:spacing w:after="113" w:line="259" w:lineRule="auto"/>
      <w:ind w:left="800"/>
      <w:jc w:val="left"/>
    </w:pPr>
    <w:r>
      <w:t xml:space="preserve"> </w:t>
    </w:r>
  </w:p>
  <w:p w14:paraId="77C79B7A" w14:textId="77777777" w:rsidR="001B4595" w:rsidRDefault="001B4595">
    <w:pPr>
      <w:spacing w:after="96" w:line="259" w:lineRule="auto"/>
      <w:ind w:left="1084"/>
      <w:jc w:val="left"/>
    </w:pPr>
    <w:r>
      <w:t xml:space="preserve"> </w:t>
    </w:r>
  </w:p>
  <w:p w14:paraId="3FA48B4F" w14:textId="77777777" w:rsidR="001B4595" w:rsidRDefault="001B4595">
    <w:pPr>
      <w:spacing w:after="0" w:line="259" w:lineRule="auto"/>
      <w:ind w:left="800"/>
      <w:jc w:val="left"/>
    </w:pPr>
    <w:r>
      <w:rPr>
        <w:b/>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aff5"/>
      <w:tblW w:w="5000" w:type="pct"/>
      <w:tblBorders>
        <w:top w:val="single" w:sz="4"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76"/>
      <w:gridCol w:w="4821"/>
      <w:gridCol w:w="1841"/>
    </w:tblGrid>
    <w:tr w:rsidR="00612130" w:rsidRPr="00F7508F" w14:paraId="72525769" w14:textId="77777777" w:rsidTr="00FF7BF9">
      <w:tc>
        <w:tcPr>
          <w:tcW w:w="1544" w:type="pct"/>
          <w:vAlign w:val="center"/>
        </w:tcPr>
        <w:p w14:paraId="437A97E6" w14:textId="77777777" w:rsidR="00612130" w:rsidRPr="00F7508F" w:rsidRDefault="00612130" w:rsidP="00612130">
          <w:pPr>
            <w:spacing w:after="160" w:line="259" w:lineRule="auto"/>
            <w:jc w:val="center"/>
            <w:rPr>
              <w:sz w:val="18"/>
              <w:szCs w:val="18"/>
              <w:lang w:val="el-GR"/>
            </w:rPr>
          </w:pPr>
          <w:r w:rsidRPr="00F7508F">
            <w:rPr>
              <w:sz w:val="18"/>
              <w:szCs w:val="18"/>
              <w:lang w:val="el-GR"/>
            </w:rPr>
            <w:t>Κοινωνία της Πληροφορίας Μ.Α.Ε.</w:t>
          </w:r>
        </w:p>
      </w:tc>
      <w:tc>
        <w:tcPr>
          <w:tcW w:w="2501" w:type="pct"/>
          <w:vAlign w:val="center"/>
        </w:tcPr>
        <w:p w14:paraId="512231B7" w14:textId="6FD9F1B6" w:rsidR="00612130" w:rsidRPr="00F7508F" w:rsidRDefault="00612130" w:rsidP="00612130">
          <w:pPr>
            <w:spacing w:after="160" w:line="259" w:lineRule="auto"/>
            <w:jc w:val="center"/>
            <w:rPr>
              <w:sz w:val="18"/>
              <w:szCs w:val="18"/>
              <w:lang w:val="el-GR"/>
            </w:rPr>
          </w:pPr>
        </w:p>
      </w:tc>
      <w:tc>
        <w:tcPr>
          <w:tcW w:w="955" w:type="pct"/>
          <w:vAlign w:val="center"/>
        </w:tcPr>
        <w:p w14:paraId="27DA072F" w14:textId="77777777" w:rsidR="00612130" w:rsidRPr="00F7508F" w:rsidRDefault="00612130" w:rsidP="00612130">
          <w:pPr>
            <w:spacing w:after="160" w:line="259" w:lineRule="auto"/>
            <w:jc w:val="right"/>
            <w:rPr>
              <w:sz w:val="18"/>
              <w:szCs w:val="18"/>
              <w:lang w:val="el-GR"/>
            </w:rPr>
          </w:pPr>
          <w:r w:rsidRPr="00F7508F">
            <w:rPr>
              <w:rFonts w:cs="Tahoma"/>
              <w:sz w:val="18"/>
              <w:szCs w:val="18"/>
              <w:lang w:val="el-GR"/>
            </w:rPr>
            <w:fldChar w:fldCharType="begin"/>
          </w:r>
          <w:r w:rsidRPr="00F7508F">
            <w:rPr>
              <w:rFonts w:cs="Tahoma"/>
              <w:sz w:val="18"/>
              <w:szCs w:val="18"/>
              <w:lang w:val="el-GR"/>
            </w:rPr>
            <w:instrText xml:space="preserve"> PAGE </w:instrText>
          </w:r>
          <w:r w:rsidRPr="00F7508F">
            <w:rPr>
              <w:rFonts w:cs="Tahoma"/>
              <w:sz w:val="18"/>
              <w:szCs w:val="18"/>
              <w:lang w:val="el-GR"/>
            </w:rPr>
            <w:fldChar w:fldCharType="separate"/>
          </w:r>
          <w:r w:rsidRPr="00F7508F">
            <w:rPr>
              <w:rFonts w:cs="Tahoma"/>
              <w:sz w:val="18"/>
              <w:szCs w:val="18"/>
              <w:lang w:val="el-GR"/>
            </w:rPr>
            <w:t>1</w:t>
          </w:r>
          <w:r w:rsidRPr="00F7508F">
            <w:rPr>
              <w:rFonts w:cs="Tahoma"/>
              <w:sz w:val="18"/>
              <w:szCs w:val="18"/>
              <w:lang w:val="el-GR"/>
            </w:rPr>
            <w:fldChar w:fldCharType="end"/>
          </w:r>
          <w:r w:rsidRPr="00F7508F">
            <w:rPr>
              <w:rStyle w:val="a4"/>
              <w:rFonts w:cs="Tahoma"/>
              <w:sz w:val="18"/>
              <w:szCs w:val="18"/>
              <w:lang w:val="el-GR"/>
            </w:rPr>
            <w:t xml:space="preserve"> - </w:t>
          </w:r>
          <w:r w:rsidRPr="00F7508F">
            <w:rPr>
              <w:rStyle w:val="a4"/>
              <w:rFonts w:cs="Tahoma"/>
              <w:sz w:val="18"/>
              <w:szCs w:val="18"/>
            </w:rPr>
            <w:fldChar w:fldCharType="begin"/>
          </w:r>
          <w:r w:rsidRPr="00F7508F">
            <w:rPr>
              <w:rStyle w:val="a4"/>
              <w:rFonts w:cs="Tahoma"/>
              <w:sz w:val="18"/>
              <w:szCs w:val="18"/>
            </w:rPr>
            <w:instrText xml:space="preserve"> NUMPAGES </w:instrText>
          </w:r>
          <w:r w:rsidRPr="00F7508F">
            <w:rPr>
              <w:rStyle w:val="a4"/>
              <w:rFonts w:cs="Tahoma"/>
              <w:sz w:val="18"/>
              <w:szCs w:val="18"/>
            </w:rPr>
            <w:fldChar w:fldCharType="separate"/>
          </w:r>
          <w:r w:rsidRPr="00F7508F">
            <w:rPr>
              <w:rStyle w:val="a4"/>
              <w:rFonts w:cs="Tahoma"/>
              <w:sz w:val="18"/>
              <w:szCs w:val="18"/>
            </w:rPr>
            <w:t>94</w:t>
          </w:r>
          <w:r w:rsidRPr="00F7508F">
            <w:rPr>
              <w:rStyle w:val="a4"/>
              <w:rFonts w:cs="Tahoma"/>
              <w:sz w:val="18"/>
              <w:szCs w:val="18"/>
            </w:rPr>
            <w:fldChar w:fldCharType="end"/>
          </w:r>
        </w:p>
      </w:tc>
    </w:tr>
  </w:tbl>
  <w:p w14:paraId="11FA0A50" w14:textId="0FC63F64" w:rsidR="001B4595" w:rsidRPr="00937381" w:rsidRDefault="001B4595" w:rsidP="00937381">
    <w:pPr>
      <w:pStyle w:val="af5"/>
      <w:rPr>
        <w:lang w:val="el-GR"/>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0075453" w14:textId="2C66DBB9" w:rsidR="00545024" w:rsidRDefault="00545024" w:rsidP="0028016A">
    <w:pPr>
      <w:tabs>
        <w:tab w:val="left" w:pos="3437"/>
        <w:tab w:val="right" w:pos="9638"/>
      </w:tabs>
      <w:spacing w:before="0" w:after="0" w:line="120" w:lineRule="auto"/>
      <w:rPr>
        <w:lang w:val="el-GR"/>
      </w:rPr>
    </w:pPr>
  </w:p>
  <w:tbl>
    <w:tblPr>
      <w:tblStyle w:val="TableGrid1"/>
      <w:tblW w:w="0" w:type="auto"/>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96"/>
      <w:gridCol w:w="4796"/>
    </w:tblGrid>
    <w:tr w:rsidR="0063191A" w:rsidRPr="00776D4C" w14:paraId="60DA3CB6" w14:textId="77777777" w:rsidTr="00D344D2">
      <w:tc>
        <w:tcPr>
          <w:tcW w:w="4796" w:type="dxa"/>
          <w:tcBorders>
            <w:bottom w:val="single" w:sz="4" w:space="0" w:color="auto"/>
          </w:tcBorders>
        </w:tcPr>
        <w:p w14:paraId="39208E36" w14:textId="77777777" w:rsidR="0063191A" w:rsidRPr="00776D4C" w:rsidRDefault="0063191A" w:rsidP="0063191A">
          <w:pPr>
            <w:jc w:val="center"/>
            <w:rPr>
              <w:b/>
              <w:sz w:val="36"/>
              <w:szCs w:val="36"/>
            </w:rPr>
          </w:pPr>
        </w:p>
      </w:tc>
      <w:tc>
        <w:tcPr>
          <w:tcW w:w="4796" w:type="dxa"/>
          <w:tcBorders>
            <w:bottom w:val="single" w:sz="4" w:space="0" w:color="auto"/>
          </w:tcBorders>
          <w:vAlign w:val="center"/>
        </w:tcPr>
        <w:p w14:paraId="30FC79D2" w14:textId="77777777" w:rsidR="0063191A" w:rsidRPr="00776D4C" w:rsidRDefault="0063191A" w:rsidP="0063191A">
          <w:pPr>
            <w:jc w:val="right"/>
            <w:rPr>
              <w:b/>
              <w:sz w:val="36"/>
              <w:szCs w:val="36"/>
            </w:rPr>
          </w:pPr>
          <w:r w:rsidRPr="00776D4C">
            <w:rPr>
              <w:b/>
              <w:noProof/>
              <w:sz w:val="36"/>
              <w:szCs w:val="36"/>
              <w:lang w:eastAsia="el-GR"/>
            </w:rPr>
            <w:drawing>
              <wp:inline distT="0" distB="0" distL="0" distR="0" wp14:anchorId="7871B759" wp14:editId="3D93B690">
                <wp:extent cx="1234440" cy="495300"/>
                <wp:effectExtent l="0" t="0" r="3810" b="0"/>
                <wp:docPr id="85793933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34440" cy="495300"/>
                        </a:xfrm>
                        <a:prstGeom prst="rect">
                          <a:avLst/>
                        </a:prstGeom>
                        <a:noFill/>
                        <a:ln>
                          <a:noFill/>
                        </a:ln>
                      </pic:spPr>
                    </pic:pic>
                  </a:graphicData>
                </a:graphic>
              </wp:inline>
            </w:drawing>
          </w:r>
        </w:p>
      </w:tc>
    </w:tr>
    <w:tr w:rsidR="0063191A" w:rsidRPr="003329FF" w14:paraId="23C5DB10" w14:textId="77777777" w:rsidTr="00D344D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96" w:type="dxa"/>
          <w:tcBorders>
            <w:left w:val="nil"/>
            <w:bottom w:val="nil"/>
            <w:right w:val="nil"/>
          </w:tcBorders>
        </w:tcPr>
        <w:p w14:paraId="2F5800A3" w14:textId="77777777" w:rsidR="0063191A" w:rsidRPr="003329FF" w:rsidRDefault="0063191A" w:rsidP="0063191A">
          <w:pPr>
            <w:pStyle w:val="af5"/>
            <w:spacing w:after="0"/>
            <w:rPr>
              <w:rStyle w:val="a4"/>
              <w:rFonts w:cs="Tahoma"/>
              <w:sz w:val="20"/>
              <w:lang w:val="el-GR"/>
            </w:rPr>
          </w:pPr>
          <w:r w:rsidRPr="003329FF">
            <w:rPr>
              <w:rStyle w:val="a4"/>
              <w:rFonts w:cs="Tahoma"/>
              <w:sz w:val="20"/>
              <w:lang w:val="el-GR"/>
            </w:rPr>
            <w:t xml:space="preserve">Κοινωνία της Πληροφορίας </w:t>
          </w:r>
          <w:r>
            <w:rPr>
              <w:rStyle w:val="a4"/>
              <w:rFonts w:cs="Tahoma"/>
              <w:sz w:val="20"/>
              <w:lang w:val="el-GR"/>
            </w:rPr>
            <w:t>Μ.</w:t>
          </w:r>
          <w:r w:rsidRPr="003329FF">
            <w:rPr>
              <w:rStyle w:val="a4"/>
              <w:rFonts w:cs="Tahoma"/>
              <w:sz w:val="20"/>
              <w:lang w:val="el-GR"/>
            </w:rPr>
            <w:t xml:space="preserve">Α.Ε. </w:t>
          </w:r>
        </w:p>
      </w:tc>
      <w:tc>
        <w:tcPr>
          <w:tcW w:w="4796" w:type="dxa"/>
          <w:tcBorders>
            <w:left w:val="nil"/>
            <w:bottom w:val="nil"/>
            <w:right w:val="nil"/>
          </w:tcBorders>
        </w:tcPr>
        <w:p w14:paraId="5E1D43FB" w14:textId="77777777" w:rsidR="0063191A" w:rsidRPr="003329FF" w:rsidRDefault="0063191A" w:rsidP="0063191A">
          <w:pPr>
            <w:pStyle w:val="af5"/>
            <w:spacing w:after="0"/>
            <w:jc w:val="right"/>
            <w:rPr>
              <w:rStyle w:val="a4"/>
              <w:rFonts w:cs="Tahoma"/>
              <w:sz w:val="20"/>
            </w:rPr>
          </w:pPr>
          <w:r w:rsidRPr="003329FF">
            <w:rPr>
              <w:rStyle w:val="a4"/>
              <w:rFonts w:cs="Tahoma"/>
              <w:sz w:val="20"/>
            </w:rPr>
            <w:fldChar w:fldCharType="begin"/>
          </w:r>
          <w:r w:rsidRPr="003329FF">
            <w:rPr>
              <w:rStyle w:val="a4"/>
              <w:rFonts w:cs="Tahoma"/>
              <w:sz w:val="20"/>
            </w:rPr>
            <w:instrText xml:space="preserve"> PAGE </w:instrText>
          </w:r>
          <w:r w:rsidRPr="003329FF">
            <w:rPr>
              <w:rStyle w:val="a4"/>
              <w:rFonts w:cs="Tahoma"/>
              <w:sz w:val="20"/>
            </w:rPr>
            <w:fldChar w:fldCharType="separate"/>
          </w:r>
          <w:r>
            <w:rPr>
              <w:rStyle w:val="a4"/>
              <w:rFonts w:cs="Tahoma"/>
              <w:noProof/>
              <w:sz w:val="20"/>
            </w:rPr>
            <w:t>108</w:t>
          </w:r>
          <w:r w:rsidRPr="003329FF">
            <w:rPr>
              <w:rStyle w:val="a4"/>
              <w:rFonts w:cs="Tahoma"/>
              <w:sz w:val="20"/>
            </w:rPr>
            <w:fldChar w:fldCharType="end"/>
          </w:r>
          <w:r w:rsidRPr="003329FF">
            <w:rPr>
              <w:rStyle w:val="a4"/>
              <w:rFonts w:cs="Tahoma"/>
              <w:sz w:val="20"/>
            </w:rPr>
            <w:t xml:space="preserve"> - </w:t>
          </w:r>
          <w:r w:rsidRPr="003329FF">
            <w:rPr>
              <w:rStyle w:val="a4"/>
              <w:rFonts w:cs="Tahoma"/>
              <w:sz w:val="20"/>
            </w:rPr>
            <w:fldChar w:fldCharType="begin"/>
          </w:r>
          <w:r w:rsidRPr="003329FF">
            <w:rPr>
              <w:rStyle w:val="a4"/>
              <w:rFonts w:cs="Tahoma"/>
              <w:sz w:val="20"/>
            </w:rPr>
            <w:instrText xml:space="preserve"> NUMPAGES </w:instrText>
          </w:r>
          <w:r w:rsidRPr="003329FF">
            <w:rPr>
              <w:rStyle w:val="a4"/>
              <w:rFonts w:cs="Tahoma"/>
              <w:sz w:val="20"/>
            </w:rPr>
            <w:fldChar w:fldCharType="separate"/>
          </w:r>
          <w:r>
            <w:rPr>
              <w:rStyle w:val="a4"/>
              <w:rFonts w:cs="Tahoma"/>
              <w:noProof/>
              <w:sz w:val="20"/>
            </w:rPr>
            <w:t>113</w:t>
          </w:r>
          <w:r w:rsidRPr="003329FF">
            <w:rPr>
              <w:rStyle w:val="a4"/>
              <w:rFonts w:cs="Tahoma"/>
              <w:sz w:val="20"/>
            </w:rPr>
            <w:fldChar w:fldCharType="end"/>
          </w:r>
        </w:p>
      </w:tc>
    </w:tr>
  </w:tbl>
  <w:p w14:paraId="23C2AF9E" w14:textId="77777777" w:rsidR="001B4595" w:rsidRPr="003C5D06" w:rsidRDefault="001B4595" w:rsidP="009E51C6">
    <w:pPr>
      <w:spacing w:after="160" w:line="259" w:lineRule="auto"/>
      <w:jc w:val="left"/>
      <w:rPr>
        <w:lang w:val="el-GR"/>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aff5"/>
      <w:tblW w:w="5000" w:type="pct"/>
      <w:tblBorders>
        <w:top w:val="single" w:sz="4"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76"/>
      <w:gridCol w:w="4821"/>
      <w:gridCol w:w="1841"/>
    </w:tblGrid>
    <w:tr w:rsidR="00FF7BF9" w:rsidRPr="00F7508F" w14:paraId="7D1AFBEA" w14:textId="77777777" w:rsidTr="00FF7BF9">
      <w:tc>
        <w:tcPr>
          <w:tcW w:w="1544" w:type="pct"/>
          <w:vAlign w:val="center"/>
        </w:tcPr>
        <w:p w14:paraId="3B8861D1" w14:textId="77777777" w:rsidR="00FF7BF9" w:rsidRPr="00F7508F" w:rsidRDefault="00FF7BF9" w:rsidP="00612130">
          <w:pPr>
            <w:spacing w:after="160" w:line="259" w:lineRule="auto"/>
            <w:jc w:val="center"/>
            <w:rPr>
              <w:sz w:val="18"/>
              <w:szCs w:val="18"/>
              <w:lang w:val="el-GR"/>
            </w:rPr>
          </w:pPr>
          <w:r w:rsidRPr="00F7508F">
            <w:rPr>
              <w:sz w:val="18"/>
              <w:szCs w:val="18"/>
              <w:lang w:val="el-GR"/>
            </w:rPr>
            <w:t>Κοινωνία της Πληροφορίας Μ.Α.Ε.</w:t>
          </w:r>
        </w:p>
      </w:tc>
      <w:tc>
        <w:tcPr>
          <w:tcW w:w="2501" w:type="pct"/>
          <w:vAlign w:val="center"/>
        </w:tcPr>
        <w:p w14:paraId="7A1D6D8F" w14:textId="31342026" w:rsidR="00FF7BF9" w:rsidRPr="00F7508F" w:rsidRDefault="00FF7BF9" w:rsidP="00612130">
          <w:pPr>
            <w:spacing w:after="160" w:line="259" w:lineRule="auto"/>
            <w:jc w:val="center"/>
            <w:rPr>
              <w:sz w:val="18"/>
              <w:szCs w:val="18"/>
              <w:lang w:val="el-GR"/>
            </w:rPr>
          </w:pPr>
        </w:p>
      </w:tc>
      <w:tc>
        <w:tcPr>
          <w:tcW w:w="955" w:type="pct"/>
          <w:vAlign w:val="center"/>
        </w:tcPr>
        <w:p w14:paraId="5600F099" w14:textId="77777777" w:rsidR="00FF7BF9" w:rsidRPr="00F7508F" w:rsidRDefault="00FF7BF9" w:rsidP="00612130">
          <w:pPr>
            <w:spacing w:after="160" w:line="259" w:lineRule="auto"/>
            <w:jc w:val="right"/>
            <w:rPr>
              <w:sz w:val="18"/>
              <w:szCs w:val="18"/>
              <w:lang w:val="el-GR"/>
            </w:rPr>
          </w:pPr>
          <w:r w:rsidRPr="00F7508F">
            <w:rPr>
              <w:rFonts w:cs="Tahoma"/>
              <w:sz w:val="18"/>
              <w:szCs w:val="18"/>
              <w:lang w:val="el-GR"/>
            </w:rPr>
            <w:fldChar w:fldCharType="begin"/>
          </w:r>
          <w:r w:rsidRPr="00F7508F">
            <w:rPr>
              <w:rFonts w:cs="Tahoma"/>
              <w:sz w:val="18"/>
              <w:szCs w:val="18"/>
              <w:lang w:val="el-GR"/>
            </w:rPr>
            <w:instrText xml:space="preserve"> PAGE </w:instrText>
          </w:r>
          <w:r w:rsidRPr="00F7508F">
            <w:rPr>
              <w:rFonts w:cs="Tahoma"/>
              <w:sz w:val="18"/>
              <w:szCs w:val="18"/>
              <w:lang w:val="el-GR"/>
            </w:rPr>
            <w:fldChar w:fldCharType="separate"/>
          </w:r>
          <w:r w:rsidRPr="00F7508F">
            <w:rPr>
              <w:rFonts w:cs="Tahoma"/>
              <w:sz w:val="18"/>
              <w:szCs w:val="18"/>
              <w:lang w:val="el-GR"/>
            </w:rPr>
            <w:t>1</w:t>
          </w:r>
          <w:r w:rsidRPr="00F7508F">
            <w:rPr>
              <w:rFonts w:cs="Tahoma"/>
              <w:sz w:val="18"/>
              <w:szCs w:val="18"/>
              <w:lang w:val="el-GR"/>
            </w:rPr>
            <w:fldChar w:fldCharType="end"/>
          </w:r>
          <w:r w:rsidRPr="00F7508F">
            <w:rPr>
              <w:rStyle w:val="a4"/>
              <w:rFonts w:cs="Tahoma"/>
              <w:sz w:val="18"/>
              <w:szCs w:val="18"/>
              <w:lang w:val="el-GR"/>
            </w:rPr>
            <w:t xml:space="preserve"> - </w:t>
          </w:r>
          <w:r w:rsidRPr="00F7508F">
            <w:rPr>
              <w:rStyle w:val="a4"/>
              <w:rFonts w:cs="Tahoma"/>
              <w:sz w:val="18"/>
              <w:szCs w:val="18"/>
            </w:rPr>
            <w:fldChar w:fldCharType="begin"/>
          </w:r>
          <w:r w:rsidRPr="00F7508F">
            <w:rPr>
              <w:rStyle w:val="a4"/>
              <w:rFonts w:cs="Tahoma"/>
              <w:sz w:val="18"/>
              <w:szCs w:val="18"/>
            </w:rPr>
            <w:instrText xml:space="preserve"> NUMPAGES </w:instrText>
          </w:r>
          <w:r w:rsidRPr="00F7508F">
            <w:rPr>
              <w:rStyle w:val="a4"/>
              <w:rFonts w:cs="Tahoma"/>
              <w:sz w:val="18"/>
              <w:szCs w:val="18"/>
            </w:rPr>
            <w:fldChar w:fldCharType="separate"/>
          </w:r>
          <w:r w:rsidRPr="00F7508F">
            <w:rPr>
              <w:rStyle w:val="a4"/>
              <w:rFonts w:cs="Tahoma"/>
              <w:sz w:val="18"/>
              <w:szCs w:val="18"/>
            </w:rPr>
            <w:t>94</w:t>
          </w:r>
          <w:r w:rsidRPr="00F7508F">
            <w:rPr>
              <w:rStyle w:val="a4"/>
              <w:rFonts w:cs="Tahoma"/>
              <w:sz w:val="18"/>
              <w:szCs w:val="18"/>
            </w:rPr>
            <w:fldChar w:fldCharType="end"/>
          </w:r>
        </w:p>
      </w:tc>
    </w:tr>
  </w:tbl>
  <w:p w14:paraId="0F3F3426" w14:textId="77777777" w:rsidR="00FF7BF9" w:rsidRPr="00612130" w:rsidRDefault="00FF7BF9" w:rsidP="00612130">
    <w:pPr>
      <w:pStyle w:val="af5"/>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aff5"/>
      <w:tblW w:w="5000" w:type="pct"/>
      <w:tblBorders>
        <w:top w:val="single" w:sz="4"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99"/>
      <w:gridCol w:w="7288"/>
      <w:gridCol w:w="2783"/>
    </w:tblGrid>
    <w:tr w:rsidR="00612130" w:rsidRPr="00F7508F" w14:paraId="5D5B4652" w14:textId="77777777" w:rsidTr="00612130">
      <w:tc>
        <w:tcPr>
          <w:tcW w:w="1544" w:type="pct"/>
          <w:vAlign w:val="center"/>
        </w:tcPr>
        <w:p w14:paraId="01FC27F2" w14:textId="77777777" w:rsidR="00612130" w:rsidRPr="00F7508F" w:rsidRDefault="00612130" w:rsidP="00F7508F">
          <w:pPr>
            <w:spacing w:after="160" w:line="259" w:lineRule="auto"/>
            <w:jc w:val="center"/>
            <w:rPr>
              <w:sz w:val="18"/>
              <w:szCs w:val="18"/>
              <w:lang w:val="el-GR"/>
            </w:rPr>
          </w:pPr>
          <w:r w:rsidRPr="00F7508F">
            <w:rPr>
              <w:sz w:val="18"/>
              <w:szCs w:val="18"/>
              <w:lang w:val="el-GR"/>
            </w:rPr>
            <w:t>Κοινωνία της Πληροφορίας Μ.Α.Ε.</w:t>
          </w:r>
        </w:p>
      </w:tc>
      <w:tc>
        <w:tcPr>
          <w:tcW w:w="2501" w:type="pct"/>
          <w:vAlign w:val="center"/>
        </w:tcPr>
        <w:p w14:paraId="41952D68" w14:textId="4F711026" w:rsidR="00612130" w:rsidRPr="00F7508F" w:rsidRDefault="00612130" w:rsidP="00F7508F">
          <w:pPr>
            <w:spacing w:after="160" w:line="259" w:lineRule="auto"/>
            <w:jc w:val="center"/>
            <w:rPr>
              <w:sz w:val="18"/>
              <w:szCs w:val="18"/>
              <w:lang w:val="el-GR"/>
            </w:rPr>
          </w:pPr>
        </w:p>
      </w:tc>
      <w:tc>
        <w:tcPr>
          <w:tcW w:w="955" w:type="pct"/>
          <w:vAlign w:val="center"/>
        </w:tcPr>
        <w:p w14:paraId="12FBB4FF" w14:textId="77777777" w:rsidR="00612130" w:rsidRPr="00F7508F" w:rsidRDefault="00612130" w:rsidP="00F7508F">
          <w:pPr>
            <w:spacing w:after="160" w:line="259" w:lineRule="auto"/>
            <w:jc w:val="right"/>
            <w:rPr>
              <w:sz w:val="18"/>
              <w:szCs w:val="18"/>
              <w:lang w:val="el-GR"/>
            </w:rPr>
          </w:pPr>
          <w:r w:rsidRPr="00F7508F">
            <w:rPr>
              <w:rFonts w:cs="Tahoma"/>
              <w:sz w:val="18"/>
              <w:szCs w:val="18"/>
              <w:lang w:val="el-GR"/>
            </w:rPr>
            <w:fldChar w:fldCharType="begin"/>
          </w:r>
          <w:r w:rsidRPr="00F7508F">
            <w:rPr>
              <w:rFonts w:cs="Tahoma"/>
              <w:sz w:val="18"/>
              <w:szCs w:val="18"/>
              <w:lang w:val="el-GR"/>
            </w:rPr>
            <w:instrText xml:space="preserve"> PAGE </w:instrText>
          </w:r>
          <w:r w:rsidRPr="00F7508F">
            <w:rPr>
              <w:rFonts w:cs="Tahoma"/>
              <w:sz w:val="18"/>
              <w:szCs w:val="18"/>
              <w:lang w:val="el-GR"/>
            </w:rPr>
            <w:fldChar w:fldCharType="separate"/>
          </w:r>
          <w:r w:rsidRPr="00F7508F">
            <w:rPr>
              <w:rFonts w:cs="Tahoma"/>
              <w:sz w:val="18"/>
              <w:szCs w:val="18"/>
              <w:lang w:val="el-GR"/>
            </w:rPr>
            <w:t>1</w:t>
          </w:r>
          <w:r w:rsidRPr="00F7508F">
            <w:rPr>
              <w:rFonts w:cs="Tahoma"/>
              <w:sz w:val="18"/>
              <w:szCs w:val="18"/>
              <w:lang w:val="el-GR"/>
            </w:rPr>
            <w:fldChar w:fldCharType="end"/>
          </w:r>
          <w:r w:rsidRPr="00F7508F">
            <w:rPr>
              <w:rStyle w:val="a4"/>
              <w:rFonts w:cs="Tahoma"/>
              <w:sz w:val="18"/>
              <w:szCs w:val="18"/>
              <w:lang w:val="el-GR"/>
            </w:rPr>
            <w:t xml:space="preserve"> - </w:t>
          </w:r>
          <w:r w:rsidRPr="00F7508F">
            <w:rPr>
              <w:rStyle w:val="a4"/>
              <w:rFonts w:cs="Tahoma"/>
              <w:sz w:val="18"/>
              <w:szCs w:val="18"/>
            </w:rPr>
            <w:fldChar w:fldCharType="begin"/>
          </w:r>
          <w:r w:rsidRPr="00F7508F">
            <w:rPr>
              <w:rStyle w:val="a4"/>
              <w:rFonts w:cs="Tahoma"/>
              <w:sz w:val="18"/>
              <w:szCs w:val="18"/>
            </w:rPr>
            <w:instrText xml:space="preserve"> NUMPAGES </w:instrText>
          </w:r>
          <w:r w:rsidRPr="00F7508F">
            <w:rPr>
              <w:rStyle w:val="a4"/>
              <w:rFonts w:cs="Tahoma"/>
              <w:sz w:val="18"/>
              <w:szCs w:val="18"/>
            </w:rPr>
            <w:fldChar w:fldCharType="separate"/>
          </w:r>
          <w:r w:rsidRPr="00F7508F">
            <w:rPr>
              <w:rStyle w:val="a4"/>
              <w:rFonts w:cs="Tahoma"/>
              <w:sz w:val="18"/>
              <w:szCs w:val="18"/>
            </w:rPr>
            <w:t>94</w:t>
          </w:r>
          <w:r w:rsidRPr="00F7508F">
            <w:rPr>
              <w:rStyle w:val="a4"/>
              <w:rFonts w:cs="Tahoma"/>
              <w:sz w:val="18"/>
              <w:szCs w:val="18"/>
            </w:rPr>
            <w:fldChar w:fldCharType="end"/>
          </w:r>
        </w:p>
      </w:tc>
    </w:tr>
  </w:tbl>
  <w:p w14:paraId="11A58DA9" w14:textId="77777777" w:rsidR="00612130" w:rsidRPr="003C5D06" w:rsidRDefault="00612130" w:rsidP="009E51C6">
    <w:pPr>
      <w:spacing w:after="160" w:line="259" w:lineRule="auto"/>
      <w:jc w:val="left"/>
      <w:rPr>
        <w:lang w:val="el-GR"/>
      </w:rP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aff5"/>
      <w:tblW w:w="5000" w:type="pct"/>
      <w:tblBorders>
        <w:top w:val="single" w:sz="4"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76"/>
      <w:gridCol w:w="4821"/>
      <w:gridCol w:w="1841"/>
    </w:tblGrid>
    <w:tr w:rsidR="00612130" w:rsidRPr="00F7508F" w14:paraId="78F13AF2" w14:textId="77777777" w:rsidTr="00612130">
      <w:tc>
        <w:tcPr>
          <w:tcW w:w="1544" w:type="pct"/>
          <w:vAlign w:val="center"/>
        </w:tcPr>
        <w:p w14:paraId="4750A92C" w14:textId="77777777" w:rsidR="00612130" w:rsidRPr="00F7508F" w:rsidRDefault="00612130" w:rsidP="00612130">
          <w:pPr>
            <w:spacing w:after="160" w:line="259" w:lineRule="auto"/>
            <w:jc w:val="center"/>
            <w:rPr>
              <w:sz w:val="18"/>
              <w:szCs w:val="18"/>
              <w:lang w:val="el-GR"/>
            </w:rPr>
          </w:pPr>
          <w:r w:rsidRPr="00F7508F">
            <w:rPr>
              <w:sz w:val="18"/>
              <w:szCs w:val="18"/>
              <w:lang w:val="el-GR"/>
            </w:rPr>
            <w:t>Κοινωνία της Πληροφορίας Μ.Α.Ε.</w:t>
          </w:r>
        </w:p>
      </w:tc>
      <w:tc>
        <w:tcPr>
          <w:tcW w:w="2501" w:type="pct"/>
          <w:vAlign w:val="center"/>
        </w:tcPr>
        <w:p w14:paraId="7C76DB64" w14:textId="72CFFD8C" w:rsidR="00612130" w:rsidRPr="00F7508F" w:rsidRDefault="00612130" w:rsidP="00612130">
          <w:pPr>
            <w:spacing w:after="160" w:line="259" w:lineRule="auto"/>
            <w:jc w:val="center"/>
            <w:rPr>
              <w:sz w:val="18"/>
              <w:szCs w:val="18"/>
              <w:lang w:val="el-GR"/>
            </w:rPr>
          </w:pPr>
        </w:p>
      </w:tc>
      <w:tc>
        <w:tcPr>
          <w:tcW w:w="955" w:type="pct"/>
          <w:vAlign w:val="center"/>
        </w:tcPr>
        <w:p w14:paraId="76CB866F" w14:textId="77777777" w:rsidR="00612130" w:rsidRPr="00F7508F" w:rsidRDefault="00612130" w:rsidP="00612130">
          <w:pPr>
            <w:spacing w:after="160" w:line="259" w:lineRule="auto"/>
            <w:jc w:val="right"/>
            <w:rPr>
              <w:sz w:val="18"/>
              <w:szCs w:val="18"/>
              <w:lang w:val="el-GR"/>
            </w:rPr>
          </w:pPr>
          <w:r w:rsidRPr="00F7508F">
            <w:rPr>
              <w:rFonts w:cs="Tahoma"/>
              <w:sz w:val="18"/>
              <w:szCs w:val="18"/>
              <w:lang w:val="el-GR"/>
            </w:rPr>
            <w:fldChar w:fldCharType="begin"/>
          </w:r>
          <w:r w:rsidRPr="00F7508F">
            <w:rPr>
              <w:rFonts w:cs="Tahoma"/>
              <w:sz w:val="18"/>
              <w:szCs w:val="18"/>
              <w:lang w:val="el-GR"/>
            </w:rPr>
            <w:instrText xml:space="preserve"> PAGE </w:instrText>
          </w:r>
          <w:r w:rsidRPr="00F7508F">
            <w:rPr>
              <w:rFonts w:cs="Tahoma"/>
              <w:sz w:val="18"/>
              <w:szCs w:val="18"/>
              <w:lang w:val="el-GR"/>
            </w:rPr>
            <w:fldChar w:fldCharType="separate"/>
          </w:r>
          <w:r w:rsidRPr="00F7508F">
            <w:rPr>
              <w:rFonts w:cs="Tahoma"/>
              <w:sz w:val="18"/>
              <w:szCs w:val="18"/>
              <w:lang w:val="el-GR"/>
            </w:rPr>
            <w:t>1</w:t>
          </w:r>
          <w:r w:rsidRPr="00F7508F">
            <w:rPr>
              <w:rFonts w:cs="Tahoma"/>
              <w:sz w:val="18"/>
              <w:szCs w:val="18"/>
              <w:lang w:val="el-GR"/>
            </w:rPr>
            <w:fldChar w:fldCharType="end"/>
          </w:r>
          <w:r w:rsidRPr="00F7508F">
            <w:rPr>
              <w:rStyle w:val="a4"/>
              <w:rFonts w:cs="Tahoma"/>
              <w:sz w:val="18"/>
              <w:szCs w:val="18"/>
              <w:lang w:val="el-GR"/>
            </w:rPr>
            <w:t xml:space="preserve"> - </w:t>
          </w:r>
          <w:r w:rsidRPr="00F7508F">
            <w:rPr>
              <w:rStyle w:val="a4"/>
              <w:rFonts w:cs="Tahoma"/>
              <w:sz w:val="18"/>
              <w:szCs w:val="18"/>
            </w:rPr>
            <w:fldChar w:fldCharType="begin"/>
          </w:r>
          <w:r w:rsidRPr="00F7508F">
            <w:rPr>
              <w:rStyle w:val="a4"/>
              <w:rFonts w:cs="Tahoma"/>
              <w:sz w:val="18"/>
              <w:szCs w:val="18"/>
            </w:rPr>
            <w:instrText xml:space="preserve"> NUMPAGES </w:instrText>
          </w:r>
          <w:r w:rsidRPr="00F7508F">
            <w:rPr>
              <w:rStyle w:val="a4"/>
              <w:rFonts w:cs="Tahoma"/>
              <w:sz w:val="18"/>
              <w:szCs w:val="18"/>
            </w:rPr>
            <w:fldChar w:fldCharType="separate"/>
          </w:r>
          <w:r w:rsidRPr="00F7508F">
            <w:rPr>
              <w:rStyle w:val="a4"/>
              <w:rFonts w:cs="Tahoma"/>
              <w:sz w:val="18"/>
              <w:szCs w:val="18"/>
            </w:rPr>
            <w:t>94</w:t>
          </w:r>
          <w:r w:rsidRPr="00F7508F">
            <w:rPr>
              <w:rStyle w:val="a4"/>
              <w:rFonts w:cs="Tahoma"/>
              <w:sz w:val="18"/>
              <w:szCs w:val="18"/>
            </w:rPr>
            <w:fldChar w:fldCharType="end"/>
          </w:r>
        </w:p>
      </w:tc>
    </w:tr>
  </w:tbl>
  <w:p w14:paraId="596F4209" w14:textId="77777777" w:rsidR="00612130" w:rsidRPr="00612130" w:rsidRDefault="00612130" w:rsidP="00612130">
    <w:pPr>
      <w:pStyle w:val="af5"/>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aff5"/>
      <w:tblW w:w="5000" w:type="pct"/>
      <w:tblBorders>
        <w:top w:val="single" w:sz="4"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76"/>
      <w:gridCol w:w="4821"/>
      <w:gridCol w:w="1841"/>
    </w:tblGrid>
    <w:tr w:rsidR="00506249" w:rsidRPr="00F7508F" w14:paraId="1661919A" w14:textId="77777777" w:rsidTr="00612130">
      <w:tc>
        <w:tcPr>
          <w:tcW w:w="1544" w:type="pct"/>
          <w:vAlign w:val="center"/>
        </w:tcPr>
        <w:p w14:paraId="3DDA4E97" w14:textId="77777777" w:rsidR="00506249" w:rsidRPr="00F7508F" w:rsidRDefault="00506249" w:rsidP="00F7508F">
          <w:pPr>
            <w:spacing w:after="160" w:line="259" w:lineRule="auto"/>
            <w:jc w:val="center"/>
            <w:rPr>
              <w:sz w:val="18"/>
              <w:szCs w:val="18"/>
              <w:lang w:val="el-GR"/>
            </w:rPr>
          </w:pPr>
          <w:r w:rsidRPr="00F7508F">
            <w:rPr>
              <w:sz w:val="18"/>
              <w:szCs w:val="18"/>
              <w:lang w:val="el-GR"/>
            </w:rPr>
            <w:t>Κοινωνία της Πληροφορίας Μ.Α.Ε.</w:t>
          </w:r>
        </w:p>
      </w:tc>
      <w:tc>
        <w:tcPr>
          <w:tcW w:w="2501" w:type="pct"/>
          <w:vAlign w:val="center"/>
        </w:tcPr>
        <w:p w14:paraId="7B05D6FC" w14:textId="60CC3F63" w:rsidR="00506249" w:rsidRPr="00F7508F" w:rsidRDefault="00506249" w:rsidP="00F7508F">
          <w:pPr>
            <w:spacing w:after="160" w:line="259" w:lineRule="auto"/>
            <w:jc w:val="center"/>
            <w:rPr>
              <w:sz w:val="18"/>
              <w:szCs w:val="18"/>
              <w:lang w:val="el-GR"/>
            </w:rPr>
          </w:pPr>
        </w:p>
      </w:tc>
      <w:tc>
        <w:tcPr>
          <w:tcW w:w="955" w:type="pct"/>
          <w:vAlign w:val="center"/>
        </w:tcPr>
        <w:p w14:paraId="2A158379" w14:textId="77777777" w:rsidR="00506249" w:rsidRPr="00F7508F" w:rsidRDefault="00506249" w:rsidP="00F7508F">
          <w:pPr>
            <w:spacing w:after="160" w:line="259" w:lineRule="auto"/>
            <w:jc w:val="right"/>
            <w:rPr>
              <w:sz w:val="18"/>
              <w:szCs w:val="18"/>
              <w:lang w:val="el-GR"/>
            </w:rPr>
          </w:pPr>
          <w:r w:rsidRPr="00F7508F">
            <w:rPr>
              <w:rFonts w:cs="Tahoma"/>
              <w:sz w:val="18"/>
              <w:szCs w:val="18"/>
              <w:lang w:val="el-GR"/>
            </w:rPr>
            <w:fldChar w:fldCharType="begin"/>
          </w:r>
          <w:r w:rsidRPr="00F7508F">
            <w:rPr>
              <w:rFonts w:cs="Tahoma"/>
              <w:sz w:val="18"/>
              <w:szCs w:val="18"/>
              <w:lang w:val="el-GR"/>
            </w:rPr>
            <w:instrText xml:space="preserve"> PAGE </w:instrText>
          </w:r>
          <w:r w:rsidRPr="00F7508F">
            <w:rPr>
              <w:rFonts w:cs="Tahoma"/>
              <w:sz w:val="18"/>
              <w:szCs w:val="18"/>
              <w:lang w:val="el-GR"/>
            </w:rPr>
            <w:fldChar w:fldCharType="separate"/>
          </w:r>
          <w:r w:rsidRPr="00F7508F">
            <w:rPr>
              <w:rFonts w:cs="Tahoma"/>
              <w:sz w:val="18"/>
              <w:szCs w:val="18"/>
              <w:lang w:val="el-GR"/>
            </w:rPr>
            <w:t>1</w:t>
          </w:r>
          <w:r w:rsidRPr="00F7508F">
            <w:rPr>
              <w:rFonts w:cs="Tahoma"/>
              <w:sz w:val="18"/>
              <w:szCs w:val="18"/>
              <w:lang w:val="el-GR"/>
            </w:rPr>
            <w:fldChar w:fldCharType="end"/>
          </w:r>
          <w:r w:rsidRPr="00F7508F">
            <w:rPr>
              <w:rStyle w:val="a4"/>
              <w:rFonts w:cs="Tahoma"/>
              <w:sz w:val="18"/>
              <w:szCs w:val="18"/>
              <w:lang w:val="el-GR"/>
            </w:rPr>
            <w:t xml:space="preserve"> - </w:t>
          </w:r>
          <w:r w:rsidRPr="00F7508F">
            <w:rPr>
              <w:rStyle w:val="a4"/>
              <w:rFonts w:cs="Tahoma"/>
              <w:sz w:val="18"/>
              <w:szCs w:val="18"/>
            </w:rPr>
            <w:fldChar w:fldCharType="begin"/>
          </w:r>
          <w:r w:rsidRPr="00F7508F">
            <w:rPr>
              <w:rStyle w:val="a4"/>
              <w:rFonts w:cs="Tahoma"/>
              <w:sz w:val="18"/>
              <w:szCs w:val="18"/>
            </w:rPr>
            <w:instrText xml:space="preserve"> NUMPAGES </w:instrText>
          </w:r>
          <w:r w:rsidRPr="00F7508F">
            <w:rPr>
              <w:rStyle w:val="a4"/>
              <w:rFonts w:cs="Tahoma"/>
              <w:sz w:val="18"/>
              <w:szCs w:val="18"/>
            </w:rPr>
            <w:fldChar w:fldCharType="separate"/>
          </w:r>
          <w:r w:rsidRPr="00F7508F">
            <w:rPr>
              <w:rStyle w:val="a4"/>
              <w:rFonts w:cs="Tahoma"/>
              <w:sz w:val="18"/>
              <w:szCs w:val="18"/>
            </w:rPr>
            <w:t>94</w:t>
          </w:r>
          <w:r w:rsidRPr="00F7508F">
            <w:rPr>
              <w:rStyle w:val="a4"/>
              <w:rFonts w:cs="Tahoma"/>
              <w:sz w:val="18"/>
              <w:szCs w:val="18"/>
            </w:rPr>
            <w:fldChar w:fldCharType="end"/>
          </w:r>
        </w:p>
      </w:tc>
    </w:tr>
  </w:tbl>
  <w:p w14:paraId="381B6FDA" w14:textId="77777777" w:rsidR="00506249" w:rsidRPr="003C5D06" w:rsidRDefault="00506249" w:rsidP="009E51C6">
    <w:pPr>
      <w:spacing w:after="160" w:line="259" w:lineRule="auto"/>
      <w:jc w:val="left"/>
      <w:rPr>
        <w:lang w:val="el-GR"/>
      </w:rP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aff5"/>
      <w:tblW w:w="5000" w:type="pct"/>
      <w:tblBorders>
        <w:top w:val="single" w:sz="4"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76"/>
      <w:gridCol w:w="4821"/>
      <w:gridCol w:w="1841"/>
    </w:tblGrid>
    <w:tr w:rsidR="00FF7BF9" w:rsidRPr="00F7508F" w14:paraId="056C9D61" w14:textId="77777777" w:rsidTr="00E767B6">
      <w:tc>
        <w:tcPr>
          <w:tcW w:w="1544" w:type="pct"/>
          <w:vAlign w:val="center"/>
        </w:tcPr>
        <w:p w14:paraId="03CD18E9" w14:textId="77777777" w:rsidR="00FF7BF9" w:rsidRPr="00F7508F" w:rsidRDefault="00FF7BF9" w:rsidP="00612130">
          <w:pPr>
            <w:spacing w:after="160" w:line="259" w:lineRule="auto"/>
            <w:jc w:val="center"/>
            <w:rPr>
              <w:sz w:val="18"/>
              <w:szCs w:val="18"/>
              <w:lang w:val="el-GR"/>
            </w:rPr>
          </w:pPr>
          <w:r w:rsidRPr="00F7508F">
            <w:rPr>
              <w:sz w:val="18"/>
              <w:szCs w:val="18"/>
              <w:lang w:val="el-GR"/>
            </w:rPr>
            <w:t>Κοινωνία της Πληροφορίας Μ.Α.Ε.</w:t>
          </w:r>
        </w:p>
      </w:tc>
      <w:tc>
        <w:tcPr>
          <w:tcW w:w="2501" w:type="pct"/>
          <w:vAlign w:val="center"/>
        </w:tcPr>
        <w:p w14:paraId="6E416315" w14:textId="4023BA3A" w:rsidR="00FF7BF9" w:rsidRPr="00F7508F" w:rsidRDefault="00FF7BF9" w:rsidP="00612130">
          <w:pPr>
            <w:spacing w:after="160" w:line="259" w:lineRule="auto"/>
            <w:jc w:val="center"/>
            <w:rPr>
              <w:sz w:val="18"/>
              <w:szCs w:val="18"/>
              <w:lang w:val="el-GR"/>
            </w:rPr>
          </w:pPr>
        </w:p>
      </w:tc>
      <w:tc>
        <w:tcPr>
          <w:tcW w:w="955" w:type="pct"/>
          <w:vAlign w:val="center"/>
        </w:tcPr>
        <w:p w14:paraId="5D82FE8F" w14:textId="77777777" w:rsidR="00FF7BF9" w:rsidRPr="00F7508F" w:rsidRDefault="00FF7BF9" w:rsidP="00612130">
          <w:pPr>
            <w:spacing w:after="160" w:line="259" w:lineRule="auto"/>
            <w:jc w:val="right"/>
            <w:rPr>
              <w:sz w:val="18"/>
              <w:szCs w:val="18"/>
              <w:lang w:val="el-GR"/>
            </w:rPr>
          </w:pPr>
          <w:r w:rsidRPr="00F7508F">
            <w:rPr>
              <w:rFonts w:cs="Tahoma"/>
              <w:sz w:val="18"/>
              <w:szCs w:val="18"/>
              <w:lang w:val="el-GR"/>
            </w:rPr>
            <w:fldChar w:fldCharType="begin"/>
          </w:r>
          <w:r w:rsidRPr="00F7508F">
            <w:rPr>
              <w:rFonts w:cs="Tahoma"/>
              <w:sz w:val="18"/>
              <w:szCs w:val="18"/>
              <w:lang w:val="el-GR"/>
            </w:rPr>
            <w:instrText xml:space="preserve"> PAGE </w:instrText>
          </w:r>
          <w:r w:rsidRPr="00F7508F">
            <w:rPr>
              <w:rFonts w:cs="Tahoma"/>
              <w:sz w:val="18"/>
              <w:szCs w:val="18"/>
              <w:lang w:val="el-GR"/>
            </w:rPr>
            <w:fldChar w:fldCharType="separate"/>
          </w:r>
          <w:r w:rsidRPr="00F7508F">
            <w:rPr>
              <w:rFonts w:cs="Tahoma"/>
              <w:sz w:val="18"/>
              <w:szCs w:val="18"/>
              <w:lang w:val="el-GR"/>
            </w:rPr>
            <w:t>1</w:t>
          </w:r>
          <w:r w:rsidRPr="00F7508F">
            <w:rPr>
              <w:rFonts w:cs="Tahoma"/>
              <w:sz w:val="18"/>
              <w:szCs w:val="18"/>
              <w:lang w:val="el-GR"/>
            </w:rPr>
            <w:fldChar w:fldCharType="end"/>
          </w:r>
          <w:r w:rsidRPr="00F7508F">
            <w:rPr>
              <w:rStyle w:val="a4"/>
              <w:rFonts w:cs="Tahoma"/>
              <w:sz w:val="18"/>
              <w:szCs w:val="18"/>
              <w:lang w:val="el-GR"/>
            </w:rPr>
            <w:t xml:space="preserve"> - </w:t>
          </w:r>
          <w:r w:rsidRPr="00F7508F">
            <w:rPr>
              <w:rStyle w:val="a4"/>
              <w:rFonts w:cs="Tahoma"/>
              <w:sz w:val="18"/>
              <w:szCs w:val="18"/>
            </w:rPr>
            <w:fldChar w:fldCharType="begin"/>
          </w:r>
          <w:r w:rsidRPr="00F7508F">
            <w:rPr>
              <w:rStyle w:val="a4"/>
              <w:rFonts w:cs="Tahoma"/>
              <w:sz w:val="18"/>
              <w:szCs w:val="18"/>
            </w:rPr>
            <w:instrText xml:space="preserve"> NUMPAGES </w:instrText>
          </w:r>
          <w:r w:rsidRPr="00F7508F">
            <w:rPr>
              <w:rStyle w:val="a4"/>
              <w:rFonts w:cs="Tahoma"/>
              <w:sz w:val="18"/>
              <w:szCs w:val="18"/>
            </w:rPr>
            <w:fldChar w:fldCharType="separate"/>
          </w:r>
          <w:r w:rsidRPr="00F7508F">
            <w:rPr>
              <w:rStyle w:val="a4"/>
              <w:rFonts w:cs="Tahoma"/>
              <w:sz w:val="18"/>
              <w:szCs w:val="18"/>
            </w:rPr>
            <w:t>94</w:t>
          </w:r>
          <w:r w:rsidRPr="00F7508F">
            <w:rPr>
              <w:rStyle w:val="a4"/>
              <w:rFonts w:cs="Tahoma"/>
              <w:sz w:val="18"/>
              <w:szCs w:val="18"/>
            </w:rPr>
            <w:fldChar w:fldCharType="end"/>
          </w:r>
        </w:p>
      </w:tc>
    </w:tr>
  </w:tbl>
  <w:p w14:paraId="32DE3528" w14:textId="77777777" w:rsidR="00FF7BF9" w:rsidRPr="00612130" w:rsidRDefault="00FF7BF9" w:rsidP="00612130">
    <w:pPr>
      <w:pStyle w:val="af5"/>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aff5"/>
      <w:tblW w:w="5000" w:type="pct"/>
      <w:tblBorders>
        <w:top w:val="single" w:sz="4"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99"/>
      <w:gridCol w:w="7288"/>
      <w:gridCol w:w="2783"/>
    </w:tblGrid>
    <w:tr w:rsidR="00506249" w:rsidRPr="00F7508F" w14:paraId="0FE4DBF2" w14:textId="77777777" w:rsidTr="00612130">
      <w:tc>
        <w:tcPr>
          <w:tcW w:w="1544" w:type="pct"/>
          <w:vAlign w:val="center"/>
        </w:tcPr>
        <w:p w14:paraId="3AA5A55F" w14:textId="77777777" w:rsidR="00506249" w:rsidRPr="00F7508F" w:rsidRDefault="00506249" w:rsidP="00F7508F">
          <w:pPr>
            <w:spacing w:after="160" w:line="259" w:lineRule="auto"/>
            <w:jc w:val="center"/>
            <w:rPr>
              <w:sz w:val="18"/>
              <w:szCs w:val="18"/>
              <w:lang w:val="el-GR"/>
            </w:rPr>
          </w:pPr>
          <w:r w:rsidRPr="00F7508F">
            <w:rPr>
              <w:sz w:val="18"/>
              <w:szCs w:val="18"/>
              <w:lang w:val="el-GR"/>
            </w:rPr>
            <w:t>Κοινωνία της Πληροφορίας Μ.Α.Ε.</w:t>
          </w:r>
        </w:p>
      </w:tc>
      <w:tc>
        <w:tcPr>
          <w:tcW w:w="2501" w:type="pct"/>
          <w:vAlign w:val="center"/>
        </w:tcPr>
        <w:p w14:paraId="7FC60D57" w14:textId="4B27CDC9" w:rsidR="00506249" w:rsidRPr="00F7508F" w:rsidRDefault="00506249" w:rsidP="00F7508F">
          <w:pPr>
            <w:spacing w:after="160" w:line="259" w:lineRule="auto"/>
            <w:jc w:val="center"/>
            <w:rPr>
              <w:sz w:val="18"/>
              <w:szCs w:val="18"/>
              <w:lang w:val="el-GR"/>
            </w:rPr>
          </w:pPr>
        </w:p>
      </w:tc>
      <w:tc>
        <w:tcPr>
          <w:tcW w:w="955" w:type="pct"/>
          <w:vAlign w:val="center"/>
        </w:tcPr>
        <w:p w14:paraId="6BFACF05" w14:textId="77777777" w:rsidR="00506249" w:rsidRPr="00F7508F" w:rsidRDefault="00506249" w:rsidP="00F7508F">
          <w:pPr>
            <w:spacing w:after="160" w:line="259" w:lineRule="auto"/>
            <w:jc w:val="right"/>
            <w:rPr>
              <w:sz w:val="18"/>
              <w:szCs w:val="18"/>
              <w:lang w:val="el-GR"/>
            </w:rPr>
          </w:pPr>
          <w:r w:rsidRPr="00F7508F">
            <w:rPr>
              <w:rFonts w:cs="Tahoma"/>
              <w:sz w:val="18"/>
              <w:szCs w:val="18"/>
              <w:lang w:val="el-GR"/>
            </w:rPr>
            <w:fldChar w:fldCharType="begin"/>
          </w:r>
          <w:r w:rsidRPr="00F7508F">
            <w:rPr>
              <w:rFonts w:cs="Tahoma"/>
              <w:sz w:val="18"/>
              <w:szCs w:val="18"/>
              <w:lang w:val="el-GR"/>
            </w:rPr>
            <w:instrText xml:space="preserve"> PAGE </w:instrText>
          </w:r>
          <w:r w:rsidRPr="00F7508F">
            <w:rPr>
              <w:rFonts w:cs="Tahoma"/>
              <w:sz w:val="18"/>
              <w:szCs w:val="18"/>
              <w:lang w:val="el-GR"/>
            </w:rPr>
            <w:fldChar w:fldCharType="separate"/>
          </w:r>
          <w:r w:rsidRPr="00F7508F">
            <w:rPr>
              <w:rFonts w:cs="Tahoma"/>
              <w:sz w:val="18"/>
              <w:szCs w:val="18"/>
              <w:lang w:val="el-GR"/>
            </w:rPr>
            <w:t>1</w:t>
          </w:r>
          <w:r w:rsidRPr="00F7508F">
            <w:rPr>
              <w:rFonts w:cs="Tahoma"/>
              <w:sz w:val="18"/>
              <w:szCs w:val="18"/>
              <w:lang w:val="el-GR"/>
            </w:rPr>
            <w:fldChar w:fldCharType="end"/>
          </w:r>
          <w:r w:rsidRPr="00F7508F">
            <w:rPr>
              <w:rStyle w:val="a4"/>
              <w:rFonts w:cs="Tahoma"/>
              <w:sz w:val="18"/>
              <w:szCs w:val="18"/>
              <w:lang w:val="el-GR"/>
            </w:rPr>
            <w:t xml:space="preserve"> - </w:t>
          </w:r>
          <w:r w:rsidRPr="00F7508F">
            <w:rPr>
              <w:rStyle w:val="a4"/>
              <w:rFonts w:cs="Tahoma"/>
              <w:sz w:val="18"/>
              <w:szCs w:val="18"/>
            </w:rPr>
            <w:fldChar w:fldCharType="begin"/>
          </w:r>
          <w:r w:rsidRPr="00F7508F">
            <w:rPr>
              <w:rStyle w:val="a4"/>
              <w:rFonts w:cs="Tahoma"/>
              <w:sz w:val="18"/>
              <w:szCs w:val="18"/>
            </w:rPr>
            <w:instrText xml:space="preserve"> NUMPAGES </w:instrText>
          </w:r>
          <w:r w:rsidRPr="00F7508F">
            <w:rPr>
              <w:rStyle w:val="a4"/>
              <w:rFonts w:cs="Tahoma"/>
              <w:sz w:val="18"/>
              <w:szCs w:val="18"/>
            </w:rPr>
            <w:fldChar w:fldCharType="separate"/>
          </w:r>
          <w:r w:rsidRPr="00F7508F">
            <w:rPr>
              <w:rStyle w:val="a4"/>
              <w:rFonts w:cs="Tahoma"/>
              <w:sz w:val="18"/>
              <w:szCs w:val="18"/>
            </w:rPr>
            <w:t>94</w:t>
          </w:r>
          <w:r w:rsidRPr="00F7508F">
            <w:rPr>
              <w:rStyle w:val="a4"/>
              <w:rFonts w:cs="Tahoma"/>
              <w:sz w:val="18"/>
              <w:szCs w:val="18"/>
            </w:rPr>
            <w:fldChar w:fldCharType="end"/>
          </w:r>
        </w:p>
      </w:tc>
    </w:tr>
  </w:tbl>
  <w:p w14:paraId="59D68065" w14:textId="77777777" w:rsidR="00506249" w:rsidRPr="003C5D06" w:rsidRDefault="00506249" w:rsidP="009E51C6">
    <w:pPr>
      <w:spacing w:after="160" w:line="259" w:lineRule="auto"/>
      <w:jc w:val="left"/>
      <w:rPr>
        <w:lang w:val="el-GR"/>
      </w:rP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aff5"/>
      <w:tblW w:w="4962" w:type="pct"/>
      <w:tblBorders>
        <w:top w:val="single" w:sz="4"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68"/>
      <w:gridCol w:w="3189"/>
      <w:gridCol w:w="4408"/>
    </w:tblGrid>
    <w:tr w:rsidR="00301644" w:rsidRPr="00F7508F" w14:paraId="2FAE83D7" w14:textId="77777777" w:rsidTr="00792531">
      <w:tc>
        <w:tcPr>
          <w:tcW w:w="1029" w:type="pct"/>
          <w:vAlign w:val="center"/>
        </w:tcPr>
        <w:p w14:paraId="4A349AFF" w14:textId="77777777" w:rsidR="00301644" w:rsidRPr="00F7508F" w:rsidRDefault="00301644" w:rsidP="00301644">
          <w:pPr>
            <w:spacing w:after="160" w:line="259" w:lineRule="auto"/>
            <w:jc w:val="center"/>
            <w:rPr>
              <w:sz w:val="18"/>
              <w:szCs w:val="18"/>
              <w:lang w:val="el-GR"/>
            </w:rPr>
          </w:pPr>
          <w:r w:rsidRPr="00F7508F">
            <w:rPr>
              <w:sz w:val="18"/>
              <w:szCs w:val="18"/>
              <w:lang w:val="el-GR"/>
            </w:rPr>
            <w:t>Κοινωνία της Πληροφορίας Μ.Α.Ε.</w:t>
          </w:r>
        </w:p>
      </w:tc>
      <w:tc>
        <w:tcPr>
          <w:tcW w:w="1667" w:type="pct"/>
          <w:vAlign w:val="center"/>
        </w:tcPr>
        <w:p w14:paraId="5F2B09E4" w14:textId="77777777" w:rsidR="00301644" w:rsidRPr="00F7508F" w:rsidRDefault="00301644" w:rsidP="00301644">
          <w:pPr>
            <w:spacing w:after="160" w:line="259" w:lineRule="auto"/>
            <w:jc w:val="center"/>
            <w:rPr>
              <w:sz w:val="18"/>
              <w:szCs w:val="18"/>
              <w:lang w:val="el-GR"/>
            </w:rPr>
          </w:pPr>
        </w:p>
      </w:tc>
      <w:tc>
        <w:tcPr>
          <w:tcW w:w="2304" w:type="pct"/>
          <w:vAlign w:val="center"/>
        </w:tcPr>
        <w:p w14:paraId="11276731" w14:textId="77777777" w:rsidR="00301644" w:rsidRPr="00F7508F" w:rsidRDefault="00301644" w:rsidP="00301644">
          <w:pPr>
            <w:spacing w:after="160" w:line="259" w:lineRule="auto"/>
            <w:jc w:val="right"/>
            <w:rPr>
              <w:sz w:val="18"/>
              <w:szCs w:val="18"/>
              <w:lang w:val="el-GR"/>
            </w:rPr>
          </w:pPr>
          <w:r w:rsidRPr="00F7508F">
            <w:rPr>
              <w:rFonts w:cs="Tahoma"/>
              <w:sz w:val="18"/>
              <w:szCs w:val="18"/>
              <w:lang w:val="el-GR"/>
            </w:rPr>
            <w:fldChar w:fldCharType="begin"/>
          </w:r>
          <w:r w:rsidRPr="00F7508F">
            <w:rPr>
              <w:rFonts w:cs="Tahoma"/>
              <w:sz w:val="18"/>
              <w:szCs w:val="18"/>
              <w:lang w:val="el-GR"/>
            </w:rPr>
            <w:instrText xml:space="preserve"> PAGE </w:instrText>
          </w:r>
          <w:r w:rsidRPr="00F7508F">
            <w:rPr>
              <w:rFonts w:cs="Tahoma"/>
              <w:sz w:val="18"/>
              <w:szCs w:val="18"/>
              <w:lang w:val="el-GR"/>
            </w:rPr>
            <w:fldChar w:fldCharType="separate"/>
          </w:r>
          <w:r w:rsidRPr="00F7508F">
            <w:rPr>
              <w:rFonts w:cs="Tahoma"/>
              <w:sz w:val="18"/>
              <w:szCs w:val="18"/>
              <w:lang w:val="el-GR"/>
            </w:rPr>
            <w:t>1</w:t>
          </w:r>
          <w:r w:rsidRPr="00F7508F">
            <w:rPr>
              <w:rFonts w:cs="Tahoma"/>
              <w:sz w:val="18"/>
              <w:szCs w:val="18"/>
              <w:lang w:val="el-GR"/>
            </w:rPr>
            <w:fldChar w:fldCharType="end"/>
          </w:r>
          <w:r w:rsidRPr="00F7508F">
            <w:rPr>
              <w:rStyle w:val="a4"/>
              <w:rFonts w:cs="Tahoma"/>
              <w:sz w:val="18"/>
              <w:szCs w:val="18"/>
              <w:lang w:val="el-GR"/>
            </w:rPr>
            <w:t xml:space="preserve"> - </w:t>
          </w:r>
          <w:r w:rsidRPr="00F7508F">
            <w:rPr>
              <w:rStyle w:val="a4"/>
              <w:rFonts w:cs="Tahoma"/>
              <w:sz w:val="18"/>
              <w:szCs w:val="18"/>
            </w:rPr>
            <w:fldChar w:fldCharType="begin"/>
          </w:r>
          <w:r w:rsidRPr="00F7508F">
            <w:rPr>
              <w:rStyle w:val="a4"/>
              <w:rFonts w:cs="Tahoma"/>
              <w:sz w:val="18"/>
              <w:szCs w:val="18"/>
            </w:rPr>
            <w:instrText xml:space="preserve"> NUMPAGES </w:instrText>
          </w:r>
          <w:r w:rsidRPr="00F7508F">
            <w:rPr>
              <w:rStyle w:val="a4"/>
              <w:rFonts w:cs="Tahoma"/>
              <w:sz w:val="18"/>
              <w:szCs w:val="18"/>
            </w:rPr>
            <w:fldChar w:fldCharType="separate"/>
          </w:r>
          <w:r w:rsidRPr="00F7508F">
            <w:rPr>
              <w:rStyle w:val="a4"/>
              <w:rFonts w:cs="Tahoma"/>
              <w:sz w:val="18"/>
              <w:szCs w:val="18"/>
            </w:rPr>
            <w:t>94</w:t>
          </w:r>
          <w:r w:rsidRPr="00F7508F">
            <w:rPr>
              <w:rStyle w:val="a4"/>
              <w:rFonts w:cs="Tahoma"/>
              <w:sz w:val="18"/>
              <w:szCs w:val="18"/>
            </w:rPr>
            <w:fldChar w:fldCharType="end"/>
          </w:r>
        </w:p>
      </w:tc>
    </w:tr>
  </w:tbl>
  <w:p w14:paraId="2EDABBAC" w14:textId="77777777" w:rsidR="00FF7BF9" w:rsidRPr="00612130" w:rsidRDefault="00FF7BF9" w:rsidP="00612130">
    <w:pPr>
      <w:pStyle w:val="af5"/>
    </w:pP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aff5"/>
      <w:tblW w:w="5000" w:type="pct"/>
      <w:tblBorders>
        <w:top w:val="single" w:sz="4"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76"/>
      <w:gridCol w:w="4821"/>
      <w:gridCol w:w="1841"/>
    </w:tblGrid>
    <w:tr w:rsidR="00FF7BF9" w:rsidRPr="00F7508F" w14:paraId="26262106" w14:textId="77777777" w:rsidTr="00612130">
      <w:tc>
        <w:tcPr>
          <w:tcW w:w="1544" w:type="pct"/>
          <w:vAlign w:val="center"/>
        </w:tcPr>
        <w:p w14:paraId="08F06C78" w14:textId="77777777" w:rsidR="00FF7BF9" w:rsidRPr="00F7508F" w:rsidRDefault="00FF7BF9" w:rsidP="00F7508F">
          <w:pPr>
            <w:spacing w:after="160" w:line="259" w:lineRule="auto"/>
            <w:jc w:val="center"/>
            <w:rPr>
              <w:sz w:val="18"/>
              <w:szCs w:val="18"/>
              <w:lang w:val="el-GR"/>
            </w:rPr>
          </w:pPr>
          <w:r w:rsidRPr="00F7508F">
            <w:rPr>
              <w:sz w:val="18"/>
              <w:szCs w:val="18"/>
              <w:lang w:val="el-GR"/>
            </w:rPr>
            <w:t>Κοινωνία της Πληροφορίας Μ.Α.Ε.</w:t>
          </w:r>
        </w:p>
      </w:tc>
      <w:tc>
        <w:tcPr>
          <w:tcW w:w="2501" w:type="pct"/>
          <w:vAlign w:val="center"/>
        </w:tcPr>
        <w:p w14:paraId="0A7DEBBF" w14:textId="3C5D0F3B" w:rsidR="00FF7BF9" w:rsidRPr="00F7508F" w:rsidRDefault="00FF7BF9" w:rsidP="00F7508F">
          <w:pPr>
            <w:spacing w:after="160" w:line="259" w:lineRule="auto"/>
            <w:jc w:val="center"/>
            <w:rPr>
              <w:sz w:val="18"/>
              <w:szCs w:val="18"/>
              <w:lang w:val="el-GR"/>
            </w:rPr>
          </w:pPr>
        </w:p>
      </w:tc>
      <w:tc>
        <w:tcPr>
          <w:tcW w:w="955" w:type="pct"/>
          <w:vAlign w:val="center"/>
        </w:tcPr>
        <w:p w14:paraId="1BC9C20D" w14:textId="77777777" w:rsidR="00FF7BF9" w:rsidRPr="00F7508F" w:rsidRDefault="00FF7BF9" w:rsidP="00F7508F">
          <w:pPr>
            <w:spacing w:after="160" w:line="259" w:lineRule="auto"/>
            <w:jc w:val="right"/>
            <w:rPr>
              <w:sz w:val="18"/>
              <w:szCs w:val="18"/>
              <w:lang w:val="el-GR"/>
            </w:rPr>
          </w:pPr>
          <w:r w:rsidRPr="00F7508F">
            <w:rPr>
              <w:rFonts w:cs="Tahoma"/>
              <w:sz w:val="18"/>
              <w:szCs w:val="18"/>
              <w:lang w:val="el-GR"/>
            </w:rPr>
            <w:fldChar w:fldCharType="begin"/>
          </w:r>
          <w:r w:rsidRPr="00F7508F">
            <w:rPr>
              <w:rFonts w:cs="Tahoma"/>
              <w:sz w:val="18"/>
              <w:szCs w:val="18"/>
              <w:lang w:val="el-GR"/>
            </w:rPr>
            <w:instrText xml:space="preserve"> PAGE </w:instrText>
          </w:r>
          <w:r w:rsidRPr="00F7508F">
            <w:rPr>
              <w:rFonts w:cs="Tahoma"/>
              <w:sz w:val="18"/>
              <w:szCs w:val="18"/>
              <w:lang w:val="el-GR"/>
            </w:rPr>
            <w:fldChar w:fldCharType="separate"/>
          </w:r>
          <w:r w:rsidRPr="00F7508F">
            <w:rPr>
              <w:rFonts w:cs="Tahoma"/>
              <w:sz w:val="18"/>
              <w:szCs w:val="18"/>
              <w:lang w:val="el-GR"/>
            </w:rPr>
            <w:t>1</w:t>
          </w:r>
          <w:r w:rsidRPr="00F7508F">
            <w:rPr>
              <w:rFonts w:cs="Tahoma"/>
              <w:sz w:val="18"/>
              <w:szCs w:val="18"/>
              <w:lang w:val="el-GR"/>
            </w:rPr>
            <w:fldChar w:fldCharType="end"/>
          </w:r>
          <w:r w:rsidRPr="00F7508F">
            <w:rPr>
              <w:rStyle w:val="a4"/>
              <w:rFonts w:cs="Tahoma"/>
              <w:sz w:val="18"/>
              <w:szCs w:val="18"/>
              <w:lang w:val="el-GR"/>
            </w:rPr>
            <w:t xml:space="preserve"> - </w:t>
          </w:r>
          <w:r w:rsidRPr="00F7508F">
            <w:rPr>
              <w:rStyle w:val="a4"/>
              <w:rFonts w:cs="Tahoma"/>
              <w:sz w:val="18"/>
              <w:szCs w:val="18"/>
            </w:rPr>
            <w:fldChar w:fldCharType="begin"/>
          </w:r>
          <w:r w:rsidRPr="00F7508F">
            <w:rPr>
              <w:rStyle w:val="a4"/>
              <w:rFonts w:cs="Tahoma"/>
              <w:sz w:val="18"/>
              <w:szCs w:val="18"/>
            </w:rPr>
            <w:instrText xml:space="preserve"> NUMPAGES </w:instrText>
          </w:r>
          <w:r w:rsidRPr="00F7508F">
            <w:rPr>
              <w:rStyle w:val="a4"/>
              <w:rFonts w:cs="Tahoma"/>
              <w:sz w:val="18"/>
              <w:szCs w:val="18"/>
            </w:rPr>
            <w:fldChar w:fldCharType="separate"/>
          </w:r>
          <w:r w:rsidRPr="00F7508F">
            <w:rPr>
              <w:rStyle w:val="a4"/>
              <w:rFonts w:cs="Tahoma"/>
              <w:sz w:val="18"/>
              <w:szCs w:val="18"/>
            </w:rPr>
            <w:t>94</w:t>
          </w:r>
          <w:r w:rsidRPr="00F7508F">
            <w:rPr>
              <w:rStyle w:val="a4"/>
              <w:rFonts w:cs="Tahoma"/>
              <w:sz w:val="18"/>
              <w:szCs w:val="18"/>
            </w:rPr>
            <w:fldChar w:fldCharType="end"/>
          </w:r>
        </w:p>
      </w:tc>
    </w:tr>
  </w:tbl>
  <w:p w14:paraId="1FCDB4C7" w14:textId="77777777" w:rsidR="00FF7BF9" w:rsidRPr="003C5D06" w:rsidRDefault="00FF7BF9" w:rsidP="009E51C6">
    <w:pPr>
      <w:spacing w:after="160" w:line="259" w:lineRule="auto"/>
      <w:jc w:val="left"/>
      <w:rPr>
        <w:lang w:val="el-GR"/>
      </w:rPr>
    </w:pP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aff5"/>
      <w:tblW w:w="4962" w:type="pct"/>
      <w:tblBorders>
        <w:top w:val="single" w:sz="4"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68"/>
      <w:gridCol w:w="3189"/>
      <w:gridCol w:w="4408"/>
    </w:tblGrid>
    <w:tr w:rsidR="00FF7BF9" w:rsidRPr="00F7508F" w14:paraId="1699D3A1" w14:textId="77777777" w:rsidTr="00301644">
      <w:tc>
        <w:tcPr>
          <w:tcW w:w="1029" w:type="pct"/>
          <w:vAlign w:val="center"/>
        </w:tcPr>
        <w:p w14:paraId="7190BDC0" w14:textId="77777777" w:rsidR="00FF7BF9" w:rsidRPr="00F7508F" w:rsidRDefault="00FF7BF9" w:rsidP="00F7508F">
          <w:pPr>
            <w:spacing w:after="160" w:line="259" w:lineRule="auto"/>
            <w:jc w:val="center"/>
            <w:rPr>
              <w:sz w:val="18"/>
              <w:szCs w:val="18"/>
              <w:lang w:val="el-GR"/>
            </w:rPr>
          </w:pPr>
          <w:r w:rsidRPr="00F7508F">
            <w:rPr>
              <w:sz w:val="18"/>
              <w:szCs w:val="18"/>
              <w:lang w:val="el-GR"/>
            </w:rPr>
            <w:t>Κοινωνία της Πληροφορίας Μ.Α.Ε.</w:t>
          </w:r>
        </w:p>
      </w:tc>
      <w:tc>
        <w:tcPr>
          <w:tcW w:w="1667" w:type="pct"/>
          <w:vAlign w:val="center"/>
        </w:tcPr>
        <w:p w14:paraId="58CC5ADF" w14:textId="0B1AE46D" w:rsidR="00FF7BF9" w:rsidRPr="00F7508F" w:rsidRDefault="00FF7BF9" w:rsidP="00F7508F">
          <w:pPr>
            <w:spacing w:after="160" w:line="259" w:lineRule="auto"/>
            <w:jc w:val="center"/>
            <w:rPr>
              <w:sz w:val="18"/>
              <w:szCs w:val="18"/>
              <w:lang w:val="el-GR"/>
            </w:rPr>
          </w:pPr>
        </w:p>
      </w:tc>
      <w:tc>
        <w:tcPr>
          <w:tcW w:w="2304" w:type="pct"/>
          <w:vAlign w:val="center"/>
        </w:tcPr>
        <w:p w14:paraId="32C6FB0C" w14:textId="77777777" w:rsidR="00FF7BF9" w:rsidRPr="00F7508F" w:rsidRDefault="00FF7BF9" w:rsidP="00F7508F">
          <w:pPr>
            <w:spacing w:after="160" w:line="259" w:lineRule="auto"/>
            <w:jc w:val="right"/>
            <w:rPr>
              <w:sz w:val="18"/>
              <w:szCs w:val="18"/>
              <w:lang w:val="el-GR"/>
            </w:rPr>
          </w:pPr>
          <w:r w:rsidRPr="00F7508F">
            <w:rPr>
              <w:rFonts w:cs="Tahoma"/>
              <w:sz w:val="18"/>
              <w:szCs w:val="18"/>
              <w:lang w:val="el-GR"/>
            </w:rPr>
            <w:fldChar w:fldCharType="begin"/>
          </w:r>
          <w:r w:rsidRPr="00F7508F">
            <w:rPr>
              <w:rFonts w:cs="Tahoma"/>
              <w:sz w:val="18"/>
              <w:szCs w:val="18"/>
              <w:lang w:val="el-GR"/>
            </w:rPr>
            <w:instrText xml:space="preserve"> PAGE </w:instrText>
          </w:r>
          <w:r w:rsidRPr="00F7508F">
            <w:rPr>
              <w:rFonts w:cs="Tahoma"/>
              <w:sz w:val="18"/>
              <w:szCs w:val="18"/>
              <w:lang w:val="el-GR"/>
            </w:rPr>
            <w:fldChar w:fldCharType="separate"/>
          </w:r>
          <w:r w:rsidRPr="00F7508F">
            <w:rPr>
              <w:rFonts w:cs="Tahoma"/>
              <w:sz w:val="18"/>
              <w:szCs w:val="18"/>
              <w:lang w:val="el-GR"/>
            </w:rPr>
            <w:t>1</w:t>
          </w:r>
          <w:r w:rsidRPr="00F7508F">
            <w:rPr>
              <w:rFonts w:cs="Tahoma"/>
              <w:sz w:val="18"/>
              <w:szCs w:val="18"/>
              <w:lang w:val="el-GR"/>
            </w:rPr>
            <w:fldChar w:fldCharType="end"/>
          </w:r>
          <w:r w:rsidRPr="00F7508F">
            <w:rPr>
              <w:rStyle w:val="a4"/>
              <w:rFonts w:cs="Tahoma"/>
              <w:sz w:val="18"/>
              <w:szCs w:val="18"/>
              <w:lang w:val="el-GR"/>
            </w:rPr>
            <w:t xml:space="preserve"> - </w:t>
          </w:r>
          <w:r w:rsidRPr="00F7508F">
            <w:rPr>
              <w:rStyle w:val="a4"/>
              <w:rFonts w:cs="Tahoma"/>
              <w:sz w:val="18"/>
              <w:szCs w:val="18"/>
            </w:rPr>
            <w:fldChar w:fldCharType="begin"/>
          </w:r>
          <w:r w:rsidRPr="00F7508F">
            <w:rPr>
              <w:rStyle w:val="a4"/>
              <w:rFonts w:cs="Tahoma"/>
              <w:sz w:val="18"/>
              <w:szCs w:val="18"/>
            </w:rPr>
            <w:instrText xml:space="preserve"> NUMPAGES </w:instrText>
          </w:r>
          <w:r w:rsidRPr="00F7508F">
            <w:rPr>
              <w:rStyle w:val="a4"/>
              <w:rFonts w:cs="Tahoma"/>
              <w:sz w:val="18"/>
              <w:szCs w:val="18"/>
            </w:rPr>
            <w:fldChar w:fldCharType="separate"/>
          </w:r>
          <w:r w:rsidRPr="00F7508F">
            <w:rPr>
              <w:rStyle w:val="a4"/>
              <w:rFonts w:cs="Tahoma"/>
              <w:sz w:val="18"/>
              <w:szCs w:val="18"/>
            </w:rPr>
            <w:t>94</w:t>
          </w:r>
          <w:r w:rsidRPr="00F7508F">
            <w:rPr>
              <w:rStyle w:val="a4"/>
              <w:rFonts w:cs="Tahoma"/>
              <w:sz w:val="18"/>
              <w:szCs w:val="18"/>
            </w:rPr>
            <w:fldChar w:fldCharType="end"/>
          </w:r>
        </w:p>
      </w:tc>
    </w:tr>
  </w:tbl>
  <w:p w14:paraId="265879EB" w14:textId="77777777" w:rsidR="00FF7BF9" w:rsidRPr="003C5D06" w:rsidRDefault="00FF7BF9" w:rsidP="009E51C6">
    <w:pPr>
      <w:spacing w:after="160" w:line="259" w:lineRule="auto"/>
      <w:jc w:val="left"/>
      <w:rPr>
        <w:lang w:val="el-GR"/>
      </w:rPr>
    </w:pP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aff5"/>
      <w:tblW w:w="5000" w:type="pct"/>
      <w:tblBorders>
        <w:top w:val="single" w:sz="4"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76"/>
      <w:gridCol w:w="4821"/>
      <w:gridCol w:w="1841"/>
    </w:tblGrid>
    <w:tr w:rsidR="00FF7BF9" w:rsidRPr="00F7508F" w14:paraId="47A7535C" w14:textId="77777777" w:rsidTr="00612130">
      <w:tc>
        <w:tcPr>
          <w:tcW w:w="1544" w:type="pct"/>
          <w:vAlign w:val="center"/>
        </w:tcPr>
        <w:p w14:paraId="7A315BA5" w14:textId="77777777" w:rsidR="00FF7BF9" w:rsidRPr="00F7508F" w:rsidRDefault="00FF7BF9" w:rsidP="00612130">
          <w:pPr>
            <w:spacing w:after="160" w:line="259" w:lineRule="auto"/>
            <w:jc w:val="center"/>
            <w:rPr>
              <w:sz w:val="18"/>
              <w:szCs w:val="18"/>
              <w:lang w:val="el-GR"/>
            </w:rPr>
          </w:pPr>
          <w:r w:rsidRPr="00F7508F">
            <w:rPr>
              <w:sz w:val="18"/>
              <w:szCs w:val="18"/>
              <w:lang w:val="el-GR"/>
            </w:rPr>
            <w:t>Κοινωνία της Πληροφορίας Μ.Α.Ε.</w:t>
          </w:r>
        </w:p>
      </w:tc>
      <w:tc>
        <w:tcPr>
          <w:tcW w:w="2501" w:type="pct"/>
          <w:vAlign w:val="center"/>
        </w:tcPr>
        <w:p w14:paraId="5295C971" w14:textId="3986DD7E" w:rsidR="00FF7BF9" w:rsidRPr="00F7508F" w:rsidRDefault="00FF7BF9" w:rsidP="00612130">
          <w:pPr>
            <w:spacing w:after="160" w:line="259" w:lineRule="auto"/>
            <w:jc w:val="center"/>
            <w:rPr>
              <w:sz w:val="18"/>
              <w:szCs w:val="18"/>
              <w:lang w:val="el-GR"/>
            </w:rPr>
          </w:pPr>
        </w:p>
      </w:tc>
      <w:tc>
        <w:tcPr>
          <w:tcW w:w="955" w:type="pct"/>
          <w:vAlign w:val="center"/>
        </w:tcPr>
        <w:p w14:paraId="575DE1AB" w14:textId="77777777" w:rsidR="00FF7BF9" w:rsidRPr="00F7508F" w:rsidRDefault="00FF7BF9" w:rsidP="00612130">
          <w:pPr>
            <w:spacing w:after="160" w:line="259" w:lineRule="auto"/>
            <w:jc w:val="right"/>
            <w:rPr>
              <w:sz w:val="18"/>
              <w:szCs w:val="18"/>
              <w:lang w:val="el-GR"/>
            </w:rPr>
          </w:pPr>
          <w:r w:rsidRPr="00F7508F">
            <w:rPr>
              <w:rFonts w:cs="Tahoma"/>
              <w:sz w:val="18"/>
              <w:szCs w:val="18"/>
              <w:lang w:val="el-GR"/>
            </w:rPr>
            <w:fldChar w:fldCharType="begin"/>
          </w:r>
          <w:r w:rsidRPr="00F7508F">
            <w:rPr>
              <w:rFonts w:cs="Tahoma"/>
              <w:sz w:val="18"/>
              <w:szCs w:val="18"/>
              <w:lang w:val="el-GR"/>
            </w:rPr>
            <w:instrText xml:space="preserve"> PAGE </w:instrText>
          </w:r>
          <w:r w:rsidRPr="00F7508F">
            <w:rPr>
              <w:rFonts w:cs="Tahoma"/>
              <w:sz w:val="18"/>
              <w:szCs w:val="18"/>
              <w:lang w:val="el-GR"/>
            </w:rPr>
            <w:fldChar w:fldCharType="separate"/>
          </w:r>
          <w:r w:rsidRPr="00F7508F">
            <w:rPr>
              <w:rFonts w:cs="Tahoma"/>
              <w:sz w:val="18"/>
              <w:szCs w:val="18"/>
              <w:lang w:val="el-GR"/>
            </w:rPr>
            <w:t>1</w:t>
          </w:r>
          <w:r w:rsidRPr="00F7508F">
            <w:rPr>
              <w:rFonts w:cs="Tahoma"/>
              <w:sz w:val="18"/>
              <w:szCs w:val="18"/>
              <w:lang w:val="el-GR"/>
            </w:rPr>
            <w:fldChar w:fldCharType="end"/>
          </w:r>
          <w:r w:rsidRPr="00F7508F">
            <w:rPr>
              <w:rStyle w:val="a4"/>
              <w:rFonts w:cs="Tahoma"/>
              <w:sz w:val="18"/>
              <w:szCs w:val="18"/>
              <w:lang w:val="el-GR"/>
            </w:rPr>
            <w:t xml:space="preserve"> - </w:t>
          </w:r>
          <w:r w:rsidRPr="00F7508F">
            <w:rPr>
              <w:rStyle w:val="a4"/>
              <w:rFonts w:cs="Tahoma"/>
              <w:sz w:val="18"/>
              <w:szCs w:val="18"/>
            </w:rPr>
            <w:fldChar w:fldCharType="begin"/>
          </w:r>
          <w:r w:rsidRPr="00F7508F">
            <w:rPr>
              <w:rStyle w:val="a4"/>
              <w:rFonts w:cs="Tahoma"/>
              <w:sz w:val="18"/>
              <w:szCs w:val="18"/>
            </w:rPr>
            <w:instrText xml:space="preserve"> NUMPAGES </w:instrText>
          </w:r>
          <w:r w:rsidRPr="00F7508F">
            <w:rPr>
              <w:rStyle w:val="a4"/>
              <w:rFonts w:cs="Tahoma"/>
              <w:sz w:val="18"/>
              <w:szCs w:val="18"/>
            </w:rPr>
            <w:fldChar w:fldCharType="separate"/>
          </w:r>
          <w:r w:rsidRPr="00F7508F">
            <w:rPr>
              <w:rStyle w:val="a4"/>
              <w:rFonts w:cs="Tahoma"/>
              <w:sz w:val="18"/>
              <w:szCs w:val="18"/>
            </w:rPr>
            <w:t>94</w:t>
          </w:r>
          <w:r w:rsidRPr="00F7508F">
            <w:rPr>
              <w:rStyle w:val="a4"/>
              <w:rFonts w:cs="Tahoma"/>
              <w:sz w:val="18"/>
              <w:szCs w:val="18"/>
            </w:rPr>
            <w:fldChar w:fldCharType="end"/>
          </w:r>
        </w:p>
      </w:tc>
    </w:tr>
  </w:tbl>
  <w:p w14:paraId="7935BC05" w14:textId="77777777" w:rsidR="00FF7BF9" w:rsidRPr="000059AF" w:rsidRDefault="00FF7BF9" w:rsidP="00612130">
    <w:pPr>
      <w:pStyle w:val="af5"/>
      <w:rPr>
        <w:lang w:val="el-GR"/>
      </w:rPr>
    </w:pP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aff5"/>
      <w:tblW w:w="5000" w:type="pct"/>
      <w:tblBorders>
        <w:top w:val="single" w:sz="4"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76"/>
      <w:gridCol w:w="4821"/>
      <w:gridCol w:w="1841"/>
    </w:tblGrid>
    <w:tr w:rsidR="00FF7BF9" w:rsidRPr="00F7508F" w14:paraId="60D59BFC" w14:textId="77777777" w:rsidTr="00612130">
      <w:tc>
        <w:tcPr>
          <w:tcW w:w="1544" w:type="pct"/>
          <w:vAlign w:val="center"/>
        </w:tcPr>
        <w:p w14:paraId="54DE7488" w14:textId="77777777" w:rsidR="00FF7BF9" w:rsidRPr="00F7508F" w:rsidRDefault="00FF7BF9" w:rsidP="00F7508F">
          <w:pPr>
            <w:spacing w:after="160" w:line="259" w:lineRule="auto"/>
            <w:jc w:val="center"/>
            <w:rPr>
              <w:sz w:val="18"/>
              <w:szCs w:val="18"/>
              <w:lang w:val="el-GR"/>
            </w:rPr>
          </w:pPr>
          <w:r w:rsidRPr="00F7508F">
            <w:rPr>
              <w:sz w:val="18"/>
              <w:szCs w:val="18"/>
              <w:lang w:val="el-GR"/>
            </w:rPr>
            <w:t>Κοινωνία της Πληροφορίας Μ.Α.Ε.</w:t>
          </w:r>
        </w:p>
      </w:tc>
      <w:tc>
        <w:tcPr>
          <w:tcW w:w="2501" w:type="pct"/>
          <w:vAlign w:val="center"/>
        </w:tcPr>
        <w:p w14:paraId="75295CD8" w14:textId="4EFEE921" w:rsidR="00FF7BF9" w:rsidRPr="00F7508F" w:rsidRDefault="00FF7BF9" w:rsidP="00F7508F">
          <w:pPr>
            <w:spacing w:after="160" w:line="259" w:lineRule="auto"/>
            <w:jc w:val="center"/>
            <w:rPr>
              <w:sz w:val="18"/>
              <w:szCs w:val="18"/>
              <w:lang w:val="el-GR"/>
            </w:rPr>
          </w:pPr>
        </w:p>
      </w:tc>
      <w:tc>
        <w:tcPr>
          <w:tcW w:w="955" w:type="pct"/>
          <w:vAlign w:val="center"/>
        </w:tcPr>
        <w:p w14:paraId="4EDBC9B2" w14:textId="77777777" w:rsidR="00FF7BF9" w:rsidRPr="00F7508F" w:rsidRDefault="00FF7BF9" w:rsidP="00F7508F">
          <w:pPr>
            <w:spacing w:after="160" w:line="259" w:lineRule="auto"/>
            <w:jc w:val="right"/>
            <w:rPr>
              <w:sz w:val="18"/>
              <w:szCs w:val="18"/>
              <w:lang w:val="el-GR"/>
            </w:rPr>
          </w:pPr>
          <w:r w:rsidRPr="00F7508F">
            <w:rPr>
              <w:rFonts w:cs="Tahoma"/>
              <w:sz w:val="18"/>
              <w:szCs w:val="18"/>
              <w:lang w:val="el-GR"/>
            </w:rPr>
            <w:fldChar w:fldCharType="begin"/>
          </w:r>
          <w:r w:rsidRPr="00F7508F">
            <w:rPr>
              <w:rFonts w:cs="Tahoma"/>
              <w:sz w:val="18"/>
              <w:szCs w:val="18"/>
              <w:lang w:val="el-GR"/>
            </w:rPr>
            <w:instrText xml:space="preserve"> PAGE </w:instrText>
          </w:r>
          <w:r w:rsidRPr="00F7508F">
            <w:rPr>
              <w:rFonts w:cs="Tahoma"/>
              <w:sz w:val="18"/>
              <w:szCs w:val="18"/>
              <w:lang w:val="el-GR"/>
            </w:rPr>
            <w:fldChar w:fldCharType="separate"/>
          </w:r>
          <w:r w:rsidRPr="00F7508F">
            <w:rPr>
              <w:rFonts w:cs="Tahoma"/>
              <w:sz w:val="18"/>
              <w:szCs w:val="18"/>
              <w:lang w:val="el-GR"/>
            </w:rPr>
            <w:t>1</w:t>
          </w:r>
          <w:r w:rsidRPr="00F7508F">
            <w:rPr>
              <w:rFonts w:cs="Tahoma"/>
              <w:sz w:val="18"/>
              <w:szCs w:val="18"/>
              <w:lang w:val="el-GR"/>
            </w:rPr>
            <w:fldChar w:fldCharType="end"/>
          </w:r>
          <w:r w:rsidRPr="00F7508F">
            <w:rPr>
              <w:rStyle w:val="a4"/>
              <w:rFonts w:cs="Tahoma"/>
              <w:sz w:val="18"/>
              <w:szCs w:val="18"/>
              <w:lang w:val="el-GR"/>
            </w:rPr>
            <w:t xml:space="preserve"> - </w:t>
          </w:r>
          <w:r w:rsidRPr="00F7508F">
            <w:rPr>
              <w:rStyle w:val="a4"/>
              <w:rFonts w:cs="Tahoma"/>
              <w:sz w:val="18"/>
              <w:szCs w:val="18"/>
            </w:rPr>
            <w:fldChar w:fldCharType="begin"/>
          </w:r>
          <w:r w:rsidRPr="00F7508F">
            <w:rPr>
              <w:rStyle w:val="a4"/>
              <w:rFonts w:cs="Tahoma"/>
              <w:sz w:val="18"/>
              <w:szCs w:val="18"/>
            </w:rPr>
            <w:instrText xml:space="preserve"> NUMPAGES </w:instrText>
          </w:r>
          <w:r w:rsidRPr="00F7508F">
            <w:rPr>
              <w:rStyle w:val="a4"/>
              <w:rFonts w:cs="Tahoma"/>
              <w:sz w:val="18"/>
              <w:szCs w:val="18"/>
            </w:rPr>
            <w:fldChar w:fldCharType="separate"/>
          </w:r>
          <w:r w:rsidRPr="00F7508F">
            <w:rPr>
              <w:rStyle w:val="a4"/>
              <w:rFonts w:cs="Tahoma"/>
              <w:sz w:val="18"/>
              <w:szCs w:val="18"/>
            </w:rPr>
            <w:t>94</w:t>
          </w:r>
          <w:r w:rsidRPr="00F7508F">
            <w:rPr>
              <w:rStyle w:val="a4"/>
              <w:rFonts w:cs="Tahoma"/>
              <w:sz w:val="18"/>
              <w:szCs w:val="18"/>
            </w:rPr>
            <w:fldChar w:fldCharType="end"/>
          </w:r>
        </w:p>
      </w:tc>
    </w:tr>
  </w:tbl>
  <w:p w14:paraId="7DCE0914" w14:textId="77777777" w:rsidR="00FF7BF9" w:rsidRPr="003C5D06" w:rsidRDefault="00FF7BF9" w:rsidP="009E51C6">
    <w:pPr>
      <w:spacing w:after="160" w:line="259" w:lineRule="auto"/>
      <w:jc w:val="left"/>
      <w:rPr>
        <w:lang w:val="el-GR"/>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2F1E82A" w14:textId="77777777" w:rsidR="00453C57" w:rsidRDefault="00453C57">
      <w:pPr>
        <w:spacing w:after="0"/>
      </w:pPr>
      <w:r>
        <w:separator/>
      </w:r>
    </w:p>
  </w:footnote>
  <w:footnote w:type="continuationSeparator" w:id="0">
    <w:p w14:paraId="5641C634" w14:textId="77777777" w:rsidR="00453C57" w:rsidRDefault="00453C57">
      <w:pPr>
        <w:spacing w:after="0"/>
      </w:pPr>
      <w:r>
        <w:continuationSeparator/>
      </w:r>
    </w:p>
  </w:footnote>
  <w:footnote w:type="continuationNotice" w:id="1">
    <w:p w14:paraId="0864F87C" w14:textId="77777777" w:rsidR="00453C57" w:rsidRDefault="00453C57">
      <w:pPr>
        <w:spacing w:before="0" w:after="0"/>
      </w:pPr>
    </w:p>
  </w:footnote>
  <w:footnote w:id="2">
    <w:p w14:paraId="46643074" w14:textId="77777777" w:rsidR="001B4595" w:rsidRDefault="001B4595" w:rsidP="001B4595">
      <w:pPr>
        <w:pStyle w:val="footnotedescription"/>
        <w:tabs>
          <w:tab w:val="center" w:pos="3466"/>
        </w:tabs>
        <w:spacing w:after="1"/>
        <w:ind w:left="0"/>
      </w:pPr>
      <w:r>
        <w:rPr>
          <w:rStyle w:val="footnotemark"/>
        </w:rPr>
        <w:footnoteRef/>
      </w:r>
      <w:r>
        <w:t xml:space="preserve"> Βλ. απόφαση υπ’ αριθμ. 111257-18/11/2022 (ΑΔΑ: ΨΠΓΟ46ΜΤΛΡ-0Ε3).</w:t>
      </w:r>
      <w:r>
        <w:rPr>
          <w:color w:val="FF0000"/>
          <w:sz w:val="22"/>
        </w:rPr>
        <w:t xml:space="preserve"> </w:t>
      </w:r>
      <w:r>
        <w:rPr>
          <w:sz w:val="22"/>
        </w:rPr>
        <w:t xml:space="preserve"> </w:t>
      </w:r>
    </w:p>
    <w:p w14:paraId="0CA3B460" w14:textId="77777777" w:rsidR="001B4595" w:rsidRDefault="001B4595" w:rsidP="001B4595">
      <w:pPr>
        <w:pStyle w:val="footnotedescription"/>
        <w:spacing w:after="0"/>
        <w:ind w:left="182"/>
      </w:pPr>
      <w:r>
        <w:rPr>
          <w:sz w:val="22"/>
        </w:rPr>
        <w:t xml:space="preserve"> </w:t>
      </w:r>
    </w:p>
  </w:footnote>
  <w:footnote w:id="3">
    <w:p w14:paraId="7F4B7F5E" w14:textId="77777777" w:rsidR="001B4595" w:rsidRDefault="001B4595" w:rsidP="001B4595">
      <w:pPr>
        <w:pStyle w:val="footnotedescription"/>
        <w:spacing w:after="16" w:line="243" w:lineRule="auto"/>
        <w:ind w:left="182" w:right="10"/>
        <w:jc w:val="both"/>
      </w:pPr>
      <w:r>
        <w:rPr>
          <w:rStyle w:val="footnotemark"/>
        </w:rPr>
        <w:footnoteRef/>
      </w:r>
      <w:r>
        <w:t xml:space="preserve"> </w:t>
      </w:r>
      <w:r>
        <w:rPr>
          <w:sz w:val="20"/>
        </w:rPr>
        <w:t xml:space="preserve">Πρβλ. Άρθρο 5 της Υ.Α. υπ’αριθμ. 102080/24-10-2022 «Ρύθμιση θεμάτων σχετικά με την εξέταση επανορθωτικών μέτρων από την Επιτροπή της παρ.  9 του άρθρου 73 του ν. 4412/2016», ΦΕΚ Β/02-11-2022 </w:t>
      </w:r>
    </w:p>
    <w:p w14:paraId="0E6237B5" w14:textId="77777777" w:rsidR="001B4595" w:rsidRDefault="001B4595" w:rsidP="001B4595">
      <w:pPr>
        <w:pStyle w:val="footnotedescription"/>
        <w:spacing w:after="0"/>
        <w:ind w:left="182"/>
      </w:pPr>
      <w:r>
        <w:rPr>
          <w:sz w:val="22"/>
        </w:rPr>
        <w:t xml:space="preserve"> </w:t>
      </w:r>
    </w:p>
  </w:footnote>
  <w:footnote w:id="4">
    <w:p w14:paraId="68FFC649" w14:textId="77777777" w:rsidR="001B4595" w:rsidRDefault="001B4595" w:rsidP="001B4595">
      <w:pPr>
        <w:pStyle w:val="footnotedescription"/>
        <w:tabs>
          <w:tab w:val="left" w:pos="4280"/>
        </w:tabs>
        <w:spacing w:after="0"/>
        <w:ind w:left="418"/>
      </w:pPr>
      <w:r>
        <w:rPr>
          <w:rStyle w:val="footnotemark"/>
        </w:rPr>
        <w:footnoteRef/>
      </w:r>
      <w:r>
        <w:t xml:space="preserve">   Άρθρο 205Α του ν. 4412/2016 </w:t>
      </w:r>
      <w:r>
        <w:tab/>
      </w:r>
    </w:p>
    <w:p w14:paraId="3766CCD1" w14:textId="77777777" w:rsidR="001B4595" w:rsidRDefault="001B4595" w:rsidP="001B4595">
      <w:pPr>
        <w:pStyle w:val="footnotedescription"/>
        <w:spacing w:after="0"/>
        <w:ind w:left="418"/>
      </w:pPr>
      <w:r>
        <w:rPr>
          <w:sz w:val="22"/>
        </w:rPr>
        <w:t xml:space="preserve"> </w:t>
      </w:r>
    </w:p>
  </w:footnote>
  <w:footnote w:id="5">
    <w:p w14:paraId="044C0814" w14:textId="77777777" w:rsidR="00F11053" w:rsidRPr="00A53995" w:rsidRDefault="00F11053" w:rsidP="00F11053">
      <w:pPr>
        <w:pStyle w:val="afc"/>
        <w:rPr>
          <w:lang w:val="en-US"/>
        </w:rPr>
      </w:pPr>
      <w:r>
        <w:rPr>
          <w:rStyle w:val="ad"/>
        </w:rPr>
        <w:footnoteRef/>
      </w:r>
      <w:r w:rsidRPr="00A53995">
        <w:rPr>
          <w:lang w:val="en-US"/>
        </w:rPr>
        <w:t xml:space="preserve"> </w:t>
      </w:r>
      <w:r w:rsidRPr="00603221">
        <w:rPr>
          <w:lang w:val="el-GR"/>
        </w:rPr>
        <w:t>Ως</w:t>
      </w:r>
      <w:r w:rsidRPr="00A53995">
        <w:rPr>
          <w:lang w:val="en-US"/>
        </w:rPr>
        <w:t xml:space="preserve"> </w:t>
      </w:r>
      <w:r w:rsidRPr="00603221">
        <w:rPr>
          <w:lang w:val="el-GR"/>
        </w:rPr>
        <w:t>ΘΕΣΕΙΣ</w:t>
      </w:r>
      <w:r w:rsidRPr="00A53995">
        <w:rPr>
          <w:lang w:val="en-US"/>
        </w:rPr>
        <w:t xml:space="preserve"> </w:t>
      </w:r>
      <w:r w:rsidRPr="00603221">
        <w:rPr>
          <w:lang w:val="el-GR"/>
        </w:rPr>
        <w:t>ενδεικτικά</w:t>
      </w:r>
      <w:r w:rsidRPr="00A53995">
        <w:rPr>
          <w:lang w:val="en-US"/>
        </w:rPr>
        <w:t xml:space="preserve"> </w:t>
      </w:r>
      <w:r w:rsidRPr="00603221">
        <w:rPr>
          <w:lang w:val="el-GR"/>
        </w:rPr>
        <w:t>αναφέρονται</w:t>
      </w:r>
      <w:r w:rsidRPr="00A53995">
        <w:rPr>
          <w:lang w:val="en-US"/>
        </w:rPr>
        <w:t xml:space="preserve"> : </w:t>
      </w:r>
      <w:r>
        <w:rPr>
          <w:lang w:val="en-GB"/>
        </w:rPr>
        <w:t>m</w:t>
      </w:r>
      <w:r>
        <w:rPr>
          <w:lang w:val="en-US"/>
        </w:rPr>
        <w:t>anager</w:t>
      </w:r>
      <w:r w:rsidRPr="00A53995">
        <w:rPr>
          <w:lang w:val="en-US"/>
        </w:rPr>
        <w:t xml:space="preserve">, </w:t>
      </w:r>
      <w:r>
        <w:rPr>
          <w:lang w:val="en-US"/>
        </w:rPr>
        <w:t>senior</w:t>
      </w:r>
      <w:r w:rsidRPr="00A53995">
        <w:rPr>
          <w:lang w:val="en-US"/>
        </w:rPr>
        <w:t xml:space="preserve"> </w:t>
      </w:r>
      <w:r>
        <w:rPr>
          <w:lang w:val="en-US"/>
        </w:rPr>
        <w:t>consultant</w:t>
      </w:r>
      <w:r w:rsidRPr="00A53995">
        <w:rPr>
          <w:lang w:val="en-US"/>
        </w:rPr>
        <w:t xml:space="preserve">, </w:t>
      </w:r>
      <w:r>
        <w:rPr>
          <w:lang w:val="en-US"/>
        </w:rPr>
        <w:t>consultant</w:t>
      </w:r>
      <w:r w:rsidRPr="00A53995">
        <w:rPr>
          <w:lang w:val="en-US"/>
        </w:rPr>
        <w:t xml:space="preserve">, </w:t>
      </w:r>
      <w:r>
        <w:rPr>
          <w:lang w:val="en-US"/>
        </w:rPr>
        <w:t>business</w:t>
      </w:r>
      <w:r w:rsidRPr="00A53995">
        <w:rPr>
          <w:lang w:val="en-US"/>
        </w:rPr>
        <w:t xml:space="preserve"> </w:t>
      </w:r>
      <w:r>
        <w:rPr>
          <w:lang w:val="en-US"/>
        </w:rPr>
        <w:t>expert</w:t>
      </w:r>
      <w:r w:rsidRPr="00A53995">
        <w:rPr>
          <w:lang w:val="en-US"/>
        </w:rPr>
        <w:t xml:space="preserve"> </w:t>
      </w:r>
      <w:r w:rsidRPr="00603221">
        <w:rPr>
          <w:lang w:val="el-GR"/>
        </w:rPr>
        <w:t>κλπ</w:t>
      </w:r>
      <w:r w:rsidRPr="00A53995">
        <w:rPr>
          <w:lang w:val="en-US"/>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DCC2FC9" w14:textId="77777777" w:rsidR="001B4595" w:rsidRPr="006D3CDD" w:rsidRDefault="001B4595" w:rsidP="00405F59">
    <w:pPr>
      <w:spacing w:after="0" w:line="259" w:lineRule="auto"/>
      <w:jc w:val="left"/>
      <w:rPr>
        <w:sz w:val="21"/>
        <w:lang w:val="el-GR"/>
      </w:rPr>
    </w:pPr>
    <w:r>
      <w:rPr>
        <w:rFonts w:ascii="Calibri" w:eastAsia="Calibri" w:hAnsi="Calibri"/>
        <w:noProof/>
      </w:rPr>
      <mc:AlternateContent>
        <mc:Choice Requires="wpg">
          <w:drawing>
            <wp:anchor distT="0" distB="0" distL="114300" distR="114300" simplePos="0" relativeHeight="251658240" behindDoc="0" locked="0" layoutInCell="1" allowOverlap="1" wp14:anchorId="3E23C501" wp14:editId="7D49898E">
              <wp:simplePos x="0" y="0"/>
              <wp:positionH relativeFrom="page">
                <wp:posOffset>1125017</wp:posOffset>
              </wp:positionH>
              <wp:positionV relativeFrom="page">
                <wp:posOffset>928116</wp:posOffset>
              </wp:positionV>
              <wp:extent cx="5312410" cy="6096"/>
              <wp:effectExtent l="0" t="0" r="0" b="0"/>
              <wp:wrapSquare wrapText="bothSides"/>
              <wp:docPr id="629534" name="Group 629534"/>
              <wp:cNvGraphicFramePr/>
              <a:graphic xmlns:a="http://schemas.openxmlformats.org/drawingml/2006/main">
                <a:graphicData uri="http://schemas.microsoft.com/office/word/2010/wordprocessingGroup">
                  <wpg:wgp>
                    <wpg:cNvGrpSpPr/>
                    <wpg:grpSpPr>
                      <a:xfrm>
                        <a:off x="0" y="0"/>
                        <a:ext cx="5312410" cy="6096"/>
                        <a:chOff x="0" y="0"/>
                        <a:chExt cx="5312410" cy="6096"/>
                      </a:xfrm>
                    </wpg:grpSpPr>
                    <wps:wsp>
                      <wps:cNvPr id="655350" name="Shape 655350"/>
                      <wps:cNvSpPr/>
                      <wps:spPr>
                        <a:xfrm>
                          <a:off x="0" y="0"/>
                          <a:ext cx="5312410" cy="9144"/>
                        </a:xfrm>
                        <a:custGeom>
                          <a:avLst/>
                          <a:gdLst/>
                          <a:ahLst/>
                          <a:cxnLst/>
                          <a:rect l="0" t="0" r="0" b="0"/>
                          <a:pathLst>
                            <a:path w="5312410" h="9144">
                              <a:moveTo>
                                <a:pt x="0" y="0"/>
                              </a:moveTo>
                              <a:lnTo>
                                <a:pt x="5312410" y="0"/>
                              </a:lnTo>
                              <a:lnTo>
                                <a:pt x="5312410" y="9144"/>
                              </a:lnTo>
                              <a:lnTo>
                                <a:pt x="0" y="9144"/>
                              </a:lnTo>
                              <a:lnTo>
                                <a:pt x="0" y="0"/>
                              </a:lnTo>
                            </a:path>
                          </a:pathLst>
                        </a:custGeom>
                        <a:solidFill>
                          <a:srgbClr val="000000"/>
                        </a:solidFill>
                        <a:ln w="0" cap="flat">
                          <a:noFill/>
                          <a:miter lim="127000"/>
                        </a:ln>
                        <a:effectLst/>
                      </wps:spPr>
                      <wps:bodyPr/>
                    </wps:wsp>
                  </wpg:wgp>
                </a:graphicData>
              </a:graphic>
            </wp:anchor>
          </w:drawing>
        </mc:Choice>
        <mc:Fallback xmlns:a="http://schemas.openxmlformats.org/drawingml/2006/main">
          <w:pict w14:anchorId="56731F24">
            <v:group id="Group 629534" style="position:absolute;margin-left:88.6pt;margin-top:73.1pt;width:418.3pt;height:.5pt;z-index:251658240;mso-position-horizontal-relative:page;mso-position-vertical-relative:page" coordsize="53124,60" o:spid="_x0000_s1026" w14:anchorId="78CDAFF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">
              <v:shape id="Shape 655350" style="position:absolute;width:53124;height:91;visibility:visible;mso-wrap-style:square;v-text-anchor:top" coordsize="5312410,9144" o:spid="_x0000_s1027" fillcolor="black" stroked="f" strokeweight="0" path="m,l5312410,r,9144l,9144,,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">
                <v:stroke miterlimit="83231f" joinstyle="miter"/>
                <v:path textboxrect="0,0,5312410,9144" arrowok="t"/>
              </v:shape>
              <w10:wrap type="square" anchorx="page" anchory="page"/>
            </v:group>
          </w:pict>
        </mc:Fallback>
      </mc:AlternateContent>
    </w:r>
    <w:r w:rsidRPr="006D3CDD">
      <w:rPr>
        <w:sz w:val="21"/>
        <w:lang w:val="el-GR"/>
      </w:rPr>
      <w:t xml:space="preserve">Διακήρυξη Ηλεκτρονικού Ανοικτού Διεθνούς Άνω των Ορίων Διαγωνισμού για το Έργο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2F29471" w14:textId="1CAB01B3" w:rsidR="009512F4" w:rsidRPr="005B0904" w:rsidRDefault="009512F4" w:rsidP="001C5168">
    <w:pPr>
      <w:pStyle w:val="af6"/>
      <w:rPr>
        <w:sz w:val="20"/>
        <w:szCs w:val="20"/>
        <w:lang w:val="el-GR"/>
      </w:rPr>
    </w:pPr>
    <w:r w:rsidRPr="000C41CA">
      <w:rPr>
        <w:i/>
        <w:iCs/>
        <w:sz w:val="20"/>
        <w:szCs w:val="20"/>
        <w:lang w:val="el-GR"/>
      </w:rPr>
      <w:t>Διακήρυξη Ηλεκτρονικού Ανοικτού Διεθνούς Άνω των Ορίων Διαγωνισμού για το Έργο «</w:t>
    </w:r>
    <w:r w:rsidR="000C41CA" w:rsidRPr="005B0904">
      <w:rPr>
        <w:i/>
        <w:iCs/>
        <w:sz w:val="20"/>
        <w:szCs w:val="20"/>
        <w:lang w:val="el-GR"/>
      </w:rPr>
      <w:t>Ενιαίο Πληροφοριακό Σύστημα Τέλους Ακίνητης Περιουσίας / Δημοτικών Τελών και Δημοτικού Φωτισμού</w:t>
    </w:r>
    <w:r w:rsidRPr="000C41CA">
      <w:rPr>
        <w:i/>
        <w:iCs/>
        <w:sz w:val="20"/>
        <w:szCs w:val="20"/>
        <w:lang w:val="el-GR"/>
      </w:rPr>
      <w:t>»</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B37DAEF" w14:textId="77777777" w:rsidR="001B4595" w:rsidRDefault="001B4595">
    <w:pPr>
      <w:spacing w:after="160" w:line="259" w:lineRule="auto"/>
      <w:jc w:val="lef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2"/>
    <w:multiLevelType w:val="singleLevel"/>
    <w:tmpl w:val="00000002"/>
    <w:name w:val="WW8Num2"/>
    <w:lvl w:ilvl="0">
      <w:start w:val="1"/>
      <w:numFmt w:val="bullet"/>
      <w:pStyle w:val="2"/>
      <w:lvlText w:val=""/>
      <w:lvlJc w:val="left"/>
      <w:pPr>
        <w:tabs>
          <w:tab w:val="num" w:pos="643"/>
        </w:tabs>
        <w:ind w:left="643" w:hanging="360"/>
      </w:pPr>
      <w:rPr>
        <w:rFonts w:ascii="Symbol" w:hAnsi="Symbol" w:cs="Symbol"/>
        <w:lang w:val="el-GR"/>
      </w:rPr>
    </w:lvl>
  </w:abstractNum>
  <w:abstractNum w:abstractNumId="1" w15:restartNumberingAfterBreak="0">
    <w:nsid w:val="00000003"/>
    <w:multiLevelType w:val="singleLevel"/>
    <w:tmpl w:val="00000003"/>
    <w:name w:val="WW8Num3"/>
    <w:lvl w:ilvl="0">
      <w:start w:val="1"/>
      <w:numFmt w:val="decimal"/>
      <w:lvlText w:val="%1."/>
      <w:lvlJc w:val="left"/>
      <w:pPr>
        <w:tabs>
          <w:tab w:val="num" w:pos="0"/>
        </w:tabs>
        <w:ind w:left="720" w:hanging="360"/>
      </w:pPr>
      <w:rPr>
        <w:lang w:val="el-GR"/>
      </w:rPr>
    </w:lvl>
  </w:abstractNum>
  <w:abstractNum w:abstractNumId="2" w15:restartNumberingAfterBreak="0">
    <w:nsid w:val="00000004"/>
    <w:multiLevelType w:val="singleLevel"/>
    <w:tmpl w:val="00000004"/>
    <w:name w:val="WW8Num4"/>
    <w:lvl w:ilvl="0">
      <w:start w:val="1"/>
      <w:numFmt w:val="bullet"/>
      <w:pStyle w:val="Bullet"/>
      <w:lvlText w:val=""/>
      <w:lvlJc w:val="left"/>
      <w:pPr>
        <w:tabs>
          <w:tab w:val="num" w:pos="397"/>
        </w:tabs>
        <w:ind w:left="397" w:hanging="397"/>
      </w:pPr>
      <w:rPr>
        <w:rFonts w:ascii="Webdings" w:hAnsi="Webdings" w:cs="Webdings"/>
        <w:color w:val="333399"/>
        <w:sz w:val="16"/>
      </w:rPr>
    </w:lvl>
  </w:abstractNum>
  <w:abstractNum w:abstractNumId="3" w15:restartNumberingAfterBreak="0">
    <w:nsid w:val="00000005"/>
    <w:multiLevelType w:val="singleLevel"/>
    <w:tmpl w:val="00000005"/>
    <w:name w:val="WW8Num5"/>
    <w:lvl w:ilvl="0">
      <w:start w:val="1"/>
      <w:numFmt w:val="decimal"/>
      <w:lvlText w:val="%1."/>
      <w:lvlJc w:val="left"/>
      <w:pPr>
        <w:tabs>
          <w:tab w:val="num" w:pos="0"/>
        </w:tabs>
        <w:ind w:left="720" w:hanging="360"/>
      </w:pPr>
      <w:rPr>
        <w:lang w:val="el-GR"/>
      </w:rPr>
    </w:lvl>
  </w:abstractNum>
  <w:abstractNum w:abstractNumId="4" w15:restartNumberingAfterBreak="0">
    <w:nsid w:val="00000006"/>
    <w:multiLevelType w:val="multilevel"/>
    <w:tmpl w:val="00000006"/>
    <w:name w:val="WW8Num6"/>
    <w:lvl w:ilvl="0">
      <w:start w:val="1"/>
      <w:numFmt w:val="decimal"/>
      <w:lvlText w:val="%1."/>
      <w:lvlJc w:val="left"/>
      <w:pPr>
        <w:tabs>
          <w:tab w:val="num" w:pos="720"/>
        </w:tabs>
        <w:ind w:left="720" w:hanging="360"/>
      </w:pPr>
      <w:rPr>
        <w:b/>
        <w:bCs/>
        <w:szCs w:val="22"/>
        <w:lang w:val="el-GR"/>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 w15:restartNumberingAfterBreak="0">
    <w:nsid w:val="00000007"/>
    <w:multiLevelType w:val="multilevel"/>
    <w:tmpl w:val="00000007"/>
    <w:name w:val="WW8Num7"/>
    <w:lvl w:ilvl="0">
      <w:start w:val="1"/>
      <w:numFmt w:val="decimal"/>
      <w:lvlText w:val="%1."/>
      <w:lvlJc w:val="left"/>
      <w:pPr>
        <w:tabs>
          <w:tab w:val="num" w:pos="720"/>
        </w:tabs>
        <w:ind w:left="720" w:hanging="360"/>
      </w:pPr>
      <w:rPr>
        <w:b/>
        <w:bCs/>
        <w:szCs w:val="22"/>
        <w:lang w:val="el-GR"/>
      </w:rPr>
    </w:lvl>
    <w:lvl w:ilvl="1">
      <w:start w:val="1"/>
      <w:numFmt w:val="decimal"/>
      <w:lvlText w:val="%2."/>
      <w:lvlJc w:val="left"/>
      <w:pPr>
        <w:tabs>
          <w:tab w:val="num" w:pos="1080"/>
        </w:tabs>
        <w:ind w:left="1080" w:hanging="360"/>
      </w:pPr>
      <w:rPr>
        <w:rFonts w:eastAsia="Calibri"/>
        <w:lang w:val="el-GR"/>
      </w:r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6" w15:restartNumberingAfterBreak="0">
    <w:nsid w:val="00000008"/>
    <w:multiLevelType w:val="multilevel"/>
    <w:tmpl w:val="00000008"/>
    <w:name w:val="WW8Num8"/>
    <w:lvl w:ilvl="0">
      <w:start w:val="1"/>
      <w:numFmt w:val="bullet"/>
      <w:lvlText w:val=""/>
      <w:lvlJc w:val="left"/>
      <w:pPr>
        <w:tabs>
          <w:tab w:val="num" w:pos="720"/>
        </w:tabs>
        <w:ind w:left="720" w:hanging="360"/>
      </w:pPr>
      <w:rPr>
        <w:rFonts w:ascii="Symbol" w:hAnsi="Symbol" w:cs="OpenSymbol"/>
        <w:color w:val="5B9BD5"/>
      </w:rPr>
    </w:lvl>
    <w:lvl w:ilvl="1">
      <w:start w:val="1"/>
      <w:numFmt w:val="bullet"/>
      <w:lvlText w:val=""/>
      <w:lvlJc w:val="left"/>
      <w:pPr>
        <w:tabs>
          <w:tab w:val="num" w:pos="1080"/>
        </w:tabs>
        <w:ind w:left="1080" w:hanging="360"/>
      </w:pPr>
      <w:rPr>
        <w:rFonts w:ascii="Symbol" w:hAnsi="Symbol" w:cs="OpenSymbol"/>
        <w:color w:val="5B9BD5"/>
      </w:rPr>
    </w:lvl>
    <w:lvl w:ilvl="2">
      <w:start w:val="1"/>
      <w:numFmt w:val="bullet"/>
      <w:lvlText w:val=""/>
      <w:lvlJc w:val="left"/>
      <w:pPr>
        <w:tabs>
          <w:tab w:val="num" w:pos="1440"/>
        </w:tabs>
        <w:ind w:left="1440" w:hanging="360"/>
      </w:pPr>
      <w:rPr>
        <w:rFonts w:ascii="Symbol" w:hAnsi="Symbol" w:cs="OpenSymbol"/>
        <w:color w:val="5B9BD5"/>
      </w:rPr>
    </w:lvl>
    <w:lvl w:ilvl="3">
      <w:start w:val="1"/>
      <w:numFmt w:val="bullet"/>
      <w:lvlText w:val=""/>
      <w:lvlJc w:val="left"/>
      <w:pPr>
        <w:tabs>
          <w:tab w:val="num" w:pos="1800"/>
        </w:tabs>
        <w:ind w:left="1800" w:hanging="360"/>
      </w:pPr>
      <w:rPr>
        <w:rFonts w:ascii="Symbol" w:hAnsi="Symbol" w:cs="OpenSymbol"/>
        <w:color w:val="5B9BD5"/>
      </w:rPr>
    </w:lvl>
    <w:lvl w:ilvl="4">
      <w:start w:val="1"/>
      <w:numFmt w:val="bullet"/>
      <w:lvlText w:val=""/>
      <w:lvlJc w:val="left"/>
      <w:pPr>
        <w:tabs>
          <w:tab w:val="num" w:pos="2160"/>
        </w:tabs>
        <w:ind w:left="2160" w:hanging="360"/>
      </w:pPr>
      <w:rPr>
        <w:rFonts w:ascii="Symbol" w:hAnsi="Symbol" w:cs="OpenSymbol"/>
        <w:color w:val="5B9BD5"/>
      </w:rPr>
    </w:lvl>
    <w:lvl w:ilvl="5">
      <w:start w:val="1"/>
      <w:numFmt w:val="bullet"/>
      <w:lvlText w:val=""/>
      <w:lvlJc w:val="left"/>
      <w:pPr>
        <w:tabs>
          <w:tab w:val="num" w:pos="2520"/>
        </w:tabs>
        <w:ind w:left="2520" w:hanging="360"/>
      </w:pPr>
      <w:rPr>
        <w:rFonts w:ascii="Symbol" w:hAnsi="Symbol" w:cs="OpenSymbol"/>
        <w:color w:val="5B9BD5"/>
      </w:rPr>
    </w:lvl>
    <w:lvl w:ilvl="6">
      <w:start w:val="1"/>
      <w:numFmt w:val="bullet"/>
      <w:lvlText w:val=""/>
      <w:lvlJc w:val="left"/>
      <w:pPr>
        <w:tabs>
          <w:tab w:val="num" w:pos="2880"/>
        </w:tabs>
        <w:ind w:left="2880" w:hanging="360"/>
      </w:pPr>
      <w:rPr>
        <w:rFonts w:ascii="Symbol" w:hAnsi="Symbol" w:cs="OpenSymbol"/>
        <w:color w:val="5B9BD5"/>
      </w:rPr>
    </w:lvl>
    <w:lvl w:ilvl="7">
      <w:start w:val="1"/>
      <w:numFmt w:val="bullet"/>
      <w:lvlText w:val=""/>
      <w:lvlJc w:val="left"/>
      <w:pPr>
        <w:tabs>
          <w:tab w:val="num" w:pos="3240"/>
        </w:tabs>
        <w:ind w:left="3240" w:hanging="360"/>
      </w:pPr>
      <w:rPr>
        <w:rFonts w:ascii="Symbol" w:hAnsi="Symbol" w:cs="OpenSymbol"/>
        <w:color w:val="5B9BD5"/>
      </w:rPr>
    </w:lvl>
    <w:lvl w:ilvl="8">
      <w:start w:val="1"/>
      <w:numFmt w:val="bullet"/>
      <w:lvlText w:val=""/>
      <w:lvlJc w:val="left"/>
      <w:pPr>
        <w:tabs>
          <w:tab w:val="num" w:pos="3600"/>
        </w:tabs>
        <w:ind w:left="3600" w:hanging="360"/>
      </w:pPr>
      <w:rPr>
        <w:rFonts w:ascii="Symbol" w:hAnsi="Symbol" w:cs="OpenSymbol"/>
        <w:color w:val="5B9BD5"/>
      </w:rPr>
    </w:lvl>
  </w:abstractNum>
  <w:abstractNum w:abstractNumId="7" w15:restartNumberingAfterBreak="0">
    <w:nsid w:val="00000009"/>
    <w:multiLevelType w:val="singleLevel"/>
    <w:tmpl w:val="00000009"/>
    <w:name w:val="WW8Num9"/>
    <w:lvl w:ilvl="0">
      <w:start w:val="1"/>
      <w:numFmt w:val="bullet"/>
      <w:lvlText w:val="­"/>
      <w:lvlJc w:val="left"/>
      <w:pPr>
        <w:tabs>
          <w:tab w:val="num" w:pos="0"/>
        </w:tabs>
        <w:ind w:left="720" w:hanging="360"/>
      </w:pPr>
      <w:rPr>
        <w:rFonts w:ascii="Angsana New" w:hAnsi="Angsana New" w:cs="Angsana New"/>
        <w:color w:val="000000"/>
        <w:kern w:val="1"/>
        <w:szCs w:val="22"/>
        <w:shd w:val="clear" w:color="auto" w:fill="FFFFFF"/>
        <w:lang w:val="el-GR"/>
      </w:rPr>
    </w:lvl>
  </w:abstractNum>
  <w:abstractNum w:abstractNumId="8" w15:restartNumberingAfterBreak="0">
    <w:nsid w:val="0000000B"/>
    <w:multiLevelType w:val="singleLevel"/>
    <w:tmpl w:val="0000000B"/>
    <w:name w:val="WW8Num11"/>
    <w:lvl w:ilvl="0">
      <w:start w:val="1"/>
      <w:numFmt w:val="bullet"/>
      <w:lvlText w:val=""/>
      <w:lvlJc w:val="left"/>
      <w:pPr>
        <w:tabs>
          <w:tab w:val="num" w:pos="0"/>
        </w:tabs>
        <w:ind w:left="720" w:hanging="360"/>
      </w:pPr>
      <w:rPr>
        <w:rFonts w:ascii="Symbol" w:hAnsi="Symbol" w:cs="Symbol" w:hint="default"/>
        <w:lang w:val="el-GR"/>
      </w:rPr>
    </w:lvl>
  </w:abstractNum>
  <w:abstractNum w:abstractNumId="9" w15:restartNumberingAfterBreak="0">
    <w:nsid w:val="01CF128E"/>
    <w:multiLevelType w:val="multilevel"/>
    <w:tmpl w:val="0409001F"/>
    <w:lvl w:ilvl="0">
      <w:start w:val="1"/>
      <w:numFmt w:val="decimal"/>
      <w:lvlText w:val="%1."/>
      <w:lvlJc w:val="left"/>
      <w:pPr>
        <w:ind w:left="764"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026E67DC"/>
    <w:multiLevelType w:val="hybridMultilevel"/>
    <w:tmpl w:val="511ADC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03475A37"/>
    <w:multiLevelType w:val="hybridMultilevel"/>
    <w:tmpl w:val="6F5209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0599665F"/>
    <w:multiLevelType w:val="hybridMultilevel"/>
    <w:tmpl w:val="39001E88"/>
    <w:lvl w:ilvl="0" w:tplc="04090001">
      <w:start w:val="1"/>
      <w:numFmt w:val="bullet"/>
      <w:lvlText w:val=""/>
      <w:lvlJc w:val="left"/>
      <w:pPr>
        <w:ind w:left="754" w:hanging="360"/>
      </w:pPr>
      <w:rPr>
        <w:rFonts w:ascii="Symbol" w:hAnsi="Symbol" w:hint="default"/>
      </w:rPr>
    </w:lvl>
    <w:lvl w:ilvl="1" w:tplc="04090003" w:tentative="1">
      <w:start w:val="1"/>
      <w:numFmt w:val="bullet"/>
      <w:lvlText w:val="o"/>
      <w:lvlJc w:val="left"/>
      <w:pPr>
        <w:ind w:left="1474" w:hanging="360"/>
      </w:pPr>
      <w:rPr>
        <w:rFonts w:ascii="Courier New" w:hAnsi="Courier New" w:cs="Courier New" w:hint="default"/>
      </w:rPr>
    </w:lvl>
    <w:lvl w:ilvl="2" w:tplc="04090005" w:tentative="1">
      <w:start w:val="1"/>
      <w:numFmt w:val="bullet"/>
      <w:lvlText w:val=""/>
      <w:lvlJc w:val="left"/>
      <w:pPr>
        <w:ind w:left="2194" w:hanging="360"/>
      </w:pPr>
      <w:rPr>
        <w:rFonts w:ascii="Wingdings" w:hAnsi="Wingdings" w:hint="default"/>
      </w:rPr>
    </w:lvl>
    <w:lvl w:ilvl="3" w:tplc="04090001" w:tentative="1">
      <w:start w:val="1"/>
      <w:numFmt w:val="bullet"/>
      <w:lvlText w:val=""/>
      <w:lvlJc w:val="left"/>
      <w:pPr>
        <w:ind w:left="2914" w:hanging="360"/>
      </w:pPr>
      <w:rPr>
        <w:rFonts w:ascii="Symbol" w:hAnsi="Symbol" w:hint="default"/>
      </w:rPr>
    </w:lvl>
    <w:lvl w:ilvl="4" w:tplc="04090003" w:tentative="1">
      <w:start w:val="1"/>
      <w:numFmt w:val="bullet"/>
      <w:lvlText w:val="o"/>
      <w:lvlJc w:val="left"/>
      <w:pPr>
        <w:ind w:left="3634" w:hanging="360"/>
      </w:pPr>
      <w:rPr>
        <w:rFonts w:ascii="Courier New" w:hAnsi="Courier New" w:cs="Courier New" w:hint="default"/>
      </w:rPr>
    </w:lvl>
    <w:lvl w:ilvl="5" w:tplc="04090005" w:tentative="1">
      <w:start w:val="1"/>
      <w:numFmt w:val="bullet"/>
      <w:lvlText w:val=""/>
      <w:lvlJc w:val="left"/>
      <w:pPr>
        <w:ind w:left="4354" w:hanging="360"/>
      </w:pPr>
      <w:rPr>
        <w:rFonts w:ascii="Wingdings" w:hAnsi="Wingdings" w:hint="default"/>
      </w:rPr>
    </w:lvl>
    <w:lvl w:ilvl="6" w:tplc="04090001" w:tentative="1">
      <w:start w:val="1"/>
      <w:numFmt w:val="bullet"/>
      <w:lvlText w:val=""/>
      <w:lvlJc w:val="left"/>
      <w:pPr>
        <w:ind w:left="5074" w:hanging="360"/>
      </w:pPr>
      <w:rPr>
        <w:rFonts w:ascii="Symbol" w:hAnsi="Symbol" w:hint="default"/>
      </w:rPr>
    </w:lvl>
    <w:lvl w:ilvl="7" w:tplc="04090003" w:tentative="1">
      <w:start w:val="1"/>
      <w:numFmt w:val="bullet"/>
      <w:lvlText w:val="o"/>
      <w:lvlJc w:val="left"/>
      <w:pPr>
        <w:ind w:left="5794" w:hanging="360"/>
      </w:pPr>
      <w:rPr>
        <w:rFonts w:ascii="Courier New" w:hAnsi="Courier New" w:cs="Courier New" w:hint="default"/>
      </w:rPr>
    </w:lvl>
    <w:lvl w:ilvl="8" w:tplc="04090005" w:tentative="1">
      <w:start w:val="1"/>
      <w:numFmt w:val="bullet"/>
      <w:lvlText w:val=""/>
      <w:lvlJc w:val="left"/>
      <w:pPr>
        <w:ind w:left="6514" w:hanging="360"/>
      </w:pPr>
      <w:rPr>
        <w:rFonts w:ascii="Wingdings" w:hAnsi="Wingdings" w:hint="default"/>
      </w:rPr>
    </w:lvl>
  </w:abstractNum>
  <w:abstractNum w:abstractNumId="13" w15:restartNumberingAfterBreak="0">
    <w:nsid w:val="05A81F7C"/>
    <w:multiLevelType w:val="hybridMultilevel"/>
    <w:tmpl w:val="0DEA04F2"/>
    <w:lvl w:ilvl="0" w:tplc="0E26242E">
      <w:start w:val="1"/>
      <w:numFmt w:val="decimal"/>
      <w:pStyle w:val="Num"/>
      <w:lvlText w:val="%1."/>
      <w:lvlJc w:val="left"/>
      <w:pPr>
        <w:tabs>
          <w:tab w:val="num" w:pos="360"/>
        </w:tabs>
        <w:ind w:left="360" w:hanging="360"/>
      </w:pPr>
      <w:rPr>
        <w:rFonts w:hint="default"/>
      </w:rPr>
    </w:lvl>
    <w:lvl w:ilvl="1" w:tplc="4A483D10">
      <w:start w:val="1"/>
      <w:numFmt w:val="bullet"/>
      <w:lvlText w:val="o"/>
      <w:lvlJc w:val="left"/>
      <w:pPr>
        <w:tabs>
          <w:tab w:val="num" w:pos="1440"/>
        </w:tabs>
        <w:ind w:left="1440" w:hanging="360"/>
      </w:pPr>
      <w:rPr>
        <w:rFonts w:ascii="Courier New" w:hAnsi="Courier New" w:cs="Courier New" w:hint="default"/>
      </w:rPr>
    </w:lvl>
    <w:lvl w:ilvl="2" w:tplc="F3CC9F34">
      <w:start w:val="1"/>
      <w:numFmt w:val="bullet"/>
      <w:lvlText w:val=""/>
      <w:lvlJc w:val="left"/>
      <w:pPr>
        <w:tabs>
          <w:tab w:val="num" w:pos="2160"/>
        </w:tabs>
        <w:ind w:left="2160" w:hanging="360"/>
      </w:pPr>
      <w:rPr>
        <w:rFonts w:ascii="Wingdings" w:hAnsi="Wingdings" w:hint="default"/>
      </w:rPr>
    </w:lvl>
    <w:lvl w:ilvl="3" w:tplc="3FC01DEC">
      <w:start w:val="1"/>
      <w:numFmt w:val="bullet"/>
      <w:lvlText w:val=""/>
      <w:lvlJc w:val="left"/>
      <w:pPr>
        <w:tabs>
          <w:tab w:val="num" w:pos="2880"/>
        </w:tabs>
        <w:ind w:left="2880" w:hanging="360"/>
      </w:pPr>
      <w:rPr>
        <w:rFonts w:ascii="Symbol" w:hAnsi="Symbol" w:hint="default"/>
      </w:rPr>
    </w:lvl>
    <w:lvl w:ilvl="4" w:tplc="2C5ACFAC">
      <w:start w:val="1"/>
      <w:numFmt w:val="bullet"/>
      <w:lvlText w:val="o"/>
      <w:lvlJc w:val="left"/>
      <w:pPr>
        <w:tabs>
          <w:tab w:val="num" w:pos="3600"/>
        </w:tabs>
        <w:ind w:left="3600" w:hanging="360"/>
      </w:pPr>
      <w:rPr>
        <w:rFonts w:ascii="Courier New" w:hAnsi="Courier New" w:cs="Courier New" w:hint="default"/>
      </w:rPr>
    </w:lvl>
    <w:lvl w:ilvl="5" w:tplc="930CCA46">
      <w:start w:val="1"/>
      <w:numFmt w:val="bullet"/>
      <w:lvlText w:val=""/>
      <w:lvlJc w:val="left"/>
      <w:pPr>
        <w:tabs>
          <w:tab w:val="num" w:pos="4320"/>
        </w:tabs>
        <w:ind w:left="4320" w:hanging="360"/>
      </w:pPr>
      <w:rPr>
        <w:rFonts w:ascii="Wingdings" w:hAnsi="Wingdings" w:hint="default"/>
      </w:rPr>
    </w:lvl>
    <w:lvl w:ilvl="6" w:tplc="9EBC447A">
      <w:start w:val="1"/>
      <w:numFmt w:val="bullet"/>
      <w:lvlText w:val=""/>
      <w:lvlJc w:val="left"/>
      <w:pPr>
        <w:tabs>
          <w:tab w:val="num" w:pos="5040"/>
        </w:tabs>
        <w:ind w:left="5040" w:hanging="360"/>
      </w:pPr>
      <w:rPr>
        <w:rFonts w:ascii="Symbol" w:hAnsi="Symbol" w:hint="default"/>
      </w:rPr>
    </w:lvl>
    <w:lvl w:ilvl="7" w:tplc="63AAD69C">
      <w:start w:val="1"/>
      <w:numFmt w:val="bullet"/>
      <w:lvlText w:val="o"/>
      <w:lvlJc w:val="left"/>
      <w:pPr>
        <w:tabs>
          <w:tab w:val="num" w:pos="5760"/>
        </w:tabs>
        <w:ind w:left="5760" w:hanging="360"/>
      </w:pPr>
      <w:rPr>
        <w:rFonts w:ascii="Courier New" w:hAnsi="Courier New" w:cs="Courier New" w:hint="default"/>
      </w:rPr>
    </w:lvl>
    <w:lvl w:ilvl="8" w:tplc="A866FFD8">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06FC2DA1"/>
    <w:multiLevelType w:val="multilevel"/>
    <w:tmpl w:val="62B2E082"/>
    <w:lvl w:ilvl="0">
      <w:start w:val="3"/>
      <w:numFmt w:val="decimal"/>
      <w:lvlText w:val="%1"/>
      <w:lvlJc w:val="left"/>
      <w:pPr>
        <w:ind w:left="360"/>
      </w:pPr>
      <w:rPr>
        <w:rFonts w:ascii="Tahoma" w:eastAsia="Tahoma" w:hAnsi="Tahoma" w:cs="Tahoma"/>
        <w:b/>
        <w:bCs/>
        <w:i w:val="0"/>
        <w:strike w:val="0"/>
        <w:dstrike w:val="0"/>
        <w:color w:val="000000"/>
        <w:sz w:val="22"/>
        <w:szCs w:val="22"/>
        <w:u w:val="none" w:color="000000"/>
        <w:bdr w:val="none" w:sz="0" w:space="0" w:color="auto"/>
        <w:shd w:val="clear" w:color="auto" w:fill="auto"/>
        <w:vertAlign w:val="baseline"/>
      </w:rPr>
    </w:lvl>
    <w:lvl w:ilvl="1">
      <w:start w:val="1"/>
      <w:numFmt w:val="decimal"/>
      <w:lvlRestart w:val="0"/>
      <w:lvlText w:val="%1.%2"/>
      <w:lvlJc w:val="left"/>
      <w:pPr>
        <w:ind w:left="480"/>
      </w:pPr>
      <w:rPr>
        <w:rFonts w:ascii="Tahoma" w:eastAsia="Tahoma" w:hAnsi="Tahoma" w:cs="Tahoma"/>
        <w:b/>
        <w:bCs/>
        <w:i w:val="0"/>
        <w:strike w:val="0"/>
        <w:dstrike w:val="0"/>
        <w:color w:val="000000"/>
        <w:sz w:val="22"/>
        <w:szCs w:val="22"/>
        <w:u w:val="none" w:color="000000"/>
        <w:bdr w:val="none" w:sz="0" w:space="0" w:color="auto"/>
        <w:shd w:val="clear" w:color="auto" w:fill="auto"/>
        <w:vertAlign w:val="baseline"/>
      </w:rPr>
    </w:lvl>
    <w:lvl w:ilvl="2">
      <w:start w:val="1"/>
      <w:numFmt w:val="lowerRoman"/>
      <w:lvlText w:val="%3"/>
      <w:lvlJc w:val="left"/>
      <w:pPr>
        <w:ind w:left="1193"/>
      </w:pPr>
      <w:rPr>
        <w:rFonts w:ascii="Tahoma" w:eastAsia="Tahoma" w:hAnsi="Tahoma" w:cs="Tahoma"/>
        <w:b/>
        <w:bCs/>
        <w:i w:val="0"/>
        <w:strike w:val="0"/>
        <w:dstrike w:val="0"/>
        <w:color w:val="000000"/>
        <w:sz w:val="22"/>
        <w:szCs w:val="22"/>
        <w:u w:val="none" w:color="000000"/>
        <w:bdr w:val="none" w:sz="0" w:space="0" w:color="auto"/>
        <w:shd w:val="clear" w:color="auto" w:fill="auto"/>
        <w:vertAlign w:val="baseline"/>
      </w:rPr>
    </w:lvl>
    <w:lvl w:ilvl="3">
      <w:start w:val="1"/>
      <w:numFmt w:val="decimal"/>
      <w:lvlText w:val="%4"/>
      <w:lvlJc w:val="left"/>
      <w:pPr>
        <w:ind w:left="1913"/>
      </w:pPr>
      <w:rPr>
        <w:rFonts w:ascii="Tahoma" w:eastAsia="Tahoma" w:hAnsi="Tahoma" w:cs="Tahoma"/>
        <w:b/>
        <w:bCs/>
        <w:i w:val="0"/>
        <w:strike w:val="0"/>
        <w:dstrike w:val="0"/>
        <w:color w:val="000000"/>
        <w:sz w:val="22"/>
        <w:szCs w:val="22"/>
        <w:u w:val="none" w:color="000000"/>
        <w:bdr w:val="none" w:sz="0" w:space="0" w:color="auto"/>
        <w:shd w:val="clear" w:color="auto" w:fill="auto"/>
        <w:vertAlign w:val="baseline"/>
      </w:rPr>
    </w:lvl>
    <w:lvl w:ilvl="4">
      <w:start w:val="1"/>
      <w:numFmt w:val="lowerLetter"/>
      <w:lvlText w:val="%5"/>
      <w:lvlJc w:val="left"/>
      <w:pPr>
        <w:ind w:left="2633"/>
      </w:pPr>
      <w:rPr>
        <w:rFonts w:ascii="Tahoma" w:eastAsia="Tahoma" w:hAnsi="Tahoma" w:cs="Tahoma"/>
        <w:b/>
        <w:bCs/>
        <w:i w:val="0"/>
        <w:strike w:val="0"/>
        <w:dstrike w:val="0"/>
        <w:color w:val="000000"/>
        <w:sz w:val="22"/>
        <w:szCs w:val="22"/>
        <w:u w:val="none" w:color="000000"/>
        <w:bdr w:val="none" w:sz="0" w:space="0" w:color="auto"/>
        <w:shd w:val="clear" w:color="auto" w:fill="auto"/>
        <w:vertAlign w:val="baseline"/>
      </w:rPr>
    </w:lvl>
    <w:lvl w:ilvl="5">
      <w:start w:val="1"/>
      <w:numFmt w:val="lowerRoman"/>
      <w:lvlText w:val="%6"/>
      <w:lvlJc w:val="left"/>
      <w:pPr>
        <w:ind w:left="3353"/>
      </w:pPr>
      <w:rPr>
        <w:rFonts w:ascii="Tahoma" w:eastAsia="Tahoma" w:hAnsi="Tahoma" w:cs="Tahoma"/>
        <w:b/>
        <w:bCs/>
        <w:i w:val="0"/>
        <w:strike w:val="0"/>
        <w:dstrike w:val="0"/>
        <w:color w:val="000000"/>
        <w:sz w:val="22"/>
        <w:szCs w:val="22"/>
        <w:u w:val="none" w:color="000000"/>
        <w:bdr w:val="none" w:sz="0" w:space="0" w:color="auto"/>
        <w:shd w:val="clear" w:color="auto" w:fill="auto"/>
        <w:vertAlign w:val="baseline"/>
      </w:rPr>
    </w:lvl>
    <w:lvl w:ilvl="6">
      <w:start w:val="1"/>
      <w:numFmt w:val="decimal"/>
      <w:lvlText w:val="%7"/>
      <w:lvlJc w:val="left"/>
      <w:pPr>
        <w:ind w:left="4073"/>
      </w:pPr>
      <w:rPr>
        <w:rFonts w:ascii="Tahoma" w:eastAsia="Tahoma" w:hAnsi="Tahoma" w:cs="Tahoma"/>
        <w:b/>
        <w:bCs/>
        <w:i w:val="0"/>
        <w:strike w:val="0"/>
        <w:dstrike w:val="0"/>
        <w:color w:val="000000"/>
        <w:sz w:val="22"/>
        <w:szCs w:val="22"/>
        <w:u w:val="none" w:color="000000"/>
        <w:bdr w:val="none" w:sz="0" w:space="0" w:color="auto"/>
        <w:shd w:val="clear" w:color="auto" w:fill="auto"/>
        <w:vertAlign w:val="baseline"/>
      </w:rPr>
    </w:lvl>
    <w:lvl w:ilvl="7">
      <w:start w:val="1"/>
      <w:numFmt w:val="lowerLetter"/>
      <w:lvlText w:val="%8"/>
      <w:lvlJc w:val="left"/>
      <w:pPr>
        <w:ind w:left="4793"/>
      </w:pPr>
      <w:rPr>
        <w:rFonts w:ascii="Tahoma" w:eastAsia="Tahoma" w:hAnsi="Tahoma" w:cs="Tahoma"/>
        <w:b/>
        <w:bCs/>
        <w:i w:val="0"/>
        <w:strike w:val="0"/>
        <w:dstrike w:val="0"/>
        <w:color w:val="000000"/>
        <w:sz w:val="22"/>
        <w:szCs w:val="22"/>
        <w:u w:val="none" w:color="000000"/>
        <w:bdr w:val="none" w:sz="0" w:space="0" w:color="auto"/>
        <w:shd w:val="clear" w:color="auto" w:fill="auto"/>
        <w:vertAlign w:val="baseline"/>
      </w:rPr>
    </w:lvl>
    <w:lvl w:ilvl="8">
      <w:start w:val="1"/>
      <w:numFmt w:val="lowerRoman"/>
      <w:lvlText w:val="%9"/>
      <w:lvlJc w:val="left"/>
      <w:pPr>
        <w:ind w:left="5513"/>
      </w:pPr>
      <w:rPr>
        <w:rFonts w:ascii="Tahoma" w:eastAsia="Tahoma" w:hAnsi="Tahoma" w:cs="Tahoma"/>
        <w:b/>
        <w:bCs/>
        <w:i w:val="0"/>
        <w:strike w:val="0"/>
        <w:dstrike w:val="0"/>
        <w:color w:val="000000"/>
        <w:sz w:val="22"/>
        <w:szCs w:val="22"/>
        <w:u w:val="none" w:color="000000"/>
        <w:bdr w:val="none" w:sz="0" w:space="0" w:color="auto"/>
        <w:shd w:val="clear" w:color="auto" w:fill="auto"/>
        <w:vertAlign w:val="baseline"/>
      </w:rPr>
    </w:lvl>
  </w:abstractNum>
  <w:abstractNum w:abstractNumId="15" w15:restartNumberingAfterBreak="0">
    <w:nsid w:val="07266B47"/>
    <w:multiLevelType w:val="multilevel"/>
    <w:tmpl w:val="AABA0BE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16" w15:restartNumberingAfterBreak="0">
    <w:nsid w:val="07980A72"/>
    <w:multiLevelType w:val="hybridMultilevel"/>
    <w:tmpl w:val="DAF6B57E"/>
    <w:lvl w:ilvl="0" w:tplc="2AFA3948">
      <w:start w:val="1"/>
      <w:numFmt w:val="decimal"/>
      <w:lvlText w:val="%1."/>
      <w:lvlJc w:val="left"/>
      <w:pPr>
        <w:ind w:left="360" w:hanging="360"/>
      </w:pPr>
      <w:rPr>
        <w:strike w:val="0"/>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7" w15:restartNumberingAfterBreak="0">
    <w:nsid w:val="07BC6327"/>
    <w:multiLevelType w:val="hybridMultilevel"/>
    <w:tmpl w:val="6580466C"/>
    <w:lvl w:ilvl="0" w:tplc="5A96C8DA">
      <w:start w:val="1"/>
      <w:numFmt w:val="decimal"/>
      <w:lvlText w:val="%1."/>
      <w:lvlJc w:val="left"/>
      <w:pPr>
        <w:ind w:left="502" w:hanging="360"/>
      </w:pPr>
      <w:rPr>
        <w:rFonts w:ascii="Tahoma" w:eastAsia="Times New Roman" w:hAnsi="Tahoma" w:cs="Tahoma"/>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08B405E5"/>
    <w:multiLevelType w:val="hybridMultilevel"/>
    <w:tmpl w:val="8488E9B8"/>
    <w:lvl w:ilvl="0" w:tplc="04090013">
      <w:start w:val="1"/>
      <w:numFmt w:val="upperRoman"/>
      <w:lvlText w:val="%1."/>
      <w:lvlJc w:val="righ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9" w15:restartNumberingAfterBreak="0">
    <w:nsid w:val="0B2F4329"/>
    <w:multiLevelType w:val="hybridMultilevel"/>
    <w:tmpl w:val="9A4CCE8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0" w15:restartNumberingAfterBreak="0">
    <w:nsid w:val="0CA9684A"/>
    <w:multiLevelType w:val="multilevel"/>
    <w:tmpl w:val="44CCB0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0CB94843"/>
    <w:multiLevelType w:val="hybridMultilevel"/>
    <w:tmpl w:val="335A818E"/>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2" w15:restartNumberingAfterBreak="0">
    <w:nsid w:val="0FCD5292"/>
    <w:multiLevelType w:val="hybridMultilevel"/>
    <w:tmpl w:val="C4A2234E"/>
    <w:name w:val="Itest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114369A8"/>
    <w:multiLevelType w:val="hybridMultilevel"/>
    <w:tmpl w:val="3836C01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4" w15:restartNumberingAfterBreak="0">
    <w:nsid w:val="11D55D66"/>
    <w:multiLevelType w:val="hybridMultilevel"/>
    <w:tmpl w:val="D068A776"/>
    <w:lvl w:ilvl="0" w:tplc="C6148728">
      <w:start w:val="1"/>
      <mc:AlternateContent>
        <mc:Choice Requires="w14">
          <w:numFmt w:val="custom" w:format="α, β, γ, ..."/>
        </mc:Choice>
        <mc:Fallback>
          <w:numFmt w:val="decimal"/>
        </mc:Fallback>
      </mc:AlternateContent>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5" w15:restartNumberingAfterBreak="0">
    <w:nsid w:val="12700E32"/>
    <w:multiLevelType w:val="hybridMultilevel"/>
    <w:tmpl w:val="6A1C2808"/>
    <w:lvl w:ilvl="0" w:tplc="46C42D00">
      <w:start w:val="1"/>
      <w:numFmt w:val="lowerRoman"/>
      <w:lvlText w:val="%1)"/>
      <w:lvlJc w:val="left"/>
      <w:pPr>
        <w:ind w:left="720" w:hanging="360"/>
      </w:pPr>
      <w:rPr>
        <w:rFonts w:ascii="Tahoma" w:eastAsia="Tahoma" w:hAnsi="Tahoma" w:cs="Tahoma"/>
        <w:b w:val="0"/>
        <w:i w:val="0"/>
        <w:strike w:val="0"/>
        <w:dstrike w:val="0"/>
        <w:color w:val="000000"/>
        <w:sz w:val="22"/>
        <w:szCs w:val="22"/>
        <w:u w:val="none" w:color="000000"/>
        <w:bdr w:val="none" w:sz="0" w:space="0" w:color="auto"/>
        <w:shd w:val="clear" w:color="auto" w:fill="auto"/>
        <w:vertAlign w:val="baseline"/>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6" w15:restartNumberingAfterBreak="0">
    <w:nsid w:val="128F200B"/>
    <w:multiLevelType w:val="hybridMultilevel"/>
    <w:tmpl w:val="01323EE8"/>
    <w:lvl w:ilvl="0" w:tplc="04080001">
      <w:start w:val="1"/>
      <w:numFmt w:val="bullet"/>
      <w:lvlText w:val=""/>
      <w:lvlJc w:val="left"/>
      <w:pPr>
        <w:ind w:left="2160" w:hanging="360"/>
      </w:pPr>
      <w:rPr>
        <w:rFonts w:ascii="Symbol" w:hAnsi="Symbol" w:hint="default"/>
      </w:rPr>
    </w:lvl>
    <w:lvl w:ilvl="1" w:tplc="04080003" w:tentative="1">
      <w:start w:val="1"/>
      <w:numFmt w:val="bullet"/>
      <w:lvlText w:val="o"/>
      <w:lvlJc w:val="left"/>
      <w:pPr>
        <w:ind w:left="2880" w:hanging="360"/>
      </w:pPr>
      <w:rPr>
        <w:rFonts w:ascii="Courier New" w:hAnsi="Courier New" w:cs="Courier New" w:hint="default"/>
      </w:rPr>
    </w:lvl>
    <w:lvl w:ilvl="2" w:tplc="04080005" w:tentative="1">
      <w:start w:val="1"/>
      <w:numFmt w:val="bullet"/>
      <w:lvlText w:val=""/>
      <w:lvlJc w:val="left"/>
      <w:pPr>
        <w:ind w:left="3600" w:hanging="360"/>
      </w:pPr>
      <w:rPr>
        <w:rFonts w:ascii="Wingdings" w:hAnsi="Wingdings" w:hint="default"/>
      </w:rPr>
    </w:lvl>
    <w:lvl w:ilvl="3" w:tplc="04080001" w:tentative="1">
      <w:start w:val="1"/>
      <w:numFmt w:val="bullet"/>
      <w:lvlText w:val=""/>
      <w:lvlJc w:val="left"/>
      <w:pPr>
        <w:ind w:left="4320" w:hanging="360"/>
      </w:pPr>
      <w:rPr>
        <w:rFonts w:ascii="Symbol" w:hAnsi="Symbol" w:hint="default"/>
      </w:rPr>
    </w:lvl>
    <w:lvl w:ilvl="4" w:tplc="04080003" w:tentative="1">
      <w:start w:val="1"/>
      <w:numFmt w:val="bullet"/>
      <w:lvlText w:val="o"/>
      <w:lvlJc w:val="left"/>
      <w:pPr>
        <w:ind w:left="5040" w:hanging="360"/>
      </w:pPr>
      <w:rPr>
        <w:rFonts w:ascii="Courier New" w:hAnsi="Courier New" w:cs="Courier New" w:hint="default"/>
      </w:rPr>
    </w:lvl>
    <w:lvl w:ilvl="5" w:tplc="04080005" w:tentative="1">
      <w:start w:val="1"/>
      <w:numFmt w:val="bullet"/>
      <w:lvlText w:val=""/>
      <w:lvlJc w:val="left"/>
      <w:pPr>
        <w:ind w:left="5760" w:hanging="360"/>
      </w:pPr>
      <w:rPr>
        <w:rFonts w:ascii="Wingdings" w:hAnsi="Wingdings" w:hint="default"/>
      </w:rPr>
    </w:lvl>
    <w:lvl w:ilvl="6" w:tplc="04080001" w:tentative="1">
      <w:start w:val="1"/>
      <w:numFmt w:val="bullet"/>
      <w:lvlText w:val=""/>
      <w:lvlJc w:val="left"/>
      <w:pPr>
        <w:ind w:left="6480" w:hanging="360"/>
      </w:pPr>
      <w:rPr>
        <w:rFonts w:ascii="Symbol" w:hAnsi="Symbol" w:hint="default"/>
      </w:rPr>
    </w:lvl>
    <w:lvl w:ilvl="7" w:tplc="04080003" w:tentative="1">
      <w:start w:val="1"/>
      <w:numFmt w:val="bullet"/>
      <w:lvlText w:val="o"/>
      <w:lvlJc w:val="left"/>
      <w:pPr>
        <w:ind w:left="7200" w:hanging="360"/>
      </w:pPr>
      <w:rPr>
        <w:rFonts w:ascii="Courier New" w:hAnsi="Courier New" w:cs="Courier New" w:hint="default"/>
      </w:rPr>
    </w:lvl>
    <w:lvl w:ilvl="8" w:tplc="04080005" w:tentative="1">
      <w:start w:val="1"/>
      <w:numFmt w:val="bullet"/>
      <w:lvlText w:val=""/>
      <w:lvlJc w:val="left"/>
      <w:pPr>
        <w:ind w:left="7920" w:hanging="360"/>
      </w:pPr>
      <w:rPr>
        <w:rFonts w:ascii="Wingdings" w:hAnsi="Wingdings" w:hint="default"/>
      </w:rPr>
    </w:lvl>
  </w:abstractNum>
  <w:abstractNum w:abstractNumId="27" w15:restartNumberingAfterBreak="0">
    <w:nsid w:val="13AD0CF6"/>
    <w:multiLevelType w:val="hybridMultilevel"/>
    <w:tmpl w:val="82964850"/>
    <w:lvl w:ilvl="0" w:tplc="B420D4B6">
      <w:start w:val="1"/>
      <w:numFmt w:val="bullet"/>
      <w:pStyle w:val="bullet3"/>
      <w:lvlText w:val=""/>
      <w:lvlJc w:val="left"/>
      <w:pPr>
        <w:ind w:left="1080" w:hanging="360"/>
      </w:pPr>
      <w:rPr>
        <w:rFonts w:ascii="Wingdings" w:hAnsi="Wingdings" w:hint="default"/>
      </w:rPr>
    </w:lvl>
    <w:lvl w:ilvl="1" w:tplc="04080019">
      <w:start w:val="1"/>
      <w:numFmt w:val="lowerLetter"/>
      <w:lvlText w:val="%2."/>
      <w:lvlJc w:val="left"/>
      <w:pPr>
        <w:ind w:left="1800" w:hanging="360"/>
      </w:pPr>
    </w:lvl>
    <w:lvl w:ilvl="2" w:tplc="0408001B" w:tentative="1">
      <w:start w:val="1"/>
      <w:numFmt w:val="lowerRoman"/>
      <w:lvlText w:val="%3."/>
      <w:lvlJc w:val="right"/>
      <w:pPr>
        <w:ind w:left="2520" w:hanging="180"/>
      </w:pPr>
    </w:lvl>
    <w:lvl w:ilvl="3" w:tplc="0408000F" w:tentative="1">
      <w:start w:val="1"/>
      <w:numFmt w:val="decimal"/>
      <w:lvlText w:val="%4."/>
      <w:lvlJc w:val="left"/>
      <w:pPr>
        <w:ind w:left="3240" w:hanging="360"/>
      </w:pPr>
    </w:lvl>
    <w:lvl w:ilvl="4" w:tplc="04080019" w:tentative="1">
      <w:start w:val="1"/>
      <w:numFmt w:val="lowerLetter"/>
      <w:lvlText w:val="%5."/>
      <w:lvlJc w:val="left"/>
      <w:pPr>
        <w:ind w:left="3960" w:hanging="360"/>
      </w:pPr>
    </w:lvl>
    <w:lvl w:ilvl="5" w:tplc="0408001B" w:tentative="1">
      <w:start w:val="1"/>
      <w:numFmt w:val="lowerRoman"/>
      <w:lvlText w:val="%6."/>
      <w:lvlJc w:val="right"/>
      <w:pPr>
        <w:ind w:left="4680" w:hanging="180"/>
      </w:pPr>
    </w:lvl>
    <w:lvl w:ilvl="6" w:tplc="0408000F" w:tentative="1">
      <w:start w:val="1"/>
      <w:numFmt w:val="decimal"/>
      <w:lvlText w:val="%7."/>
      <w:lvlJc w:val="left"/>
      <w:pPr>
        <w:ind w:left="5400" w:hanging="360"/>
      </w:pPr>
    </w:lvl>
    <w:lvl w:ilvl="7" w:tplc="04080019" w:tentative="1">
      <w:start w:val="1"/>
      <w:numFmt w:val="lowerLetter"/>
      <w:lvlText w:val="%8."/>
      <w:lvlJc w:val="left"/>
      <w:pPr>
        <w:ind w:left="6120" w:hanging="360"/>
      </w:pPr>
    </w:lvl>
    <w:lvl w:ilvl="8" w:tplc="0408001B" w:tentative="1">
      <w:start w:val="1"/>
      <w:numFmt w:val="lowerRoman"/>
      <w:lvlText w:val="%9."/>
      <w:lvlJc w:val="right"/>
      <w:pPr>
        <w:ind w:left="6840" w:hanging="180"/>
      </w:pPr>
    </w:lvl>
  </w:abstractNum>
  <w:abstractNum w:abstractNumId="28" w15:restartNumberingAfterBreak="0">
    <w:nsid w:val="13D175C6"/>
    <w:multiLevelType w:val="hybridMultilevel"/>
    <w:tmpl w:val="FB360D9C"/>
    <w:lvl w:ilvl="0" w:tplc="774E679C">
      <w:start w:val="1"/>
      <w:numFmt w:val="decimal"/>
      <w:lvlText w:val="%1)"/>
      <w:lvlJc w:val="left"/>
      <w:pPr>
        <w:ind w:left="586"/>
      </w:pPr>
      <w:rPr>
        <w:rFonts w:ascii="Tahoma" w:eastAsia="Tahoma" w:hAnsi="Tahoma" w:cs="Tahoma"/>
        <w:b w:val="0"/>
        <w:i w:val="0"/>
        <w:strike w:val="0"/>
        <w:dstrike w:val="0"/>
        <w:color w:val="000000"/>
        <w:sz w:val="22"/>
        <w:szCs w:val="22"/>
        <w:u w:val="none" w:color="000000"/>
        <w:bdr w:val="none" w:sz="0" w:space="0" w:color="auto"/>
        <w:shd w:val="clear" w:color="auto" w:fill="auto"/>
        <w:vertAlign w:val="baseline"/>
      </w:rPr>
    </w:lvl>
    <w:lvl w:ilvl="1" w:tplc="27FAFD64">
      <w:start w:val="1"/>
      <w:numFmt w:val="lowerLetter"/>
      <w:lvlText w:val="%2"/>
      <w:lvlJc w:val="left"/>
      <w:pPr>
        <w:ind w:left="1094"/>
      </w:pPr>
      <w:rPr>
        <w:rFonts w:ascii="Tahoma" w:eastAsia="Tahoma" w:hAnsi="Tahoma" w:cs="Tahoma"/>
        <w:b w:val="0"/>
        <w:i w:val="0"/>
        <w:strike w:val="0"/>
        <w:dstrike w:val="0"/>
        <w:color w:val="000000"/>
        <w:sz w:val="22"/>
        <w:szCs w:val="22"/>
        <w:u w:val="none" w:color="000000"/>
        <w:bdr w:val="none" w:sz="0" w:space="0" w:color="auto"/>
        <w:shd w:val="clear" w:color="auto" w:fill="auto"/>
        <w:vertAlign w:val="baseline"/>
      </w:rPr>
    </w:lvl>
    <w:lvl w:ilvl="2" w:tplc="870C42A8">
      <w:start w:val="1"/>
      <w:numFmt w:val="lowerRoman"/>
      <w:lvlText w:val="%3"/>
      <w:lvlJc w:val="left"/>
      <w:pPr>
        <w:ind w:left="1814"/>
      </w:pPr>
      <w:rPr>
        <w:rFonts w:ascii="Tahoma" w:eastAsia="Tahoma" w:hAnsi="Tahoma" w:cs="Tahoma"/>
        <w:b w:val="0"/>
        <w:i w:val="0"/>
        <w:strike w:val="0"/>
        <w:dstrike w:val="0"/>
        <w:color w:val="000000"/>
        <w:sz w:val="22"/>
        <w:szCs w:val="22"/>
        <w:u w:val="none" w:color="000000"/>
        <w:bdr w:val="none" w:sz="0" w:space="0" w:color="auto"/>
        <w:shd w:val="clear" w:color="auto" w:fill="auto"/>
        <w:vertAlign w:val="baseline"/>
      </w:rPr>
    </w:lvl>
    <w:lvl w:ilvl="3" w:tplc="76866184">
      <w:start w:val="1"/>
      <w:numFmt w:val="decimal"/>
      <w:lvlText w:val="%4"/>
      <w:lvlJc w:val="left"/>
      <w:pPr>
        <w:ind w:left="2534"/>
      </w:pPr>
      <w:rPr>
        <w:rFonts w:ascii="Tahoma" w:eastAsia="Tahoma" w:hAnsi="Tahoma" w:cs="Tahoma"/>
        <w:b w:val="0"/>
        <w:i w:val="0"/>
        <w:strike w:val="0"/>
        <w:dstrike w:val="0"/>
        <w:color w:val="000000"/>
        <w:sz w:val="22"/>
        <w:szCs w:val="22"/>
        <w:u w:val="none" w:color="000000"/>
        <w:bdr w:val="none" w:sz="0" w:space="0" w:color="auto"/>
        <w:shd w:val="clear" w:color="auto" w:fill="auto"/>
        <w:vertAlign w:val="baseline"/>
      </w:rPr>
    </w:lvl>
    <w:lvl w:ilvl="4" w:tplc="5FA01BBA">
      <w:start w:val="1"/>
      <w:numFmt w:val="lowerLetter"/>
      <w:lvlText w:val="%5"/>
      <w:lvlJc w:val="left"/>
      <w:pPr>
        <w:ind w:left="3254"/>
      </w:pPr>
      <w:rPr>
        <w:rFonts w:ascii="Tahoma" w:eastAsia="Tahoma" w:hAnsi="Tahoma" w:cs="Tahoma"/>
        <w:b w:val="0"/>
        <w:i w:val="0"/>
        <w:strike w:val="0"/>
        <w:dstrike w:val="0"/>
        <w:color w:val="000000"/>
        <w:sz w:val="22"/>
        <w:szCs w:val="22"/>
        <w:u w:val="none" w:color="000000"/>
        <w:bdr w:val="none" w:sz="0" w:space="0" w:color="auto"/>
        <w:shd w:val="clear" w:color="auto" w:fill="auto"/>
        <w:vertAlign w:val="baseline"/>
      </w:rPr>
    </w:lvl>
    <w:lvl w:ilvl="5" w:tplc="F81287E4">
      <w:start w:val="1"/>
      <w:numFmt w:val="lowerRoman"/>
      <w:lvlText w:val="%6"/>
      <w:lvlJc w:val="left"/>
      <w:pPr>
        <w:ind w:left="3974"/>
      </w:pPr>
      <w:rPr>
        <w:rFonts w:ascii="Tahoma" w:eastAsia="Tahoma" w:hAnsi="Tahoma" w:cs="Tahoma"/>
        <w:b w:val="0"/>
        <w:i w:val="0"/>
        <w:strike w:val="0"/>
        <w:dstrike w:val="0"/>
        <w:color w:val="000000"/>
        <w:sz w:val="22"/>
        <w:szCs w:val="22"/>
        <w:u w:val="none" w:color="000000"/>
        <w:bdr w:val="none" w:sz="0" w:space="0" w:color="auto"/>
        <w:shd w:val="clear" w:color="auto" w:fill="auto"/>
        <w:vertAlign w:val="baseline"/>
      </w:rPr>
    </w:lvl>
    <w:lvl w:ilvl="6" w:tplc="BC64FADE">
      <w:start w:val="1"/>
      <w:numFmt w:val="decimal"/>
      <w:lvlText w:val="%7"/>
      <w:lvlJc w:val="left"/>
      <w:pPr>
        <w:ind w:left="4694"/>
      </w:pPr>
      <w:rPr>
        <w:rFonts w:ascii="Tahoma" w:eastAsia="Tahoma" w:hAnsi="Tahoma" w:cs="Tahoma"/>
        <w:b w:val="0"/>
        <w:i w:val="0"/>
        <w:strike w:val="0"/>
        <w:dstrike w:val="0"/>
        <w:color w:val="000000"/>
        <w:sz w:val="22"/>
        <w:szCs w:val="22"/>
        <w:u w:val="none" w:color="000000"/>
        <w:bdr w:val="none" w:sz="0" w:space="0" w:color="auto"/>
        <w:shd w:val="clear" w:color="auto" w:fill="auto"/>
        <w:vertAlign w:val="baseline"/>
      </w:rPr>
    </w:lvl>
    <w:lvl w:ilvl="7" w:tplc="C2B67728">
      <w:start w:val="1"/>
      <w:numFmt w:val="lowerLetter"/>
      <w:lvlText w:val="%8"/>
      <w:lvlJc w:val="left"/>
      <w:pPr>
        <w:ind w:left="5414"/>
      </w:pPr>
      <w:rPr>
        <w:rFonts w:ascii="Tahoma" w:eastAsia="Tahoma" w:hAnsi="Tahoma" w:cs="Tahoma"/>
        <w:b w:val="0"/>
        <w:i w:val="0"/>
        <w:strike w:val="0"/>
        <w:dstrike w:val="0"/>
        <w:color w:val="000000"/>
        <w:sz w:val="22"/>
        <w:szCs w:val="22"/>
        <w:u w:val="none" w:color="000000"/>
        <w:bdr w:val="none" w:sz="0" w:space="0" w:color="auto"/>
        <w:shd w:val="clear" w:color="auto" w:fill="auto"/>
        <w:vertAlign w:val="baseline"/>
      </w:rPr>
    </w:lvl>
    <w:lvl w:ilvl="8" w:tplc="DBBEA600">
      <w:start w:val="1"/>
      <w:numFmt w:val="lowerRoman"/>
      <w:lvlText w:val="%9"/>
      <w:lvlJc w:val="left"/>
      <w:pPr>
        <w:ind w:left="6134"/>
      </w:pPr>
      <w:rPr>
        <w:rFonts w:ascii="Tahoma" w:eastAsia="Tahoma" w:hAnsi="Tahoma" w:cs="Tahoma"/>
        <w:b w:val="0"/>
        <w:i w:val="0"/>
        <w:strike w:val="0"/>
        <w:dstrike w:val="0"/>
        <w:color w:val="000000"/>
        <w:sz w:val="22"/>
        <w:szCs w:val="22"/>
        <w:u w:val="none" w:color="000000"/>
        <w:bdr w:val="none" w:sz="0" w:space="0" w:color="auto"/>
        <w:shd w:val="clear" w:color="auto" w:fill="auto"/>
        <w:vertAlign w:val="baseline"/>
      </w:rPr>
    </w:lvl>
  </w:abstractNum>
  <w:abstractNum w:abstractNumId="29" w15:restartNumberingAfterBreak="0">
    <w:nsid w:val="14FE7AE2"/>
    <w:multiLevelType w:val="hybridMultilevel"/>
    <w:tmpl w:val="0A26C17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17793028"/>
    <w:multiLevelType w:val="hybridMultilevel"/>
    <w:tmpl w:val="33C0BE7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1" w15:restartNumberingAfterBreak="0">
    <w:nsid w:val="17D328CD"/>
    <w:multiLevelType w:val="hybridMultilevel"/>
    <w:tmpl w:val="DB420366"/>
    <w:lvl w:ilvl="0" w:tplc="B07294DA">
      <w:start w:val="1"/>
      <w:numFmt w:val="bullet"/>
      <w:lvlText w:val="-"/>
      <w:lvlJc w:val="left"/>
      <w:pPr>
        <w:ind w:left="602"/>
      </w:pPr>
      <w:rPr>
        <w:rFonts w:ascii="Tahoma" w:eastAsia="Tahoma" w:hAnsi="Tahoma" w:cs="Tahoma"/>
        <w:b w:val="0"/>
        <w:i w:val="0"/>
        <w:strike w:val="0"/>
        <w:dstrike w:val="0"/>
        <w:color w:val="000000"/>
        <w:sz w:val="22"/>
        <w:szCs w:val="22"/>
        <w:u w:val="none" w:color="000000"/>
        <w:bdr w:val="none" w:sz="0" w:space="0" w:color="auto"/>
        <w:shd w:val="clear" w:color="auto" w:fill="auto"/>
        <w:vertAlign w:val="baseline"/>
      </w:rPr>
    </w:lvl>
    <w:lvl w:ilvl="1" w:tplc="FBE632D0">
      <w:start w:val="1"/>
      <w:numFmt w:val="upperRoman"/>
      <w:lvlText w:val="%2."/>
      <w:lvlJc w:val="left"/>
      <w:pPr>
        <w:ind w:left="943"/>
      </w:pPr>
      <w:rPr>
        <w:rFonts w:ascii="Tahoma" w:eastAsia="Tahoma" w:hAnsi="Tahoma" w:cs="Tahoma"/>
        <w:b w:val="0"/>
        <w:i w:val="0"/>
        <w:strike w:val="0"/>
        <w:dstrike w:val="0"/>
        <w:color w:val="000000"/>
        <w:sz w:val="22"/>
        <w:szCs w:val="22"/>
        <w:u w:val="none" w:color="000000"/>
        <w:bdr w:val="none" w:sz="0" w:space="0" w:color="auto"/>
        <w:shd w:val="clear" w:color="auto" w:fill="auto"/>
        <w:vertAlign w:val="baseline"/>
      </w:rPr>
    </w:lvl>
    <w:lvl w:ilvl="2" w:tplc="D00E6924">
      <w:start w:val="1"/>
      <w:numFmt w:val="lowerRoman"/>
      <w:lvlText w:val="%3"/>
      <w:lvlJc w:val="left"/>
      <w:pPr>
        <w:ind w:left="1490"/>
      </w:pPr>
      <w:rPr>
        <w:rFonts w:ascii="Tahoma" w:eastAsia="Tahoma" w:hAnsi="Tahoma" w:cs="Tahoma"/>
        <w:b w:val="0"/>
        <w:i w:val="0"/>
        <w:strike w:val="0"/>
        <w:dstrike w:val="0"/>
        <w:color w:val="000000"/>
        <w:sz w:val="22"/>
        <w:szCs w:val="22"/>
        <w:u w:val="none" w:color="000000"/>
        <w:bdr w:val="none" w:sz="0" w:space="0" w:color="auto"/>
        <w:shd w:val="clear" w:color="auto" w:fill="auto"/>
        <w:vertAlign w:val="baseline"/>
      </w:rPr>
    </w:lvl>
    <w:lvl w:ilvl="3" w:tplc="F1C6BB80">
      <w:start w:val="1"/>
      <w:numFmt w:val="decimal"/>
      <w:lvlText w:val="%4"/>
      <w:lvlJc w:val="left"/>
      <w:pPr>
        <w:ind w:left="2210"/>
      </w:pPr>
      <w:rPr>
        <w:rFonts w:ascii="Tahoma" w:eastAsia="Tahoma" w:hAnsi="Tahoma" w:cs="Tahoma"/>
        <w:b w:val="0"/>
        <w:i w:val="0"/>
        <w:strike w:val="0"/>
        <w:dstrike w:val="0"/>
        <w:color w:val="000000"/>
        <w:sz w:val="22"/>
        <w:szCs w:val="22"/>
        <w:u w:val="none" w:color="000000"/>
        <w:bdr w:val="none" w:sz="0" w:space="0" w:color="auto"/>
        <w:shd w:val="clear" w:color="auto" w:fill="auto"/>
        <w:vertAlign w:val="baseline"/>
      </w:rPr>
    </w:lvl>
    <w:lvl w:ilvl="4" w:tplc="C88ACAC2">
      <w:start w:val="1"/>
      <w:numFmt w:val="lowerLetter"/>
      <w:lvlText w:val="%5"/>
      <w:lvlJc w:val="left"/>
      <w:pPr>
        <w:ind w:left="2930"/>
      </w:pPr>
      <w:rPr>
        <w:rFonts w:ascii="Tahoma" w:eastAsia="Tahoma" w:hAnsi="Tahoma" w:cs="Tahoma"/>
        <w:b w:val="0"/>
        <w:i w:val="0"/>
        <w:strike w:val="0"/>
        <w:dstrike w:val="0"/>
        <w:color w:val="000000"/>
        <w:sz w:val="22"/>
        <w:szCs w:val="22"/>
        <w:u w:val="none" w:color="000000"/>
        <w:bdr w:val="none" w:sz="0" w:space="0" w:color="auto"/>
        <w:shd w:val="clear" w:color="auto" w:fill="auto"/>
        <w:vertAlign w:val="baseline"/>
      </w:rPr>
    </w:lvl>
    <w:lvl w:ilvl="5" w:tplc="1E4CA59E">
      <w:start w:val="1"/>
      <w:numFmt w:val="lowerRoman"/>
      <w:lvlText w:val="%6"/>
      <w:lvlJc w:val="left"/>
      <w:pPr>
        <w:ind w:left="3650"/>
      </w:pPr>
      <w:rPr>
        <w:rFonts w:ascii="Tahoma" w:eastAsia="Tahoma" w:hAnsi="Tahoma" w:cs="Tahoma"/>
        <w:b w:val="0"/>
        <w:i w:val="0"/>
        <w:strike w:val="0"/>
        <w:dstrike w:val="0"/>
        <w:color w:val="000000"/>
        <w:sz w:val="22"/>
        <w:szCs w:val="22"/>
        <w:u w:val="none" w:color="000000"/>
        <w:bdr w:val="none" w:sz="0" w:space="0" w:color="auto"/>
        <w:shd w:val="clear" w:color="auto" w:fill="auto"/>
        <w:vertAlign w:val="baseline"/>
      </w:rPr>
    </w:lvl>
    <w:lvl w:ilvl="6" w:tplc="26642FB6">
      <w:start w:val="1"/>
      <w:numFmt w:val="decimal"/>
      <w:lvlText w:val="%7"/>
      <w:lvlJc w:val="left"/>
      <w:pPr>
        <w:ind w:left="4370"/>
      </w:pPr>
      <w:rPr>
        <w:rFonts w:ascii="Tahoma" w:eastAsia="Tahoma" w:hAnsi="Tahoma" w:cs="Tahoma"/>
        <w:b w:val="0"/>
        <w:i w:val="0"/>
        <w:strike w:val="0"/>
        <w:dstrike w:val="0"/>
        <w:color w:val="000000"/>
        <w:sz w:val="22"/>
        <w:szCs w:val="22"/>
        <w:u w:val="none" w:color="000000"/>
        <w:bdr w:val="none" w:sz="0" w:space="0" w:color="auto"/>
        <w:shd w:val="clear" w:color="auto" w:fill="auto"/>
        <w:vertAlign w:val="baseline"/>
      </w:rPr>
    </w:lvl>
    <w:lvl w:ilvl="7" w:tplc="E8B02ADE">
      <w:start w:val="1"/>
      <w:numFmt w:val="lowerLetter"/>
      <w:lvlText w:val="%8"/>
      <w:lvlJc w:val="left"/>
      <w:pPr>
        <w:ind w:left="5090"/>
      </w:pPr>
      <w:rPr>
        <w:rFonts w:ascii="Tahoma" w:eastAsia="Tahoma" w:hAnsi="Tahoma" w:cs="Tahoma"/>
        <w:b w:val="0"/>
        <w:i w:val="0"/>
        <w:strike w:val="0"/>
        <w:dstrike w:val="0"/>
        <w:color w:val="000000"/>
        <w:sz w:val="22"/>
        <w:szCs w:val="22"/>
        <w:u w:val="none" w:color="000000"/>
        <w:bdr w:val="none" w:sz="0" w:space="0" w:color="auto"/>
        <w:shd w:val="clear" w:color="auto" w:fill="auto"/>
        <w:vertAlign w:val="baseline"/>
      </w:rPr>
    </w:lvl>
    <w:lvl w:ilvl="8" w:tplc="0C3EF0B2">
      <w:start w:val="1"/>
      <w:numFmt w:val="lowerRoman"/>
      <w:lvlText w:val="%9"/>
      <w:lvlJc w:val="left"/>
      <w:pPr>
        <w:ind w:left="5810"/>
      </w:pPr>
      <w:rPr>
        <w:rFonts w:ascii="Tahoma" w:eastAsia="Tahoma" w:hAnsi="Tahoma" w:cs="Tahoma"/>
        <w:b w:val="0"/>
        <w:i w:val="0"/>
        <w:strike w:val="0"/>
        <w:dstrike w:val="0"/>
        <w:color w:val="000000"/>
        <w:sz w:val="22"/>
        <w:szCs w:val="22"/>
        <w:u w:val="none" w:color="000000"/>
        <w:bdr w:val="none" w:sz="0" w:space="0" w:color="auto"/>
        <w:shd w:val="clear" w:color="auto" w:fill="auto"/>
        <w:vertAlign w:val="baseline"/>
      </w:rPr>
    </w:lvl>
  </w:abstractNum>
  <w:abstractNum w:abstractNumId="32" w15:restartNumberingAfterBreak="0">
    <w:nsid w:val="17F54B59"/>
    <w:multiLevelType w:val="hybridMultilevel"/>
    <w:tmpl w:val="87786FF2"/>
    <w:lvl w:ilvl="0" w:tplc="055A9232">
      <w:start w:val="1"/>
      <mc:AlternateContent>
        <mc:Choice Requires="w14">
          <w:numFmt w:val="custom" w:format="α, β, γ, ..."/>
        </mc:Choice>
        <mc:Fallback>
          <w:numFmt w:val="decimal"/>
        </mc:Fallback>
      </mc:AlternateContent>
      <w:lvlText w:val="%1)"/>
      <w:lvlJc w:val="left"/>
      <w:pPr>
        <w:ind w:left="1080" w:hanging="360"/>
      </w:pPr>
      <w:rPr>
        <w:rFonts w:hint="default"/>
      </w:rPr>
    </w:lvl>
    <w:lvl w:ilvl="1" w:tplc="4FC6CF82">
      <w:start w:val="1"/>
      <w:numFmt w:val="decimal"/>
      <w:lvlText w:val="%2."/>
      <w:lvlJc w:val="left"/>
      <w:pPr>
        <w:ind w:left="2160" w:hanging="720"/>
      </w:pPr>
      <w:rPr>
        <w:rFonts w:hint="default"/>
      </w:rPr>
    </w:lvl>
    <w:lvl w:ilvl="2" w:tplc="0408001B">
      <w:start w:val="1"/>
      <w:numFmt w:val="lowerRoman"/>
      <w:lvlText w:val="%3."/>
      <w:lvlJc w:val="right"/>
      <w:pPr>
        <w:ind w:left="2520" w:hanging="180"/>
      </w:pPr>
    </w:lvl>
    <w:lvl w:ilvl="3" w:tplc="0408000F" w:tentative="1">
      <w:start w:val="1"/>
      <w:numFmt w:val="decimal"/>
      <w:lvlText w:val="%4."/>
      <w:lvlJc w:val="left"/>
      <w:pPr>
        <w:ind w:left="3240" w:hanging="360"/>
      </w:pPr>
    </w:lvl>
    <w:lvl w:ilvl="4" w:tplc="04080019" w:tentative="1">
      <w:start w:val="1"/>
      <w:numFmt w:val="lowerLetter"/>
      <w:lvlText w:val="%5."/>
      <w:lvlJc w:val="left"/>
      <w:pPr>
        <w:ind w:left="3960" w:hanging="360"/>
      </w:pPr>
    </w:lvl>
    <w:lvl w:ilvl="5" w:tplc="0408001B" w:tentative="1">
      <w:start w:val="1"/>
      <w:numFmt w:val="lowerRoman"/>
      <w:lvlText w:val="%6."/>
      <w:lvlJc w:val="right"/>
      <w:pPr>
        <w:ind w:left="4680" w:hanging="180"/>
      </w:pPr>
    </w:lvl>
    <w:lvl w:ilvl="6" w:tplc="0408000F" w:tentative="1">
      <w:start w:val="1"/>
      <w:numFmt w:val="decimal"/>
      <w:lvlText w:val="%7."/>
      <w:lvlJc w:val="left"/>
      <w:pPr>
        <w:ind w:left="5400" w:hanging="360"/>
      </w:pPr>
    </w:lvl>
    <w:lvl w:ilvl="7" w:tplc="04080019" w:tentative="1">
      <w:start w:val="1"/>
      <w:numFmt w:val="lowerLetter"/>
      <w:lvlText w:val="%8."/>
      <w:lvlJc w:val="left"/>
      <w:pPr>
        <w:ind w:left="6120" w:hanging="360"/>
      </w:pPr>
    </w:lvl>
    <w:lvl w:ilvl="8" w:tplc="0408001B" w:tentative="1">
      <w:start w:val="1"/>
      <w:numFmt w:val="lowerRoman"/>
      <w:lvlText w:val="%9."/>
      <w:lvlJc w:val="right"/>
      <w:pPr>
        <w:ind w:left="6840" w:hanging="180"/>
      </w:pPr>
    </w:lvl>
  </w:abstractNum>
  <w:abstractNum w:abstractNumId="33" w15:restartNumberingAfterBreak="0">
    <w:nsid w:val="18BC1A11"/>
    <w:multiLevelType w:val="hybridMultilevel"/>
    <w:tmpl w:val="49E66E4C"/>
    <w:lvl w:ilvl="0" w:tplc="055A9232">
      <w:start w:val="1"/>
      <mc:AlternateContent>
        <mc:Choice Requires="w14">
          <w:numFmt w:val="custom" w:format="α, β, γ, ..."/>
        </mc:Choice>
        <mc:Fallback>
          <w:numFmt w:val="decimal"/>
        </mc:Fallback>
      </mc:AlternateContent>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4" w15:restartNumberingAfterBreak="0">
    <w:nsid w:val="18EA022F"/>
    <w:multiLevelType w:val="hybridMultilevel"/>
    <w:tmpl w:val="CA90A9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19197FD7"/>
    <w:multiLevelType w:val="hybridMultilevel"/>
    <w:tmpl w:val="713A4406"/>
    <w:name w:val="Itest2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192D0C88"/>
    <w:multiLevelType w:val="hybridMultilevel"/>
    <w:tmpl w:val="E10AF552"/>
    <w:lvl w:ilvl="0" w:tplc="0409001B">
      <w:start w:val="1"/>
      <w:numFmt w:val="lowerRoman"/>
      <w:lvlText w:val="%1."/>
      <w:lvlJc w:val="right"/>
      <w:pPr>
        <w:ind w:left="1800" w:hanging="360"/>
      </w:pPr>
    </w:lvl>
    <w:lvl w:ilvl="1" w:tplc="04080019" w:tentative="1">
      <w:start w:val="1"/>
      <w:numFmt w:val="lowerLetter"/>
      <w:lvlText w:val="%2."/>
      <w:lvlJc w:val="left"/>
      <w:pPr>
        <w:ind w:left="2520" w:hanging="360"/>
      </w:pPr>
    </w:lvl>
    <w:lvl w:ilvl="2" w:tplc="0408001B" w:tentative="1">
      <w:start w:val="1"/>
      <w:numFmt w:val="lowerRoman"/>
      <w:lvlText w:val="%3."/>
      <w:lvlJc w:val="right"/>
      <w:pPr>
        <w:ind w:left="3240" w:hanging="180"/>
      </w:pPr>
    </w:lvl>
    <w:lvl w:ilvl="3" w:tplc="0408000F" w:tentative="1">
      <w:start w:val="1"/>
      <w:numFmt w:val="decimal"/>
      <w:lvlText w:val="%4."/>
      <w:lvlJc w:val="left"/>
      <w:pPr>
        <w:ind w:left="3960" w:hanging="360"/>
      </w:pPr>
    </w:lvl>
    <w:lvl w:ilvl="4" w:tplc="04080019" w:tentative="1">
      <w:start w:val="1"/>
      <w:numFmt w:val="lowerLetter"/>
      <w:lvlText w:val="%5."/>
      <w:lvlJc w:val="left"/>
      <w:pPr>
        <w:ind w:left="4680" w:hanging="360"/>
      </w:pPr>
    </w:lvl>
    <w:lvl w:ilvl="5" w:tplc="0408001B" w:tentative="1">
      <w:start w:val="1"/>
      <w:numFmt w:val="lowerRoman"/>
      <w:lvlText w:val="%6."/>
      <w:lvlJc w:val="right"/>
      <w:pPr>
        <w:ind w:left="5400" w:hanging="180"/>
      </w:pPr>
    </w:lvl>
    <w:lvl w:ilvl="6" w:tplc="0408000F" w:tentative="1">
      <w:start w:val="1"/>
      <w:numFmt w:val="decimal"/>
      <w:lvlText w:val="%7."/>
      <w:lvlJc w:val="left"/>
      <w:pPr>
        <w:ind w:left="6120" w:hanging="360"/>
      </w:pPr>
    </w:lvl>
    <w:lvl w:ilvl="7" w:tplc="04080019" w:tentative="1">
      <w:start w:val="1"/>
      <w:numFmt w:val="lowerLetter"/>
      <w:lvlText w:val="%8."/>
      <w:lvlJc w:val="left"/>
      <w:pPr>
        <w:ind w:left="6840" w:hanging="360"/>
      </w:pPr>
    </w:lvl>
    <w:lvl w:ilvl="8" w:tplc="0408001B" w:tentative="1">
      <w:start w:val="1"/>
      <w:numFmt w:val="lowerRoman"/>
      <w:lvlText w:val="%9."/>
      <w:lvlJc w:val="right"/>
      <w:pPr>
        <w:ind w:left="7560" w:hanging="180"/>
      </w:pPr>
    </w:lvl>
  </w:abstractNum>
  <w:abstractNum w:abstractNumId="37" w15:restartNumberingAfterBreak="0">
    <w:nsid w:val="1BFD7619"/>
    <w:multiLevelType w:val="hybridMultilevel"/>
    <w:tmpl w:val="024EC538"/>
    <w:lvl w:ilvl="0" w:tplc="0409001B">
      <w:start w:val="1"/>
      <w:numFmt w:val="lowerRoman"/>
      <w:lvlText w:val="%1."/>
      <w:lvlJc w:val="righ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8" w15:restartNumberingAfterBreak="0">
    <w:nsid w:val="1C8E34DF"/>
    <w:multiLevelType w:val="hybridMultilevel"/>
    <w:tmpl w:val="1D9099E2"/>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39" w15:restartNumberingAfterBreak="0">
    <w:nsid w:val="1CF17780"/>
    <w:multiLevelType w:val="hybridMultilevel"/>
    <w:tmpl w:val="7260599C"/>
    <w:lvl w:ilvl="0" w:tplc="46C42D00">
      <w:start w:val="1"/>
      <w:numFmt w:val="lowerRoman"/>
      <w:lvlText w:val="%1)"/>
      <w:lvlJc w:val="left"/>
      <w:pPr>
        <w:ind w:left="720" w:hanging="360"/>
      </w:pPr>
      <w:rPr>
        <w:rFonts w:ascii="Tahoma" w:eastAsia="Tahoma" w:hAnsi="Tahoma" w:cs="Tahoma"/>
        <w:b w:val="0"/>
        <w:i w:val="0"/>
        <w:strike w:val="0"/>
        <w:dstrike w:val="0"/>
        <w:color w:val="000000"/>
        <w:sz w:val="22"/>
        <w:szCs w:val="22"/>
        <w:u w:val="none" w:color="000000"/>
        <w:bdr w:val="none" w:sz="0" w:space="0" w:color="auto"/>
        <w:shd w:val="clear" w:color="auto" w:fill="auto"/>
        <w:vertAlign w:val="baseline"/>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0" w15:restartNumberingAfterBreak="0">
    <w:nsid w:val="1EFC64C7"/>
    <w:multiLevelType w:val="hybridMultilevel"/>
    <w:tmpl w:val="9962BFE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1" w15:restartNumberingAfterBreak="0">
    <w:nsid w:val="1FD728B6"/>
    <w:multiLevelType w:val="hybridMultilevel"/>
    <w:tmpl w:val="356A6F30"/>
    <w:lvl w:ilvl="0" w:tplc="C6148728">
      <w:start w:val="1"/>
      <mc:AlternateContent>
        <mc:Choice Requires="w14">
          <w:numFmt w:val="custom" w:format="α, β, γ, ..."/>
        </mc:Choice>
        <mc:Fallback>
          <w:numFmt w:val="decimal"/>
        </mc:Fallback>
      </mc:AlternateContent>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2" w15:restartNumberingAfterBreak="0">
    <w:nsid w:val="202449B8"/>
    <w:multiLevelType w:val="hybridMultilevel"/>
    <w:tmpl w:val="A6CA36EC"/>
    <w:lvl w:ilvl="0" w:tplc="ED822260">
      <w:start w:val="1"/>
      <w:numFmt w:val="upp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3" w15:restartNumberingAfterBreak="0">
    <w:nsid w:val="215866C3"/>
    <w:multiLevelType w:val="hybridMultilevel"/>
    <w:tmpl w:val="4086B8B2"/>
    <w:lvl w:ilvl="0" w:tplc="0409001B">
      <w:start w:val="1"/>
      <w:numFmt w:val="lowerRoman"/>
      <w:lvlText w:val="%1."/>
      <w:lvlJc w:val="right"/>
      <w:pPr>
        <w:ind w:left="1440" w:hanging="360"/>
      </w:pPr>
    </w:lvl>
    <w:lvl w:ilvl="1" w:tplc="04080019" w:tentative="1">
      <w:start w:val="1"/>
      <w:numFmt w:val="lowerLetter"/>
      <w:lvlText w:val="%2."/>
      <w:lvlJc w:val="left"/>
      <w:pPr>
        <w:ind w:left="2160" w:hanging="360"/>
      </w:pPr>
    </w:lvl>
    <w:lvl w:ilvl="2" w:tplc="0408001B" w:tentative="1">
      <w:start w:val="1"/>
      <w:numFmt w:val="lowerRoman"/>
      <w:lvlText w:val="%3."/>
      <w:lvlJc w:val="right"/>
      <w:pPr>
        <w:ind w:left="2880" w:hanging="180"/>
      </w:pPr>
    </w:lvl>
    <w:lvl w:ilvl="3" w:tplc="0408000F" w:tentative="1">
      <w:start w:val="1"/>
      <w:numFmt w:val="decimal"/>
      <w:lvlText w:val="%4."/>
      <w:lvlJc w:val="left"/>
      <w:pPr>
        <w:ind w:left="3600" w:hanging="360"/>
      </w:pPr>
    </w:lvl>
    <w:lvl w:ilvl="4" w:tplc="04080019" w:tentative="1">
      <w:start w:val="1"/>
      <w:numFmt w:val="lowerLetter"/>
      <w:lvlText w:val="%5."/>
      <w:lvlJc w:val="left"/>
      <w:pPr>
        <w:ind w:left="4320" w:hanging="360"/>
      </w:pPr>
    </w:lvl>
    <w:lvl w:ilvl="5" w:tplc="0408001B" w:tentative="1">
      <w:start w:val="1"/>
      <w:numFmt w:val="lowerRoman"/>
      <w:lvlText w:val="%6."/>
      <w:lvlJc w:val="right"/>
      <w:pPr>
        <w:ind w:left="5040" w:hanging="180"/>
      </w:pPr>
    </w:lvl>
    <w:lvl w:ilvl="6" w:tplc="0408000F" w:tentative="1">
      <w:start w:val="1"/>
      <w:numFmt w:val="decimal"/>
      <w:lvlText w:val="%7."/>
      <w:lvlJc w:val="left"/>
      <w:pPr>
        <w:ind w:left="5760" w:hanging="360"/>
      </w:pPr>
    </w:lvl>
    <w:lvl w:ilvl="7" w:tplc="04080019" w:tentative="1">
      <w:start w:val="1"/>
      <w:numFmt w:val="lowerLetter"/>
      <w:lvlText w:val="%8."/>
      <w:lvlJc w:val="left"/>
      <w:pPr>
        <w:ind w:left="6480" w:hanging="360"/>
      </w:pPr>
    </w:lvl>
    <w:lvl w:ilvl="8" w:tplc="0408001B" w:tentative="1">
      <w:start w:val="1"/>
      <w:numFmt w:val="lowerRoman"/>
      <w:lvlText w:val="%9."/>
      <w:lvlJc w:val="right"/>
      <w:pPr>
        <w:ind w:left="7200" w:hanging="180"/>
      </w:pPr>
    </w:lvl>
  </w:abstractNum>
  <w:abstractNum w:abstractNumId="44" w15:restartNumberingAfterBreak="0">
    <w:nsid w:val="232860FA"/>
    <w:multiLevelType w:val="hybridMultilevel"/>
    <w:tmpl w:val="2B7CB69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23536D9C"/>
    <w:multiLevelType w:val="hybridMultilevel"/>
    <w:tmpl w:val="B480435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6" w15:restartNumberingAfterBreak="0">
    <w:nsid w:val="24DC3D05"/>
    <w:multiLevelType w:val="hybridMultilevel"/>
    <w:tmpl w:val="60D2D882"/>
    <w:lvl w:ilvl="0" w:tplc="9654ABE8">
      <w:start w:val="1"/>
      <w:numFmt w:val="lowerRoman"/>
      <w:lvlText w:val="%1)"/>
      <w:lvlJc w:val="left"/>
      <w:pPr>
        <w:ind w:left="192"/>
      </w:pPr>
      <w:rPr>
        <w:rFonts w:ascii="Tahoma" w:eastAsia="Tahoma" w:hAnsi="Tahoma" w:cs="Tahoma"/>
        <w:b/>
        <w:bCs/>
        <w:i w:val="0"/>
        <w:strike w:val="0"/>
        <w:dstrike w:val="0"/>
        <w:color w:val="000000"/>
        <w:sz w:val="22"/>
        <w:szCs w:val="22"/>
        <w:u w:val="none" w:color="000000"/>
        <w:bdr w:val="none" w:sz="0" w:space="0" w:color="auto"/>
        <w:shd w:val="clear" w:color="auto" w:fill="auto"/>
        <w:vertAlign w:val="baseline"/>
      </w:rPr>
    </w:lvl>
    <w:lvl w:ilvl="1" w:tplc="6CD6DD46">
      <w:start w:val="1"/>
      <w:numFmt w:val="lowerLetter"/>
      <w:lvlText w:val="%2"/>
      <w:lvlJc w:val="left"/>
      <w:pPr>
        <w:ind w:left="1080"/>
      </w:pPr>
      <w:rPr>
        <w:rFonts w:ascii="Tahoma" w:eastAsia="Tahoma" w:hAnsi="Tahoma" w:cs="Tahoma"/>
        <w:b/>
        <w:bCs/>
        <w:i w:val="0"/>
        <w:strike w:val="0"/>
        <w:dstrike w:val="0"/>
        <w:color w:val="000000"/>
        <w:sz w:val="22"/>
        <w:szCs w:val="22"/>
        <w:u w:val="none" w:color="000000"/>
        <w:bdr w:val="none" w:sz="0" w:space="0" w:color="auto"/>
        <w:shd w:val="clear" w:color="auto" w:fill="auto"/>
        <w:vertAlign w:val="baseline"/>
      </w:rPr>
    </w:lvl>
    <w:lvl w:ilvl="2" w:tplc="677A2216">
      <w:start w:val="1"/>
      <w:numFmt w:val="lowerRoman"/>
      <w:lvlText w:val="%3"/>
      <w:lvlJc w:val="left"/>
      <w:pPr>
        <w:ind w:left="1800"/>
      </w:pPr>
      <w:rPr>
        <w:rFonts w:ascii="Tahoma" w:eastAsia="Tahoma" w:hAnsi="Tahoma" w:cs="Tahoma"/>
        <w:b/>
        <w:bCs/>
        <w:i w:val="0"/>
        <w:strike w:val="0"/>
        <w:dstrike w:val="0"/>
        <w:color w:val="000000"/>
        <w:sz w:val="22"/>
        <w:szCs w:val="22"/>
        <w:u w:val="none" w:color="000000"/>
        <w:bdr w:val="none" w:sz="0" w:space="0" w:color="auto"/>
        <w:shd w:val="clear" w:color="auto" w:fill="auto"/>
        <w:vertAlign w:val="baseline"/>
      </w:rPr>
    </w:lvl>
    <w:lvl w:ilvl="3" w:tplc="1A860E70">
      <w:start w:val="1"/>
      <w:numFmt w:val="decimal"/>
      <w:lvlText w:val="%4"/>
      <w:lvlJc w:val="left"/>
      <w:pPr>
        <w:ind w:left="2520"/>
      </w:pPr>
      <w:rPr>
        <w:rFonts w:ascii="Tahoma" w:eastAsia="Tahoma" w:hAnsi="Tahoma" w:cs="Tahoma"/>
        <w:b/>
        <w:bCs/>
        <w:i w:val="0"/>
        <w:strike w:val="0"/>
        <w:dstrike w:val="0"/>
        <w:color w:val="000000"/>
        <w:sz w:val="22"/>
        <w:szCs w:val="22"/>
        <w:u w:val="none" w:color="000000"/>
        <w:bdr w:val="none" w:sz="0" w:space="0" w:color="auto"/>
        <w:shd w:val="clear" w:color="auto" w:fill="auto"/>
        <w:vertAlign w:val="baseline"/>
      </w:rPr>
    </w:lvl>
    <w:lvl w:ilvl="4" w:tplc="390619C0">
      <w:start w:val="1"/>
      <w:numFmt w:val="lowerLetter"/>
      <w:lvlText w:val="%5"/>
      <w:lvlJc w:val="left"/>
      <w:pPr>
        <w:ind w:left="3240"/>
      </w:pPr>
      <w:rPr>
        <w:rFonts w:ascii="Tahoma" w:eastAsia="Tahoma" w:hAnsi="Tahoma" w:cs="Tahoma"/>
        <w:b/>
        <w:bCs/>
        <w:i w:val="0"/>
        <w:strike w:val="0"/>
        <w:dstrike w:val="0"/>
        <w:color w:val="000000"/>
        <w:sz w:val="22"/>
        <w:szCs w:val="22"/>
        <w:u w:val="none" w:color="000000"/>
        <w:bdr w:val="none" w:sz="0" w:space="0" w:color="auto"/>
        <w:shd w:val="clear" w:color="auto" w:fill="auto"/>
        <w:vertAlign w:val="baseline"/>
      </w:rPr>
    </w:lvl>
    <w:lvl w:ilvl="5" w:tplc="45E2789C">
      <w:start w:val="1"/>
      <w:numFmt w:val="lowerRoman"/>
      <w:lvlText w:val="%6"/>
      <w:lvlJc w:val="left"/>
      <w:pPr>
        <w:ind w:left="3960"/>
      </w:pPr>
      <w:rPr>
        <w:rFonts w:ascii="Tahoma" w:eastAsia="Tahoma" w:hAnsi="Tahoma" w:cs="Tahoma"/>
        <w:b/>
        <w:bCs/>
        <w:i w:val="0"/>
        <w:strike w:val="0"/>
        <w:dstrike w:val="0"/>
        <w:color w:val="000000"/>
        <w:sz w:val="22"/>
        <w:szCs w:val="22"/>
        <w:u w:val="none" w:color="000000"/>
        <w:bdr w:val="none" w:sz="0" w:space="0" w:color="auto"/>
        <w:shd w:val="clear" w:color="auto" w:fill="auto"/>
        <w:vertAlign w:val="baseline"/>
      </w:rPr>
    </w:lvl>
    <w:lvl w:ilvl="6" w:tplc="92E86E94">
      <w:start w:val="1"/>
      <w:numFmt w:val="decimal"/>
      <w:lvlText w:val="%7"/>
      <w:lvlJc w:val="left"/>
      <w:pPr>
        <w:ind w:left="4680"/>
      </w:pPr>
      <w:rPr>
        <w:rFonts w:ascii="Tahoma" w:eastAsia="Tahoma" w:hAnsi="Tahoma" w:cs="Tahoma"/>
        <w:b/>
        <w:bCs/>
        <w:i w:val="0"/>
        <w:strike w:val="0"/>
        <w:dstrike w:val="0"/>
        <w:color w:val="000000"/>
        <w:sz w:val="22"/>
        <w:szCs w:val="22"/>
        <w:u w:val="none" w:color="000000"/>
        <w:bdr w:val="none" w:sz="0" w:space="0" w:color="auto"/>
        <w:shd w:val="clear" w:color="auto" w:fill="auto"/>
        <w:vertAlign w:val="baseline"/>
      </w:rPr>
    </w:lvl>
    <w:lvl w:ilvl="7" w:tplc="81866292">
      <w:start w:val="1"/>
      <w:numFmt w:val="lowerLetter"/>
      <w:lvlText w:val="%8"/>
      <w:lvlJc w:val="left"/>
      <w:pPr>
        <w:ind w:left="5400"/>
      </w:pPr>
      <w:rPr>
        <w:rFonts w:ascii="Tahoma" w:eastAsia="Tahoma" w:hAnsi="Tahoma" w:cs="Tahoma"/>
        <w:b/>
        <w:bCs/>
        <w:i w:val="0"/>
        <w:strike w:val="0"/>
        <w:dstrike w:val="0"/>
        <w:color w:val="000000"/>
        <w:sz w:val="22"/>
        <w:szCs w:val="22"/>
        <w:u w:val="none" w:color="000000"/>
        <w:bdr w:val="none" w:sz="0" w:space="0" w:color="auto"/>
        <w:shd w:val="clear" w:color="auto" w:fill="auto"/>
        <w:vertAlign w:val="baseline"/>
      </w:rPr>
    </w:lvl>
    <w:lvl w:ilvl="8" w:tplc="120A6B54">
      <w:start w:val="1"/>
      <w:numFmt w:val="lowerRoman"/>
      <w:lvlText w:val="%9"/>
      <w:lvlJc w:val="left"/>
      <w:pPr>
        <w:ind w:left="6120"/>
      </w:pPr>
      <w:rPr>
        <w:rFonts w:ascii="Tahoma" w:eastAsia="Tahoma" w:hAnsi="Tahoma" w:cs="Tahoma"/>
        <w:b/>
        <w:bCs/>
        <w:i w:val="0"/>
        <w:strike w:val="0"/>
        <w:dstrike w:val="0"/>
        <w:color w:val="000000"/>
        <w:sz w:val="22"/>
        <w:szCs w:val="22"/>
        <w:u w:val="none" w:color="000000"/>
        <w:bdr w:val="none" w:sz="0" w:space="0" w:color="auto"/>
        <w:shd w:val="clear" w:color="auto" w:fill="auto"/>
        <w:vertAlign w:val="baseline"/>
      </w:rPr>
    </w:lvl>
  </w:abstractNum>
  <w:abstractNum w:abstractNumId="47" w15:restartNumberingAfterBreak="0">
    <w:nsid w:val="251B2F7D"/>
    <w:multiLevelType w:val="hybridMultilevel"/>
    <w:tmpl w:val="3AE0FE3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8" w15:restartNumberingAfterBreak="0">
    <w:nsid w:val="27453E87"/>
    <w:multiLevelType w:val="hybridMultilevel"/>
    <w:tmpl w:val="9CFAA9E4"/>
    <w:lvl w:ilvl="0" w:tplc="055A9232">
      <w:start w:val="1"/>
      <mc:AlternateContent>
        <mc:Choice Requires="w14">
          <w:numFmt w:val="custom" w:format="α, β, γ, ..."/>
        </mc:Choice>
        <mc:Fallback>
          <w:numFmt w:val="decimal"/>
        </mc:Fallback>
      </mc:AlternateContent>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9" w15:restartNumberingAfterBreak="0">
    <w:nsid w:val="284A5EB9"/>
    <w:multiLevelType w:val="hybridMultilevel"/>
    <w:tmpl w:val="6E32E01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0" w15:restartNumberingAfterBreak="0">
    <w:nsid w:val="2B3C65BA"/>
    <w:multiLevelType w:val="hybridMultilevel"/>
    <w:tmpl w:val="9648E818"/>
    <w:lvl w:ilvl="0" w:tplc="04080001">
      <w:start w:val="1"/>
      <w:numFmt w:val="bullet"/>
      <w:lvlText w:val=""/>
      <w:lvlJc w:val="left"/>
      <w:pPr>
        <w:ind w:left="1440" w:hanging="360"/>
      </w:pPr>
      <w:rPr>
        <w:rFonts w:ascii="Symbol" w:hAnsi="Symbol"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51" w15:restartNumberingAfterBreak="0">
    <w:nsid w:val="2C8E78AA"/>
    <w:multiLevelType w:val="hybridMultilevel"/>
    <w:tmpl w:val="7DDA92B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2D6B0CB8"/>
    <w:multiLevelType w:val="hybridMultilevel"/>
    <w:tmpl w:val="5E3A348C"/>
    <w:lvl w:ilvl="0" w:tplc="0409001B">
      <w:start w:val="1"/>
      <w:numFmt w:val="lowerRoman"/>
      <w:lvlText w:val="%1."/>
      <w:lvlJc w:val="right"/>
      <w:pPr>
        <w:ind w:left="1800" w:hanging="360"/>
      </w:pPr>
    </w:lvl>
    <w:lvl w:ilvl="1" w:tplc="04080019" w:tentative="1">
      <w:start w:val="1"/>
      <w:numFmt w:val="lowerLetter"/>
      <w:lvlText w:val="%2."/>
      <w:lvlJc w:val="left"/>
      <w:pPr>
        <w:ind w:left="2520" w:hanging="360"/>
      </w:pPr>
    </w:lvl>
    <w:lvl w:ilvl="2" w:tplc="0408001B" w:tentative="1">
      <w:start w:val="1"/>
      <w:numFmt w:val="lowerRoman"/>
      <w:lvlText w:val="%3."/>
      <w:lvlJc w:val="right"/>
      <w:pPr>
        <w:ind w:left="3240" w:hanging="180"/>
      </w:pPr>
    </w:lvl>
    <w:lvl w:ilvl="3" w:tplc="0408000F" w:tentative="1">
      <w:start w:val="1"/>
      <w:numFmt w:val="decimal"/>
      <w:lvlText w:val="%4."/>
      <w:lvlJc w:val="left"/>
      <w:pPr>
        <w:ind w:left="3960" w:hanging="360"/>
      </w:pPr>
    </w:lvl>
    <w:lvl w:ilvl="4" w:tplc="04080019" w:tentative="1">
      <w:start w:val="1"/>
      <w:numFmt w:val="lowerLetter"/>
      <w:lvlText w:val="%5."/>
      <w:lvlJc w:val="left"/>
      <w:pPr>
        <w:ind w:left="4680" w:hanging="360"/>
      </w:pPr>
    </w:lvl>
    <w:lvl w:ilvl="5" w:tplc="0408001B" w:tentative="1">
      <w:start w:val="1"/>
      <w:numFmt w:val="lowerRoman"/>
      <w:lvlText w:val="%6."/>
      <w:lvlJc w:val="right"/>
      <w:pPr>
        <w:ind w:left="5400" w:hanging="180"/>
      </w:pPr>
    </w:lvl>
    <w:lvl w:ilvl="6" w:tplc="0408000F" w:tentative="1">
      <w:start w:val="1"/>
      <w:numFmt w:val="decimal"/>
      <w:lvlText w:val="%7."/>
      <w:lvlJc w:val="left"/>
      <w:pPr>
        <w:ind w:left="6120" w:hanging="360"/>
      </w:pPr>
    </w:lvl>
    <w:lvl w:ilvl="7" w:tplc="04080019" w:tentative="1">
      <w:start w:val="1"/>
      <w:numFmt w:val="lowerLetter"/>
      <w:lvlText w:val="%8."/>
      <w:lvlJc w:val="left"/>
      <w:pPr>
        <w:ind w:left="6840" w:hanging="360"/>
      </w:pPr>
    </w:lvl>
    <w:lvl w:ilvl="8" w:tplc="0408001B" w:tentative="1">
      <w:start w:val="1"/>
      <w:numFmt w:val="lowerRoman"/>
      <w:lvlText w:val="%9."/>
      <w:lvlJc w:val="right"/>
      <w:pPr>
        <w:ind w:left="7560" w:hanging="180"/>
      </w:pPr>
    </w:lvl>
  </w:abstractNum>
  <w:abstractNum w:abstractNumId="53" w15:restartNumberingAfterBreak="0">
    <w:nsid w:val="2E6D3806"/>
    <w:multiLevelType w:val="hybridMultilevel"/>
    <w:tmpl w:val="E774052A"/>
    <w:lvl w:ilvl="0" w:tplc="FFFFFFF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4" w15:restartNumberingAfterBreak="0">
    <w:nsid w:val="3097425C"/>
    <w:multiLevelType w:val="hybridMultilevel"/>
    <w:tmpl w:val="0CA80F94"/>
    <w:lvl w:ilvl="0" w:tplc="F18E790E">
      <w:start w:val="1"/>
      <w:numFmt w:val="bullet"/>
      <w:lvlText w:val="•"/>
      <w:lvlJc w:val="left"/>
      <w:pPr>
        <w:ind w:left="341"/>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7E1C752E">
      <w:start w:val="1"/>
      <w:numFmt w:val="bullet"/>
      <w:lvlText w:val="o"/>
      <w:lvlJc w:val="left"/>
      <w:pPr>
        <w:ind w:left="1193"/>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tplc="D4763BD2">
      <w:start w:val="1"/>
      <w:numFmt w:val="bullet"/>
      <w:lvlText w:val="▪"/>
      <w:lvlJc w:val="left"/>
      <w:pPr>
        <w:ind w:left="1913"/>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tplc="481E311A">
      <w:start w:val="1"/>
      <w:numFmt w:val="bullet"/>
      <w:lvlText w:val="•"/>
      <w:lvlJc w:val="left"/>
      <w:pPr>
        <w:ind w:left="2633"/>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35741FAE">
      <w:start w:val="1"/>
      <w:numFmt w:val="bullet"/>
      <w:lvlText w:val="o"/>
      <w:lvlJc w:val="left"/>
      <w:pPr>
        <w:ind w:left="3353"/>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tplc="CC0223A2">
      <w:start w:val="1"/>
      <w:numFmt w:val="bullet"/>
      <w:lvlText w:val="▪"/>
      <w:lvlJc w:val="left"/>
      <w:pPr>
        <w:ind w:left="4073"/>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tplc="740C67CA">
      <w:start w:val="1"/>
      <w:numFmt w:val="bullet"/>
      <w:lvlText w:val="•"/>
      <w:lvlJc w:val="left"/>
      <w:pPr>
        <w:ind w:left="4793"/>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39281810">
      <w:start w:val="1"/>
      <w:numFmt w:val="bullet"/>
      <w:lvlText w:val="o"/>
      <w:lvlJc w:val="left"/>
      <w:pPr>
        <w:ind w:left="5513"/>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tplc="940AC300">
      <w:start w:val="1"/>
      <w:numFmt w:val="bullet"/>
      <w:lvlText w:val="▪"/>
      <w:lvlJc w:val="left"/>
      <w:pPr>
        <w:ind w:left="6233"/>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abstractNum w:abstractNumId="55" w15:restartNumberingAfterBreak="0">
    <w:nsid w:val="31AD09A0"/>
    <w:multiLevelType w:val="hybridMultilevel"/>
    <w:tmpl w:val="DC1EFF9E"/>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6" w15:restartNumberingAfterBreak="0">
    <w:nsid w:val="332E1C45"/>
    <w:multiLevelType w:val="hybridMultilevel"/>
    <w:tmpl w:val="9F24C540"/>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7" w15:restartNumberingAfterBreak="0">
    <w:nsid w:val="3464165D"/>
    <w:multiLevelType w:val="hybridMultilevel"/>
    <w:tmpl w:val="24529ED6"/>
    <w:lvl w:ilvl="0" w:tplc="E0EA04AA">
      <w:start w:val="1"/>
      <w:numFmt w:val="decimal"/>
      <w:lvlText w:val="%1)"/>
      <w:lvlJc w:val="left"/>
      <w:pPr>
        <w:ind w:left="691"/>
      </w:pPr>
      <w:rPr>
        <w:rFonts w:ascii="Tahoma" w:eastAsia="Tahoma" w:hAnsi="Tahoma" w:cs="Tahoma"/>
        <w:b w:val="0"/>
        <w:i w:val="0"/>
        <w:strike w:val="0"/>
        <w:dstrike w:val="0"/>
        <w:color w:val="000000"/>
        <w:sz w:val="22"/>
        <w:szCs w:val="22"/>
        <w:u w:val="none" w:color="000000"/>
        <w:bdr w:val="none" w:sz="0" w:space="0" w:color="auto"/>
        <w:shd w:val="clear" w:color="auto" w:fill="auto"/>
        <w:vertAlign w:val="baseline"/>
      </w:rPr>
    </w:lvl>
    <w:lvl w:ilvl="1" w:tplc="57C82BAE">
      <w:start w:val="1"/>
      <w:numFmt w:val="lowerLetter"/>
      <w:lvlText w:val="%2"/>
      <w:lvlJc w:val="left"/>
      <w:pPr>
        <w:ind w:left="1080"/>
      </w:pPr>
      <w:rPr>
        <w:rFonts w:ascii="Tahoma" w:eastAsia="Tahoma" w:hAnsi="Tahoma" w:cs="Tahoma"/>
        <w:b w:val="0"/>
        <w:i w:val="0"/>
        <w:strike w:val="0"/>
        <w:dstrike w:val="0"/>
        <w:color w:val="000000"/>
        <w:sz w:val="22"/>
        <w:szCs w:val="22"/>
        <w:u w:val="none" w:color="000000"/>
        <w:bdr w:val="none" w:sz="0" w:space="0" w:color="auto"/>
        <w:shd w:val="clear" w:color="auto" w:fill="auto"/>
        <w:vertAlign w:val="baseline"/>
      </w:rPr>
    </w:lvl>
    <w:lvl w:ilvl="2" w:tplc="30D24A38">
      <w:start w:val="1"/>
      <w:numFmt w:val="lowerRoman"/>
      <w:lvlText w:val="%3"/>
      <w:lvlJc w:val="left"/>
      <w:pPr>
        <w:ind w:left="1800"/>
      </w:pPr>
      <w:rPr>
        <w:rFonts w:ascii="Tahoma" w:eastAsia="Tahoma" w:hAnsi="Tahoma" w:cs="Tahoma"/>
        <w:b w:val="0"/>
        <w:i w:val="0"/>
        <w:strike w:val="0"/>
        <w:dstrike w:val="0"/>
        <w:color w:val="000000"/>
        <w:sz w:val="22"/>
        <w:szCs w:val="22"/>
        <w:u w:val="none" w:color="000000"/>
        <w:bdr w:val="none" w:sz="0" w:space="0" w:color="auto"/>
        <w:shd w:val="clear" w:color="auto" w:fill="auto"/>
        <w:vertAlign w:val="baseline"/>
      </w:rPr>
    </w:lvl>
    <w:lvl w:ilvl="3" w:tplc="A5D2E078">
      <w:start w:val="1"/>
      <w:numFmt w:val="decimal"/>
      <w:lvlText w:val="%4"/>
      <w:lvlJc w:val="left"/>
      <w:pPr>
        <w:ind w:left="2520"/>
      </w:pPr>
      <w:rPr>
        <w:rFonts w:ascii="Tahoma" w:eastAsia="Tahoma" w:hAnsi="Tahoma" w:cs="Tahoma"/>
        <w:b w:val="0"/>
        <w:i w:val="0"/>
        <w:strike w:val="0"/>
        <w:dstrike w:val="0"/>
        <w:color w:val="000000"/>
        <w:sz w:val="22"/>
        <w:szCs w:val="22"/>
        <w:u w:val="none" w:color="000000"/>
        <w:bdr w:val="none" w:sz="0" w:space="0" w:color="auto"/>
        <w:shd w:val="clear" w:color="auto" w:fill="auto"/>
        <w:vertAlign w:val="baseline"/>
      </w:rPr>
    </w:lvl>
    <w:lvl w:ilvl="4" w:tplc="D6F04C46">
      <w:start w:val="1"/>
      <w:numFmt w:val="lowerLetter"/>
      <w:lvlText w:val="%5"/>
      <w:lvlJc w:val="left"/>
      <w:pPr>
        <w:ind w:left="3240"/>
      </w:pPr>
      <w:rPr>
        <w:rFonts w:ascii="Tahoma" w:eastAsia="Tahoma" w:hAnsi="Tahoma" w:cs="Tahoma"/>
        <w:b w:val="0"/>
        <w:i w:val="0"/>
        <w:strike w:val="0"/>
        <w:dstrike w:val="0"/>
        <w:color w:val="000000"/>
        <w:sz w:val="22"/>
        <w:szCs w:val="22"/>
        <w:u w:val="none" w:color="000000"/>
        <w:bdr w:val="none" w:sz="0" w:space="0" w:color="auto"/>
        <w:shd w:val="clear" w:color="auto" w:fill="auto"/>
        <w:vertAlign w:val="baseline"/>
      </w:rPr>
    </w:lvl>
    <w:lvl w:ilvl="5" w:tplc="6748BD90">
      <w:start w:val="1"/>
      <w:numFmt w:val="lowerRoman"/>
      <w:lvlText w:val="%6"/>
      <w:lvlJc w:val="left"/>
      <w:pPr>
        <w:ind w:left="3960"/>
      </w:pPr>
      <w:rPr>
        <w:rFonts w:ascii="Tahoma" w:eastAsia="Tahoma" w:hAnsi="Tahoma" w:cs="Tahoma"/>
        <w:b w:val="0"/>
        <w:i w:val="0"/>
        <w:strike w:val="0"/>
        <w:dstrike w:val="0"/>
        <w:color w:val="000000"/>
        <w:sz w:val="22"/>
        <w:szCs w:val="22"/>
        <w:u w:val="none" w:color="000000"/>
        <w:bdr w:val="none" w:sz="0" w:space="0" w:color="auto"/>
        <w:shd w:val="clear" w:color="auto" w:fill="auto"/>
        <w:vertAlign w:val="baseline"/>
      </w:rPr>
    </w:lvl>
    <w:lvl w:ilvl="6" w:tplc="F88CD95A">
      <w:start w:val="1"/>
      <w:numFmt w:val="decimal"/>
      <w:lvlText w:val="%7"/>
      <w:lvlJc w:val="left"/>
      <w:pPr>
        <w:ind w:left="4680"/>
      </w:pPr>
      <w:rPr>
        <w:rFonts w:ascii="Tahoma" w:eastAsia="Tahoma" w:hAnsi="Tahoma" w:cs="Tahoma"/>
        <w:b w:val="0"/>
        <w:i w:val="0"/>
        <w:strike w:val="0"/>
        <w:dstrike w:val="0"/>
        <w:color w:val="000000"/>
        <w:sz w:val="22"/>
        <w:szCs w:val="22"/>
        <w:u w:val="none" w:color="000000"/>
        <w:bdr w:val="none" w:sz="0" w:space="0" w:color="auto"/>
        <w:shd w:val="clear" w:color="auto" w:fill="auto"/>
        <w:vertAlign w:val="baseline"/>
      </w:rPr>
    </w:lvl>
    <w:lvl w:ilvl="7" w:tplc="F5601AA8">
      <w:start w:val="1"/>
      <w:numFmt w:val="lowerLetter"/>
      <w:lvlText w:val="%8"/>
      <w:lvlJc w:val="left"/>
      <w:pPr>
        <w:ind w:left="5400"/>
      </w:pPr>
      <w:rPr>
        <w:rFonts w:ascii="Tahoma" w:eastAsia="Tahoma" w:hAnsi="Tahoma" w:cs="Tahoma"/>
        <w:b w:val="0"/>
        <w:i w:val="0"/>
        <w:strike w:val="0"/>
        <w:dstrike w:val="0"/>
        <w:color w:val="000000"/>
        <w:sz w:val="22"/>
        <w:szCs w:val="22"/>
        <w:u w:val="none" w:color="000000"/>
        <w:bdr w:val="none" w:sz="0" w:space="0" w:color="auto"/>
        <w:shd w:val="clear" w:color="auto" w:fill="auto"/>
        <w:vertAlign w:val="baseline"/>
      </w:rPr>
    </w:lvl>
    <w:lvl w:ilvl="8" w:tplc="F470F292">
      <w:start w:val="1"/>
      <w:numFmt w:val="lowerRoman"/>
      <w:lvlText w:val="%9"/>
      <w:lvlJc w:val="left"/>
      <w:pPr>
        <w:ind w:left="6120"/>
      </w:pPr>
      <w:rPr>
        <w:rFonts w:ascii="Tahoma" w:eastAsia="Tahoma" w:hAnsi="Tahoma" w:cs="Tahoma"/>
        <w:b w:val="0"/>
        <w:i w:val="0"/>
        <w:strike w:val="0"/>
        <w:dstrike w:val="0"/>
        <w:color w:val="000000"/>
        <w:sz w:val="22"/>
        <w:szCs w:val="22"/>
        <w:u w:val="none" w:color="000000"/>
        <w:bdr w:val="none" w:sz="0" w:space="0" w:color="auto"/>
        <w:shd w:val="clear" w:color="auto" w:fill="auto"/>
        <w:vertAlign w:val="baseline"/>
      </w:rPr>
    </w:lvl>
  </w:abstractNum>
  <w:abstractNum w:abstractNumId="58" w15:restartNumberingAfterBreak="0">
    <w:nsid w:val="34820AB1"/>
    <w:multiLevelType w:val="hybridMultilevel"/>
    <w:tmpl w:val="C7A462E8"/>
    <w:name w:val="Itest2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15:restartNumberingAfterBreak="0">
    <w:nsid w:val="36A8060B"/>
    <w:multiLevelType w:val="hybridMultilevel"/>
    <w:tmpl w:val="EA0C5132"/>
    <w:lvl w:ilvl="0" w:tplc="46C42D00">
      <w:start w:val="1"/>
      <w:numFmt w:val="lowerRoman"/>
      <w:lvlText w:val="%1)"/>
      <w:lvlJc w:val="left"/>
      <w:pPr>
        <w:ind w:left="466"/>
      </w:pPr>
      <w:rPr>
        <w:rFonts w:ascii="Tahoma" w:eastAsia="Tahoma" w:hAnsi="Tahoma" w:cs="Tahoma"/>
        <w:b w:val="0"/>
        <w:i w:val="0"/>
        <w:strike w:val="0"/>
        <w:dstrike w:val="0"/>
        <w:color w:val="000000"/>
        <w:sz w:val="22"/>
        <w:szCs w:val="22"/>
        <w:u w:val="none" w:color="000000"/>
        <w:bdr w:val="none" w:sz="0" w:space="0" w:color="auto"/>
        <w:shd w:val="clear" w:color="auto" w:fill="auto"/>
        <w:vertAlign w:val="baseline"/>
      </w:rPr>
    </w:lvl>
    <w:lvl w:ilvl="1" w:tplc="D3F02504">
      <w:start w:val="1"/>
      <w:numFmt w:val="lowerLetter"/>
      <w:lvlText w:val="%2"/>
      <w:lvlJc w:val="left"/>
      <w:pPr>
        <w:ind w:left="1080"/>
      </w:pPr>
      <w:rPr>
        <w:rFonts w:ascii="Tahoma" w:eastAsia="Tahoma" w:hAnsi="Tahoma" w:cs="Tahoma"/>
        <w:b w:val="0"/>
        <w:i w:val="0"/>
        <w:strike w:val="0"/>
        <w:dstrike w:val="0"/>
        <w:color w:val="000000"/>
        <w:sz w:val="22"/>
        <w:szCs w:val="22"/>
        <w:u w:val="none" w:color="000000"/>
        <w:bdr w:val="none" w:sz="0" w:space="0" w:color="auto"/>
        <w:shd w:val="clear" w:color="auto" w:fill="auto"/>
        <w:vertAlign w:val="baseline"/>
      </w:rPr>
    </w:lvl>
    <w:lvl w:ilvl="2" w:tplc="7E168CAE">
      <w:start w:val="1"/>
      <w:numFmt w:val="lowerRoman"/>
      <w:lvlText w:val="%3"/>
      <w:lvlJc w:val="left"/>
      <w:pPr>
        <w:ind w:left="1800"/>
      </w:pPr>
      <w:rPr>
        <w:rFonts w:ascii="Tahoma" w:eastAsia="Tahoma" w:hAnsi="Tahoma" w:cs="Tahoma"/>
        <w:b w:val="0"/>
        <w:i w:val="0"/>
        <w:strike w:val="0"/>
        <w:dstrike w:val="0"/>
        <w:color w:val="000000"/>
        <w:sz w:val="22"/>
        <w:szCs w:val="22"/>
        <w:u w:val="none" w:color="000000"/>
        <w:bdr w:val="none" w:sz="0" w:space="0" w:color="auto"/>
        <w:shd w:val="clear" w:color="auto" w:fill="auto"/>
        <w:vertAlign w:val="baseline"/>
      </w:rPr>
    </w:lvl>
    <w:lvl w:ilvl="3" w:tplc="55B467AA">
      <w:start w:val="1"/>
      <w:numFmt w:val="decimal"/>
      <w:lvlText w:val="%4"/>
      <w:lvlJc w:val="left"/>
      <w:pPr>
        <w:ind w:left="2520"/>
      </w:pPr>
      <w:rPr>
        <w:rFonts w:ascii="Tahoma" w:eastAsia="Tahoma" w:hAnsi="Tahoma" w:cs="Tahoma"/>
        <w:b w:val="0"/>
        <w:i w:val="0"/>
        <w:strike w:val="0"/>
        <w:dstrike w:val="0"/>
        <w:color w:val="000000"/>
        <w:sz w:val="22"/>
        <w:szCs w:val="22"/>
        <w:u w:val="none" w:color="000000"/>
        <w:bdr w:val="none" w:sz="0" w:space="0" w:color="auto"/>
        <w:shd w:val="clear" w:color="auto" w:fill="auto"/>
        <w:vertAlign w:val="baseline"/>
      </w:rPr>
    </w:lvl>
    <w:lvl w:ilvl="4" w:tplc="6E3C7346">
      <w:start w:val="1"/>
      <w:numFmt w:val="lowerLetter"/>
      <w:lvlText w:val="%5"/>
      <w:lvlJc w:val="left"/>
      <w:pPr>
        <w:ind w:left="3240"/>
      </w:pPr>
      <w:rPr>
        <w:rFonts w:ascii="Tahoma" w:eastAsia="Tahoma" w:hAnsi="Tahoma" w:cs="Tahoma"/>
        <w:b w:val="0"/>
        <w:i w:val="0"/>
        <w:strike w:val="0"/>
        <w:dstrike w:val="0"/>
        <w:color w:val="000000"/>
        <w:sz w:val="22"/>
        <w:szCs w:val="22"/>
        <w:u w:val="none" w:color="000000"/>
        <w:bdr w:val="none" w:sz="0" w:space="0" w:color="auto"/>
        <w:shd w:val="clear" w:color="auto" w:fill="auto"/>
        <w:vertAlign w:val="baseline"/>
      </w:rPr>
    </w:lvl>
    <w:lvl w:ilvl="5" w:tplc="D1FEB780">
      <w:start w:val="1"/>
      <w:numFmt w:val="lowerRoman"/>
      <w:lvlText w:val="%6"/>
      <w:lvlJc w:val="left"/>
      <w:pPr>
        <w:ind w:left="3960"/>
      </w:pPr>
      <w:rPr>
        <w:rFonts w:ascii="Tahoma" w:eastAsia="Tahoma" w:hAnsi="Tahoma" w:cs="Tahoma"/>
        <w:b w:val="0"/>
        <w:i w:val="0"/>
        <w:strike w:val="0"/>
        <w:dstrike w:val="0"/>
        <w:color w:val="000000"/>
        <w:sz w:val="22"/>
        <w:szCs w:val="22"/>
        <w:u w:val="none" w:color="000000"/>
        <w:bdr w:val="none" w:sz="0" w:space="0" w:color="auto"/>
        <w:shd w:val="clear" w:color="auto" w:fill="auto"/>
        <w:vertAlign w:val="baseline"/>
      </w:rPr>
    </w:lvl>
    <w:lvl w:ilvl="6" w:tplc="2294E042">
      <w:start w:val="1"/>
      <w:numFmt w:val="decimal"/>
      <w:lvlText w:val="%7"/>
      <w:lvlJc w:val="left"/>
      <w:pPr>
        <w:ind w:left="4680"/>
      </w:pPr>
      <w:rPr>
        <w:rFonts w:ascii="Tahoma" w:eastAsia="Tahoma" w:hAnsi="Tahoma" w:cs="Tahoma"/>
        <w:b w:val="0"/>
        <w:i w:val="0"/>
        <w:strike w:val="0"/>
        <w:dstrike w:val="0"/>
        <w:color w:val="000000"/>
        <w:sz w:val="22"/>
        <w:szCs w:val="22"/>
        <w:u w:val="none" w:color="000000"/>
        <w:bdr w:val="none" w:sz="0" w:space="0" w:color="auto"/>
        <w:shd w:val="clear" w:color="auto" w:fill="auto"/>
        <w:vertAlign w:val="baseline"/>
      </w:rPr>
    </w:lvl>
    <w:lvl w:ilvl="7" w:tplc="E40AFE8C">
      <w:start w:val="1"/>
      <w:numFmt w:val="lowerLetter"/>
      <w:lvlText w:val="%8"/>
      <w:lvlJc w:val="left"/>
      <w:pPr>
        <w:ind w:left="5400"/>
      </w:pPr>
      <w:rPr>
        <w:rFonts w:ascii="Tahoma" w:eastAsia="Tahoma" w:hAnsi="Tahoma" w:cs="Tahoma"/>
        <w:b w:val="0"/>
        <w:i w:val="0"/>
        <w:strike w:val="0"/>
        <w:dstrike w:val="0"/>
        <w:color w:val="000000"/>
        <w:sz w:val="22"/>
        <w:szCs w:val="22"/>
        <w:u w:val="none" w:color="000000"/>
        <w:bdr w:val="none" w:sz="0" w:space="0" w:color="auto"/>
        <w:shd w:val="clear" w:color="auto" w:fill="auto"/>
        <w:vertAlign w:val="baseline"/>
      </w:rPr>
    </w:lvl>
    <w:lvl w:ilvl="8" w:tplc="EEB2D28E">
      <w:start w:val="1"/>
      <w:numFmt w:val="lowerRoman"/>
      <w:lvlText w:val="%9"/>
      <w:lvlJc w:val="left"/>
      <w:pPr>
        <w:ind w:left="6120"/>
      </w:pPr>
      <w:rPr>
        <w:rFonts w:ascii="Tahoma" w:eastAsia="Tahoma" w:hAnsi="Tahoma" w:cs="Tahoma"/>
        <w:b w:val="0"/>
        <w:i w:val="0"/>
        <w:strike w:val="0"/>
        <w:dstrike w:val="0"/>
        <w:color w:val="000000"/>
        <w:sz w:val="22"/>
        <w:szCs w:val="22"/>
        <w:u w:val="none" w:color="000000"/>
        <w:bdr w:val="none" w:sz="0" w:space="0" w:color="auto"/>
        <w:shd w:val="clear" w:color="auto" w:fill="auto"/>
        <w:vertAlign w:val="baseline"/>
      </w:rPr>
    </w:lvl>
  </w:abstractNum>
  <w:abstractNum w:abstractNumId="60" w15:restartNumberingAfterBreak="0">
    <w:nsid w:val="36E07429"/>
    <w:multiLevelType w:val="multilevel"/>
    <w:tmpl w:val="3334AD20"/>
    <w:styleLink w:val="Style4"/>
    <w:lvl w:ilvl="0">
      <w:start w:val="1"/>
      <w:numFmt w:val="decimal"/>
      <w:lvlText w:val="%1."/>
      <w:lvlJc w:val="left"/>
      <w:pPr>
        <w:ind w:left="432" w:hanging="432"/>
      </w:pPr>
      <w:rPr>
        <w:rFonts w:ascii="Tahoma" w:hAnsi="Tahoma" w:cs="Tahoma" w:hint="default"/>
        <w:b/>
        <w:bCs w:val="0"/>
        <w:i w:val="0"/>
        <w:iCs w:val="0"/>
        <w:caps w:val="0"/>
        <w:smallCaps w:val="0"/>
        <w:strike w:val="0"/>
        <w:dstrike w:val="0"/>
        <w:outline w:val="0"/>
        <w:shadow w:val="0"/>
        <w:emboss w:val="0"/>
        <w:imprint w:val="0"/>
        <w:noProof w:val="0"/>
        <w:vanish w:val="0"/>
        <w:color w:val="333399"/>
        <w:spacing w:val="0"/>
        <w:kern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i w:val="0"/>
        <w:color w:val="auto"/>
      </w:rPr>
    </w:lvl>
    <w:lvl w:ilvl="3">
      <w:start w:val="1"/>
      <w:numFmt w:val="decimal"/>
      <w:lvlText w:val="%1.%2.%3.%4"/>
      <w:lvlJc w:val="left"/>
      <w:pPr>
        <w:ind w:left="864" w:hanging="864"/>
      </w:pPr>
      <w:rPr>
        <w:rFonts w:hint="default"/>
        <w:b/>
      </w:rPr>
    </w:lvl>
    <w:lvl w:ilvl="4">
      <w:start w:val="1"/>
      <w:numFmt w:val="decimal"/>
      <w:lvlText w:val="%1.%2.%3.%4.%5"/>
      <w:lvlJc w:val="left"/>
      <w:pPr>
        <w:ind w:left="1008" w:hanging="1008"/>
      </w:pPr>
      <w:rPr>
        <w:rFonts w:hint="default"/>
        <w:b/>
        <w:u w:val="single"/>
      </w:rPr>
    </w:lvl>
    <w:lvl w:ilvl="5">
      <w:start w:val="1"/>
      <w:numFmt w:val="decimal"/>
      <w:lvlText w:val="%1.%2.%3.%4.%5.%6"/>
      <w:lvlJc w:val="left"/>
      <w:pPr>
        <w:ind w:left="1152" w:hanging="1152"/>
      </w:pPr>
      <w:rPr>
        <w:rFonts w:hint="default"/>
        <w:color w:val="auto"/>
      </w:rPr>
    </w:lvl>
    <w:lvl w:ilvl="6">
      <w:start w:val="1"/>
      <w:numFmt w:val="decimal"/>
      <w:lvlText w:val="%1.%2.%3.%4.%5.%6.%7"/>
      <w:lvlJc w:val="left"/>
      <w:pPr>
        <w:ind w:left="1296" w:hanging="1296"/>
      </w:pPr>
      <w:rPr>
        <w:rFonts w:hint="default"/>
        <w:b/>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61" w15:restartNumberingAfterBreak="0">
    <w:nsid w:val="37D46E25"/>
    <w:multiLevelType w:val="hybridMultilevel"/>
    <w:tmpl w:val="7E62E858"/>
    <w:lvl w:ilvl="0" w:tplc="0409001B">
      <w:start w:val="1"/>
      <w:numFmt w:val="lowerRoman"/>
      <w:lvlText w:val="%1."/>
      <w:lvlJc w:val="right"/>
      <w:pPr>
        <w:ind w:left="1440" w:hanging="360"/>
      </w:pPr>
    </w:lvl>
    <w:lvl w:ilvl="1" w:tplc="04080019" w:tentative="1">
      <w:start w:val="1"/>
      <w:numFmt w:val="lowerLetter"/>
      <w:lvlText w:val="%2."/>
      <w:lvlJc w:val="left"/>
      <w:pPr>
        <w:ind w:left="2160" w:hanging="360"/>
      </w:pPr>
    </w:lvl>
    <w:lvl w:ilvl="2" w:tplc="0408001B" w:tentative="1">
      <w:start w:val="1"/>
      <w:numFmt w:val="lowerRoman"/>
      <w:lvlText w:val="%3."/>
      <w:lvlJc w:val="right"/>
      <w:pPr>
        <w:ind w:left="2880" w:hanging="180"/>
      </w:pPr>
    </w:lvl>
    <w:lvl w:ilvl="3" w:tplc="0408000F" w:tentative="1">
      <w:start w:val="1"/>
      <w:numFmt w:val="decimal"/>
      <w:lvlText w:val="%4."/>
      <w:lvlJc w:val="left"/>
      <w:pPr>
        <w:ind w:left="3600" w:hanging="360"/>
      </w:pPr>
    </w:lvl>
    <w:lvl w:ilvl="4" w:tplc="04080019" w:tentative="1">
      <w:start w:val="1"/>
      <w:numFmt w:val="lowerLetter"/>
      <w:lvlText w:val="%5."/>
      <w:lvlJc w:val="left"/>
      <w:pPr>
        <w:ind w:left="4320" w:hanging="360"/>
      </w:pPr>
    </w:lvl>
    <w:lvl w:ilvl="5" w:tplc="0408001B" w:tentative="1">
      <w:start w:val="1"/>
      <w:numFmt w:val="lowerRoman"/>
      <w:lvlText w:val="%6."/>
      <w:lvlJc w:val="right"/>
      <w:pPr>
        <w:ind w:left="5040" w:hanging="180"/>
      </w:pPr>
    </w:lvl>
    <w:lvl w:ilvl="6" w:tplc="0408000F" w:tentative="1">
      <w:start w:val="1"/>
      <w:numFmt w:val="decimal"/>
      <w:lvlText w:val="%7."/>
      <w:lvlJc w:val="left"/>
      <w:pPr>
        <w:ind w:left="5760" w:hanging="360"/>
      </w:pPr>
    </w:lvl>
    <w:lvl w:ilvl="7" w:tplc="04080019" w:tentative="1">
      <w:start w:val="1"/>
      <w:numFmt w:val="lowerLetter"/>
      <w:lvlText w:val="%8."/>
      <w:lvlJc w:val="left"/>
      <w:pPr>
        <w:ind w:left="6480" w:hanging="360"/>
      </w:pPr>
    </w:lvl>
    <w:lvl w:ilvl="8" w:tplc="0408001B" w:tentative="1">
      <w:start w:val="1"/>
      <w:numFmt w:val="lowerRoman"/>
      <w:lvlText w:val="%9."/>
      <w:lvlJc w:val="right"/>
      <w:pPr>
        <w:ind w:left="7200" w:hanging="180"/>
      </w:pPr>
    </w:lvl>
  </w:abstractNum>
  <w:abstractNum w:abstractNumId="62" w15:restartNumberingAfterBreak="0">
    <w:nsid w:val="392B672D"/>
    <w:multiLevelType w:val="hybridMultilevel"/>
    <w:tmpl w:val="CD7A755A"/>
    <w:lvl w:ilvl="0" w:tplc="FFFFFFFF">
      <w:start w:val="1"/>
      <w:numFmt w:val="upp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3" w15:restartNumberingAfterBreak="0">
    <w:nsid w:val="3A254D78"/>
    <w:multiLevelType w:val="hybridMultilevel"/>
    <w:tmpl w:val="931C1E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15:restartNumberingAfterBreak="0">
    <w:nsid w:val="3B1C6BA8"/>
    <w:multiLevelType w:val="hybridMultilevel"/>
    <w:tmpl w:val="58FAD7AE"/>
    <w:lvl w:ilvl="0" w:tplc="1E027894">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5" w15:restartNumberingAfterBreak="0">
    <w:nsid w:val="3C3D3C6B"/>
    <w:multiLevelType w:val="hybridMultilevel"/>
    <w:tmpl w:val="40625BA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6" w15:restartNumberingAfterBreak="0">
    <w:nsid w:val="3DED7BC2"/>
    <w:multiLevelType w:val="hybridMultilevel"/>
    <w:tmpl w:val="2DC89BD8"/>
    <w:lvl w:ilvl="0" w:tplc="04080001">
      <w:start w:val="1"/>
      <w:numFmt w:val="bullet"/>
      <w:lvlText w:val=""/>
      <w:lvlJc w:val="left"/>
      <w:pPr>
        <w:ind w:left="2160" w:hanging="360"/>
      </w:pPr>
      <w:rPr>
        <w:rFonts w:ascii="Symbol" w:hAnsi="Symbol" w:hint="default"/>
      </w:rPr>
    </w:lvl>
    <w:lvl w:ilvl="1" w:tplc="04080003" w:tentative="1">
      <w:start w:val="1"/>
      <w:numFmt w:val="bullet"/>
      <w:lvlText w:val="o"/>
      <w:lvlJc w:val="left"/>
      <w:pPr>
        <w:ind w:left="2880" w:hanging="360"/>
      </w:pPr>
      <w:rPr>
        <w:rFonts w:ascii="Courier New" w:hAnsi="Courier New" w:cs="Courier New" w:hint="default"/>
      </w:rPr>
    </w:lvl>
    <w:lvl w:ilvl="2" w:tplc="04080005" w:tentative="1">
      <w:start w:val="1"/>
      <w:numFmt w:val="bullet"/>
      <w:lvlText w:val=""/>
      <w:lvlJc w:val="left"/>
      <w:pPr>
        <w:ind w:left="3600" w:hanging="360"/>
      </w:pPr>
      <w:rPr>
        <w:rFonts w:ascii="Wingdings" w:hAnsi="Wingdings" w:hint="default"/>
      </w:rPr>
    </w:lvl>
    <w:lvl w:ilvl="3" w:tplc="04080001" w:tentative="1">
      <w:start w:val="1"/>
      <w:numFmt w:val="bullet"/>
      <w:lvlText w:val=""/>
      <w:lvlJc w:val="left"/>
      <w:pPr>
        <w:ind w:left="4320" w:hanging="360"/>
      </w:pPr>
      <w:rPr>
        <w:rFonts w:ascii="Symbol" w:hAnsi="Symbol" w:hint="default"/>
      </w:rPr>
    </w:lvl>
    <w:lvl w:ilvl="4" w:tplc="04080003" w:tentative="1">
      <w:start w:val="1"/>
      <w:numFmt w:val="bullet"/>
      <w:lvlText w:val="o"/>
      <w:lvlJc w:val="left"/>
      <w:pPr>
        <w:ind w:left="5040" w:hanging="360"/>
      </w:pPr>
      <w:rPr>
        <w:rFonts w:ascii="Courier New" w:hAnsi="Courier New" w:cs="Courier New" w:hint="default"/>
      </w:rPr>
    </w:lvl>
    <w:lvl w:ilvl="5" w:tplc="04080005" w:tentative="1">
      <w:start w:val="1"/>
      <w:numFmt w:val="bullet"/>
      <w:lvlText w:val=""/>
      <w:lvlJc w:val="left"/>
      <w:pPr>
        <w:ind w:left="5760" w:hanging="360"/>
      </w:pPr>
      <w:rPr>
        <w:rFonts w:ascii="Wingdings" w:hAnsi="Wingdings" w:hint="default"/>
      </w:rPr>
    </w:lvl>
    <w:lvl w:ilvl="6" w:tplc="04080001" w:tentative="1">
      <w:start w:val="1"/>
      <w:numFmt w:val="bullet"/>
      <w:lvlText w:val=""/>
      <w:lvlJc w:val="left"/>
      <w:pPr>
        <w:ind w:left="6480" w:hanging="360"/>
      </w:pPr>
      <w:rPr>
        <w:rFonts w:ascii="Symbol" w:hAnsi="Symbol" w:hint="default"/>
      </w:rPr>
    </w:lvl>
    <w:lvl w:ilvl="7" w:tplc="04080003" w:tentative="1">
      <w:start w:val="1"/>
      <w:numFmt w:val="bullet"/>
      <w:lvlText w:val="o"/>
      <w:lvlJc w:val="left"/>
      <w:pPr>
        <w:ind w:left="7200" w:hanging="360"/>
      </w:pPr>
      <w:rPr>
        <w:rFonts w:ascii="Courier New" w:hAnsi="Courier New" w:cs="Courier New" w:hint="default"/>
      </w:rPr>
    </w:lvl>
    <w:lvl w:ilvl="8" w:tplc="04080005" w:tentative="1">
      <w:start w:val="1"/>
      <w:numFmt w:val="bullet"/>
      <w:lvlText w:val=""/>
      <w:lvlJc w:val="left"/>
      <w:pPr>
        <w:ind w:left="7920" w:hanging="360"/>
      </w:pPr>
      <w:rPr>
        <w:rFonts w:ascii="Wingdings" w:hAnsi="Wingdings" w:hint="default"/>
      </w:rPr>
    </w:lvl>
  </w:abstractNum>
  <w:abstractNum w:abstractNumId="67" w15:restartNumberingAfterBreak="0">
    <w:nsid w:val="3E354217"/>
    <w:multiLevelType w:val="hybridMultilevel"/>
    <w:tmpl w:val="755CB6A0"/>
    <w:lvl w:ilvl="0" w:tplc="055A9232">
      <w:start w:val="1"/>
      <mc:AlternateContent>
        <mc:Choice Requires="w14">
          <w:numFmt w:val="custom" w:format="α, β, γ, ..."/>
        </mc:Choice>
        <mc:Fallback>
          <w:numFmt w:val="decimal"/>
        </mc:Fallback>
      </mc:AlternateContent>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68" w15:restartNumberingAfterBreak="0">
    <w:nsid w:val="3EE40119"/>
    <w:multiLevelType w:val="hybridMultilevel"/>
    <w:tmpl w:val="73EEEC9E"/>
    <w:lvl w:ilvl="0" w:tplc="FC889F92">
      <w:start w:val="1"/>
      <w:numFmt w:val="bullet"/>
      <w:lvlText w:val="-"/>
      <w:lvlJc w:val="left"/>
      <w:pPr>
        <w:ind w:left="192"/>
      </w:pPr>
      <w:rPr>
        <w:rFonts w:ascii="Tahoma" w:eastAsia="Tahoma" w:hAnsi="Tahoma" w:cs="Tahoma"/>
        <w:b w:val="0"/>
        <w:i w:val="0"/>
        <w:strike w:val="0"/>
        <w:dstrike w:val="0"/>
        <w:color w:val="000000"/>
        <w:sz w:val="22"/>
        <w:szCs w:val="22"/>
        <w:u w:val="none" w:color="000000"/>
        <w:bdr w:val="none" w:sz="0" w:space="0" w:color="auto"/>
        <w:shd w:val="clear" w:color="auto" w:fill="auto"/>
        <w:vertAlign w:val="baseline"/>
      </w:rPr>
    </w:lvl>
    <w:lvl w:ilvl="1" w:tplc="1728B0FE">
      <w:start w:val="1"/>
      <w:numFmt w:val="bullet"/>
      <w:lvlText w:val="o"/>
      <w:lvlJc w:val="left"/>
      <w:pPr>
        <w:ind w:left="1080"/>
      </w:pPr>
      <w:rPr>
        <w:rFonts w:ascii="Tahoma" w:eastAsia="Tahoma" w:hAnsi="Tahoma" w:cs="Tahoma"/>
        <w:b w:val="0"/>
        <w:i w:val="0"/>
        <w:strike w:val="0"/>
        <w:dstrike w:val="0"/>
        <w:color w:val="000000"/>
        <w:sz w:val="22"/>
        <w:szCs w:val="22"/>
        <w:u w:val="none" w:color="000000"/>
        <w:bdr w:val="none" w:sz="0" w:space="0" w:color="auto"/>
        <w:shd w:val="clear" w:color="auto" w:fill="auto"/>
        <w:vertAlign w:val="baseline"/>
      </w:rPr>
    </w:lvl>
    <w:lvl w:ilvl="2" w:tplc="9D16F894">
      <w:start w:val="1"/>
      <w:numFmt w:val="bullet"/>
      <w:lvlText w:val="▪"/>
      <w:lvlJc w:val="left"/>
      <w:pPr>
        <w:ind w:left="1800"/>
      </w:pPr>
      <w:rPr>
        <w:rFonts w:ascii="Tahoma" w:eastAsia="Tahoma" w:hAnsi="Tahoma" w:cs="Tahoma"/>
        <w:b w:val="0"/>
        <w:i w:val="0"/>
        <w:strike w:val="0"/>
        <w:dstrike w:val="0"/>
        <w:color w:val="000000"/>
        <w:sz w:val="22"/>
        <w:szCs w:val="22"/>
        <w:u w:val="none" w:color="000000"/>
        <w:bdr w:val="none" w:sz="0" w:space="0" w:color="auto"/>
        <w:shd w:val="clear" w:color="auto" w:fill="auto"/>
        <w:vertAlign w:val="baseline"/>
      </w:rPr>
    </w:lvl>
    <w:lvl w:ilvl="3" w:tplc="0150ADE4">
      <w:start w:val="1"/>
      <w:numFmt w:val="bullet"/>
      <w:lvlText w:val="•"/>
      <w:lvlJc w:val="left"/>
      <w:pPr>
        <w:ind w:left="2520"/>
      </w:pPr>
      <w:rPr>
        <w:rFonts w:ascii="Tahoma" w:eastAsia="Tahoma" w:hAnsi="Tahoma" w:cs="Tahoma"/>
        <w:b w:val="0"/>
        <w:i w:val="0"/>
        <w:strike w:val="0"/>
        <w:dstrike w:val="0"/>
        <w:color w:val="000000"/>
        <w:sz w:val="22"/>
        <w:szCs w:val="22"/>
        <w:u w:val="none" w:color="000000"/>
        <w:bdr w:val="none" w:sz="0" w:space="0" w:color="auto"/>
        <w:shd w:val="clear" w:color="auto" w:fill="auto"/>
        <w:vertAlign w:val="baseline"/>
      </w:rPr>
    </w:lvl>
    <w:lvl w:ilvl="4" w:tplc="97668808">
      <w:start w:val="1"/>
      <w:numFmt w:val="bullet"/>
      <w:lvlText w:val="o"/>
      <w:lvlJc w:val="left"/>
      <w:pPr>
        <w:ind w:left="3240"/>
      </w:pPr>
      <w:rPr>
        <w:rFonts w:ascii="Tahoma" w:eastAsia="Tahoma" w:hAnsi="Tahoma" w:cs="Tahoma"/>
        <w:b w:val="0"/>
        <w:i w:val="0"/>
        <w:strike w:val="0"/>
        <w:dstrike w:val="0"/>
        <w:color w:val="000000"/>
        <w:sz w:val="22"/>
        <w:szCs w:val="22"/>
        <w:u w:val="none" w:color="000000"/>
        <w:bdr w:val="none" w:sz="0" w:space="0" w:color="auto"/>
        <w:shd w:val="clear" w:color="auto" w:fill="auto"/>
        <w:vertAlign w:val="baseline"/>
      </w:rPr>
    </w:lvl>
    <w:lvl w:ilvl="5" w:tplc="1952E6B6">
      <w:start w:val="1"/>
      <w:numFmt w:val="bullet"/>
      <w:lvlText w:val="▪"/>
      <w:lvlJc w:val="left"/>
      <w:pPr>
        <w:ind w:left="3960"/>
      </w:pPr>
      <w:rPr>
        <w:rFonts w:ascii="Tahoma" w:eastAsia="Tahoma" w:hAnsi="Tahoma" w:cs="Tahoma"/>
        <w:b w:val="0"/>
        <w:i w:val="0"/>
        <w:strike w:val="0"/>
        <w:dstrike w:val="0"/>
        <w:color w:val="000000"/>
        <w:sz w:val="22"/>
        <w:szCs w:val="22"/>
        <w:u w:val="none" w:color="000000"/>
        <w:bdr w:val="none" w:sz="0" w:space="0" w:color="auto"/>
        <w:shd w:val="clear" w:color="auto" w:fill="auto"/>
        <w:vertAlign w:val="baseline"/>
      </w:rPr>
    </w:lvl>
    <w:lvl w:ilvl="6" w:tplc="67023E7E">
      <w:start w:val="1"/>
      <w:numFmt w:val="bullet"/>
      <w:lvlText w:val="•"/>
      <w:lvlJc w:val="left"/>
      <w:pPr>
        <w:ind w:left="4680"/>
      </w:pPr>
      <w:rPr>
        <w:rFonts w:ascii="Tahoma" w:eastAsia="Tahoma" w:hAnsi="Tahoma" w:cs="Tahoma"/>
        <w:b w:val="0"/>
        <w:i w:val="0"/>
        <w:strike w:val="0"/>
        <w:dstrike w:val="0"/>
        <w:color w:val="000000"/>
        <w:sz w:val="22"/>
        <w:szCs w:val="22"/>
        <w:u w:val="none" w:color="000000"/>
        <w:bdr w:val="none" w:sz="0" w:space="0" w:color="auto"/>
        <w:shd w:val="clear" w:color="auto" w:fill="auto"/>
        <w:vertAlign w:val="baseline"/>
      </w:rPr>
    </w:lvl>
    <w:lvl w:ilvl="7" w:tplc="F642D5E4">
      <w:start w:val="1"/>
      <w:numFmt w:val="bullet"/>
      <w:lvlText w:val="o"/>
      <w:lvlJc w:val="left"/>
      <w:pPr>
        <w:ind w:left="5400"/>
      </w:pPr>
      <w:rPr>
        <w:rFonts w:ascii="Tahoma" w:eastAsia="Tahoma" w:hAnsi="Tahoma" w:cs="Tahoma"/>
        <w:b w:val="0"/>
        <w:i w:val="0"/>
        <w:strike w:val="0"/>
        <w:dstrike w:val="0"/>
        <w:color w:val="000000"/>
        <w:sz w:val="22"/>
        <w:szCs w:val="22"/>
        <w:u w:val="none" w:color="000000"/>
        <w:bdr w:val="none" w:sz="0" w:space="0" w:color="auto"/>
        <w:shd w:val="clear" w:color="auto" w:fill="auto"/>
        <w:vertAlign w:val="baseline"/>
      </w:rPr>
    </w:lvl>
    <w:lvl w:ilvl="8" w:tplc="30965050">
      <w:start w:val="1"/>
      <w:numFmt w:val="bullet"/>
      <w:lvlText w:val="▪"/>
      <w:lvlJc w:val="left"/>
      <w:pPr>
        <w:ind w:left="6120"/>
      </w:pPr>
      <w:rPr>
        <w:rFonts w:ascii="Tahoma" w:eastAsia="Tahoma" w:hAnsi="Tahoma" w:cs="Tahoma"/>
        <w:b w:val="0"/>
        <w:i w:val="0"/>
        <w:strike w:val="0"/>
        <w:dstrike w:val="0"/>
        <w:color w:val="000000"/>
        <w:sz w:val="22"/>
        <w:szCs w:val="22"/>
        <w:u w:val="none" w:color="000000"/>
        <w:bdr w:val="none" w:sz="0" w:space="0" w:color="auto"/>
        <w:shd w:val="clear" w:color="auto" w:fill="auto"/>
        <w:vertAlign w:val="baseline"/>
      </w:rPr>
    </w:lvl>
  </w:abstractNum>
  <w:abstractNum w:abstractNumId="69" w15:restartNumberingAfterBreak="0">
    <w:nsid w:val="3F4B55E2"/>
    <w:multiLevelType w:val="hybridMultilevel"/>
    <w:tmpl w:val="EB4C5FD4"/>
    <w:lvl w:ilvl="0" w:tplc="0409001B">
      <w:start w:val="1"/>
      <w:numFmt w:val="lowerRoman"/>
      <w:lvlText w:val="%1."/>
      <w:lvlJc w:val="right"/>
      <w:pPr>
        <w:ind w:left="621"/>
      </w:pPr>
      <w:rPr>
        <w:b w:val="0"/>
        <w:i w:val="0"/>
        <w:strike w:val="0"/>
        <w:dstrike w:val="0"/>
        <w:color w:val="000000"/>
        <w:sz w:val="22"/>
        <w:szCs w:val="22"/>
        <w:u w:val="none" w:color="000000"/>
        <w:bdr w:val="none" w:sz="0" w:space="0" w:color="auto"/>
        <w:shd w:val="clear" w:color="auto" w:fill="auto"/>
        <w:vertAlign w:val="baseline"/>
      </w:rPr>
    </w:lvl>
    <w:lvl w:ilvl="1" w:tplc="FFFFFFFF">
      <w:start w:val="1"/>
      <w:numFmt w:val="lowerLetter"/>
      <w:lvlText w:val="%2"/>
      <w:lvlJc w:val="left"/>
      <w:pPr>
        <w:ind w:left="1080"/>
      </w:pPr>
      <w:rPr>
        <w:rFonts w:ascii="Tahoma" w:eastAsia="Tahoma" w:hAnsi="Tahoma" w:cs="Tahoma"/>
        <w:b w:val="0"/>
        <w:i w:val="0"/>
        <w:strike w:val="0"/>
        <w:dstrike w:val="0"/>
        <w:color w:val="000000"/>
        <w:sz w:val="22"/>
        <w:szCs w:val="22"/>
        <w:u w:val="none" w:color="000000"/>
        <w:bdr w:val="none" w:sz="0" w:space="0" w:color="auto"/>
        <w:shd w:val="clear" w:color="auto" w:fill="auto"/>
        <w:vertAlign w:val="baseline"/>
      </w:rPr>
    </w:lvl>
    <w:lvl w:ilvl="2" w:tplc="FFFFFFFF">
      <w:start w:val="1"/>
      <w:numFmt w:val="lowerRoman"/>
      <w:lvlText w:val="%3"/>
      <w:lvlJc w:val="left"/>
      <w:pPr>
        <w:ind w:left="1800"/>
      </w:pPr>
      <w:rPr>
        <w:rFonts w:ascii="Tahoma" w:eastAsia="Tahoma" w:hAnsi="Tahoma" w:cs="Tahoma"/>
        <w:b w:val="0"/>
        <w:i w:val="0"/>
        <w:strike w:val="0"/>
        <w:dstrike w:val="0"/>
        <w:color w:val="000000"/>
        <w:sz w:val="22"/>
        <w:szCs w:val="22"/>
        <w:u w:val="none" w:color="000000"/>
        <w:bdr w:val="none" w:sz="0" w:space="0" w:color="auto"/>
        <w:shd w:val="clear" w:color="auto" w:fill="auto"/>
        <w:vertAlign w:val="baseline"/>
      </w:rPr>
    </w:lvl>
    <w:lvl w:ilvl="3" w:tplc="FFFFFFFF">
      <w:start w:val="1"/>
      <w:numFmt w:val="decimal"/>
      <w:lvlText w:val="%4"/>
      <w:lvlJc w:val="left"/>
      <w:pPr>
        <w:ind w:left="2520"/>
      </w:pPr>
      <w:rPr>
        <w:rFonts w:ascii="Tahoma" w:eastAsia="Tahoma" w:hAnsi="Tahoma" w:cs="Tahoma"/>
        <w:b w:val="0"/>
        <w:i w:val="0"/>
        <w:strike w:val="0"/>
        <w:dstrike w:val="0"/>
        <w:color w:val="000000"/>
        <w:sz w:val="22"/>
        <w:szCs w:val="22"/>
        <w:u w:val="none" w:color="000000"/>
        <w:bdr w:val="none" w:sz="0" w:space="0" w:color="auto"/>
        <w:shd w:val="clear" w:color="auto" w:fill="auto"/>
        <w:vertAlign w:val="baseline"/>
      </w:rPr>
    </w:lvl>
    <w:lvl w:ilvl="4" w:tplc="FFFFFFFF">
      <w:start w:val="1"/>
      <w:numFmt w:val="lowerLetter"/>
      <w:lvlText w:val="%5"/>
      <w:lvlJc w:val="left"/>
      <w:pPr>
        <w:ind w:left="3240"/>
      </w:pPr>
      <w:rPr>
        <w:rFonts w:ascii="Tahoma" w:eastAsia="Tahoma" w:hAnsi="Tahoma" w:cs="Tahoma"/>
        <w:b w:val="0"/>
        <w:i w:val="0"/>
        <w:strike w:val="0"/>
        <w:dstrike w:val="0"/>
        <w:color w:val="000000"/>
        <w:sz w:val="22"/>
        <w:szCs w:val="22"/>
        <w:u w:val="none" w:color="000000"/>
        <w:bdr w:val="none" w:sz="0" w:space="0" w:color="auto"/>
        <w:shd w:val="clear" w:color="auto" w:fill="auto"/>
        <w:vertAlign w:val="baseline"/>
      </w:rPr>
    </w:lvl>
    <w:lvl w:ilvl="5" w:tplc="FFFFFFFF">
      <w:start w:val="1"/>
      <w:numFmt w:val="lowerRoman"/>
      <w:lvlText w:val="%6"/>
      <w:lvlJc w:val="left"/>
      <w:pPr>
        <w:ind w:left="3960"/>
      </w:pPr>
      <w:rPr>
        <w:rFonts w:ascii="Tahoma" w:eastAsia="Tahoma" w:hAnsi="Tahoma" w:cs="Tahoma"/>
        <w:b w:val="0"/>
        <w:i w:val="0"/>
        <w:strike w:val="0"/>
        <w:dstrike w:val="0"/>
        <w:color w:val="000000"/>
        <w:sz w:val="22"/>
        <w:szCs w:val="22"/>
        <w:u w:val="none" w:color="000000"/>
        <w:bdr w:val="none" w:sz="0" w:space="0" w:color="auto"/>
        <w:shd w:val="clear" w:color="auto" w:fill="auto"/>
        <w:vertAlign w:val="baseline"/>
      </w:rPr>
    </w:lvl>
    <w:lvl w:ilvl="6" w:tplc="FFFFFFFF">
      <w:start w:val="1"/>
      <w:numFmt w:val="decimal"/>
      <w:lvlText w:val="%7"/>
      <w:lvlJc w:val="left"/>
      <w:pPr>
        <w:ind w:left="4680"/>
      </w:pPr>
      <w:rPr>
        <w:rFonts w:ascii="Tahoma" w:eastAsia="Tahoma" w:hAnsi="Tahoma" w:cs="Tahoma"/>
        <w:b w:val="0"/>
        <w:i w:val="0"/>
        <w:strike w:val="0"/>
        <w:dstrike w:val="0"/>
        <w:color w:val="000000"/>
        <w:sz w:val="22"/>
        <w:szCs w:val="22"/>
        <w:u w:val="none" w:color="000000"/>
        <w:bdr w:val="none" w:sz="0" w:space="0" w:color="auto"/>
        <w:shd w:val="clear" w:color="auto" w:fill="auto"/>
        <w:vertAlign w:val="baseline"/>
      </w:rPr>
    </w:lvl>
    <w:lvl w:ilvl="7" w:tplc="FFFFFFFF">
      <w:start w:val="1"/>
      <w:numFmt w:val="lowerLetter"/>
      <w:lvlText w:val="%8"/>
      <w:lvlJc w:val="left"/>
      <w:pPr>
        <w:ind w:left="5400"/>
      </w:pPr>
      <w:rPr>
        <w:rFonts w:ascii="Tahoma" w:eastAsia="Tahoma" w:hAnsi="Tahoma" w:cs="Tahoma"/>
        <w:b w:val="0"/>
        <w:i w:val="0"/>
        <w:strike w:val="0"/>
        <w:dstrike w:val="0"/>
        <w:color w:val="000000"/>
        <w:sz w:val="22"/>
        <w:szCs w:val="22"/>
        <w:u w:val="none" w:color="000000"/>
        <w:bdr w:val="none" w:sz="0" w:space="0" w:color="auto"/>
        <w:shd w:val="clear" w:color="auto" w:fill="auto"/>
        <w:vertAlign w:val="baseline"/>
      </w:rPr>
    </w:lvl>
    <w:lvl w:ilvl="8" w:tplc="FFFFFFFF">
      <w:start w:val="1"/>
      <w:numFmt w:val="lowerRoman"/>
      <w:lvlText w:val="%9"/>
      <w:lvlJc w:val="left"/>
      <w:pPr>
        <w:ind w:left="6120"/>
      </w:pPr>
      <w:rPr>
        <w:rFonts w:ascii="Tahoma" w:eastAsia="Tahoma" w:hAnsi="Tahoma" w:cs="Tahoma"/>
        <w:b w:val="0"/>
        <w:i w:val="0"/>
        <w:strike w:val="0"/>
        <w:dstrike w:val="0"/>
        <w:color w:val="000000"/>
        <w:sz w:val="22"/>
        <w:szCs w:val="22"/>
        <w:u w:val="none" w:color="000000"/>
        <w:bdr w:val="none" w:sz="0" w:space="0" w:color="auto"/>
        <w:shd w:val="clear" w:color="auto" w:fill="auto"/>
        <w:vertAlign w:val="baseline"/>
      </w:rPr>
    </w:lvl>
  </w:abstractNum>
  <w:abstractNum w:abstractNumId="70" w15:restartNumberingAfterBreak="0">
    <w:nsid w:val="402170A3"/>
    <w:multiLevelType w:val="multilevel"/>
    <w:tmpl w:val="DCB0F9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1" w15:restartNumberingAfterBreak="0">
    <w:nsid w:val="40C5048D"/>
    <w:multiLevelType w:val="multilevel"/>
    <w:tmpl w:val="452CF5B4"/>
    <w:lvl w:ilvl="0">
      <w:start w:val="1"/>
      <w:numFmt w:val="decimal"/>
      <w:lvlText w:val="%1."/>
      <w:lvlJc w:val="left"/>
      <w:pPr>
        <w:ind w:left="720" w:hanging="720"/>
      </w:pPr>
      <w:rPr>
        <w:rFonts w:hint="default"/>
      </w:rPr>
    </w:lvl>
    <w:lvl w:ilvl="1">
      <w:start w:val="1"/>
      <w:numFmt w:val="decimal"/>
      <w:isLgl/>
      <w:lvlText w:val="%1.%2."/>
      <w:lvlJc w:val="left"/>
      <w:pPr>
        <w:ind w:left="1080" w:hanging="720"/>
      </w:pPr>
      <w:rPr>
        <w:rFonts w:hint="default"/>
      </w:rPr>
    </w:lvl>
    <w:lvl w:ilvl="2">
      <w:start w:val="1"/>
      <w:numFmt w:val="decimal"/>
      <w:lvlText w:val="%3."/>
      <w:lvlJc w:val="left"/>
      <w:pPr>
        <w:ind w:left="2639" w:hanging="1080"/>
      </w:pPr>
      <w:rPr>
        <w:rFonts w:hint="default"/>
      </w:rPr>
    </w:lvl>
    <w:lvl w:ilvl="3">
      <w:start w:val="1"/>
      <w:numFmt w:val="decimal"/>
      <w:isLgl/>
      <w:lvlText w:val="%1.%2.%3.%4."/>
      <w:lvlJc w:val="left"/>
      <w:pPr>
        <w:ind w:left="2160" w:hanging="1080"/>
      </w:pPr>
      <w:rPr>
        <w:rFonts w:hint="default"/>
      </w:rPr>
    </w:lvl>
    <w:lvl w:ilvl="4">
      <w:start w:val="1"/>
      <w:numFmt w:val="decimal"/>
      <w:isLgl/>
      <w:lvlText w:val="%1.%2.%3.%4.%5."/>
      <w:lvlJc w:val="left"/>
      <w:pPr>
        <w:ind w:left="2880" w:hanging="1440"/>
      </w:pPr>
      <w:rPr>
        <w:rFonts w:hint="default"/>
      </w:rPr>
    </w:lvl>
    <w:lvl w:ilvl="5">
      <w:start w:val="1"/>
      <w:numFmt w:val="decimal"/>
      <w:isLgl/>
      <w:lvlText w:val="%1.%2.%3.%4.%5.%6."/>
      <w:lvlJc w:val="left"/>
      <w:pPr>
        <w:ind w:left="3600" w:hanging="1800"/>
      </w:pPr>
      <w:rPr>
        <w:rFonts w:hint="default"/>
      </w:rPr>
    </w:lvl>
    <w:lvl w:ilvl="6">
      <w:start w:val="1"/>
      <w:numFmt w:val="decimal"/>
      <w:isLgl/>
      <w:lvlText w:val="%1.%2.%3.%4.%5.%6.%7."/>
      <w:lvlJc w:val="left"/>
      <w:pPr>
        <w:ind w:left="3960" w:hanging="1800"/>
      </w:pPr>
      <w:rPr>
        <w:rFonts w:hint="default"/>
      </w:rPr>
    </w:lvl>
    <w:lvl w:ilvl="7">
      <w:start w:val="1"/>
      <w:numFmt w:val="decimal"/>
      <w:isLgl/>
      <w:lvlText w:val="%1.%2.%3.%4.%5.%6.%7.%8."/>
      <w:lvlJc w:val="left"/>
      <w:pPr>
        <w:ind w:left="4680" w:hanging="2160"/>
      </w:pPr>
      <w:rPr>
        <w:rFonts w:hint="default"/>
      </w:rPr>
    </w:lvl>
    <w:lvl w:ilvl="8">
      <w:start w:val="1"/>
      <w:numFmt w:val="decimal"/>
      <w:isLgl/>
      <w:lvlText w:val="%1.%2.%3.%4.%5.%6.%7.%8.%9."/>
      <w:lvlJc w:val="left"/>
      <w:pPr>
        <w:ind w:left="5400" w:hanging="2520"/>
      </w:pPr>
      <w:rPr>
        <w:rFonts w:hint="default"/>
      </w:rPr>
    </w:lvl>
  </w:abstractNum>
  <w:abstractNum w:abstractNumId="72" w15:restartNumberingAfterBreak="0">
    <w:nsid w:val="426C5E8D"/>
    <w:multiLevelType w:val="hybridMultilevel"/>
    <w:tmpl w:val="24123F7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3" w15:restartNumberingAfterBreak="0">
    <w:nsid w:val="432F2516"/>
    <w:multiLevelType w:val="hybridMultilevel"/>
    <w:tmpl w:val="D5E07A0A"/>
    <w:lvl w:ilvl="0" w:tplc="0409000F">
      <w:start w:val="1"/>
      <w:numFmt w:val="decimal"/>
      <w:lvlText w:val="%1."/>
      <w:lvlJc w:val="left"/>
      <w:pPr>
        <w:ind w:left="720" w:hanging="360"/>
      </w:pPr>
    </w:lvl>
    <w:lvl w:ilvl="1" w:tplc="3F503A5A">
      <w:numFmt w:val="bullet"/>
      <w:lvlText w:val="•"/>
      <w:lvlJc w:val="left"/>
      <w:pPr>
        <w:ind w:left="1800" w:hanging="720"/>
      </w:pPr>
      <w:rPr>
        <w:rFonts w:ascii="Calibri" w:eastAsia="Times New Roman" w:hAnsi="Calibri" w:cs="Calibri"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4" w15:restartNumberingAfterBreak="0">
    <w:nsid w:val="43F260D5"/>
    <w:multiLevelType w:val="hybridMultilevel"/>
    <w:tmpl w:val="9788BDCE"/>
    <w:lvl w:ilvl="0" w:tplc="FFFFFFFF">
      <w:start w:val="1"/>
      <mc:AlternateContent>
        <mc:Choice Requires="w14">
          <w:numFmt w:val="custom" w:format="α, β, γ, ..."/>
        </mc:Choice>
        <mc:Fallback>
          <w:numFmt w:val="decimal"/>
        </mc:Fallback>
      </mc:AlternateContent>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5" w15:restartNumberingAfterBreak="0">
    <w:nsid w:val="44262926"/>
    <w:multiLevelType w:val="hybridMultilevel"/>
    <w:tmpl w:val="94FAB31C"/>
    <w:lvl w:ilvl="0" w:tplc="A0CA06D6">
      <w:numFmt w:val="bullet"/>
      <w:lvlText w:val="•"/>
      <w:lvlJc w:val="left"/>
      <w:pPr>
        <w:ind w:left="1080" w:hanging="720"/>
      </w:pPr>
      <w:rPr>
        <w:rFonts w:ascii="Calibri" w:eastAsia="Times New Roman"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6" w15:restartNumberingAfterBreak="0">
    <w:nsid w:val="44430EE1"/>
    <w:multiLevelType w:val="multilevel"/>
    <w:tmpl w:val="452CF5B4"/>
    <w:lvl w:ilvl="0">
      <w:start w:val="1"/>
      <w:numFmt w:val="decimal"/>
      <w:lvlText w:val="%1."/>
      <w:lvlJc w:val="left"/>
      <w:pPr>
        <w:ind w:left="720" w:hanging="720"/>
      </w:pPr>
      <w:rPr>
        <w:rFonts w:hint="default"/>
      </w:rPr>
    </w:lvl>
    <w:lvl w:ilvl="1">
      <w:start w:val="1"/>
      <w:numFmt w:val="decimal"/>
      <w:isLgl/>
      <w:lvlText w:val="%1.%2."/>
      <w:lvlJc w:val="left"/>
      <w:pPr>
        <w:ind w:left="1080" w:hanging="720"/>
      </w:pPr>
      <w:rPr>
        <w:rFonts w:hint="default"/>
      </w:rPr>
    </w:lvl>
    <w:lvl w:ilvl="2">
      <w:start w:val="1"/>
      <w:numFmt w:val="decimal"/>
      <w:lvlText w:val="%3."/>
      <w:lvlJc w:val="left"/>
      <w:pPr>
        <w:ind w:left="2639" w:hanging="1080"/>
      </w:pPr>
      <w:rPr>
        <w:rFonts w:hint="default"/>
      </w:rPr>
    </w:lvl>
    <w:lvl w:ilvl="3">
      <w:start w:val="1"/>
      <w:numFmt w:val="decimal"/>
      <w:isLgl/>
      <w:lvlText w:val="%1.%2.%3.%4."/>
      <w:lvlJc w:val="left"/>
      <w:pPr>
        <w:ind w:left="2160" w:hanging="1080"/>
      </w:pPr>
      <w:rPr>
        <w:rFonts w:hint="default"/>
      </w:rPr>
    </w:lvl>
    <w:lvl w:ilvl="4">
      <w:start w:val="1"/>
      <w:numFmt w:val="decimal"/>
      <w:isLgl/>
      <w:lvlText w:val="%1.%2.%3.%4.%5."/>
      <w:lvlJc w:val="left"/>
      <w:pPr>
        <w:ind w:left="2880" w:hanging="1440"/>
      </w:pPr>
      <w:rPr>
        <w:rFonts w:hint="default"/>
      </w:rPr>
    </w:lvl>
    <w:lvl w:ilvl="5">
      <w:start w:val="1"/>
      <w:numFmt w:val="decimal"/>
      <w:isLgl/>
      <w:lvlText w:val="%1.%2.%3.%4.%5.%6."/>
      <w:lvlJc w:val="left"/>
      <w:pPr>
        <w:ind w:left="3600" w:hanging="1800"/>
      </w:pPr>
      <w:rPr>
        <w:rFonts w:hint="default"/>
      </w:rPr>
    </w:lvl>
    <w:lvl w:ilvl="6">
      <w:start w:val="1"/>
      <w:numFmt w:val="decimal"/>
      <w:isLgl/>
      <w:lvlText w:val="%1.%2.%3.%4.%5.%6.%7."/>
      <w:lvlJc w:val="left"/>
      <w:pPr>
        <w:ind w:left="3960" w:hanging="1800"/>
      </w:pPr>
      <w:rPr>
        <w:rFonts w:hint="default"/>
      </w:rPr>
    </w:lvl>
    <w:lvl w:ilvl="7">
      <w:start w:val="1"/>
      <w:numFmt w:val="decimal"/>
      <w:isLgl/>
      <w:lvlText w:val="%1.%2.%3.%4.%5.%6.%7.%8."/>
      <w:lvlJc w:val="left"/>
      <w:pPr>
        <w:ind w:left="4680" w:hanging="2160"/>
      </w:pPr>
      <w:rPr>
        <w:rFonts w:hint="default"/>
      </w:rPr>
    </w:lvl>
    <w:lvl w:ilvl="8">
      <w:start w:val="1"/>
      <w:numFmt w:val="decimal"/>
      <w:isLgl/>
      <w:lvlText w:val="%1.%2.%3.%4.%5.%6.%7.%8.%9."/>
      <w:lvlJc w:val="left"/>
      <w:pPr>
        <w:ind w:left="5400" w:hanging="2520"/>
      </w:pPr>
      <w:rPr>
        <w:rFonts w:hint="default"/>
      </w:rPr>
    </w:lvl>
  </w:abstractNum>
  <w:abstractNum w:abstractNumId="77" w15:restartNumberingAfterBreak="0">
    <w:nsid w:val="482859A8"/>
    <w:multiLevelType w:val="hybridMultilevel"/>
    <w:tmpl w:val="CD7A755A"/>
    <w:lvl w:ilvl="0" w:tplc="04090015">
      <w:start w:val="1"/>
      <w:numFmt w:val="upperLetter"/>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78" w15:restartNumberingAfterBreak="0">
    <w:nsid w:val="49852BD8"/>
    <w:multiLevelType w:val="hybridMultilevel"/>
    <w:tmpl w:val="62F4A8C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9" w15:restartNumberingAfterBreak="0">
    <w:nsid w:val="49993678"/>
    <w:multiLevelType w:val="hybridMultilevel"/>
    <w:tmpl w:val="B054FCA6"/>
    <w:name w:val="Itest2222"/>
    <w:lvl w:ilvl="0" w:tplc="ECE226C8">
      <w:numFmt w:val="bullet"/>
      <w:lvlText w:val="•"/>
      <w:lvlJc w:val="left"/>
      <w:pPr>
        <w:ind w:left="1080" w:hanging="720"/>
      </w:pPr>
      <w:rPr>
        <w:rFonts w:ascii="Calibri" w:eastAsia="Times New Roman"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0" w15:restartNumberingAfterBreak="0">
    <w:nsid w:val="4A1C4F39"/>
    <w:multiLevelType w:val="hybridMultilevel"/>
    <w:tmpl w:val="28A257C6"/>
    <w:lvl w:ilvl="0" w:tplc="04080001">
      <w:start w:val="1"/>
      <w:numFmt w:val="bullet"/>
      <w:lvlText w:val=""/>
      <w:lvlJc w:val="left"/>
      <w:pPr>
        <w:ind w:left="1440" w:hanging="360"/>
      </w:pPr>
      <w:rPr>
        <w:rFonts w:ascii="Symbol" w:hAnsi="Symbol"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81" w15:restartNumberingAfterBreak="0">
    <w:nsid w:val="4A463577"/>
    <w:multiLevelType w:val="multilevel"/>
    <w:tmpl w:val="24182752"/>
    <w:lvl w:ilvl="0">
      <w:start w:val="1"/>
      <w:numFmt w:val="decimal"/>
      <w:pStyle w:val="4"/>
      <w:lvlText w:val="I.%1"/>
      <w:lvlJc w:val="left"/>
      <w:pPr>
        <w:ind w:left="432" w:hanging="432"/>
      </w:pPr>
      <w:rPr>
        <w:rFonts w:hint="default"/>
      </w:rPr>
    </w:lvl>
    <w:lvl w:ilvl="1">
      <w:start w:val="1"/>
      <w:numFmt w:val="decimal"/>
      <w:pStyle w:val="5"/>
      <w:lvlText w:val="I.%1.%2"/>
      <w:lvlJc w:val="left"/>
      <w:pPr>
        <w:ind w:left="576" w:hanging="576"/>
      </w:pPr>
      <w:rPr>
        <w:rFonts w:hint="default"/>
      </w:rPr>
    </w:lvl>
    <w:lvl w:ilvl="2">
      <w:start w:val="1"/>
      <w:numFmt w:val="decimal"/>
      <w:pStyle w:val="6"/>
      <w:lvlText w:val="I.%1.%2.%3"/>
      <w:lvlJc w:val="left"/>
      <w:pPr>
        <w:ind w:left="720" w:hanging="720"/>
      </w:pPr>
      <w:rPr>
        <w:rFonts w:hint="default"/>
      </w:rPr>
    </w:lvl>
    <w:lvl w:ilvl="3">
      <w:start w:val="1"/>
      <w:numFmt w:val="decimal"/>
      <w:pStyle w:val="7"/>
      <w:lvlText w:val="I.%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82" w15:restartNumberingAfterBreak="0">
    <w:nsid w:val="4A6E2DB9"/>
    <w:multiLevelType w:val="hybridMultilevel"/>
    <w:tmpl w:val="8B1E859A"/>
    <w:lvl w:ilvl="0" w:tplc="C9DC9F78">
      <w:start w:val="1"/>
      <w:numFmt w:val="bullet"/>
      <w:lvlText w:val="●"/>
      <w:lvlJc w:val="left"/>
      <w:pPr>
        <w:ind w:left="76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422044FE">
      <w:start w:val="1"/>
      <w:numFmt w:val="bullet"/>
      <w:lvlText w:val="o"/>
      <w:lvlJc w:val="left"/>
      <w:pPr>
        <w:ind w:left="1356"/>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17268C48">
      <w:start w:val="1"/>
      <w:numFmt w:val="bullet"/>
      <w:lvlText w:val="▪"/>
      <w:lvlJc w:val="left"/>
      <w:pPr>
        <w:ind w:left="2076"/>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0BF03548">
      <w:start w:val="1"/>
      <w:numFmt w:val="bullet"/>
      <w:lvlText w:val="•"/>
      <w:lvlJc w:val="left"/>
      <w:pPr>
        <w:ind w:left="2796"/>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87265640">
      <w:start w:val="1"/>
      <w:numFmt w:val="bullet"/>
      <w:lvlText w:val="o"/>
      <w:lvlJc w:val="left"/>
      <w:pPr>
        <w:ind w:left="3516"/>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tplc="3B38287C">
      <w:start w:val="1"/>
      <w:numFmt w:val="bullet"/>
      <w:lvlText w:val="▪"/>
      <w:lvlJc w:val="left"/>
      <w:pPr>
        <w:ind w:left="4236"/>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tplc="78D61A32">
      <w:start w:val="1"/>
      <w:numFmt w:val="bullet"/>
      <w:lvlText w:val="•"/>
      <w:lvlJc w:val="left"/>
      <w:pPr>
        <w:ind w:left="4956"/>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543297D0">
      <w:start w:val="1"/>
      <w:numFmt w:val="bullet"/>
      <w:lvlText w:val="o"/>
      <w:lvlJc w:val="left"/>
      <w:pPr>
        <w:ind w:left="5676"/>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tplc="B6682948">
      <w:start w:val="1"/>
      <w:numFmt w:val="bullet"/>
      <w:lvlText w:val="▪"/>
      <w:lvlJc w:val="left"/>
      <w:pPr>
        <w:ind w:left="6396"/>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abstractNum w:abstractNumId="83" w15:restartNumberingAfterBreak="0">
    <w:nsid w:val="4D061786"/>
    <w:multiLevelType w:val="hybridMultilevel"/>
    <w:tmpl w:val="6554A9E6"/>
    <w:lvl w:ilvl="0" w:tplc="055A9232">
      <w:start w:val="1"/>
      <mc:AlternateContent>
        <mc:Choice Requires="w14">
          <w:numFmt w:val="custom" w:format="α, β, γ, ..."/>
        </mc:Choice>
        <mc:Fallback>
          <w:numFmt w:val="decimal"/>
        </mc:Fallback>
      </mc:AlternateContent>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84" w15:restartNumberingAfterBreak="0">
    <w:nsid w:val="4D796BB1"/>
    <w:multiLevelType w:val="hybridMultilevel"/>
    <w:tmpl w:val="7BF24E5C"/>
    <w:lvl w:ilvl="0" w:tplc="94982F84">
      <w:start w:val="1"/>
      <w:numFmt w:val="bullet"/>
      <w:lvlText w:val="-"/>
      <w:lvlJc w:val="left"/>
      <w:pPr>
        <w:ind w:left="414"/>
      </w:pPr>
      <w:rPr>
        <w:rFonts w:ascii="Tahoma" w:eastAsia="Tahoma" w:hAnsi="Tahoma" w:cs="Tahoma"/>
        <w:b w:val="0"/>
        <w:i w:val="0"/>
        <w:strike w:val="0"/>
        <w:dstrike w:val="0"/>
        <w:color w:val="000000"/>
        <w:sz w:val="22"/>
        <w:szCs w:val="22"/>
        <w:u w:val="none" w:color="000000"/>
        <w:bdr w:val="none" w:sz="0" w:space="0" w:color="auto"/>
        <w:shd w:val="clear" w:color="auto" w:fill="auto"/>
        <w:vertAlign w:val="baseline"/>
      </w:rPr>
    </w:lvl>
    <w:lvl w:ilvl="1" w:tplc="27FAE5FA">
      <w:start w:val="1"/>
      <w:numFmt w:val="bullet"/>
      <w:lvlText w:val="o"/>
      <w:lvlJc w:val="left"/>
      <w:pPr>
        <w:ind w:left="1136"/>
      </w:pPr>
      <w:rPr>
        <w:rFonts w:ascii="Tahoma" w:eastAsia="Tahoma" w:hAnsi="Tahoma" w:cs="Tahoma"/>
        <w:b w:val="0"/>
        <w:i w:val="0"/>
        <w:strike w:val="0"/>
        <w:dstrike w:val="0"/>
        <w:color w:val="000000"/>
        <w:sz w:val="22"/>
        <w:szCs w:val="22"/>
        <w:u w:val="none" w:color="000000"/>
        <w:bdr w:val="none" w:sz="0" w:space="0" w:color="auto"/>
        <w:shd w:val="clear" w:color="auto" w:fill="auto"/>
        <w:vertAlign w:val="baseline"/>
      </w:rPr>
    </w:lvl>
    <w:lvl w:ilvl="2" w:tplc="326A7436">
      <w:start w:val="1"/>
      <w:numFmt w:val="bullet"/>
      <w:lvlText w:val="▪"/>
      <w:lvlJc w:val="left"/>
      <w:pPr>
        <w:ind w:left="1856"/>
      </w:pPr>
      <w:rPr>
        <w:rFonts w:ascii="Tahoma" w:eastAsia="Tahoma" w:hAnsi="Tahoma" w:cs="Tahoma"/>
        <w:b w:val="0"/>
        <w:i w:val="0"/>
        <w:strike w:val="0"/>
        <w:dstrike w:val="0"/>
        <w:color w:val="000000"/>
        <w:sz w:val="22"/>
        <w:szCs w:val="22"/>
        <w:u w:val="none" w:color="000000"/>
        <w:bdr w:val="none" w:sz="0" w:space="0" w:color="auto"/>
        <w:shd w:val="clear" w:color="auto" w:fill="auto"/>
        <w:vertAlign w:val="baseline"/>
      </w:rPr>
    </w:lvl>
    <w:lvl w:ilvl="3" w:tplc="96CA4130">
      <w:start w:val="1"/>
      <w:numFmt w:val="bullet"/>
      <w:lvlText w:val="•"/>
      <w:lvlJc w:val="left"/>
      <w:pPr>
        <w:ind w:left="2576"/>
      </w:pPr>
      <w:rPr>
        <w:rFonts w:ascii="Tahoma" w:eastAsia="Tahoma" w:hAnsi="Tahoma" w:cs="Tahoma"/>
        <w:b w:val="0"/>
        <w:i w:val="0"/>
        <w:strike w:val="0"/>
        <w:dstrike w:val="0"/>
        <w:color w:val="000000"/>
        <w:sz w:val="22"/>
        <w:szCs w:val="22"/>
        <w:u w:val="none" w:color="000000"/>
        <w:bdr w:val="none" w:sz="0" w:space="0" w:color="auto"/>
        <w:shd w:val="clear" w:color="auto" w:fill="auto"/>
        <w:vertAlign w:val="baseline"/>
      </w:rPr>
    </w:lvl>
    <w:lvl w:ilvl="4" w:tplc="19CCEC84">
      <w:start w:val="1"/>
      <w:numFmt w:val="bullet"/>
      <w:lvlText w:val="o"/>
      <w:lvlJc w:val="left"/>
      <w:pPr>
        <w:ind w:left="3296"/>
      </w:pPr>
      <w:rPr>
        <w:rFonts w:ascii="Tahoma" w:eastAsia="Tahoma" w:hAnsi="Tahoma" w:cs="Tahoma"/>
        <w:b w:val="0"/>
        <w:i w:val="0"/>
        <w:strike w:val="0"/>
        <w:dstrike w:val="0"/>
        <w:color w:val="000000"/>
        <w:sz w:val="22"/>
        <w:szCs w:val="22"/>
        <w:u w:val="none" w:color="000000"/>
        <w:bdr w:val="none" w:sz="0" w:space="0" w:color="auto"/>
        <w:shd w:val="clear" w:color="auto" w:fill="auto"/>
        <w:vertAlign w:val="baseline"/>
      </w:rPr>
    </w:lvl>
    <w:lvl w:ilvl="5" w:tplc="3D426490">
      <w:start w:val="1"/>
      <w:numFmt w:val="bullet"/>
      <w:lvlText w:val="▪"/>
      <w:lvlJc w:val="left"/>
      <w:pPr>
        <w:ind w:left="4016"/>
      </w:pPr>
      <w:rPr>
        <w:rFonts w:ascii="Tahoma" w:eastAsia="Tahoma" w:hAnsi="Tahoma" w:cs="Tahoma"/>
        <w:b w:val="0"/>
        <w:i w:val="0"/>
        <w:strike w:val="0"/>
        <w:dstrike w:val="0"/>
        <w:color w:val="000000"/>
        <w:sz w:val="22"/>
        <w:szCs w:val="22"/>
        <w:u w:val="none" w:color="000000"/>
        <w:bdr w:val="none" w:sz="0" w:space="0" w:color="auto"/>
        <w:shd w:val="clear" w:color="auto" w:fill="auto"/>
        <w:vertAlign w:val="baseline"/>
      </w:rPr>
    </w:lvl>
    <w:lvl w:ilvl="6" w:tplc="7452CF2E">
      <w:start w:val="1"/>
      <w:numFmt w:val="bullet"/>
      <w:lvlText w:val="•"/>
      <w:lvlJc w:val="left"/>
      <w:pPr>
        <w:ind w:left="4736"/>
      </w:pPr>
      <w:rPr>
        <w:rFonts w:ascii="Tahoma" w:eastAsia="Tahoma" w:hAnsi="Tahoma" w:cs="Tahoma"/>
        <w:b w:val="0"/>
        <w:i w:val="0"/>
        <w:strike w:val="0"/>
        <w:dstrike w:val="0"/>
        <w:color w:val="000000"/>
        <w:sz w:val="22"/>
        <w:szCs w:val="22"/>
        <w:u w:val="none" w:color="000000"/>
        <w:bdr w:val="none" w:sz="0" w:space="0" w:color="auto"/>
        <w:shd w:val="clear" w:color="auto" w:fill="auto"/>
        <w:vertAlign w:val="baseline"/>
      </w:rPr>
    </w:lvl>
    <w:lvl w:ilvl="7" w:tplc="D1B80E96">
      <w:start w:val="1"/>
      <w:numFmt w:val="bullet"/>
      <w:lvlText w:val="o"/>
      <w:lvlJc w:val="left"/>
      <w:pPr>
        <w:ind w:left="5456"/>
      </w:pPr>
      <w:rPr>
        <w:rFonts w:ascii="Tahoma" w:eastAsia="Tahoma" w:hAnsi="Tahoma" w:cs="Tahoma"/>
        <w:b w:val="0"/>
        <w:i w:val="0"/>
        <w:strike w:val="0"/>
        <w:dstrike w:val="0"/>
        <w:color w:val="000000"/>
        <w:sz w:val="22"/>
        <w:szCs w:val="22"/>
        <w:u w:val="none" w:color="000000"/>
        <w:bdr w:val="none" w:sz="0" w:space="0" w:color="auto"/>
        <w:shd w:val="clear" w:color="auto" w:fill="auto"/>
        <w:vertAlign w:val="baseline"/>
      </w:rPr>
    </w:lvl>
    <w:lvl w:ilvl="8" w:tplc="031ED450">
      <w:start w:val="1"/>
      <w:numFmt w:val="bullet"/>
      <w:lvlText w:val="▪"/>
      <w:lvlJc w:val="left"/>
      <w:pPr>
        <w:ind w:left="6176"/>
      </w:pPr>
      <w:rPr>
        <w:rFonts w:ascii="Tahoma" w:eastAsia="Tahoma" w:hAnsi="Tahoma" w:cs="Tahoma"/>
        <w:b w:val="0"/>
        <w:i w:val="0"/>
        <w:strike w:val="0"/>
        <w:dstrike w:val="0"/>
        <w:color w:val="000000"/>
        <w:sz w:val="22"/>
        <w:szCs w:val="22"/>
        <w:u w:val="none" w:color="000000"/>
        <w:bdr w:val="none" w:sz="0" w:space="0" w:color="auto"/>
        <w:shd w:val="clear" w:color="auto" w:fill="auto"/>
        <w:vertAlign w:val="baseline"/>
      </w:rPr>
    </w:lvl>
  </w:abstractNum>
  <w:abstractNum w:abstractNumId="85" w15:restartNumberingAfterBreak="0">
    <w:nsid w:val="4E2B200A"/>
    <w:multiLevelType w:val="hybridMultilevel"/>
    <w:tmpl w:val="651A1C08"/>
    <w:lvl w:ilvl="0" w:tplc="64BCE4F4">
      <w:start w:val="1"/>
      <w:numFmt w:val="lowerRoman"/>
      <w:lvlText w:val="%1)"/>
      <w:lvlJc w:val="left"/>
      <w:pPr>
        <w:ind w:left="720" w:hanging="360"/>
      </w:pPr>
      <w:rPr>
        <w:rFonts w:ascii="Tahoma" w:eastAsia="Tahoma" w:hAnsi="Tahoma" w:cs="Tahoma"/>
        <w:b w:val="0"/>
        <w:bCs/>
        <w:i w:val="0"/>
        <w:strike w:val="0"/>
        <w:dstrike w:val="0"/>
        <w:color w:val="000000"/>
        <w:sz w:val="22"/>
        <w:szCs w:val="22"/>
        <w:u w:val="none" w:color="000000"/>
        <w:bdr w:val="none" w:sz="0" w:space="0" w:color="auto"/>
        <w:shd w:val="clear" w:color="auto" w:fill="auto"/>
        <w:vertAlign w:val="baseline"/>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86" w15:restartNumberingAfterBreak="0">
    <w:nsid w:val="4E362067"/>
    <w:multiLevelType w:val="hybridMultilevel"/>
    <w:tmpl w:val="9DDEDFC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7" w15:restartNumberingAfterBreak="0">
    <w:nsid w:val="4F261BF8"/>
    <w:multiLevelType w:val="hybridMultilevel"/>
    <w:tmpl w:val="054EEB08"/>
    <w:lvl w:ilvl="0" w:tplc="288E1694">
      <w:start w:val="56"/>
      <w:numFmt w:val="bullet"/>
      <w:lvlText w:val="-"/>
      <w:lvlJc w:val="left"/>
      <w:pPr>
        <w:ind w:left="720" w:hanging="360"/>
      </w:pPr>
      <w:rPr>
        <w:rFonts w:ascii="Tahoma" w:eastAsia="Times New Roman" w:hAnsi="Tahoma" w:cs="Tahoma" w:hint="default"/>
        <w:b w:val="0"/>
        <w:color w:val="auto"/>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8" w15:restartNumberingAfterBreak="0">
    <w:nsid w:val="4FF11FA8"/>
    <w:multiLevelType w:val="hybridMultilevel"/>
    <w:tmpl w:val="160C403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9" w15:restartNumberingAfterBreak="0">
    <w:nsid w:val="501A38C1"/>
    <w:multiLevelType w:val="multilevel"/>
    <w:tmpl w:val="F24629EE"/>
    <w:lvl w:ilvl="0">
      <w:start w:val="1"/>
      <w:numFmt w:val="decimal"/>
      <w:lvlText w:val="%1."/>
      <w:lvlJc w:val="left"/>
      <w:pPr>
        <w:tabs>
          <w:tab w:val="num" w:pos="720"/>
        </w:tabs>
        <w:ind w:left="720" w:hanging="360"/>
      </w:pPr>
      <w:rPr>
        <w:b w:val="0"/>
        <w:bCs w:val="0"/>
        <w:szCs w:val="22"/>
        <w:lang w:val="el-GR"/>
      </w:rPr>
    </w:lvl>
    <w:lvl w:ilvl="1">
      <w:start w:val="1"/>
      <w:numFmt w:val="decimal"/>
      <w:lvlText w:val="%2."/>
      <w:lvlJc w:val="left"/>
      <w:pPr>
        <w:tabs>
          <w:tab w:val="num" w:pos="1080"/>
        </w:tabs>
        <w:ind w:left="1080" w:hanging="360"/>
      </w:pPr>
      <w:rPr>
        <w:rFonts w:eastAsia="Calibri"/>
        <w:lang w:val="el-GR"/>
      </w:r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90" w15:restartNumberingAfterBreak="0">
    <w:nsid w:val="53830148"/>
    <w:multiLevelType w:val="hybridMultilevel"/>
    <w:tmpl w:val="B7A83CB2"/>
    <w:lvl w:ilvl="0" w:tplc="CFEE53F2">
      <w:start w:val="1"/>
      <w:numFmt w:val="bullet"/>
      <w:lvlText w:val="•"/>
      <w:lvlJc w:val="left"/>
      <w:pPr>
        <w:ind w:left="341"/>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D5E65B0C">
      <w:start w:val="1"/>
      <w:numFmt w:val="bullet"/>
      <w:lvlText w:val="o"/>
      <w:lvlJc w:val="left"/>
      <w:pPr>
        <w:ind w:left="1193"/>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tplc="4B8A5EA4">
      <w:start w:val="1"/>
      <w:numFmt w:val="bullet"/>
      <w:lvlText w:val="▪"/>
      <w:lvlJc w:val="left"/>
      <w:pPr>
        <w:ind w:left="1913"/>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tplc="3AA6684E">
      <w:start w:val="1"/>
      <w:numFmt w:val="bullet"/>
      <w:lvlText w:val="•"/>
      <w:lvlJc w:val="left"/>
      <w:pPr>
        <w:ind w:left="2633"/>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FD040972">
      <w:start w:val="1"/>
      <w:numFmt w:val="bullet"/>
      <w:lvlText w:val="o"/>
      <w:lvlJc w:val="left"/>
      <w:pPr>
        <w:ind w:left="3353"/>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tplc="DBDC49FA">
      <w:start w:val="1"/>
      <w:numFmt w:val="bullet"/>
      <w:lvlText w:val="▪"/>
      <w:lvlJc w:val="left"/>
      <w:pPr>
        <w:ind w:left="4073"/>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tplc="7A4661D8">
      <w:start w:val="1"/>
      <w:numFmt w:val="bullet"/>
      <w:lvlText w:val="•"/>
      <w:lvlJc w:val="left"/>
      <w:pPr>
        <w:ind w:left="4793"/>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FF1A2656">
      <w:start w:val="1"/>
      <w:numFmt w:val="bullet"/>
      <w:lvlText w:val="o"/>
      <w:lvlJc w:val="left"/>
      <w:pPr>
        <w:ind w:left="5513"/>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tplc="08202EF8">
      <w:start w:val="1"/>
      <w:numFmt w:val="bullet"/>
      <w:lvlText w:val="▪"/>
      <w:lvlJc w:val="left"/>
      <w:pPr>
        <w:ind w:left="6233"/>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abstractNum w:abstractNumId="91" w15:restartNumberingAfterBreak="0">
    <w:nsid w:val="53DA2135"/>
    <w:multiLevelType w:val="hybridMultilevel"/>
    <w:tmpl w:val="58FAD3A2"/>
    <w:lvl w:ilvl="0" w:tplc="04080001">
      <w:start w:val="1"/>
      <w:numFmt w:val="bullet"/>
      <w:lvlText w:val=""/>
      <w:lvlJc w:val="left"/>
      <w:pPr>
        <w:ind w:left="720" w:hanging="360"/>
      </w:pPr>
      <w:rPr>
        <w:rFonts w:ascii="Symbol" w:hAnsi="Symbol" w:hint="default"/>
      </w:rPr>
    </w:lvl>
    <w:lvl w:ilvl="1" w:tplc="69E26E0A">
      <w:numFmt w:val="bullet"/>
      <w:lvlText w:val="•"/>
      <w:lvlJc w:val="left"/>
      <w:pPr>
        <w:ind w:left="1440" w:hanging="360"/>
      </w:pPr>
      <w:rPr>
        <w:rFonts w:ascii="Tahoma" w:eastAsia="Times New Roman" w:hAnsi="Tahoma" w:cs="Tahoma"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92" w15:restartNumberingAfterBreak="0">
    <w:nsid w:val="546439C2"/>
    <w:multiLevelType w:val="hybridMultilevel"/>
    <w:tmpl w:val="2946A566"/>
    <w:lvl w:ilvl="0" w:tplc="D076DD12">
      <w:start w:val="1"/>
      <w:numFmt w:val="lowerRoman"/>
      <w:lvlText w:val="%1)"/>
      <w:lvlJc w:val="left"/>
      <w:pPr>
        <w:ind w:left="552"/>
      </w:pPr>
      <w:rPr>
        <w:rFonts w:ascii="Tahoma" w:eastAsia="Tahoma" w:hAnsi="Tahoma" w:cs="Tahoma"/>
        <w:b/>
        <w:bCs/>
        <w:i w:val="0"/>
        <w:strike w:val="0"/>
        <w:dstrike w:val="0"/>
        <w:color w:val="000000"/>
        <w:sz w:val="22"/>
        <w:szCs w:val="22"/>
        <w:u w:val="none" w:color="000000"/>
        <w:bdr w:val="none" w:sz="0" w:space="0" w:color="auto"/>
        <w:shd w:val="clear" w:color="auto" w:fill="auto"/>
        <w:vertAlign w:val="baseline"/>
      </w:rPr>
    </w:lvl>
    <w:lvl w:ilvl="1" w:tplc="B2446D60">
      <w:start w:val="1"/>
      <w:numFmt w:val="lowerLetter"/>
      <w:lvlText w:val="%2"/>
      <w:lvlJc w:val="left"/>
      <w:pPr>
        <w:ind w:left="1080"/>
      </w:pPr>
      <w:rPr>
        <w:rFonts w:ascii="Tahoma" w:eastAsia="Tahoma" w:hAnsi="Tahoma" w:cs="Tahoma"/>
        <w:b/>
        <w:bCs/>
        <w:i w:val="0"/>
        <w:strike w:val="0"/>
        <w:dstrike w:val="0"/>
        <w:color w:val="000000"/>
        <w:sz w:val="22"/>
        <w:szCs w:val="22"/>
        <w:u w:val="none" w:color="000000"/>
        <w:bdr w:val="none" w:sz="0" w:space="0" w:color="auto"/>
        <w:shd w:val="clear" w:color="auto" w:fill="auto"/>
        <w:vertAlign w:val="baseline"/>
      </w:rPr>
    </w:lvl>
    <w:lvl w:ilvl="2" w:tplc="9164377E">
      <w:start w:val="1"/>
      <w:numFmt w:val="lowerRoman"/>
      <w:lvlText w:val="%3"/>
      <w:lvlJc w:val="left"/>
      <w:pPr>
        <w:ind w:left="1800"/>
      </w:pPr>
      <w:rPr>
        <w:rFonts w:ascii="Tahoma" w:eastAsia="Tahoma" w:hAnsi="Tahoma" w:cs="Tahoma"/>
        <w:b/>
        <w:bCs/>
        <w:i w:val="0"/>
        <w:strike w:val="0"/>
        <w:dstrike w:val="0"/>
        <w:color w:val="000000"/>
        <w:sz w:val="22"/>
        <w:szCs w:val="22"/>
        <w:u w:val="none" w:color="000000"/>
        <w:bdr w:val="none" w:sz="0" w:space="0" w:color="auto"/>
        <w:shd w:val="clear" w:color="auto" w:fill="auto"/>
        <w:vertAlign w:val="baseline"/>
      </w:rPr>
    </w:lvl>
    <w:lvl w:ilvl="3" w:tplc="46BC0C02">
      <w:start w:val="1"/>
      <w:numFmt w:val="decimal"/>
      <w:lvlText w:val="%4"/>
      <w:lvlJc w:val="left"/>
      <w:pPr>
        <w:ind w:left="2520"/>
      </w:pPr>
      <w:rPr>
        <w:rFonts w:ascii="Tahoma" w:eastAsia="Tahoma" w:hAnsi="Tahoma" w:cs="Tahoma"/>
        <w:b/>
        <w:bCs/>
        <w:i w:val="0"/>
        <w:strike w:val="0"/>
        <w:dstrike w:val="0"/>
        <w:color w:val="000000"/>
        <w:sz w:val="22"/>
        <w:szCs w:val="22"/>
        <w:u w:val="none" w:color="000000"/>
        <w:bdr w:val="none" w:sz="0" w:space="0" w:color="auto"/>
        <w:shd w:val="clear" w:color="auto" w:fill="auto"/>
        <w:vertAlign w:val="baseline"/>
      </w:rPr>
    </w:lvl>
    <w:lvl w:ilvl="4" w:tplc="046AD36A">
      <w:start w:val="1"/>
      <w:numFmt w:val="lowerLetter"/>
      <w:lvlText w:val="%5"/>
      <w:lvlJc w:val="left"/>
      <w:pPr>
        <w:ind w:left="3240"/>
      </w:pPr>
      <w:rPr>
        <w:rFonts w:ascii="Tahoma" w:eastAsia="Tahoma" w:hAnsi="Tahoma" w:cs="Tahoma"/>
        <w:b/>
        <w:bCs/>
        <w:i w:val="0"/>
        <w:strike w:val="0"/>
        <w:dstrike w:val="0"/>
        <w:color w:val="000000"/>
        <w:sz w:val="22"/>
        <w:szCs w:val="22"/>
        <w:u w:val="none" w:color="000000"/>
        <w:bdr w:val="none" w:sz="0" w:space="0" w:color="auto"/>
        <w:shd w:val="clear" w:color="auto" w:fill="auto"/>
        <w:vertAlign w:val="baseline"/>
      </w:rPr>
    </w:lvl>
    <w:lvl w:ilvl="5" w:tplc="29981E66">
      <w:start w:val="1"/>
      <w:numFmt w:val="lowerRoman"/>
      <w:lvlText w:val="%6"/>
      <w:lvlJc w:val="left"/>
      <w:pPr>
        <w:ind w:left="3960"/>
      </w:pPr>
      <w:rPr>
        <w:rFonts w:ascii="Tahoma" w:eastAsia="Tahoma" w:hAnsi="Tahoma" w:cs="Tahoma"/>
        <w:b/>
        <w:bCs/>
        <w:i w:val="0"/>
        <w:strike w:val="0"/>
        <w:dstrike w:val="0"/>
        <w:color w:val="000000"/>
        <w:sz w:val="22"/>
        <w:szCs w:val="22"/>
        <w:u w:val="none" w:color="000000"/>
        <w:bdr w:val="none" w:sz="0" w:space="0" w:color="auto"/>
        <w:shd w:val="clear" w:color="auto" w:fill="auto"/>
        <w:vertAlign w:val="baseline"/>
      </w:rPr>
    </w:lvl>
    <w:lvl w:ilvl="6" w:tplc="81D40CF6">
      <w:start w:val="1"/>
      <w:numFmt w:val="decimal"/>
      <w:lvlText w:val="%7"/>
      <w:lvlJc w:val="left"/>
      <w:pPr>
        <w:ind w:left="4680"/>
      </w:pPr>
      <w:rPr>
        <w:rFonts w:ascii="Tahoma" w:eastAsia="Tahoma" w:hAnsi="Tahoma" w:cs="Tahoma"/>
        <w:b/>
        <w:bCs/>
        <w:i w:val="0"/>
        <w:strike w:val="0"/>
        <w:dstrike w:val="0"/>
        <w:color w:val="000000"/>
        <w:sz w:val="22"/>
        <w:szCs w:val="22"/>
        <w:u w:val="none" w:color="000000"/>
        <w:bdr w:val="none" w:sz="0" w:space="0" w:color="auto"/>
        <w:shd w:val="clear" w:color="auto" w:fill="auto"/>
        <w:vertAlign w:val="baseline"/>
      </w:rPr>
    </w:lvl>
    <w:lvl w:ilvl="7" w:tplc="AAA28D8C">
      <w:start w:val="1"/>
      <w:numFmt w:val="lowerLetter"/>
      <w:lvlText w:val="%8"/>
      <w:lvlJc w:val="left"/>
      <w:pPr>
        <w:ind w:left="5400"/>
      </w:pPr>
      <w:rPr>
        <w:rFonts w:ascii="Tahoma" w:eastAsia="Tahoma" w:hAnsi="Tahoma" w:cs="Tahoma"/>
        <w:b/>
        <w:bCs/>
        <w:i w:val="0"/>
        <w:strike w:val="0"/>
        <w:dstrike w:val="0"/>
        <w:color w:val="000000"/>
        <w:sz w:val="22"/>
        <w:szCs w:val="22"/>
        <w:u w:val="none" w:color="000000"/>
        <w:bdr w:val="none" w:sz="0" w:space="0" w:color="auto"/>
        <w:shd w:val="clear" w:color="auto" w:fill="auto"/>
        <w:vertAlign w:val="baseline"/>
      </w:rPr>
    </w:lvl>
    <w:lvl w:ilvl="8" w:tplc="D4007A82">
      <w:start w:val="1"/>
      <w:numFmt w:val="lowerRoman"/>
      <w:lvlText w:val="%9"/>
      <w:lvlJc w:val="left"/>
      <w:pPr>
        <w:ind w:left="6120"/>
      </w:pPr>
      <w:rPr>
        <w:rFonts w:ascii="Tahoma" w:eastAsia="Tahoma" w:hAnsi="Tahoma" w:cs="Tahoma"/>
        <w:b/>
        <w:bCs/>
        <w:i w:val="0"/>
        <w:strike w:val="0"/>
        <w:dstrike w:val="0"/>
        <w:color w:val="000000"/>
        <w:sz w:val="22"/>
        <w:szCs w:val="22"/>
        <w:u w:val="none" w:color="000000"/>
        <w:bdr w:val="none" w:sz="0" w:space="0" w:color="auto"/>
        <w:shd w:val="clear" w:color="auto" w:fill="auto"/>
        <w:vertAlign w:val="baseline"/>
      </w:rPr>
    </w:lvl>
  </w:abstractNum>
  <w:abstractNum w:abstractNumId="93" w15:restartNumberingAfterBreak="0">
    <w:nsid w:val="54731A30"/>
    <w:multiLevelType w:val="hybridMultilevel"/>
    <w:tmpl w:val="9794A7FE"/>
    <w:lvl w:ilvl="0" w:tplc="334431E6">
      <w:start w:val="1"/>
      <w:numFmt w:val="bullet"/>
      <w:lvlText w:val="-"/>
      <w:lvlJc w:val="left"/>
      <w:pPr>
        <w:ind w:left="242"/>
      </w:pPr>
      <w:rPr>
        <w:rFonts w:ascii="Tahoma" w:eastAsia="Tahoma" w:hAnsi="Tahoma" w:cs="Tahoma"/>
        <w:b w:val="0"/>
        <w:i w:val="0"/>
        <w:strike w:val="0"/>
        <w:dstrike w:val="0"/>
        <w:color w:val="000000"/>
        <w:sz w:val="22"/>
        <w:szCs w:val="22"/>
        <w:u w:val="none" w:color="000000"/>
        <w:bdr w:val="none" w:sz="0" w:space="0" w:color="auto"/>
        <w:shd w:val="clear" w:color="auto" w:fill="auto"/>
        <w:vertAlign w:val="baseline"/>
      </w:rPr>
    </w:lvl>
    <w:lvl w:ilvl="1" w:tplc="9A3A094E">
      <w:start w:val="1"/>
      <w:numFmt w:val="bullet"/>
      <w:lvlText w:val="o"/>
      <w:lvlJc w:val="left"/>
      <w:pPr>
        <w:ind w:left="1195"/>
      </w:pPr>
      <w:rPr>
        <w:rFonts w:ascii="Tahoma" w:eastAsia="Tahoma" w:hAnsi="Tahoma" w:cs="Tahoma"/>
        <w:b w:val="0"/>
        <w:i w:val="0"/>
        <w:strike w:val="0"/>
        <w:dstrike w:val="0"/>
        <w:color w:val="000000"/>
        <w:sz w:val="22"/>
        <w:szCs w:val="22"/>
        <w:u w:val="none" w:color="000000"/>
        <w:bdr w:val="none" w:sz="0" w:space="0" w:color="auto"/>
        <w:shd w:val="clear" w:color="auto" w:fill="auto"/>
        <w:vertAlign w:val="baseline"/>
      </w:rPr>
    </w:lvl>
    <w:lvl w:ilvl="2" w:tplc="7116FD78">
      <w:start w:val="1"/>
      <w:numFmt w:val="bullet"/>
      <w:lvlText w:val="▪"/>
      <w:lvlJc w:val="left"/>
      <w:pPr>
        <w:ind w:left="1915"/>
      </w:pPr>
      <w:rPr>
        <w:rFonts w:ascii="Tahoma" w:eastAsia="Tahoma" w:hAnsi="Tahoma" w:cs="Tahoma"/>
        <w:b w:val="0"/>
        <w:i w:val="0"/>
        <w:strike w:val="0"/>
        <w:dstrike w:val="0"/>
        <w:color w:val="000000"/>
        <w:sz w:val="22"/>
        <w:szCs w:val="22"/>
        <w:u w:val="none" w:color="000000"/>
        <w:bdr w:val="none" w:sz="0" w:space="0" w:color="auto"/>
        <w:shd w:val="clear" w:color="auto" w:fill="auto"/>
        <w:vertAlign w:val="baseline"/>
      </w:rPr>
    </w:lvl>
    <w:lvl w:ilvl="3" w:tplc="A1744C72">
      <w:start w:val="1"/>
      <w:numFmt w:val="bullet"/>
      <w:lvlText w:val="•"/>
      <w:lvlJc w:val="left"/>
      <w:pPr>
        <w:ind w:left="2635"/>
      </w:pPr>
      <w:rPr>
        <w:rFonts w:ascii="Tahoma" w:eastAsia="Tahoma" w:hAnsi="Tahoma" w:cs="Tahoma"/>
        <w:b w:val="0"/>
        <w:i w:val="0"/>
        <w:strike w:val="0"/>
        <w:dstrike w:val="0"/>
        <w:color w:val="000000"/>
        <w:sz w:val="22"/>
        <w:szCs w:val="22"/>
        <w:u w:val="none" w:color="000000"/>
        <w:bdr w:val="none" w:sz="0" w:space="0" w:color="auto"/>
        <w:shd w:val="clear" w:color="auto" w:fill="auto"/>
        <w:vertAlign w:val="baseline"/>
      </w:rPr>
    </w:lvl>
    <w:lvl w:ilvl="4" w:tplc="FEC8F7AA">
      <w:start w:val="1"/>
      <w:numFmt w:val="bullet"/>
      <w:lvlText w:val="o"/>
      <w:lvlJc w:val="left"/>
      <w:pPr>
        <w:ind w:left="3355"/>
      </w:pPr>
      <w:rPr>
        <w:rFonts w:ascii="Tahoma" w:eastAsia="Tahoma" w:hAnsi="Tahoma" w:cs="Tahoma"/>
        <w:b w:val="0"/>
        <w:i w:val="0"/>
        <w:strike w:val="0"/>
        <w:dstrike w:val="0"/>
        <w:color w:val="000000"/>
        <w:sz w:val="22"/>
        <w:szCs w:val="22"/>
        <w:u w:val="none" w:color="000000"/>
        <w:bdr w:val="none" w:sz="0" w:space="0" w:color="auto"/>
        <w:shd w:val="clear" w:color="auto" w:fill="auto"/>
        <w:vertAlign w:val="baseline"/>
      </w:rPr>
    </w:lvl>
    <w:lvl w:ilvl="5" w:tplc="F3546188">
      <w:start w:val="1"/>
      <w:numFmt w:val="bullet"/>
      <w:lvlText w:val="▪"/>
      <w:lvlJc w:val="left"/>
      <w:pPr>
        <w:ind w:left="4075"/>
      </w:pPr>
      <w:rPr>
        <w:rFonts w:ascii="Tahoma" w:eastAsia="Tahoma" w:hAnsi="Tahoma" w:cs="Tahoma"/>
        <w:b w:val="0"/>
        <w:i w:val="0"/>
        <w:strike w:val="0"/>
        <w:dstrike w:val="0"/>
        <w:color w:val="000000"/>
        <w:sz w:val="22"/>
        <w:szCs w:val="22"/>
        <w:u w:val="none" w:color="000000"/>
        <w:bdr w:val="none" w:sz="0" w:space="0" w:color="auto"/>
        <w:shd w:val="clear" w:color="auto" w:fill="auto"/>
        <w:vertAlign w:val="baseline"/>
      </w:rPr>
    </w:lvl>
    <w:lvl w:ilvl="6" w:tplc="1B68E138">
      <w:start w:val="1"/>
      <w:numFmt w:val="bullet"/>
      <w:lvlText w:val="•"/>
      <w:lvlJc w:val="left"/>
      <w:pPr>
        <w:ind w:left="4795"/>
      </w:pPr>
      <w:rPr>
        <w:rFonts w:ascii="Tahoma" w:eastAsia="Tahoma" w:hAnsi="Tahoma" w:cs="Tahoma"/>
        <w:b w:val="0"/>
        <w:i w:val="0"/>
        <w:strike w:val="0"/>
        <w:dstrike w:val="0"/>
        <w:color w:val="000000"/>
        <w:sz w:val="22"/>
        <w:szCs w:val="22"/>
        <w:u w:val="none" w:color="000000"/>
        <w:bdr w:val="none" w:sz="0" w:space="0" w:color="auto"/>
        <w:shd w:val="clear" w:color="auto" w:fill="auto"/>
        <w:vertAlign w:val="baseline"/>
      </w:rPr>
    </w:lvl>
    <w:lvl w:ilvl="7" w:tplc="C0C613C4">
      <w:start w:val="1"/>
      <w:numFmt w:val="bullet"/>
      <w:lvlText w:val="o"/>
      <w:lvlJc w:val="left"/>
      <w:pPr>
        <w:ind w:left="5515"/>
      </w:pPr>
      <w:rPr>
        <w:rFonts w:ascii="Tahoma" w:eastAsia="Tahoma" w:hAnsi="Tahoma" w:cs="Tahoma"/>
        <w:b w:val="0"/>
        <w:i w:val="0"/>
        <w:strike w:val="0"/>
        <w:dstrike w:val="0"/>
        <w:color w:val="000000"/>
        <w:sz w:val="22"/>
        <w:szCs w:val="22"/>
        <w:u w:val="none" w:color="000000"/>
        <w:bdr w:val="none" w:sz="0" w:space="0" w:color="auto"/>
        <w:shd w:val="clear" w:color="auto" w:fill="auto"/>
        <w:vertAlign w:val="baseline"/>
      </w:rPr>
    </w:lvl>
    <w:lvl w:ilvl="8" w:tplc="B0E854FE">
      <w:start w:val="1"/>
      <w:numFmt w:val="bullet"/>
      <w:lvlText w:val="▪"/>
      <w:lvlJc w:val="left"/>
      <w:pPr>
        <w:ind w:left="6235"/>
      </w:pPr>
      <w:rPr>
        <w:rFonts w:ascii="Tahoma" w:eastAsia="Tahoma" w:hAnsi="Tahoma" w:cs="Tahoma"/>
        <w:b w:val="0"/>
        <w:i w:val="0"/>
        <w:strike w:val="0"/>
        <w:dstrike w:val="0"/>
        <w:color w:val="000000"/>
        <w:sz w:val="22"/>
        <w:szCs w:val="22"/>
        <w:u w:val="none" w:color="000000"/>
        <w:bdr w:val="none" w:sz="0" w:space="0" w:color="auto"/>
        <w:shd w:val="clear" w:color="auto" w:fill="auto"/>
        <w:vertAlign w:val="baseline"/>
      </w:rPr>
    </w:lvl>
  </w:abstractNum>
  <w:abstractNum w:abstractNumId="94" w15:restartNumberingAfterBreak="0">
    <w:nsid w:val="550E3567"/>
    <w:multiLevelType w:val="hybridMultilevel"/>
    <w:tmpl w:val="5AB8B5A6"/>
    <w:lvl w:ilvl="0" w:tplc="20B2A362">
      <w:start w:val="1"/>
      <w:numFmt w:val="decimal"/>
      <w:lvlText w:val="%1."/>
      <w:lvlJc w:val="left"/>
      <w:pPr>
        <w:ind w:left="450" w:hanging="360"/>
      </w:pPr>
      <w:rPr>
        <w:rFonts w:ascii="Tahoma" w:hAnsi="Tahoma" w:cs="Tahoma"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5" w15:restartNumberingAfterBreak="0">
    <w:nsid w:val="55AE46C3"/>
    <w:multiLevelType w:val="hybridMultilevel"/>
    <w:tmpl w:val="73C25A30"/>
    <w:lvl w:ilvl="0" w:tplc="0409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96" w15:restartNumberingAfterBreak="0">
    <w:nsid w:val="56EB4CE2"/>
    <w:multiLevelType w:val="hybridMultilevel"/>
    <w:tmpl w:val="9A7607A2"/>
    <w:lvl w:ilvl="0" w:tplc="055A9232">
      <w:start w:val="1"/>
      <mc:AlternateContent>
        <mc:Choice Requires="w14">
          <w:numFmt w:val="custom" w:format="α, β, γ, ..."/>
        </mc:Choice>
        <mc:Fallback>
          <w:numFmt w:val="decimal"/>
        </mc:Fallback>
      </mc:AlternateContent>
      <w:lvlText w:val="%1)"/>
      <w:lvlJc w:val="left"/>
      <w:pPr>
        <w:ind w:left="902" w:hanging="360"/>
      </w:pPr>
      <w:rPr>
        <w:rFonts w:hint="default"/>
      </w:rPr>
    </w:lvl>
    <w:lvl w:ilvl="1" w:tplc="04080019" w:tentative="1">
      <w:start w:val="1"/>
      <w:numFmt w:val="lowerLetter"/>
      <w:lvlText w:val="%2."/>
      <w:lvlJc w:val="left"/>
      <w:pPr>
        <w:ind w:left="1622" w:hanging="360"/>
      </w:pPr>
    </w:lvl>
    <w:lvl w:ilvl="2" w:tplc="0408001B" w:tentative="1">
      <w:start w:val="1"/>
      <w:numFmt w:val="lowerRoman"/>
      <w:lvlText w:val="%3."/>
      <w:lvlJc w:val="right"/>
      <w:pPr>
        <w:ind w:left="2342" w:hanging="180"/>
      </w:pPr>
    </w:lvl>
    <w:lvl w:ilvl="3" w:tplc="0408000F" w:tentative="1">
      <w:start w:val="1"/>
      <w:numFmt w:val="decimal"/>
      <w:lvlText w:val="%4."/>
      <w:lvlJc w:val="left"/>
      <w:pPr>
        <w:ind w:left="3062" w:hanging="360"/>
      </w:pPr>
    </w:lvl>
    <w:lvl w:ilvl="4" w:tplc="04080019" w:tentative="1">
      <w:start w:val="1"/>
      <w:numFmt w:val="lowerLetter"/>
      <w:lvlText w:val="%5."/>
      <w:lvlJc w:val="left"/>
      <w:pPr>
        <w:ind w:left="3782" w:hanging="360"/>
      </w:pPr>
    </w:lvl>
    <w:lvl w:ilvl="5" w:tplc="0408001B" w:tentative="1">
      <w:start w:val="1"/>
      <w:numFmt w:val="lowerRoman"/>
      <w:lvlText w:val="%6."/>
      <w:lvlJc w:val="right"/>
      <w:pPr>
        <w:ind w:left="4502" w:hanging="180"/>
      </w:pPr>
    </w:lvl>
    <w:lvl w:ilvl="6" w:tplc="0408000F" w:tentative="1">
      <w:start w:val="1"/>
      <w:numFmt w:val="decimal"/>
      <w:lvlText w:val="%7."/>
      <w:lvlJc w:val="left"/>
      <w:pPr>
        <w:ind w:left="5222" w:hanging="360"/>
      </w:pPr>
    </w:lvl>
    <w:lvl w:ilvl="7" w:tplc="04080019" w:tentative="1">
      <w:start w:val="1"/>
      <w:numFmt w:val="lowerLetter"/>
      <w:lvlText w:val="%8."/>
      <w:lvlJc w:val="left"/>
      <w:pPr>
        <w:ind w:left="5942" w:hanging="360"/>
      </w:pPr>
    </w:lvl>
    <w:lvl w:ilvl="8" w:tplc="0408001B" w:tentative="1">
      <w:start w:val="1"/>
      <w:numFmt w:val="lowerRoman"/>
      <w:lvlText w:val="%9."/>
      <w:lvlJc w:val="right"/>
      <w:pPr>
        <w:ind w:left="6662" w:hanging="180"/>
      </w:pPr>
    </w:lvl>
  </w:abstractNum>
  <w:abstractNum w:abstractNumId="97" w15:restartNumberingAfterBreak="0">
    <w:nsid w:val="56F7020A"/>
    <w:multiLevelType w:val="multilevel"/>
    <w:tmpl w:val="452CF5B4"/>
    <w:lvl w:ilvl="0">
      <w:start w:val="1"/>
      <w:numFmt w:val="decimal"/>
      <w:lvlText w:val="%1."/>
      <w:lvlJc w:val="left"/>
      <w:pPr>
        <w:ind w:left="720" w:hanging="720"/>
      </w:pPr>
      <w:rPr>
        <w:rFonts w:hint="default"/>
      </w:rPr>
    </w:lvl>
    <w:lvl w:ilvl="1">
      <w:start w:val="1"/>
      <w:numFmt w:val="decimal"/>
      <w:isLgl/>
      <w:lvlText w:val="%1.%2."/>
      <w:lvlJc w:val="left"/>
      <w:pPr>
        <w:ind w:left="1080" w:hanging="720"/>
      </w:pPr>
      <w:rPr>
        <w:rFonts w:hint="default"/>
      </w:rPr>
    </w:lvl>
    <w:lvl w:ilvl="2">
      <w:start w:val="1"/>
      <w:numFmt w:val="decimal"/>
      <w:lvlText w:val="%3."/>
      <w:lvlJc w:val="left"/>
      <w:pPr>
        <w:ind w:left="2639" w:hanging="1080"/>
      </w:pPr>
      <w:rPr>
        <w:rFonts w:hint="default"/>
      </w:rPr>
    </w:lvl>
    <w:lvl w:ilvl="3">
      <w:start w:val="1"/>
      <w:numFmt w:val="decimal"/>
      <w:isLgl/>
      <w:lvlText w:val="%1.%2.%3.%4."/>
      <w:lvlJc w:val="left"/>
      <w:pPr>
        <w:ind w:left="2160" w:hanging="1080"/>
      </w:pPr>
      <w:rPr>
        <w:rFonts w:hint="default"/>
      </w:rPr>
    </w:lvl>
    <w:lvl w:ilvl="4">
      <w:start w:val="1"/>
      <w:numFmt w:val="decimal"/>
      <w:isLgl/>
      <w:lvlText w:val="%1.%2.%3.%4.%5."/>
      <w:lvlJc w:val="left"/>
      <w:pPr>
        <w:ind w:left="2880" w:hanging="1440"/>
      </w:pPr>
      <w:rPr>
        <w:rFonts w:hint="default"/>
      </w:rPr>
    </w:lvl>
    <w:lvl w:ilvl="5">
      <w:start w:val="1"/>
      <w:numFmt w:val="decimal"/>
      <w:isLgl/>
      <w:lvlText w:val="%1.%2.%3.%4.%5.%6."/>
      <w:lvlJc w:val="left"/>
      <w:pPr>
        <w:ind w:left="3600" w:hanging="1800"/>
      </w:pPr>
      <w:rPr>
        <w:rFonts w:hint="default"/>
      </w:rPr>
    </w:lvl>
    <w:lvl w:ilvl="6">
      <w:start w:val="1"/>
      <w:numFmt w:val="decimal"/>
      <w:isLgl/>
      <w:lvlText w:val="%1.%2.%3.%4.%5.%6.%7."/>
      <w:lvlJc w:val="left"/>
      <w:pPr>
        <w:ind w:left="3960" w:hanging="1800"/>
      </w:pPr>
      <w:rPr>
        <w:rFonts w:hint="default"/>
      </w:rPr>
    </w:lvl>
    <w:lvl w:ilvl="7">
      <w:start w:val="1"/>
      <w:numFmt w:val="decimal"/>
      <w:isLgl/>
      <w:lvlText w:val="%1.%2.%3.%4.%5.%6.%7.%8."/>
      <w:lvlJc w:val="left"/>
      <w:pPr>
        <w:ind w:left="4680" w:hanging="2160"/>
      </w:pPr>
      <w:rPr>
        <w:rFonts w:hint="default"/>
      </w:rPr>
    </w:lvl>
    <w:lvl w:ilvl="8">
      <w:start w:val="1"/>
      <w:numFmt w:val="decimal"/>
      <w:isLgl/>
      <w:lvlText w:val="%1.%2.%3.%4.%5.%6.%7.%8.%9."/>
      <w:lvlJc w:val="left"/>
      <w:pPr>
        <w:ind w:left="5400" w:hanging="2520"/>
      </w:pPr>
      <w:rPr>
        <w:rFonts w:hint="default"/>
      </w:rPr>
    </w:lvl>
  </w:abstractNum>
  <w:abstractNum w:abstractNumId="98" w15:restartNumberingAfterBreak="0">
    <w:nsid w:val="5856179F"/>
    <w:multiLevelType w:val="hybridMultilevel"/>
    <w:tmpl w:val="A7B43804"/>
    <w:lvl w:ilvl="0" w:tplc="53BE0E0A">
      <w:start w:val="1"/>
      <w:numFmt w:val="bullet"/>
      <w:lvlText w:val="-"/>
      <w:lvlJc w:val="left"/>
      <w:pPr>
        <w:ind w:left="331"/>
      </w:pPr>
      <w:rPr>
        <w:rFonts w:ascii="Tahoma" w:eastAsia="Tahoma" w:hAnsi="Tahoma" w:cs="Tahoma"/>
        <w:b w:val="0"/>
        <w:i w:val="0"/>
        <w:strike w:val="0"/>
        <w:dstrike w:val="0"/>
        <w:color w:val="000000"/>
        <w:sz w:val="22"/>
        <w:szCs w:val="22"/>
        <w:u w:val="none" w:color="000000"/>
        <w:bdr w:val="none" w:sz="0" w:space="0" w:color="auto"/>
        <w:shd w:val="clear" w:color="auto" w:fill="auto"/>
        <w:vertAlign w:val="baseline"/>
      </w:rPr>
    </w:lvl>
    <w:lvl w:ilvl="1" w:tplc="05500D4E">
      <w:start w:val="1"/>
      <w:numFmt w:val="bullet"/>
      <w:lvlText w:val="o"/>
      <w:lvlJc w:val="left"/>
      <w:pPr>
        <w:ind w:left="1080"/>
      </w:pPr>
      <w:rPr>
        <w:rFonts w:ascii="Tahoma" w:eastAsia="Tahoma" w:hAnsi="Tahoma" w:cs="Tahoma"/>
        <w:b w:val="0"/>
        <w:i w:val="0"/>
        <w:strike w:val="0"/>
        <w:dstrike w:val="0"/>
        <w:color w:val="000000"/>
        <w:sz w:val="22"/>
        <w:szCs w:val="22"/>
        <w:u w:val="none" w:color="000000"/>
        <w:bdr w:val="none" w:sz="0" w:space="0" w:color="auto"/>
        <w:shd w:val="clear" w:color="auto" w:fill="auto"/>
        <w:vertAlign w:val="baseline"/>
      </w:rPr>
    </w:lvl>
    <w:lvl w:ilvl="2" w:tplc="AE86E906">
      <w:start w:val="1"/>
      <w:numFmt w:val="bullet"/>
      <w:lvlText w:val="▪"/>
      <w:lvlJc w:val="left"/>
      <w:pPr>
        <w:ind w:left="1800"/>
      </w:pPr>
      <w:rPr>
        <w:rFonts w:ascii="Tahoma" w:eastAsia="Tahoma" w:hAnsi="Tahoma" w:cs="Tahoma"/>
        <w:b w:val="0"/>
        <w:i w:val="0"/>
        <w:strike w:val="0"/>
        <w:dstrike w:val="0"/>
        <w:color w:val="000000"/>
        <w:sz w:val="22"/>
        <w:szCs w:val="22"/>
        <w:u w:val="none" w:color="000000"/>
        <w:bdr w:val="none" w:sz="0" w:space="0" w:color="auto"/>
        <w:shd w:val="clear" w:color="auto" w:fill="auto"/>
        <w:vertAlign w:val="baseline"/>
      </w:rPr>
    </w:lvl>
    <w:lvl w:ilvl="3" w:tplc="3AEE1408">
      <w:start w:val="1"/>
      <w:numFmt w:val="bullet"/>
      <w:lvlText w:val="•"/>
      <w:lvlJc w:val="left"/>
      <w:pPr>
        <w:ind w:left="2520"/>
      </w:pPr>
      <w:rPr>
        <w:rFonts w:ascii="Tahoma" w:eastAsia="Tahoma" w:hAnsi="Tahoma" w:cs="Tahoma"/>
        <w:b w:val="0"/>
        <w:i w:val="0"/>
        <w:strike w:val="0"/>
        <w:dstrike w:val="0"/>
        <w:color w:val="000000"/>
        <w:sz w:val="22"/>
        <w:szCs w:val="22"/>
        <w:u w:val="none" w:color="000000"/>
        <w:bdr w:val="none" w:sz="0" w:space="0" w:color="auto"/>
        <w:shd w:val="clear" w:color="auto" w:fill="auto"/>
        <w:vertAlign w:val="baseline"/>
      </w:rPr>
    </w:lvl>
    <w:lvl w:ilvl="4" w:tplc="F10E6F56">
      <w:start w:val="1"/>
      <w:numFmt w:val="bullet"/>
      <w:lvlText w:val="o"/>
      <w:lvlJc w:val="left"/>
      <w:pPr>
        <w:ind w:left="3240"/>
      </w:pPr>
      <w:rPr>
        <w:rFonts w:ascii="Tahoma" w:eastAsia="Tahoma" w:hAnsi="Tahoma" w:cs="Tahoma"/>
        <w:b w:val="0"/>
        <w:i w:val="0"/>
        <w:strike w:val="0"/>
        <w:dstrike w:val="0"/>
        <w:color w:val="000000"/>
        <w:sz w:val="22"/>
        <w:szCs w:val="22"/>
        <w:u w:val="none" w:color="000000"/>
        <w:bdr w:val="none" w:sz="0" w:space="0" w:color="auto"/>
        <w:shd w:val="clear" w:color="auto" w:fill="auto"/>
        <w:vertAlign w:val="baseline"/>
      </w:rPr>
    </w:lvl>
    <w:lvl w:ilvl="5" w:tplc="935835B6">
      <w:start w:val="1"/>
      <w:numFmt w:val="bullet"/>
      <w:lvlText w:val="▪"/>
      <w:lvlJc w:val="left"/>
      <w:pPr>
        <w:ind w:left="3960"/>
      </w:pPr>
      <w:rPr>
        <w:rFonts w:ascii="Tahoma" w:eastAsia="Tahoma" w:hAnsi="Tahoma" w:cs="Tahoma"/>
        <w:b w:val="0"/>
        <w:i w:val="0"/>
        <w:strike w:val="0"/>
        <w:dstrike w:val="0"/>
        <w:color w:val="000000"/>
        <w:sz w:val="22"/>
        <w:szCs w:val="22"/>
        <w:u w:val="none" w:color="000000"/>
        <w:bdr w:val="none" w:sz="0" w:space="0" w:color="auto"/>
        <w:shd w:val="clear" w:color="auto" w:fill="auto"/>
        <w:vertAlign w:val="baseline"/>
      </w:rPr>
    </w:lvl>
    <w:lvl w:ilvl="6" w:tplc="D752E16A">
      <w:start w:val="1"/>
      <w:numFmt w:val="bullet"/>
      <w:lvlText w:val="•"/>
      <w:lvlJc w:val="left"/>
      <w:pPr>
        <w:ind w:left="4680"/>
      </w:pPr>
      <w:rPr>
        <w:rFonts w:ascii="Tahoma" w:eastAsia="Tahoma" w:hAnsi="Tahoma" w:cs="Tahoma"/>
        <w:b w:val="0"/>
        <w:i w:val="0"/>
        <w:strike w:val="0"/>
        <w:dstrike w:val="0"/>
        <w:color w:val="000000"/>
        <w:sz w:val="22"/>
        <w:szCs w:val="22"/>
        <w:u w:val="none" w:color="000000"/>
        <w:bdr w:val="none" w:sz="0" w:space="0" w:color="auto"/>
        <w:shd w:val="clear" w:color="auto" w:fill="auto"/>
        <w:vertAlign w:val="baseline"/>
      </w:rPr>
    </w:lvl>
    <w:lvl w:ilvl="7" w:tplc="46D60CA8">
      <w:start w:val="1"/>
      <w:numFmt w:val="bullet"/>
      <w:lvlText w:val="o"/>
      <w:lvlJc w:val="left"/>
      <w:pPr>
        <w:ind w:left="5400"/>
      </w:pPr>
      <w:rPr>
        <w:rFonts w:ascii="Tahoma" w:eastAsia="Tahoma" w:hAnsi="Tahoma" w:cs="Tahoma"/>
        <w:b w:val="0"/>
        <w:i w:val="0"/>
        <w:strike w:val="0"/>
        <w:dstrike w:val="0"/>
        <w:color w:val="000000"/>
        <w:sz w:val="22"/>
        <w:szCs w:val="22"/>
        <w:u w:val="none" w:color="000000"/>
        <w:bdr w:val="none" w:sz="0" w:space="0" w:color="auto"/>
        <w:shd w:val="clear" w:color="auto" w:fill="auto"/>
        <w:vertAlign w:val="baseline"/>
      </w:rPr>
    </w:lvl>
    <w:lvl w:ilvl="8" w:tplc="D6EA9090">
      <w:start w:val="1"/>
      <w:numFmt w:val="bullet"/>
      <w:lvlText w:val="▪"/>
      <w:lvlJc w:val="left"/>
      <w:pPr>
        <w:ind w:left="6120"/>
      </w:pPr>
      <w:rPr>
        <w:rFonts w:ascii="Tahoma" w:eastAsia="Tahoma" w:hAnsi="Tahoma" w:cs="Tahoma"/>
        <w:b w:val="0"/>
        <w:i w:val="0"/>
        <w:strike w:val="0"/>
        <w:dstrike w:val="0"/>
        <w:color w:val="000000"/>
        <w:sz w:val="22"/>
        <w:szCs w:val="22"/>
        <w:u w:val="none" w:color="000000"/>
        <w:bdr w:val="none" w:sz="0" w:space="0" w:color="auto"/>
        <w:shd w:val="clear" w:color="auto" w:fill="auto"/>
        <w:vertAlign w:val="baseline"/>
      </w:rPr>
    </w:lvl>
  </w:abstractNum>
  <w:abstractNum w:abstractNumId="99" w15:restartNumberingAfterBreak="0">
    <w:nsid w:val="5A61754E"/>
    <w:multiLevelType w:val="hybridMultilevel"/>
    <w:tmpl w:val="0ABC3F9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00" w15:restartNumberingAfterBreak="0">
    <w:nsid w:val="5B37229F"/>
    <w:multiLevelType w:val="hybridMultilevel"/>
    <w:tmpl w:val="B69AD77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01" w15:restartNumberingAfterBreak="0">
    <w:nsid w:val="5D490C2E"/>
    <w:multiLevelType w:val="hybridMultilevel"/>
    <w:tmpl w:val="E8D4D3AC"/>
    <w:lvl w:ilvl="0" w:tplc="0409001B">
      <w:start w:val="1"/>
      <w:numFmt w:val="lowerRoman"/>
      <w:lvlText w:val="%1."/>
      <w:lvlJc w:val="right"/>
      <w:pPr>
        <w:ind w:left="1126" w:hanging="720"/>
      </w:pPr>
      <w:rPr>
        <w:rFonts w:hint="default"/>
      </w:rPr>
    </w:lvl>
    <w:lvl w:ilvl="1" w:tplc="FFFFFFFF" w:tentative="1">
      <w:start w:val="1"/>
      <w:numFmt w:val="lowerLetter"/>
      <w:lvlText w:val="%2."/>
      <w:lvlJc w:val="left"/>
      <w:pPr>
        <w:ind w:left="1486" w:hanging="360"/>
      </w:pPr>
    </w:lvl>
    <w:lvl w:ilvl="2" w:tplc="FFFFFFFF" w:tentative="1">
      <w:start w:val="1"/>
      <w:numFmt w:val="lowerRoman"/>
      <w:lvlText w:val="%3."/>
      <w:lvlJc w:val="right"/>
      <w:pPr>
        <w:ind w:left="2206" w:hanging="180"/>
      </w:pPr>
    </w:lvl>
    <w:lvl w:ilvl="3" w:tplc="FFFFFFFF" w:tentative="1">
      <w:start w:val="1"/>
      <w:numFmt w:val="decimal"/>
      <w:lvlText w:val="%4."/>
      <w:lvlJc w:val="left"/>
      <w:pPr>
        <w:ind w:left="2926" w:hanging="360"/>
      </w:pPr>
    </w:lvl>
    <w:lvl w:ilvl="4" w:tplc="FFFFFFFF" w:tentative="1">
      <w:start w:val="1"/>
      <w:numFmt w:val="lowerLetter"/>
      <w:lvlText w:val="%5."/>
      <w:lvlJc w:val="left"/>
      <w:pPr>
        <w:ind w:left="3646" w:hanging="360"/>
      </w:pPr>
    </w:lvl>
    <w:lvl w:ilvl="5" w:tplc="FFFFFFFF" w:tentative="1">
      <w:start w:val="1"/>
      <w:numFmt w:val="lowerRoman"/>
      <w:lvlText w:val="%6."/>
      <w:lvlJc w:val="right"/>
      <w:pPr>
        <w:ind w:left="4366" w:hanging="180"/>
      </w:pPr>
    </w:lvl>
    <w:lvl w:ilvl="6" w:tplc="FFFFFFFF" w:tentative="1">
      <w:start w:val="1"/>
      <w:numFmt w:val="decimal"/>
      <w:lvlText w:val="%7."/>
      <w:lvlJc w:val="left"/>
      <w:pPr>
        <w:ind w:left="5086" w:hanging="360"/>
      </w:pPr>
    </w:lvl>
    <w:lvl w:ilvl="7" w:tplc="FFFFFFFF" w:tentative="1">
      <w:start w:val="1"/>
      <w:numFmt w:val="lowerLetter"/>
      <w:lvlText w:val="%8."/>
      <w:lvlJc w:val="left"/>
      <w:pPr>
        <w:ind w:left="5806" w:hanging="360"/>
      </w:pPr>
    </w:lvl>
    <w:lvl w:ilvl="8" w:tplc="FFFFFFFF" w:tentative="1">
      <w:start w:val="1"/>
      <w:numFmt w:val="lowerRoman"/>
      <w:lvlText w:val="%9."/>
      <w:lvlJc w:val="right"/>
      <w:pPr>
        <w:ind w:left="6526" w:hanging="180"/>
      </w:pPr>
    </w:lvl>
  </w:abstractNum>
  <w:abstractNum w:abstractNumId="102" w15:restartNumberingAfterBreak="0">
    <w:nsid w:val="5F6E5496"/>
    <w:multiLevelType w:val="hybridMultilevel"/>
    <w:tmpl w:val="78585E5A"/>
    <w:lvl w:ilvl="0" w:tplc="04080001">
      <w:start w:val="1"/>
      <w:numFmt w:val="bullet"/>
      <w:lvlText w:val=""/>
      <w:lvlJc w:val="left"/>
      <w:pPr>
        <w:ind w:left="1440" w:hanging="360"/>
      </w:pPr>
      <w:rPr>
        <w:rFonts w:ascii="Symbol" w:hAnsi="Symbol"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103" w15:restartNumberingAfterBreak="0">
    <w:nsid w:val="609B7035"/>
    <w:multiLevelType w:val="hybridMultilevel"/>
    <w:tmpl w:val="F9D4C378"/>
    <w:lvl w:ilvl="0" w:tplc="4DCE2DBC">
      <w:start w:val="1"/>
      <w:numFmt w:val="bullet"/>
      <w:lvlText w:val=""/>
      <w:lvlJc w:val="left"/>
      <w:pPr>
        <w:ind w:left="789" w:hanging="360"/>
      </w:pPr>
      <w:rPr>
        <w:rFonts w:ascii="Symbol" w:hAnsi="Symbol" w:hint="default"/>
      </w:rPr>
    </w:lvl>
    <w:lvl w:ilvl="1" w:tplc="CE08B370">
      <w:start w:val="1"/>
      <w:numFmt w:val="bullet"/>
      <w:lvlText w:val="o"/>
      <w:lvlJc w:val="left"/>
      <w:pPr>
        <w:ind w:left="1509" w:hanging="360"/>
      </w:pPr>
      <w:rPr>
        <w:rFonts w:ascii="Courier New" w:hAnsi="Courier New" w:cs="Courier New" w:hint="default"/>
      </w:rPr>
    </w:lvl>
    <w:lvl w:ilvl="2" w:tplc="3EEE9BD0">
      <w:start w:val="1"/>
      <w:numFmt w:val="bullet"/>
      <w:lvlText w:val=""/>
      <w:lvlJc w:val="left"/>
      <w:pPr>
        <w:ind w:left="2229" w:hanging="360"/>
      </w:pPr>
      <w:rPr>
        <w:rFonts w:ascii="Wingdings" w:hAnsi="Wingdings" w:hint="default"/>
      </w:rPr>
    </w:lvl>
    <w:lvl w:ilvl="3" w:tplc="229ABA58">
      <w:start w:val="1"/>
      <w:numFmt w:val="bullet"/>
      <w:lvlText w:val=""/>
      <w:lvlJc w:val="left"/>
      <w:pPr>
        <w:ind w:left="2949" w:hanging="360"/>
      </w:pPr>
      <w:rPr>
        <w:rFonts w:ascii="Symbol" w:hAnsi="Symbol" w:hint="default"/>
      </w:rPr>
    </w:lvl>
    <w:lvl w:ilvl="4" w:tplc="409CF2CC">
      <w:start w:val="1"/>
      <w:numFmt w:val="bullet"/>
      <w:lvlText w:val="o"/>
      <w:lvlJc w:val="left"/>
      <w:pPr>
        <w:ind w:left="3669" w:hanging="360"/>
      </w:pPr>
      <w:rPr>
        <w:rFonts w:ascii="Courier New" w:hAnsi="Courier New" w:cs="Courier New" w:hint="default"/>
      </w:rPr>
    </w:lvl>
    <w:lvl w:ilvl="5" w:tplc="2E2CC1C4">
      <w:start w:val="1"/>
      <w:numFmt w:val="bullet"/>
      <w:lvlText w:val=""/>
      <w:lvlJc w:val="left"/>
      <w:pPr>
        <w:ind w:left="4389" w:hanging="360"/>
      </w:pPr>
      <w:rPr>
        <w:rFonts w:ascii="Wingdings" w:hAnsi="Wingdings" w:hint="default"/>
      </w:rPr>
    </w:lvl>
    <w:lvl w:ilvl="6" w:tplc="074C5BC8">
      <w:start w:val="1"/>
      <w:numFmt w:val="bullet"/>
      <w:lvlText w:val=""/>
      <w:lvlJc w:val="left"/>
      <w:pPr>
        <w:ind w:left="5109" w:hanging="360"/>
      </w:pPr>
      <w:rPr>
        <w:rFonts w:ascii="Symbol" w:hAnsi="Symbol" w:hint="default"/>
      </w:rPr>
    </w:lvl>
    <w:lvl w:ilvl="7" w:tplc="6F50A93A">
      <w:start w:val="1"/>
      <w:numFmt w:val="bullet"/>
      <w:lvlText w:val="o"/>
      <w:lvlJc w:val="left"/>
      <w:pPr>
        <w:ind w:left="5829" w:hanging="360"/>
      </w:pPr>
      <w:rPr>
        <w:rFonts w:ascii="Courier New" w:hAnsi="Courier New" w:cs="Courier New" w:hint="default"/>
      </w:rPr>
    </w:lvl>
    <w:lvl w:ilvl="8" w:tplc="95E0306C">
      <w:start w:val="1"/>
      <w:numFmt w:val="bullet"/>
      <w:lvlText w:val=""/>
      <w:lvlJc w:val="left"/>
      <w:pPr>
        <w:ind w:left="6549" w:hanging="360"/>
      </w:pPr>
      <w:rPr>
        <w:rFonts w:ascii="Wingdings" w:hAnsi="Wingdings" w:hint="default"/>
      </w:rPr>
    </w:lvl>
  </w:abstractNum>
  <w:abstractNum w:abstractNumId="104" w15:restartNumberingAfterBreak="0">
    <w:nsid w:val="619718E3"/>
    <w:multiLevelType w:val="hybridMultilevel"/>
    <w:tmpl w:val="B8368244"/>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05" w15:restartNumberingAfterBreak="0">
    <w:nsid w:val="63A624F2"/>
    <w:multiLevelType w:val="hybridMultilevel"/>
    <w:tmpl w:val="352A0B18"/>
    <w:lvl w:ilvl="0" w:tplc="04080001">
      <w:start w:val="1"/>
      <w:numFmt w:val="bullet"/>
      <w:lvlText w:val=""/>
      <w:lvlJc w:val="left"/>
      <w:pPr>
        <w:ind w:left="1080" w:hanging="360"/>
      </w:pPr>
      <w:rPr>
        <w:rFonts w:ascii="Symbol" w:hAnsi="Symbol" w:hint="default"/>
      </w:rPr>
    </w:lvl>
    <w:lvl w:ilvl="1" w:tplc="04080003" w:tentative="1">
      <w:start w:val="1"/>
      <w:numFmt w:val="bullet"/>
      <w:lvlText w:val="o"/>
      <w:lvlJc w:val="left"/>
      <w:pPr>
        <w:ind w:left="1800" w:hanging="360"/>
      </w:pPr>
      <w:rPr>
        <w:rFonts w:ascii="Courier New" w:hAnsi="Courier New" w:cs="Courier New" w:hint="default"/>
      </w:rPr>
    </w:lvl>
    <w:lvl w:ilvl="2" w:tplc="04080005" w:tentative="1">
      <w:start w:val="1"/>
      <w:numFmt w:val="bullet"/>
      <w:lvlText w:val=""/>
      <w:lvlJc w:val="left"/>
      <w:pPr>
        <w:ind w:left="2520" w:hanging="360"/>
      </w:pPr>
      <w:rPr>
        <w:rFonts w:ascii="Wingdings" w:hAnsi="Wingdings" w:hint="default"/>
      </w:rPr>
    </w:lvl>
    <w:lvl w:ilvl="3" w:tplc="04080001" w:tentative="1">
      <w:start w:val="1"/>
      <w:numFmt w:val="bullet"/>
      <w:lvlText w:val=""/>
      <w:lvlJc w:val="left"/>
      <w:pPr>
        <w:ind w:left="3240" w:hanging="360"/>
      </w:pPr>
      <w:rPr>
        <w:rFonts w:ascii="Symbol" w:hAnsi="Symbol" w:hint="default"/>
      </w:rPr>
    </w:lvl>
    <w:lvl w:ilvl="4" w:tplc="04080003" w:tentative="1">
      <w:start w:val="1"/>
      <w:numFmt w:val="bullet"/>
      <w:lvlText w:val="o"/>
      <w:lvlJc w:val="left"/>
      <w:pPr>
        <w:ind w:left="3960" w:hanging="360"/>
      </w:pPr>
      <w:rPr>
        <w:rFonts w:ascii="Courier New" w:hAnsi="Courier New" w:cs="Courier New" w:hint="default"/>
      </w:rPr>
    </w:lvl>
    <w:lvl w:ilvl="5" w:tplc="04080005" w:tentative="1">
      <w:start w:val="1"/>
      <w:numFmt w:val="bullet"/>
      <w:lvlText w:val=""/>
      <w:lvlJc w:val="left"/>
      <w:pPr>
        <w:ind w:left="4680" w:hanging="360"/>
      </w:pPr>
      <w:rPr>
        <w:rFonts w:ascii="Wingdings" w:hAnsi="Wingdings" w:hint="default"/>
      </w:rPr>
    </w:lvl>
    <w:lvl w:ilvl="6" w:tplc="04080001" w:tentative="1">
      <w:start w:val="1"/>
      <w:numFmt w:val="bullet"/>
      <w:lvlText w:val=""/>
      <w:lvlJc w:val="left"/>
      <w:pPr>
        <w:ind w:left="5400" w:hanging="360"/>
      </w:pPr>
      <w:rPr>
        <w:rFonts w:ascii="Symbol" w:hAnsi="Symbol" w:hint="default"/>
      </w:rPr>
    </w:lvl>
    <w:lvl w:ilvl="7" w:tplc="04080003" w:tentative="1">
      <w:start w:val="1"/>
      <w:numFmt w:val="bullet"/>
      <w:lvlText w:val="o"/>
      <w:lvlJc w:val="left"/>
      <w:pPr>
        <w:ind w:left="6120" w:hanging="360"/>
      </w:pPr>
      <w:rPr>
        <w:rFonts w:ascii="Courier New" w:hAnsi="Courier New" w:cs="Courier New" w:hint="default"/>
      </w:rPr>
    </w:lvl>
    <w:lvl w:ilvl="8" w:tplc="04080005" w:tentative="1">
      <w:start w:val="1"/>
      <w:numFmt w:val="bullet"/>
      <w:lvlText w:val=""/>
      <w:lvlJc w:val="left"/>
      <w:pPr>
        <w:ind w:left="6840" w:hanging="360"/>
      </w:pPr>
      <w:rPr>
        <w:rFonts w:ascii="Wingdings" w:hAnsi="Wingdings" w:hint="default"/>
      </w:rPr>
    </w:lvl>
  </w:abstractNum>
  <w:abstractNum w:abstractNumId="106" w15:restartNumberingAfterBreak="0">
    <w:nsid w:val="63F8781C"/>
    <w:multiLevelType w:val="hybridMultilevel"/>
    <w:tmpl w:val="3086F668"/>
    <w:lvl w:ilvl="0" w:tplc="04090001">
      <w:start w:val="1"/>
      <w:numFmt w:val="bullet"/>
      <w:lvlText w:val=""/>
      <w:lvlJc w:val="left"/>
      <w:pPr>
        <w:ind w:left="1440" w:hanging="360"/>
      </w:pPr>
      <w:rPr>
        <w:rFonts w:ascii="Symbol" w:hAnsi="Symbol"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107" w15:restartNumberingAfterBreak="0">
    <w:nsid w:val="64487568"/>
    <w:multiLevelType w:val="hybridMultilevel"/>
    <w:tmpl w:val="ECEE20DC"/>
    <w:lvl w:ilvl="0" w:tplc="0409000F">
      <w:start w:val="1"/>
      <w:numFmt w:val="decimal"/>
      <w:lvlText w:val="%1."/>
      <w:lvlJc w:val="left"/>
      <w:pPr>
        <w:ind w:left="720" w:hanging="360"/>
      </w:pPr>
    </w:lvl>
    <w:lvl w:ilvl="1" w:tplc="7CA8D666">
      <w:start w:val="1"/>
      <mc:AlternateContent>
        <mc:Choice Requires="w14">
          <w:numFmt w:val="custom" w:format="α, β, γ, ..."/>
        </mc:Choice>
        <mc:Fallback>
          <w:numFmt w:val="decimal"/>
        </mc:Fallback>
      </mc:AlternateContent>
      <w:lvlText w:val="%2."/>
      <w:lvlJc w:val="left"/>
      <w:pPr>
        <w:ind w:left="1440" w:hanging="360"/>
      </w:pPr>
      <w:rPr>
        <w:rFonts w:hint="default"/>
      </w:r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08" w15:restartNumberingAfterBreak="0">
    <w:nsid w:val="66162B9E"/>
    <w:multiLevelType w:val="hybridMultilevel"/>
    <w:tmpl w:val="F65A64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9" w15:restartNumberingAfterBreak="0">
    <w:nsid w:val="673C356D"/>
    <w:multiLevelType w:val="hybridMultilevel"/>
    <w:tmpl w:val="B786301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10" w15:restartNumberingAfterBreak="0">
    <w:nsid w:val="673F17DF"/>
    <w:multiLevelType w:val="hybridMultilevel"/>
    <w:tmpl w:val="102A63D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11" w15:restartNumberingAfterBreak="0">
    <w:nsid w:val="677E1AF4"/>
    <w:multiLevelType w:val="hybridMultilevel"/>
    <w:tmpl w:val="4D2869E0"/>
    <w:lvl w:ilvl="0" w:tplc="2F16D57E">
      <w:start w:val="1"/>
      <w:numFmt w:val="bullet"/>
      <w:lvlText w:val="●"/>
      <w:lvlJc w:val="left"/>
      <w:pPr>
        <w:ind w:left="946"/>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DEC01A0A">
      <w:start w:val="1"/>
      <w:numFmt w:val="bullet"/>
      <w:lvlText w:val="o"/>
      <w:lvlJc w:val="left"/>
      <w:pPr>
        <w:ind w:left="177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5BEAAAA6">
      <w:start w:val="1"/>
      <w:numFmt w:val="bullet"/>
      <w:lvlText w:val="▪"/>
      <w:lvlJc w:val="left"/>
      <w:pPr>
        <w:ind w:left="249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3B3E1774">
      <w:start w:val="1"/>
      <w:numFmt w:val="bullet"/>
      <w:lvlText w:val="•"/>
      <w:lvlJc w:val="left"/>
      <w:pPr>
        <w:ind w:left="321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11F08DEE">
      <w:start w:val="1"/>
      <w:numFmt w:val="bullet"/>
      <w:lvlText w:val="o"/>
      <w:lvlJc w:val="left"/>
      <w:pPr>
        <w:ind w:left="393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tplc="6778CF08">
      <w:start w:val="1"/>
      <w:numFmt w:val="bullet"/>
      <w:lvlText w:val="▪"/>
      <w:lvlJc w:val="left"/>
      <w:pPr>
        <w:ind w:left="465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tplc="1726733A">
      <w:start w:val="1"/>
      <w:numFmt w:val="bullet"/>
      <w:lvlText w:val="•"/>
      <w:lvlJc w:val="left"/>
      <w:pPr>
        <w:ind w:left="537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F24297C2">
      <w:start w:val="1"/>
      <w:numFmt w:val="bullet"/>
      <w:lvlText w:val="o"/>
      <w:lvlJc w:val="left"/>
      <w:pPr>
        <w:ind w:left="609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tplc="95FED4A8">
      <w:start w:val="1"/>
      <w:numFmt w:val="bullet"/>
      <w:lvlText w:val="▪"/>
      <w:lvlJc w:val="left"/>
      <w:pPr>
        <w:ind w:left="681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abstractNum w:abstractNumId="112" w15:restartNumberingAfterBreak="0">
    <w:nsid w:val="682809D4"/>
    <w:multiLevelType w:val="hybridMultilevel"/>
    <w:tmpl w:val="5D04F914"/>
    <w:name w:val="Itest22222"/>
    <w:lvl w:ilvl="0" w:tplc="ECE226C8">
      <w:numFmt w:val="bullet"/>
      <w:lvlText w:val="•"/>
      <w:lvlJc w:val="left"/>
      <w:pPr>
        <w:ind w:left="1080" w:hanging="720"/>
      </w:pPr>
      <w:rPr>
        <w:rFonts w:ascii="Calibri" w:eastAsia="Times New Roman"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3" w15:restartNumberingAfterBreak="0">
    <w:nsid w:val="6A34293B"/>
    <w:multiLevelType w:val="hybridMultilevel"/>
    <w:tmpl w:val="D2CA1D6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14" w15:restartNumberingAfterBreak="0">
    <w:nsid w:val="6CE43729"/>
    <w:multiLevelType w:val="multilevel"/>
    <w:tmpl w:val="F24629EE"/>
    <w:lvl w:ilvl="0">
      <w:start w:val="1"/>
      <w:numFmt w:val="decimal"/>
      <w:lvlText w:val="%1."/>
      <w:lvlJc w:val="left"/>
      <w:pPr>
        <w:tabs>
          <w:tab w:val="num" w:pos="720"/>
        </w:tabs>
        <w:ind w:left="720" w:hanging="360"/>
      </w:pPr>
      <w:rPr>
        <w:b w:val="0"/>
        <w:bCs w:val="0"/>
        <w:szCs w:val="22"/>
        <w:lang w:val="el-GR"/>
      </w:rPr>
    </w:lvl>
    <w:lvl w:ilvl="1">
      <w:start w:val="1"/>
      <w:numFmt w:val="decimal"/>
      <w:lvlText w:val="%2."/>
      <w:lvlJc w:val="left"/>
      <w:pPr>
        <w:tabs>
          <w:tab w:val="num" w:pos="1080"/>
        </w:tabs>
        <w:ind w:left="1080" w:hanging="360"/>
      </w:pPr>
      <w:rPr>
        <w:rFonts w:eastAsia="Calibri"/>
        <w:lang w:val="el-GR"/>
      </w:r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15" w15:restartNumberingAfterBreak="0">
    <w:nsid w:val="6D85624D"/>
    <w:multiLevelType w:val="hybridMultilevel"/>
    <w:tmpl w:val="73AE6B0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6" w15:restartNumberingAfterBreak="0">
    <w:nsid w:val="6E656D73"/>
    <w:multiLevelType w:val="hybridMultilevel"/>
    <w:tmpl w:val="3C9804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7" w15:restartNumberingAfterBreak="0">
    <w:nsid w:val="6F0C7513"/>
    <w:multiLevelType w:val="hybridMultilevel"/>
    <w:tmpl w:val="0714D1F6"/>
    <w:lvl w:ilvl="0" w:tplc="FFFFFFFF">
      <w:start w:val="1"/>
      <mc:AlternateContent>
        <mc:Choice Requires="w14">
          <w:numFmt w:val="custom" w:format="α, β, γ, ..."/>
        </mc:Choice>
        <mc:Fallback>
          <w:numFmt w:val="decimal"/>
        </mc:Fallback>
      </mc:AlternateContent>
      <w:lvlText w:val="%1)"/>
      <w:lvlJc w:val="left"/>
      <w:pPr>
        <w:ind w:left="720" w:hanging="360"/>
      </w:pPr>
      <w:rPr>
        <w:rFonts w:hint="default"/>
      </w:rPr>
    </w:lvl>
    <w:lvl w:ilvl="1" w:tplc="FFFFFFFF">
      <w:start w:val="1"/>
      <w:numFmt w:val="decimal"/>
      <w:lvlText w:val="%2."/>
      <w:lvlJc w:val="left"/>
      <w:pPr>
        <w:ind w:left="1800" w:hanging="720"/>
      </w:pPr>
      <w:rPr>
        <w:rFonts w:hint="default"/>
      </w:r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8" w15:restartNumberingAfterBreak="0">
    <w:nsid w:val="6FD937AB"/>
    <w:multiLevelType w:val="hybridMultilevel"/>
    <w:tmpl w:val="8E40AA3E"/>
    <w:lvl w:ilvl="0" w:tplc="C6148728">
      <w:start w:val="1"/>
      <mc:AlternateContent>
        <mc:Choice Requires="w14">
          <w:numFmt w:val="custom" w:format="α, β, γ, ..."/>
        </mc:Choice>
        <mc:Fallback>
          <w:numFmt w:val="decimal"/>
        </mc:Fallback>
      </mc:AlternateContent>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19" w15:restartNumberingAfterBreak="0">
    <w:nsid w:val="72130DC3"/>
    <w:multiLevelType w:val="hybridMultilevel"/>
    <w:tmpl w:val="074642A2"/>
    <w:lvl w:ilvl="0" w:tplc="04090001">
      <w:start w:val="1"/>
      <w:numFmt w:val="bullet"/>
      <w:lvlText w:val=""/>
      <w:lvlJc w:val="left"/>
      <w:pPr>
        <w:ind w:left="1077" w:hanging="360"/>
      </w:pPr>
      <w:rPr>
        <w:rFonts w:ascii="Symbol" w:hAnsi="Symbol" w:hint="default"/>
      </w:rPr>
    </w:lvl>
    <w:lvl w:ilvl="1" w:tplc="04080003">
      <w:start w:val="1"/>
      <w:numFmt w:val="bullet"/>
      <w:lvlText w:val="o"/>
      <w:lvlJc w:val="left"/>
      <w:pPr>
        <w:ind w:left="1797" w:hanging="360"/>
      </w:pPr>
      <w:rPr>
        <w:rFonts w:ascii="Courier New" w:hAnsi="Courier New" w:cs="Courier New" w:hint="default"/>
      </w:rPr>
    </w:lvl>
    <w:lvl w:ilvl="2" w:tplc="04080005" w:tentative="1">
      <w:start w:val="1"/>
      <w:numFmt w:val="bullet"/>
      <w:lvlText w:val=""/>
      <w:lvlJc w:val="left"/>
      <w:pPr>
        <w:ind w:left="2517" w:hanging="360"/>
      </w:pPr>
      <w:rPr>
        <w:rFonts w:ascii="Wingdings" w:hAnsi="Wingdings" w:hint="default"/>
      </w:rPr>
    </w:lvl>
    <w:lvl w:ilvl="3" w:tplc="04080001" w:tentative="1">
      <w:start w:val="1"/>
      <w:numFmt w:val="bullet"/>
      <w:lvlText w:val=""/>
      <w:lvlJc w:val="left"/>
      <w:pPr>
        <w:ind w:left="3237" w:hanging="360"/>
      </w:pPr>
      <w:rPr>
        <w:rFonts w:ascii="Symbol" w:hAnsi="Symbol" w:hint="default"/>
      </w:rPr>
    </w:lvl>
    <w:lvl w:ilvl="4" w:tplc="04080003" w:tentative="1">
      <w:start w:val="1"/>
      <w:numFmt w:val="bullet"/>
      <w:lvlText w:val="o"/>
      <w:lvlJc w:val="left"/>
      <w:pPr>
        <w:ind w:left="3957" w:hanging="360"/>
      </w:pPr>
      <w:rPr>
        <w:rFonts w:ascii="Courier New" w:hAnsi="Courier New" w:cs="Courier New" w:hint="default"/>
      </w:rPr>
    </w:lvl>
    <w:lvl w:ilvl="5" w:tplc="04080005" w:tentative="1">
      <w:start w:val="1"/>
      <w:numFmt w:val="bullet"/>
      <w:lvlText w:val=""/>
      <w:lvlJc w:val="left"/>
      <w:pPr>
        <w:ind w:left="4677" w:hanging="360"/>
      </w:pPr>
      <w:rPr>
        <w:rFonts w:ascii="Wingdings" w:hAnsi="Wingdings" w:hint="default"/>
      </w:rPr>
    </w:lvl>
    <w:lvl w:ilvl="6" w:tplc="04080001" w:tentative="1">
      <w:start w:val="1"/>
      <w:numFmt w:val="bullet"/>
      <w:lvlText w:val=""/>
      <w:lvlJc w:val="left"/>
      <w:pPr>
        <w:ind w:left="5397" w:hanging="360"/>
      </w:pPr>
      <w:rPr>
        <w:rFonts w:ascii="Symbol" w:hAnsi="Symbol" w:hint="default"/>
      </w:rPr>
    </w:lvl>
    <w:lvl w:ilvl="7" w:tplc="04080003" w:tentative="1">
      <w:start w:val="1"/>
      <w:numFmt w:val="bullet"/>
      <w:lvlText w:val="o"/>
      <w:lvlJc w:val="left"/>
      <w:pPr>
        <w:ind w:left="6117" w:hanging="360"/>
      </w:pPr>
      <w:rPr>
        <w:rFonts w:ascii="Courier New" w:hAnsi="Courier New" w:cs="Courier New" w:hint="default"/>
      </w:rPr>
    </w:lvl>
    <w:lvl w:ilvl="8" w:tplc="04080005" w:tentative="1">
      <w:start w:val="1"/>
      <w:numFmt w:val="bullet"/>
      <w:lvlText w:val=""/>
      <w:lvlJc w:val="left"/>
      <w:pPr>
        <w:ind w:left="6837" w:hanging="360"/>
      </w:pPr>
      <w:rPr>
        <w:rFonts w:ascii="Wingdings" w:hAnsi="Wingdings" w:hint="default"/>
      </w:rPr>
    </w:lvl>
  </w:abstractNum>
  <w:abstractNum w:abstractNumId="120" w15:restartNumberingAfterBreak="0">
    <w:nsid w:val="72631039"/>
    <w:multiLevelType w:val="hybridMultilevel"/>
    <w:tmpl w:val="4344EEA2"/>
    <w:lvl w:ilvl="0" w:tplc="055A9232">
      <w:start w:val="1"/>
      <mc:AlternateContent>
        <mc:Choice Requires="w14">
          <w:numFmt w:val="custom" w:format="α, β, γ, ..."/>
        </mc:Choice>
        <mc:Fallback>
          <w:numFmt w:val="decimal"/>
        </mc:Fallback>
      </mc:AlternateContent>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21" w15:restartNumberingAfterBreak="0">
    <w:nsid w:val="72CE099F"/>
    <w:multiLevelType w:val="hybridMultilevel"/>
    <w:tmpl w:val="6E12201C"/>
    <w:lvl w:ilvl="0" w:tplc="53BE0E0A">
      <w:start w:val="1"/>
      <w:numFmt w:val="bullet"/>
      <w:lvlText w:val="-"/>
      <w:lvlJc w:val="left"/>
      <w:pPr>
        <w:ind w:left="720" w:hanging="360"/>
      </w:pPr>
      <w:rPr>
        <w:rFonts w:ascii="Tahoma" w:eastAsia="Tahoma" w:hAnsi="Tahoma" w:cs="Tahoma"/>
        <w:b w:val="0"/>
        <w:i w:val="0"/>
        <w:strike w:val="0"/>
        <w:dstrike w:val="0"/>
        <w:color w:val="000000"/>
        <w:sz w:val="22"/>
        <w:szCs w:val="22"/>
        <w:u w:val="none" w:color="000000"/>
        <w:bdr w:val="none" w:sz="0" w:space="0" w:color="auto"/>
        <w:shd w:val="clear" w:color="auto" w:fill="auto"/>
        <w:vertAlign w:val="baseli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2" w15:restartNumberingAfterBreak="0">
    <w:nsid w:val="74202DB5"/>
    <w:multiLevelType w:val="hybridMultilevel"/>
    <w:tmpl w:val="55B6ACC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3" w15:restartNumberingAfterBreak="0">
    <w:nsid w:val="74221DBC"/>
    <w:multiLevelType w:val="hybridMultilevel"/>
    <w:tmpl w:val="DD883C7A"/>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4" w15:restartNumberingAfterBreak="0">
    <w:nsid w:val="75522BC3"/>
    <w:multiLevelType w:val="hybridMultilevel"/>
    <w:tmpl w:val="0DACD43C"/>
    <w:lvl w:ilvl="0" w:tplc="04090015">
      <w:start w:val="1"/>
      <w:numFmt w:val="upperLetter"/>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25" w15:restartNumberingAfterBreak="0">
    <w:nsid w:val="76A316DE"/>
    <w:multiLevelType w:val="hybridMultilevel"/>
    <w:tmpl w:val="0C5EB6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6" w15:restartNumberingAfterBreak="0">
    <w:nsid w:val="782A3801"/>
    <w:multiLevelType w:val="hybridMultilevel"/>
    <w:tmpl w:val="73EA4D48"/>
    <w:lvl w:ilvl="0" w:tplc="19D8D81A">
      <w:start w:val="1"/>
      <w:numFmt w:val="lowerRoman"/>
      <w:lvlText w:val="%1)"/>
      <w:lvlJc w:val="left"/>
      <w:pPr>
        <w:ind w:left="427"/>
      </w:pPr>
      <w:rPr>
        <w:rFonts w:ascii="Tahoma" w:eastAsia="Tahoma" w:hAnsi="Tahoma" w:cs="Tahoma"/>
        <w:b w:val="0"/>
        <w:i w:val="0"/>
        <w:strike w:val="0"/>
        <w:dstrike w:val="0"/>
        <w:color w:val="000000"/>
        <w:sz w:val="22"/>
        <w:szCs w:val="22"/>
        <w:u w:val="none" w:color="000000"/>
        <w:bdr w:val="none" w:sz="0" w:space="0" w:color="auto"/>
        <w:shd w:val="clear" w:color="auto" w:fill="auto"/>
        <w:vertAlign w:val="baseline"/>
      </w:rPr>
    </w:lvl>
    <w:lvl w:ilvl="1" w:tplc="152A4C16">
      <w:start w:val="1"/>
      <w:numFmt w:val="lowerLetter"/>
      <w:lvlText w:val="%2"/>
      <w:lvlJc w:val="left"/>
      <w:pPr>
        <w:ind w:left="1080"/>
      </w:pPr>
      <w:rPr>
        <w:rFonts w:ascii="Tahoma" w:eastAsia="Tahoma" w:hAnsi="Tahoma" w:cs="Tahoma"/>
        <w:b w:val="0"/>
        <w:i w:val="0"/>
        <w:strike w:val="0"/>
        <w:dstrike w:val="0"/>
        <w:color w:val="000000"/>
        <w:sz w:val="22"/>
        <w:szCs w:val="22"/>
        <w:u w:val="none" w:color="000000"/>
        <w:bdr w:val="none" w:sz="0" w:space="0" w:color="auto"/>
        <w:shd w:val="clear" w:color="auto" w:fill="auto"/>
        <w:vertAlign w:val="baseline"/>
      </w:rPr>
    </w:lvl>
    <w:lvl w:ilvl="2" w:tplc="52BC4A24">
      <w:start w:val="1"/>
      <w:numFmt w:val="lowerRoman"/>
      <w:lvlText w:val="%3"/>
      <w:lvlJc w:val="left"/>
      <w:pPr>
        <w:ind w:left="1800"/>
      </w:pPr>
      <w:rPr>
        <w:rFonts w:ascii="Tahoma" w:eastAsia="Tahoma" w:hAnsi="Tahoma" w:cs="Tahoma"/>
        <w:b w:val="0"/>
        <w:i w:val="0"/>
        <w:strike w:val="0"/>
        <w:dstrike w:val="0"/>
        <w:color w:val="000000"/>
        <w:sz w:val="22"/>
        <w:szCs w:val="22"/>
        <w:u w:val="none" w:color="000000"/>
        <w:bdr w:val="none" w:sz="0" w:space="0" w:color="auto"/>
        <w:shd w:val="clear" w:color="auto" w:fill="auto"/>
        <w:vertAlign w:val="baseline"/>
      </w:rPr>
    </w:lvl>
    <w:lvl w:ilvl="3" w:tplc="9522DF70">
      <w:start w:val="1"/>
      <w:numFmt w:val="decimal"/>
      <w:lvlText w:val="%4"/>
      <w:lvlJc w:val="left"/>
      <w:pPr>
        <w:ind w:left="2520"/>
      </w:pPr>
      <w:rPr>
        <w:rFonts w:ascii="Tahoma" w:eastAsia="Tahoma" w:hAnsi="Tahoma" w:cs="Tahoma"/>
        <w:b w:val="0"/>
        <w:i w:val="0"/>
        <w:strike w:val="0"/>
        <w:dstrike w:val="0"/>
        <w:color w:val="000000"/>
        <w:sz w:val="22"/>
        <w:szCs w:val="22"/>
        <w:u w:val="none" w:color="000000"/>
        <w:bdr w:val="none" w:sz="0" w:space="0" w:color="auto"/>
        <w:shd w:val="clear" w:color="auto" w:fill="auto"/>
        <w:vertAlign w:val="baseline"/>
      </w:rPr>
    </w:lvl>
    <w:lvl w:ilvl="4" w:tplc="53A6589A">
      <w:start w:val="1"/>
      <w:numFmt w:val="lowerLetter"/>
      <w:lvlText w:val="%5"/>
      <w:lvlJc w:val="left"/>
      <w:pPr>
        <w:ind w:left="3240"/>
      </w:pPr>
      <w:rPr>
        <w:rFonts w:ascii="Tahoma" w:eastAsia="Tahoma" w:hAnsi="Tahoma" w:cs="Tahoma"/>
        <w:b w:val="0"/>
        <w:i w:val="0"/>
        <w:strike w:val="0"/>
        <w:dstrike w:val="0"/>
        <w:color w:val="000000"/>
        <w:sz w:val="22"/>
        <w:szCs w:val="22"/>
        <w:u w:val="none" w:color="000000"/>
        <w:bdr w:val="none" w:sz="0" w:space="0" w:color="auto"/>
        <w:shd w:val="clear" w:color="auto" w:fill="auto"/>
        <w:vertAlign w:val="baseline"/>
      </w:rPr>
    </w:lvl>
    <w:lvl w:ilvl="5" w:tplc="73BC672E">
      <w:start w:val="1"/>
      <w:numFmt w:val="lowerRoman"/>
      <w:lvlText w:val="%6"/>
      <w:lvlJc w:val="left"/>
      <w:pPr>
        <w:ind w:left="3960"/>
      </w:pPr>
      <w:rPr>
        <w:rFonts w:ascii="Tahoma" w:eastAsia="Tahoma" w:hAnsi="Tahoma" w:cs="Tahoma"/>
        <w:b w:val="0"/>
        <w:i w:val="0"/>
        <w:strike w:val="0"/>
        <w:dstrike w:val="0"/>
        <w:color w:val="000000"/>
        <w:sz w:val="22"/>
        <w:szCs w:val="22"/>
        <w:u w:val="none" w:color="000000"/>
        <w:bdr w:val="none" w:sz="0" w:space="0" w:color="auto"/>
        <w:shd w:val="clear" w:color="auto" w:fill="auto"/>
        <w:vertAlign w:val="baseline"/>
      </w:rPr>
    </w:lvl>
    <w:lvl w:ilvl="6" w:tplc="D3E44FB0">
      <w:start w:val="1"/>
      <w:numFmt w:val="decimal"/>
      <w:lvlText w:val="%7"/>
      <w:lvlJc w:val="left"/>
      <w:pPr>
        <w:ind w:left="4680"/>
      </w:pPr>
      <w:rPr>
        <w:rFonts w:ascii="Tahoma" w:eastAsia="Tahoma" w:hAnsi="Tahoma" w:cs="Tahoma"/>
        <w:b w:val="0"/>
        <w:i w:val="0"/>
        <w:strike w:val="0"/>
        <w:dstrike w:val="0"/>
        <w:color w:val="000000"/>
        <w:sz w:val="22"/>
        <w:szCs w:val="22"/>
        <w:u w:val="none" w:color="000000"/>
        <w:bdr w:val="none" w:sz="0" w:space="0" w:color="auto"/>
        <w:shd w:val="clear" w:color="auto" w:fill="auto"/>
        <w:vertAlign w:val="baseline"/>
      </w:rPr>
    </w:lvl>
    <w:lvl w:ilvl="7" w:tplc="AAF4E070">
      <w:start w:val="1"/>
      <w:numFmt w:val="lowerLetter"/>
      <w:lvlText w:val="%8"/>
      <w:lvlJc w:val="left"/>
      <w:pPr>
        <w:ind w:left="5400"/>
      </w:pPr>
      <w:rPr>
        <w:rFonts w:ascii="Tahoma" w:eastAsia="Tahoma" w:hAnsi="Tahoma" w:cs="Tahoma"/>
        <w:b w:val="0"/>
        <w:i w:val="0"/>
        <w:strike w:val="0"/>
        <w:dstrike w:val="0"/>
        <w:color w:val="000000"/>
        <w:sz w:val="22"/>
        <w:szCs w:val="22"/>
        <w:u w:val="none" w:color="000000"/>
        <w:bdr w:val="none" w:sz="0" w:space="0" w:color="auto"/>
        <w:shd w:val="clear" w:color="auto" w:fill="auto"/>
        <w:vertAlign w:val="baseline"/>
      </w:rPr>
    </w:lvl>
    <w:lvl w:ilvl="8" w:tplc="C78E4BC4">
      <w:start w:val="1"/>
      <w:numFmt w:val="lowerRoman"/>
      <w:lvlText w:val="%9"/>
      <w:lvlJc w:val="left"/>
      <w:pPr>
        <w:ind w:left="6120"/>
      </w:pPr>
      <w:rPr>
        <w:rFonts w:ascii="Tahoma" w:eastAsia="Tahoma" w:hAnsi="Tahoma" w:cs="Tahoma"/>
        <w:b w:val="0"/>
        <w:i w:val="0"/>
        <w:strike w:val="0"/>
        <w:dstrike w:val="0"/>
        <w:color w:val="000000"/>
        <w:sz w:val="22"/>
        <w:szCs w:val="22"/>
        <w:u w:val="none" w:color="000000"/>
        <w:bdr w:val="none" w:sz="0" w:space="0" w:color="auto"/>
        <w:shd w:val="clear" w:color="auto" w:fill="auto"/>
        <w:vertAlign w:val="baseline"/>
      </w:rPr>
    </w:lvl>
  </w:abstractNum>
  <w:abstractNum w:abstractNumId="127" w15:restartNumberingAfterBreak="0">
    <w:nsid w:val="78604E1E"/>
    <w:multiLevelType w:val="hybridMultilevel"/>
    <w:tmpl w:val="48B6FF4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8" w15:restartNumberingAfterBreak="0">
    <w:nsid w:val="7AC51B0D"/>
    <w:multiLevelType w:val="hybridMultilevel"/>
    <w:tmpl w:val="109EED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9" w15:restartNumberingAfterBreak="0">
    <w:nsid w:val="7BFD7B3C"/>
    <w:multiLevelType w:val="hybridMultilevel"/>
    <w:tmpl w:val="108C0700"/>
    <w:styleLink w:val="27"/>
    <w:lvl w:ilvl="0" w:tplc="F1ECAC78">
      <w:start w:val="1"/>
      <w:numFmt w:val="bullet"/>
      <w:lvlText w:val="•"/>
      <w:lvlJc w:val="left"/>
      <w:pPr>
        <w:ind w:left="72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 w:ilvl="1" w:tplc="EF0C563E">
      <w:start w:val="1"/>
      <w:numFmt w:val="bullet"/>
      <w:lvlText w:val="o"/>
      <w:lvlJc w:val="left"/>
      <w:pPr>
        <w:ind w:left="108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 w:ilvl="2" w:tplc="E620193C">
      <w:start w:val="1"/>
      <w:numFmt w:val="bullet"/>
      <w:lvlText w:val="▪"/>
      <w:lvlJc w:val="left"/>
      <w:pPr>
        <w:ind w:left="180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 w:ilvl="3" w:tplc="669A9776">
      <w:start w:val="1"/>
      <w:numFmt w:val="bullet"/>
      <w:lvlText w:val="•"/>
      <w:lvlJc w:val="left"/>
      <w:pPr>
        <w:ind w:left="252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 w:ilvl="4" w:tplc="0902FCD0">
      <w:start w:val="1"/>
      <w:numFmt w:val="bullet"/>
      <w:lvlText w:val="o"/>
      <w:lvlJc w:val="left"/>
      <w:pPr>
        <w:ind w:left="324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 w:ilvl="5" w:tplc="7ADE21FE">
      <w:start w:val="1"/>
      <w:numFmt w:val="bullet"/>
      <w:lvlText w:val="▪"/>
      <w:lvlJc w:val="left"/>
      <w:pPr>
        <w:ind w:left="396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 w:ilvl="6" w:tplc="6E0A10DC">
      <w:start w:val="1"/>
      <w:numFmt w:val="bullet"/>
      <w:lvlText w:val="•"/>
      <w:lvlJc w:val="left"/>
      <w:pPr>
        <w:ind w:left="468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 w:ilvl="7" w:tplc="153CFFA6">
      <w:start w:val="1"/>
      <w:numFmt w:val="bullet"/>
      <w:lvlText w:val="o"/>
      <w:lvlJc w:val="left"/>
      <w:pPr>
        <w:ind w:left="540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 w:ilvl="8" w:tplc="0D56FEB6">
      <w:start w:val="1"/>
      <w:numFmt w:val="bullet"/>
      <w:lvlText w:val="▪"/>
      <w:lvlJc w:val="left"/>
      <w:pPr>
        <w:ind w:left="612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130" w15:restartNumberingAfterBreak="0">
    <w:nsid w:val="7C4C4191"/>
    <w:multiLevelType w:val="hybridMultilevel"/>
    <w:tmpl w:val="33B65A76"/>
    <w:lvl w:ilvl="0" w:tplc="B23665D2">
      <w:start w:val="1"/>
      <w:numFmt w:val="bullet"/>
      <w:lvlText w:val=""/>
      <w:lvlJc w:val="left"/>
      <w:pPr>
        <w:ind w:left="720" w:hanging="360"/>
      </w:pPr>
      <w:rPr>
        <w:rFonts w:ascii="Symbol" w:hAnsi="Symbol" w:hint="default"/>
      </w:rPr>
    </w:lvl>
    <w:lvl w:ilvl="1" w:tplc="C6369986">
      <w:start w:val="1"/>
      <w:numFmt w:val="bullet"/>
      <w:lvlText w:val="o"/>
      <w:lvlJc w:val="left"/>
      <w:pPr>
        <w:ind w:left="1440" w:hanging="360"/>
      </w:pPr>
      <w:rPr>
        <w:rFonts w:ascii="Courier New" w:hAnsi="Courier New" w:cs="Courier New" w:hint="default"/>
      </w:rPr>
    </w:lvl>
    <w:lvl w:ilvl="2" w:tplc="3A2C1426">
      <w:start w:val="1"/>
      <w:numFmt w:val="bullet"/>
      <w:lvlText w:val=""/>
      <w:lvlJc w:val="left"/>
      <w:pPr>
        <w:ind w:left="2160" w:hanging="360"/>
      </w:pPr>
      <w:rPr>
        <w:rFonts w:ascii="Wingdings" w:hAnsi="Wingdings" w:hint="default"/>
      </w:rPr>
    </w:lvl>
    <w:lvl w:ilvl="3" w:tplc="72EE8C54">
      <w:start w:val="1"/>
      <w:numFmt w:val="bullet"/>
      <w:lvlText w:val=""/>
      <w:lvlJc w:val="left"/>
      <w:pPr>
        <w:ind w:left="2880" w:hanging="360"/>
      </w:pPr>
      <w:rPr>
        <w:rFonts w:ascii="Symbol" w:hAnsi="Symbol" w:hint="default"/>
      </w:rPr>
    </w:lvl>
    <w:lvl w:ilvl="4" w:tplc="FDC2C2DE">
      <w:start w:val="1"/>
      <w:numFmt w:val="bullet"/>
      <w:lvlText w:val="o"/>
      <w:lvlJc w:val="left"/>
      <w:pPr>
        <w:ind w:left="3600" w:hanging="360"/>
      </w:pPr>
      <w:rPr>
        <w:rFonts w:ascii="Courier New" w:hAnsi="Courier New" w:cs="Courier New" w:hint="default"/>
      </w:rPr>
    </w:lvl>
    <w:lvl w:ilvl="5" w:tplc="509E207A">
      <w:start w:val="1"/>
      <w:numFmt w:val="bullet"/>
      <w:lvlText w:val=""/>
      <w:lvlJc w:val="left"/>
      <w:pPr>
        <w:ind w:left="4320" w:hanging="360"/>
      </w:pPr>
      <w:rPr>
        <w:rFonts w:ascii="Wingdings" w:hAnsi="Wingdings" w:hint="default"/>
      </w:rPr>
    </w:lvl>
    <w:lvl w:ilvl="6" w:tplc="7480E836">
      <w:start w:val="1"/>
      <w:numFmt w:val="bullet"/>
      <w:lvlText w:val=""/>
      <w:lvlJc w:val="left"/>
      <w:pPr>
        <w:ind w:left="5040" w:hanging="360"/>
      </w:pPr>
      <w:rPr>
        <w:rFonts w:ascii="Symbol" w:hAnsi="Symbol" w:hint="default"/>
      </w:rPr>
    </w:lvl>
    <w:lvl w:ilvl="7" w:tplc="17CC62F4">
      <w:start w:val="1"/>
      <w:numFmt w:val="bullet"/>
      <w:lvlText w:val="o"/>
      <w:lvlJc w:val="left"/>
      <w:pPr>
        <w:ind w:left="5760" w:hanging="360"/>
      </w:pPr>
      <w:rPr>
        <w:rFonts w:ascii="Courier New" w:hAnsi="Courier New" w:cs="Courier New" w:hint="default"/>
      </w:rPr>
    </w:lvl>
    <w:lvl w:ilvl="8" w:tplc="C8DAF2C6">
      <w:start w:val="1"/>
      <w:numFmt w:val="bullet"/>
      <w:lvlText w:val=""/>
      <w:lvlJc w:val="left"/>
      <w:pPr>
        <w:ind w:left="6480" w:hanging="360"/>
      </w:pPr>
      <w:rPr>
        <w:rFonts w:ascii="Wingdings" w:hAnsi="Wingdings" w:hint="default"/>
      </w:rPr>
    </w:lvl>
  </w:abstractNum>
  <w:abstractNum w:abstractNumId="131" w15:restartNumberingAfterBreak="0">
    <w:nsid w:val="7CF47079"/>
    <w:multiLevelType w:val="hybridMultilevel"/>
    <w:tmpl w:val="4A80647C"/>
    <w:lvl w:ilvl="0" w:tplc="04080001">
      <w:start w:val="1"/>
      <w:numFmt w:val="bullet"/>
      <w:lvlText w:val=""/>
      <w:lvlJc w:val="left"/>
      <w:pPr>
        <w:ind w:left="2160" w:hanging="360"/>
      </w:pPr>
      <w:rPr>
        <w:rFonts w:ascii="Symbol" w:hAnsi="Symbol" w:hint="default"/>
      </w:rPr>
    </w:lvl>
    <w:lvl w:ilvl="1" w:tplc="04080003" w:tentative="1">
      <w:start w:val="1"/>
      <w:numFmt w:val="bullet"/>
      <w:lvlText w:val="o"/>
      <w:lvlJc w:val="left"/>
      <w:pPr>
        <w:ind w:left="2880" w:hanging="360"/>
      </w:pPr>
      <w:rPr>
        <w:rFonts w:ascii="Courier New" w:hAnsi="Courier New" w:cs="Courier New" w:hint="default"/>
      </w:rPr>
    </w:lvl>
    <w:lvl w:ilvl="2" w:tplc="04080005" w:tentative="1">
      <w:start w:val="1"/>
      <w:numFmt w:val="bullet"/>
      <w:lvlText w:val=""/>
      <w:lvlJc w:val="left"/>
      <w:pPr>
        <w:ind w:left="3600" w:hanging="360"/>
      </w:pPr>
      <w:rPr>
        <w:rFonts w:ascii="Wingdings" w:hAnsi="Wingdings" w:hint="default"/>
      </w:rPr>
    </w:lvl>
    <w:lvl w:ilvl="3" w:tplc="04080001" w:tentative="1">
      <w:start w:val="1"/>
      <w:numFmt w:val="bullet"/>
      <w:lvlText w:val=""/>
      <w:lvlJc w:val="left"/>
      <w:pPr>
        <w:ind w:left="4320" w:hanging="360"/>
      </w:pPr>
      <w:rPr>
        <w:rFonts w:ascii="Symbol" w:hAnsi="Symbol" w:hint="default"/>
      </w:rPr>
    </w:lvl>
    <w:lvl w:ilvl="4" w:tplc="04080003" w:tentative="1">
      <w:start w:val="1"/>
      <w:numFmt w:val="bullet"/>
      <w:lvlText w:val="o"/>
      <w:lvlJc w:val="left"/>
      <w:pPr>
        <w:ind w:left="5040" w:hanging="360"/>
      </w:pPr>
      <w:rPr>
        <w:rFonts w:ascii="Courier New" w:hAnsi="Courier New" w:cs="Courier New" w:hint="default"/>
      </w:rPr>
    </w:lvl>
    <w:lvl w:ilvl="5" w:tplc="04080005" w:tentative="1">
      <w:start w:val="1"/>
      <w:numFmt w:val="bullet"/>
      <w:lvlText w:val=""/>
      <w:lvlJc w:val="left"/>
      <w:pPr>
        <w:ind w:left="5760" w:hanging="360"/>
      </w:pPr>
      <w:rPr>
        <w:rFonts w:ascii="Wingdings" w:hAnsi="Wingdings" w:hint="default"/>
      </w:rPr>
    </w:lvl>
    <w:lvl w:ilvl="6" w:tplc="04080001" w:tentative="1">
      <w:start w:val="1"/>
      <w:numFmt w:val="bullet"/>
      <w:lvlText w:val=""/>
      <w:lvlJc w:val="left"/>
      <w:pPr>
        <w:ind w:left="6480" w:hanging="360"/>
      </w:pPr>
      <w:rPr>
        <w:rFonts w:ascii="Symbol" w:hAnsi="Symbol" w:hint="default"/>
      </w:rPr>
    </w:lvl>
    <w:lvl w:ilvl="7" w:tplc="04080003" w:tentative="1">
      <w:start w:val="1"/>
      <w:numFmt w:val="bullet"/>
      <w:lvlText w:val="o"/>
      <w:lvlJc w:val="left"/>
      <w:pPr>
        <w:ind w:left="7200" w:hanging="360"/>
      </w:pPr>
      <w:rPr>
        <w:rFonts w:ascii="Courier New" w:hAnsi="Courier New" w:cs="Courier New" w:hint="default"/>
      </w:rPr>
    </w:lvl>
    <w:lvl w:ilvl="8" w:tplc="04080005" w:tentative="1">
      <w:start w:val="1"/>
      <w:numFmt w:val="bullet"/>
      <w:lvlText w:val=""/>
      <w:lvlJc w:val="left"/>
      <w:pPr>
        <w:ind w:left="7920" w:hanging="360"/>
      </w:pPr>
      <w:rPr>
        <w:rFonts w:ascii="Wingdings" w:hAnsi="Wingdings" w:hint="default"/>
      </w:rPr>
    </w:lvl>
  </w:abstractNum>
  <w:abstractNum w:abstractNumId="132" w15:restartNumberingAfterBreak="0">
    <w:nsid w:val="7ED03EA9"/>
    <w:multiLevelType w:val="hybridMultilevel"/>
    <w:tmpl w:val="27123AF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33" w15:restartNumberingAfterBreak="0">
    <w:nsid w:val="7ED3499A"/>
    <w:multiLevelType w:val="multilevel"/>
    <w:tmpl w:val="0409001F"/>
    <w:styleLink w:val="Style3"/>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4" w15:restartNumberingAfterBreak="0">
    <w:nsid w:val="7FB4705A"/>
    <w:multiLevelType w:val="hybridMultilevel"/>
    <w:tmpl w:val="363CE96E"/>
    <w:lvl w:ilvl="0" w:tplc="B576E650">
      <w:start w:val="1"/>
      <w:numFmt w:val="lowerRoman"/>
      <w:lvlText w:val="%1)"/>
      <w:lvlJc w:val="left"/>
      <w:pPr>
        <w:ind w:left="1126" w:hanging="720"/>
      </w:pPr>
      <w:rPr>
        <w:rFonts w:hint="default"/>
      </w:rPr>
    </w:lvl>
    <w:lvl w:ilvl="1" w:tplc="04080019" w:tentative="1">
      <w:start w:val="1"/>
      <w:numFmt w:val="lowerLetter"/>
      <w:lvlText w:val="%2."/>
      <w:lvlJc w:val="left"/>
      <w:pPr>
        <w:ind w:left="1486" w:hanging="360"/>
      </w:pPr>
    </w:lvl>
    <w:lvl w:ilvl="2" w:tplc="0408001B" w:tentative="1">
      <w:start w:val="1"/>
      <w:numFmt w:val="lowerRoman"/>
      <w:lvlText w:val="%3."/>
      <w:lvlJc w:val="right"/>
      <w:pPr>
        <w:ind w:left="2206" w:hanging="180"/>
      </w:pPr>
    </w:lvl>
    <w:lvl w:ilvl="3" w:tplc="0408000F" w:tentative="1">
      <w:start w:val="1"/>
      <w:numFmt w:val="decimal"/>
      <w:lvlText w:val="%4."/>
      <w:lvlJc w:val="left"/>
      <w:pPr>
        <w:ind w:left="2926" w:hanging="360"/>
      </w:pPr>
    </w:lvl>
    <w:lvl w:ilvl="4" w:tplc="04080019" w:tentative="1">
      <w:start w:val="1"/>
      <w:numFmt w:val="lowerLetter"/>
      <w:lvlText w:val="%5."/>
      <w:lvlJc w:val="left"/>
      <w:pPr>
        <w:ind w:left="3646" w:hanging="360"/>
      </w:pPr>
    </w:lvl>
    <w:lvl w:ilvl="5" w:tplc="0408001B" w:tentative="1">
      <w:start w:val="1"/>
      <w:numFmt w:val="lowerRoman"/>
      <w:lvlText w:val="%6."/>
      <w:lvlJc w:val="right"/>
      <w:pPr>
        <w:ind w:left="4366" w:hanging="180"/>
      </w:pPr>
    </w:lvl>
    <w:lvl w:ilvl="6" w:tplc="0408000F" w:tentative="1">
      <w:start w:val="1"/>
      <w:numFmt w:val="decimal"/>
      <w:lvlText w:val="%7."/>
      <w:lvlJc w:val="left"/>
      <w:pPr>
        <w:ind w:left="5086" w:hanging="360"/>
      </w:pPr>
    </w:lvl>
    <w:lvl w:ilvl="7" w:tplc="04080019" w:tentative="1">
      <w:start w:val="1"/>
      <w:numFmt w:val="lowerLetter"/>
      <w:lvlText w:val="%8."/>
      <w:lvlJc w:val="left"/>
      <w:pPr>
        <w:ind w:left="5806" w:hanging="360"/>
      </w:pPr>
    </w:lvl>
    <w:lvl w:ilvl="8" w:tplc="0408001B" w:tentative="1">
      <w:start w:val="1"/>
      <w:numFmt w:val="lowerRoman"/>
      <w:lvlText w:val="%9."/>
      <w:lvlJc w:val="right"/>
      <w:pPr>
        <w:ind w:left="6526" w:hanging="180"/>
      </w:pPr>
    </w:lvl>
  </w:abstractNum>
  <w:abstractNum w:abstractNumId="135" w15:restartNumberingAfterBreak="0">
    <w:nsid w:val="7FDA3558"/>
    <w:multiLevelType w:val="hybridMultilevel"/>
    <w:tmpl w:val="9788BDCE"/>
    <w:lvl w:ilvl="0" w:tplc="055A9232">
      <w:start w:val="1"/>
      <mc:AlternateContent>
        <mc:Choice Requires="w14">
          <w:numFmt w:val="custom" w:format="α, β, γ, ..."/>
        </mc:Choice>
        <mc:Fallback>
          <w:numFmt w:val="decimal"/>
        </mc:Fallback>
      </mc:AlternateContent>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num w:numId="1" w16cid:durableId="1371760777">
    <w:abstractNumId w:val="0"/>
  </w:num>
  <w:num w:numId="2" w16cid:durableId="1309239646">
    <w:abstractNumId w:val="2"/>
  </w:num>
  <w:num w:numId="3" w16cid:durableId="1130973353">
    <w:abstractNumId w:val="81"/>
  </w:num>
  <w:num w:numId="4" w16cid:durableId="1655376852">
    <w:abstractNumId w:val="8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281616718">
    <w:abstractNumId w:val="73"/>
  </w:num>
  <w:num w:numId="6" w16cid:durableId="1597443212">
    <w:abstractNumId w:val="115"/>
  </w:num>
  <w:num w:numId="7" w16cid:durableId="2041658803">
    <w:abstractNumId w:val="12"/>
  </w:num>
  <w:num w:numId="8" w16cid:durableId="405689358">
    <w:abstractNumId w:val="44"/>
  </w:num>
  <w:num w:numId="9" w16cid:durableId="531724360">
    <w:abstractNumId w:val="103"/>
  </w:num>
  <w:num w:numId="10" w16cid:durableId="1199900871">
    <w:abstractNumId w:val="130"/>
  </w:num>
  <w:num w:numId="11" w16cid:durableId="115220298">
    <w:abstractNumId w:val="13"/>
  </w:num>
  <w:num w:numId="12" w16cid:durableId="859516552">
    <w:abstractNumId w:val="75"/>
  </w:num>
  <w:num w:numId="13" w16cid:durableId="44836469">
    <w:abstractNumId w:val="10"/>
  </w:num>
  <w:num w:numId="14" w16cid:durableId="2020152257">
    <w:abstractNumId w:val="125"/>
  </w:num>
  <w:num w:numId="15" w16cid:durableId="1442725251">
    <w:abstractNumId w:val="128"/>
  </w:num>
  <w:num w:numId="16" w16cid:durableId="834107849">
    <w:abstractNumId w:val="114"/>
  </w:num>
  <w:num w:numId="17" w16cid:durableId="2134054137">
    <w:abstractNumId w:val="89"/>
  </w:num>
  <w:num w:numId="18" w16cid:durableId="32272457">
    <w:abstractNumId w:val="108"/>
  </w:num>
  <w:num w:numId="19" w16cid:durableId="521405326">
    <w:abstractNumId w:val="29"/>
  </w:num>
  <w:num w:numId="20" w16cid:durableId="1359351489">
    <w:abstractNumId w:val="63"/>
  </w:num>
  <w:num w:numId="21" w16cid:durableId="1812284504">
    <w:abstractNumId w:val="34"/>
  </w:num>
  <w:num w:numId="22" w16cid:durableId="1592397137">
    <w:abstractNumId w:val="64"/>
  </w:num>
  <w:num w:numId="23" w16cid:durableId="408694000">
    <w:abstractNumId w:val="51"/>
  </w:num>
  <w:num w:numId="24" w16cid:durableId="1681547796">
    <w:abstractNumId w:val="8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16cid:durableId="1755929928">
    <w:abstractNumId w:val="116"/>
  </w:num>
  <w:num w:numId="26" w16cid:durableId="738358696">
    <w:abstractNumId w:val="11"/>
  </w:num>
  <w:num w:numId="27" w16cid:durableId="454252460">
    <w:abstractNumId w:val="32"/>
  </w:num>
  <w:num w:numId="28" w16cid:durableId="893083678">
    <w:abstractNumId w:val="65"/>
  </w:num>
  <w:num w:numId="29" w16cid:durableId="189226669">
    <w:abstractNumId w:val="109"/>
  </w:num>
  <w:num w:numId="30" w16cid:durableId="880284511">
    <w:abstractNumId w:val="91"/>
  </w:num>
  <w:num w:numId="31" w16cid:durableId="1706517589">
    <w:abstractNumId w:val="110"/>
  </w:num>
  <w:num w:numId="32" w16cid:durableId="1125926703">
    <w:abstractNumId w:val="47"/>
  </w:num>
  <w:num w:numId="33" w16cid:durableId="1652323118">
    <w:abstractNumId w:val="119"/>
  </w:num>
  <w:num w:numId="34" w16cid:durableId="1194615905">
    <w:abstractNumId w:val="55"/>
  </w:num>
  <w:num w:numId="35" w16cid:durableId="1589271173">
    <w:abstractNumId w:val="107"/>
  </w:num>
  <w:num w:numId="36" w16cid:durableId="1922568204">
    <w:abstractNumId w:val="78"/>
  </w:num>
  <w:num w:numId="37" w16cid:durableId="1694190848">
    <w:abstractNumId w:val="86"/>
  </w:num>
  <w:num w:numId="38" w16cid:durableId="424763360">
    <w:abstractNumId w:val="99"/>
  </w:num>
  <w:num w:numId="39" w16cid:durableId="1963539071">
    <w:abstractNumId w:val="113"/>
  </w:num>
  <w:num w:numId="40" w16cid:durableId="589583579">
    <w:abstractNumId w:val="45"/>
  </w:num>
  <w:num w:numId="41" w16cid:durableId="165444353">
    <w:abstractNumId w:val="30"/>
  </w:num>
  <w:num w:numId="42" w16cid:durableId="1890725566">
    <w:abstractNumId w:val="104"/>
  </w:num>
  <w:num w:numId="43" w16cid:durableId="836774720">
    <w:abstractNumId w:val="122"/>
  </w:num>
  <w:num w:numId="44" w16cid:durableId="1370107503">
    <w:abstractNumId w:val="37"/>
  </w:num>
  <w:num w:numId="45" w16cid:durableId="832262821">
    <w:abstractNumId w:val="83"/>
  </w:num>
  <w:num w:numId="46" w16cid:durableId="1860926380">
    <w:abstractNumId w:val="72"/>
  </w:num>
  <w:num w:numId="47" w16cid:durableId="638537909">
    <w:abstractNumId w:val="123"/>
  </w:num>
  <w:num w:numId="48" w16cid:durableId="1280796470">
    <w:abstractNumId w:val="9"/>
  </w:num>
  <w:num w:numId="49" w16cid:durableId="2131127314">
    <w:abstractNumId w:val="71"/>
  </w:num>
  <w:num w:numId="50" w16cid:durableId="29889678">
    <w:abstractNumId w:val="76"/>
  </w:num>
  <w:num w:numId="51" w16cid:durableId="203106790">
    <w:abstractNumId w:val="18"/>
  </w:num>
  <w:num w:numId="52" w16cid:durableId="1013461656">
    <w:abstractNumId w:val="41"/>
  </w:num>
  <w:num w:numId="53" w16cid:durableId="208615720">
    <w:abstractNumId w:val="118"/>
  </w:num>
  <w:num w:numId="54" w16cid:durableId="1570771147">
    <w:abstractNumId w:val="102"/>
  </w:num>
  <w:num w:numId="55" w16cid:durableId="1113285722">
    <w:abstractNumId w:val="50"/>
  </w:num>
  <w:num w:numId="56" w16cid:durableId="856774097">
    <w:abstractNumId w:val="120"/>
  </w:num>
  <w:num w:numId="57" w16cid:durableId="185756720">
    <w:abstractNumId w:val="80"/>
  </w:num>
  <w:num w:numId="58" w16cid:durableId="1769227044">
    <w:abstractNumId w:val="21"/>
  </w:num>
  <w:num w:numId="59" w16cid:durableId="313607770">
    <w:abstractNumId w:val="53"/>
  </w:num>
  <w:num w:numId="60" w16cid:durableId="1331256586">
    <w:abstractNumId w:val="98"/>
  </w:num>
  <w:num w:numId="61" w16cid:durableId="1426800431">
    <w:abstractNumId w:val="46"/>
  </w:num>
  <w:num w:numId="62" w16cid:durableId="1285312459">
    <w:abstractNumId w:val="92"/>
  </w:num>
  <w:num w:numId="63" w16cid:durableId="115606917">
    <w:abstractNumId w:val="68"/>
  </w:num>
  <w:num w:numId="64" w16cid:durableId="796026639">
    <w:abstractNumId w:val="59"/>
  </w:num>
  <w:num w:numId="65" w16cid:durableId="1174223988">
    <w:abstractNumId w:val="31"/>
  </w:num>
  <w:num w:numId="66" w16cid:durableId="59210512">
    <w:abstractNumId w:val="28"/>
  </w:num>
  <w:num w:numId="67" w16cid:durableId="92475637">
    <w:abstractNumId w:val="126"/>
  </w:num>
  <w:num w:numId="68" w16cid:durableId="1491216497">
    <w:abstractNumId w:val="57"/>
  </w:num>
  <w:num w:numId="69" w16cid:durableId="1533686199">
    <w:abstractNumId w:val="93"/>
  </w:num>
  <w:num w:numId="70" w16cid:durableId="631061003">
    <w:abstractNumId w:val="84"/>
  </w:num>
  <w:num w:numId="71" w16cid:durableId="1814979966">
    <w:abstractNumId w:val="82"/>
  </w:num>
  <w:num w:numId="72" w16cid:durableId="1618029553">
    <w:abstractNumId w:val="111"/>
  </w:num>
  <w:num w:numId="73" w16cid:durableId="883097719">
    <w:abstractNumId w:val="14"/>
  </w:num>
  <w:num w:numId="74" w16cid:durableId="1629316847">
    <w:abstractNumId w:val="54"/>
  </w:num>
  <w:num w:numId="75" w16cid:durableId="1779982231">
    <w:abstractNumId w:val="90"/>
  </w:num>
  <w:num w:numId="76" w16cid:durableId="2073237555">
    <w:abstractNumId w:val="40"/>
  </w:num>
  <w:num w:numId="77" w16cid:durableId="265309690">
    <w:abstractNumId w:val="56"/>
  </w:num>
  <w:num w:numId="78" w16cid:durableId="1451170884">
    <w:abstractNumId w:val="133"/>
  </w:num>
  <w:num w:numId="79" w16cid:durableId="1593975839">
    <w:abstractNumId w:val="60"/>
  </w:num>
  <w:num w:numId="80" w16cid:durableId="1391339948">
    <w:abstractNumId w:val="129"/>
  </w:num>
  <w:num w:numId="81" w16cid:durableId="1526478985">
    <w:abstractNumId w:val="27"/>
  </w:num>
  <w:num w:numId="82" w16cid:durableId="2006399592">
    <w:abstractNumId w:val="134"/>
  </w:num>
  <w:num w:numId="83" w16cid:durableId="1006784794">
    <w:abstractNumId w:val="38"/>
  </w:num>
  <w:num w:numId="84" w16cid:durableId="685014549">
    <w:abstractNumId w:val="88"/>
  </w:num>
  <w:num w:numId="85" w16cid:durableId="1048527028">
    <w:abstractNumId w:val="19"/>
  </w:num>
  <w:num w:numId="86" w16cid:durableId="926306217">
    <w:abstractNumId w:val="100"/>
  </w:num>
  <w:num w:numId="87" w16cid:durableId="320427363">
    <w:abstractNumId w:val="23"/>
  </w:num>
  <w:num w:numId="88" w16cid:durableId="1114058069">
    <w:abstractNumId w:val="105"/>
  </w:num>
  <w:num w:numId="89" w16cid:durableId="518933118">
    <w:abstractNumId w:val="132"/>
  </w:num>
  <w:num w:numId="90" w16cid:durableId="1921015886">
    <w:abstractNumId w:val="48"/>
  </w:num>
  <w:num w:numId="91" w16cid:durableId="1866357469">
    <w:abstractNumId w:val="24"/>
  </w:num>
  <w:num w:numId="92" w16cid:durableId="1560359582">
    <w:abstractNumId w:val="33"/>
  </w:num>
  <w:num w:numId="93" w16cid:durableId="2124227595">
    <w:abstractNumId w:val="69"/>
  </w:num>
  <w:num w:numId="94" w16cid:durableId="1101531914">
    <w:abstractNumId w:val="49"/>
  </w:num>
  <w:num w:numId="95" w16cid:durableId="1478523985">
    <w:abstractNumId w:val="135"/>
  </w:num>
  <w:num w:numId="96" w16cid:durableId="1988586353">
    <w:abstractNumId w:val="52"/>
  </w:num>
  <w:num w:numId="97" w16cid:durableId="1789082572">
    <w:abstractNumId w:val="61"/>
  </w:num>
  <w:num w:numId="98" w16cid:durableId="685137194">
    <w:abstractNumId w:val="74"/>
  </w:num>
  <w:num w:numId="99" w16cid:durableId="117143423">
    <w:abstractNumId w:val="36"/>
  </w:num>
  <w:num w:numId="100" w16cid:durableId="2132019444">
    <w:abstractNumId w:val="43"/>
  </w:num>
  <w:num w:numId="101" w16cid:durableId="151874794">
    <w:abstractNumId w:val="26"/>
  </w:num>
  <w:num w:numId="102" w16cid:durableId="1768503512">
    <w:abstractNumId w:val="131"/>
  </w:num>
  <w:num w:numId="103" w16cid:durableId="1951353698">
    <w:abstractNumId w:val="66"/>
  </w:num>
  <w:num w:numId="104" w16cid:durableId="508953205">
    <w:abstractNumId w:val="106"/>
  </w:num>
  <w:num w:numId="105" w16cid:durableId="1430811365">
    <w:abstractNumId w:val="70"/>
  </w:num>
  <w:num w:numId="106" w16cid:durableId="1077097536">
    <w:abstractNumId w:val="20"/>
  </w:num>
  <w:num w:numId="107" w16cid:durableId="1451318626">
    <w:abstractNumId w:val="97"/>
  </w:num>
  <w:num w:numId="108" w16cid:durableId="1515612403">
    <w:abstractNumId w:val="127"/>
  </w:num>
  <w:num w:numId="109" w16cid:durableId="1052968154">
    <w:abstractNumId w:val="96"/>
  </w:num>
  <w:num w:numId="110" w16cid:durableId="512181629">
    <w:abstractNumId w:val="117"/>
  </w:num>
  <w:num w:numId="111" w16cid:durableId="455635993">
    <w:abstractNumId w:val="67"/>
  </w:num>
  <w:num w:numId="112" w16cid:durableId="1861360674">
    <w:abstractNumId w:val="101"/>
  </w:num>
  <w:num w:numId="113" w16cid:durableId="1079718723">
    <w:abstractNumId w:val="85"/>
  </w:num>
  <w:num w:numId="114" w16cid:durableId="1363357892">
    <w:abstractNumId w:val="39"/>
  </w:num>
  <w:num w:numId="115" w16cid:durableId="1486123626">
    <w:abstractNumId w:val="25"/>
  </w:num>
  <w:num w:numId="116" w16cid:durableId="994843724">
    <w:abstractNumId w:val="77"/>
  </w:num>
  <w:num w:numId="117" w16cid:durableId="1193573033">
    <w:abstractNumId w:val="124"/>
  </w:num>
  <w:num w:numId="118" w16cid:durableId="270820539">
    <w:abstractNumId w:val="87"/>
  </w:num>
  <w:num w:numId="119" w16cid:durableId="1354334012">
    <w:abstractNumId w:val="94"/>
  </w:num>
  <w:num w:numId="120" w16cid:durableId="456526987">
    <w:abstractNumId w:val="17"/>
  </w:num>
  <w:num w:numId="121" w16cid:durableId="571430920">
    <w:abstractNumId w:val="93"/>
  </w:num>
  <w:num w:numId="122" w16cid:durableId="421609042">
    <w:abstractNumId w:val="15"/>
  </w:num>
  <w:num w:numId="123" w16cid:durableId="1762724947">
    <w:abstractNumId w:val="121"/>
  </w:num>
  <w:num w:numId="124" w16cid:durableId="759564133">
    <w:abstractNumId w:val="95"/>
  </w:num>
  <w:num w:numId="125" w16cid:durableId="1828981234">
    <w:abstractNumId w:val="42"/>
  </w:num>
  <w:num w:numId="126" w16cid:durableId="1987779250">
    <w:abstractNumId w:val="62"/>
  </w:num>
  <w:num w:numId="127" w16cid:durableId="726075817">
    <w:abstractNumId w:val="3"/>
  </w:num>
  <w:num w:numId="128" w16cid:durableId="1829589903">
    <w:abstractNumId w:val="16"/>
  </w:num>
  <w:numIdMacAtCleanup w:val="1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isplayBackgroundShape/>
  <w:embedSystemFonts/>
  <w:stylePaneFormatFilter w:val="0020" w:allStyles="0" w:customStyles="0" w:latentStyles="0" w:stylesInUse="0" w:headingStyles="1" w:numberingStyles="0" w:tableStyles="0" w:directFormattingOnRuns="0" w:directFormattingOnParagraphs="0" w:directFormattingOnNumbering="0" w:directFormattingOnTables="0" w:clearFormatting="0" w:top3HeadingStyles="0" w:visibleStyles="0" w:alternateStyleNames="0"/>
  <w:defaultTabStop w:val="720"/>
  <w:defaultTableStyle w:val="a"/>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053"/>
  </w:hdrShapeDefaults>
  <w:footnotePr>
    <w:footnote w:id="-1"/>
    <w:footnote w:id="0"/>
    <w:footnote w:id="1"/>
  </w:footnotePr>
  <w:endnotePr>
    <w:endnote w:id="-1"/>
    <w:endnote w:id="0"/>
    <w:endnote w:id="1"/>
  </w:endnotePr>
  <w:compat>
    <w:spaceForUL/>
    <w:balanceSingleByteDoubleByteWidth/>
    <w:doNotLeaveBackslashAlone/>
    <w:ulTrailSpace/>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229F3"/>
    <w:rsid w:val="00000058"/>
    <w:rsid w:val="000009B5"/>
    <w:rsid w:val="00000C64"/>
    <w:rsid w:val="000010EF"/>
    <w:rsid w:val="00001526"/>
    <w:rsid w:val="000020FF"/>
    <w:rsid w:val="00002655"/>
    <w:rsid w:val="0000376E"/>
    <w:rsid w:val="000038DE"/>
    <w:rsid w:val="000039E7"/>
    <w:rsid w:val="00004CED"/>
    <w:rsid w:val="00004EEE"/>
    <w:rsid w:val="0000509F"/>
    <w:rsid w:val="000055AC"/>
    <w:rsid w:val="000059AF"/>
    <w:rsid w:val="00005BF3"/>
    <w:rsid w:val="00006299"/>
    <w:rsid w:val="000063B9"/>
    <w:rsid w:val="00006706"/>
    <w:rsid w:val="00006805"/>
    <w:rsid w:val="00007274"/>
    <w:rsid w:val="00010063"/>
    <w:rsid w:val="00010B59"/>
    <w:rsid w:val="00010D48"/>
    <w:rsid w:val="00011838"/>
    <w:rsid w:val="00011967"/>
    <w:rsid w:val="00012A64"/>
    <w:rsid w:val="00013CAC"/>
    <w:rsid w:val="000146A4"/>
    <w:rsid w:val="00014706"/>
    <w:rsid w:val="0001499B"/>
    <w:rsid w:val="000158C7"/>
    <w:rsid w:val="00015B0F"/>
    <w:rsid w:val="00015C45"/>
    <w:rsid w:val="00016075"/>
    <w:rsid w:val="000170BE"/>
    <w:rsid w:val="00017685"/>
    <w:rsid w:val="000176BC"/>
    <w:rsid w:val="000179A8"/>
    <w:rsid w:val="0002093F"/>
    <w:rsid w:val="00020B6A"/>
    <w:rsid w:val="00021B2E"/>
    <w:rsid w:val="00022C43"/>
    <w:rsid w:val="00022ED6"/>
    <w:rsid w:val="0002320C"/>
    <w:rsid w:val="00023765"/>
    <w:rsid w:val="00023F2D"/>
    <w:rsid w:val="00024AEB"/>
    <w:rsid w:val="000253DB"/>
    <w:rsid w:val="0002592E"/>
    <w:rsid w:val="00026952"/>
    <w:rsid w:val="00026E2E"/>
    <w:rsid w:val="0002779E"/>
    <w:rsid w:val="00027DE3"/>
    <w:rsid w:val="000300CE"/>
    <w:rsid w:val="0003017C"/>
    <w:rsid w:val="0003036B"/>
    <w:rsid w:val="000314DF"/>
    <w:rsid w:val="00032442"/>
    <w:rsid w:val="00032BAF"/>
    <w:rsid w:val="00032E7C"/>
    <w:rsid w:val="000336A0"/>
    <w:rsid w:val="000343FE"/>
    <w:rsid w:val="00034536"/>
    <w:rsid w:val="000345F5"/>
    <w:rsid w:val="0003475B"/>
    <w:rsid w:val="000358F8"/>
    <w:rsid w:val="00035BDE"/>
    <w:rsid w:val="00035D35"/>
    <w:rsid w:val="00035D3F"/>
    <w:rsid w:val="00035E7B"/>
    <w:rsid w:val="00035FA6"/>
    <w:rsid w:val="0003624A"/>
    <w:rsid w:val="00036EEA"/>
    <w:rsid w:val="00037262"/>
    <w:rsid w:val="0003783C"/>
    <w:rsid w:val="00037A81"/>
    <w:rsid w:val="000402B8"/>
    <w:rsid w:val="00041000"/>
    <w:rsid w:val="00041902"/>
    <w:rsid w:val="00041FC0"/>
    <w:rsid w:val="00042001"/>
    <w:rsid w:val="00042031"/>
    <w:rsid w:val="00042C92"/>
    <w:rsid w:val="00043016"/>
    <w:rsid w:val="000430BF"/>
    <w:rsid w:val="000439F5"/>
    <w:rsid w:val="00043D71"/>
    <w:rsid w:val="0004421B"/>
    <w:rsid w:val="00044963"/>
    <w:rsid w:val="00044C3B"/>
    <w:rsid w:val="00045526"/>
    <w:rsid w:val="00045887"/>
    <w:rsid w:val="00045DD4"/>
    <w:rsid w:val="000468A2"/>
    <w:rsid w:val="00046E53"/>
    <w:rsid w:val="000479D3"/>
    <w:rsid w:val="00050608"/>
    <w:rsid w:val="00050C42"/>
    <w:rsid w:val="00050DED"/>
    <w:rsid w:val="000521DC"/>
    <w:rsid w:val="00052496"/>
    <w:rsid w:val="000524FD"/>
    <w:rsid w:val="00052688"/>
    <w:rsid w:val="00052EAD"/>
    <w:rsid w:val="00054212"/>
    <w:rsid w:val="00055399"/>
    <w:rsid w:val="000553AD"/>
    <w:rsid w:val="000554AB"/>
    <w:rsid w:val="000557B4"/>
    <w:rsid w:val="000560FD"/>
    <w:rsid w:val="0005714E"/>
    <w:rsid w:val="00060353"/>
    <w:rsid w:val="000603BB"/>
    <w:rsid w:val="000615D2"/>
    <w:rsid w:val="00061D1E"/>
    <w:rsid w:val="00062A69"/>
    <w:rsid w:val="00062F52"/>
    <w:rsid w:val="0006357D"/>
    <w:rsid w:val="00064648"/>
    <w:rsid w:val="000647E4"/>
    <w:rsid w:val="00064841"/>
    <w:rsid w:val="0006548F"/>
    <w:rsid w:val="0006560B"/>
    <w:rsid w:val="0006625C"/>
    <w:rsid w:val="000666CE"/>
    <w:rsid w:val="0006702A"/>
    <w:rsid w:val="00067A59"/>
    <w:rsid w:val="00067BA1"/>
    <w:rsid w:val="00070336"/>
    <w:rsid w:val="00070E16"/>
    <w:rsid w:val="00071BFB"/>
    <w:rsid w:val="00072C23"/>
    <w:rsid w:val="00074E02"/>
    <w:rsid w:val="00075146"/>
    <w:rsid w:val="0007540F"/>
    <w:rsid w:val="000759F9"/>
    <w:rsid w:val="00076BCB"/>
    <w:rsid w:val="00076C9E"/>
    <w:rsid w:val="0008060E"/>
    <w:rsid w:val="00080AF9"/>
    <w:rsid w:val="00080B97"/>
    <w:rsid w:val="00082498"/>
    <w:rsid w:val="000827CF"/>
    <w:rsid w:val="000832C2"/>
    <w:rsid w:val="00083379"/>
    <w:rsid w:val="000837FE"/>
    <w:rsid w:val="00084105"/>
    <w:rsid w:val="00085F12"/>
    <w:rsid w:val="00085F74"/>
    <w:rsid w:val="0008730A"/>
    <w:rsid w:val="0008762E"/>
    <w:rsid w:val="000878E7"/>
    <w:rsid w:val="00090A41"/>
    <w:rsid w:val="00090CE7"/>
    <w:rsid w:val="00090F95"/>
    <w:rsid w:val="000916B0"/>
    <w:rsid w:val="000930D5"/>
    <w:rsid w:val="00093133"/>
    <w:rsid w:val="000932A4"/>
    <w:rsid w:val="00094279"/>
    <w:rsid w:val="0009434C"/>
    <w:rsid w:val="00095341"/>
    <w:rsid w:val="00095444"/>
    <w:rsid w:val="0009607D"/>
    <w:rsid w:val="0009613F"/>
    <w:rsid w:val="000962D4"/>
    <w:rsid w:val="0009690F"/>
    <w:rsid w:val="00096A9B"/>
    <w:rsid w:val="00096CC7"/>
    <w:rsid w:val="00097BE2"/>
    <w:rsid w:val="00097E1E"/>
    <w:rsid w:val="000A0874"/>
    <w:rsid w:val="000A0C1B"/>
    <w:rsid w:val="000A0C3C"/>
    <w:rsid w:val="000A0FD7"/>
    <w:rsid w:val="000A1F0B"/>
    <w:rsid w:val="000A1F33"/>
    <w:rsid w:val="000A223D"/>
    <w:rsid w:val="000A25DE"/>
    <w:rsid w:val="000A2ABA"/>
    <w:rsid w:val="000A30FA"/>
    <w:rsid w:val="000A36BA"/>
    <w:rsid w:val="000A45A3"/>
    <w:rsid w:val="000A483D"/>
    <w:rsid w:val="000A4C3A"/>
    <w:rsid w:val="000A51FA"/>
    <w:rsid w:val="000A5248"/>
    <w:rsid w:val="000A5E21"/>
    <w:rsid w:val="000A63D4"/>
    <w:rsid w:val="000A6B0F"/>
    <w:rsid w:val="000A6DE5"/>
    <w:rsid w:val="000B1EE7"/>
    <w:rsid w:val="000B325C"/>
    <w:rsid w:val="000B3660"/>
    <w:rsid w:val="000B3CE6"/>
    <w:rsid w:val="000B44AC"/>
    <w:rsid w:val="000B4E51"/>
    <w:rsid w:val="000B589F"/>
    <w:rsid w:val="000B5954"/>
    <w:rsid w:val="000B5B81"/>
    <w:rsid w:val="000B5BD8"/>
    <w:rsid w:val="000B5D1D"/>
    <w:rsid w:val="000B5F43"/>
    <w:rsid w:val="000B7929"/>
    <w:rsid w:val="000B7E6F"/>
    <w:rsid w:val="000B7F47"/>
    <w:rsid w:val="000C02B3"/>
    <w:rsid w:val="000C1061"/>
    <w:rsid w:val="000C11C9"/>
    <w:rsid w:val="000C17B0"/>
    <w:rsid w:val="000C218C"/>
    <w:rsid w:val="000C27C4"/>
    <w:rsid w:val="000C2AF4"/>
    <w:rsid w:val="000C2D2C"/>
    <w:rsid w:val="000C314D"/>
    <w:rsid w:val="000C3260"/>
    <w:rsid w:val="000C41CA"/>
    <w:rsid w:val="000C4284"/>
    <w:rsid w:val="000C42F5"/>
    <w:rsid w:val="000C530F"/>
    <w:rsid w:val="000C5A35"/>
    <w:rsid w:val="000C710E"/>
    <w:rsid w:val="000C76F3"/>
    <w:rsid w:val="000C7850"/>
    <w:rsid w:val="000C7EE7"/>
    <w:rsid w:val="000C7F6C"/>
    <w:rsid w:val="000D021D"/>
    <w:rsid w:val="000D1122"/>
    <w:rsid w:val="000D158B"/>
    <w:rsid w:val="000D1E44"/>
    <w:rsid w:val="000D226B"/>
    <w:rsid w:val="000D22DC"/>
    <w:rsid w:val="000D298E"/>
    <w:rsid w:val="000D319F"/>
    <w:rsid w:val="000D385F"/>
    <w:rsid w:val="000D3FE7"/>
    <w:rsid w:val="000D4808"/>
    <w:rsid w:val="000D4FBA"/>
    <w:rsid w:val="000D56A7"/>
    <w:rsid w:val="000D632C"/>
    <w:rsid w:val="000D7E84"/>
    <w:rsid w:val="000E0769"/>
    <w:rsid w:val="000E2FA7"/>
    <w:rsid w:val="000E3155"/>
    <w:rsid w:val="000E33CF"/>
    <w:rsid w:val="000E3497"/>
    <w:rsid w:val="000E3FB5"/>
    <w:rsid w:val="000E50A4"/>
    <w:rsid w:val="000E5739"/>
    <w:rsid w:val="000E6206"/>
    <w:rsid w:val="000E636F"/>
    <w:rsid w:val="000E644C"/>
    <w:rsid w:val="000E6DFB"/>
    <w:rsid w:val="000E6E05"/>
    <w:rsid w:val="000E7918"/>
    <w:rsid w:val="000E7F31"/>
    <w:rsid w:val="000F02A5"/>
    <w:rsid w:val="000F1D24"/>
    <w:rsid w:val="000F23F1"/>
    <w:rsid w:val="000F2CB8"/>
    <w:rsid w:val="000F3113"/>
    <w:rsid w:val="000F34CF"/>
    <w:rsid w:val="000F3616"/>
    <w:rsid w:val="000F4211"/>
    <w:rsid w:val="000F4763"/>
    <w:rsid w:val="000F5E84"/>
    <w:rsid w:val="000F6357"/>
    <w:rsid w:val="000F6AF9"/>
    <w:rsid w:val="000F6DF0"/>
    <w:rsid w:val="000F7979"/>
    <w:rsid w:val="0010067B"/>
    <w:rsid w:val="001006C1"/>
    <w:rsid w:val="001007F1"/>
    <w:rsid w:val="00100BB4"/>
    <w:rsid w:val="00101501"/>
    <w:rsid w:val="001017C9"/>
    <w:rsid w:val="00101CD5"/>
    <w:rsid w:val="0010241D"/>
    <w:rsid w:val="00102A79"/>
    <w:rsid w:val="00102CA5"/>
    <w:rsid w:val="0010325E"/>
    <w:rsid w:val="0010336A"/>
    <w:rsid w:val="00103404"/>
    <w:rsid w:val="001036EA"/>
    <w:rsid w:val="001040D9"/>
    <w:rsid w:val="00104223"/>
    <w:rsid w:val="00104612"/>
    <w:rsid w:val="001049C2"/>
    <w:rsid w:val="00105314"/>
    <w:rsid w:val="00105F30"/>
    <w:rsid w:val="001066DF"/>
    <w:rsid w:val="00107344"/>
    <w:rsid w:val="001074BC"/>
    <w:rsid w:val="00107500"/>
    <w:rsid w:val="001079DE"/>
    <w:rsid w:val="00107EC8"/>
    <w:rsid w:val="0011010E"/>
    <w:rsid w:val="001101C6"/>
    <w:rsid w:val="00110309"/>
    <w:rsid w:val="001119CD"/>
    <w:rsid w:val="00111E0D"/>
    <w:rsid w:val="00113DEE"/>
    <w:rsid w:val="0011466E"/>
    <w:rsid w:val="00114A03"/>
    <w:rsid w:val="00114B75"/>
    <w:rsid w:val="00116CBA"/>
    <w:rsid w:val="001170EE"/>
    <w:rsid w:val="00117891"/>
    <w:rsid w:val="00117D78"/>
    <w:rsid w:val="00120554"/>
    <w:rsid w:val="00120A87"/>
    <w:rsid w:val="001217F6"/>
    <w:rsid w:val="00121C45"/>
    <w:rsid w:val="00122C70"/>
    <w:rsid w:val="0012333A"/>
    <w:rsid w:val="00123899"/>
    <w:rsid w:val="00123A77"/>
    <w:rsid w:val="00124233"/>
    <w:rsid w:val="00125116"/>
    <w:rsid w:val="001264E3"/>
    <w:rsid w:val="001268D6"/>
    <w:rsid w:val="0012691E"/>
    <w:rsid w:val="00126E93"/>
    <w:rsid w:val="00127AAD"/>
    <w:rsid w:val="00127C5B"/>
    <w:rsid w:val="00127ED1"/>
    <w:rsid w:val="0013032F"/>
    <w:rsid w:val="00130346"/>
    <w:rsid w:val="0013039C"/>
    <w:rsid w:val="00131249"/>
    <w:rsid w:val="001314DF"/>
    <w:rsid w:val="0013171D"/>
    <w:rsid w:val="00132550"/>
    <w:rsid w:val="00132AF0"/>
    <w:rsid w:val="00132C2E"/>
    <w:rsid w:val="00134677"/>
    <w:rsid w:val="00134847"/>
    <w:rsid w:val="00134C0B"/>
    <w:rsid w:val="001365BB"/>
    <w:rsid w:val="001379BF"/>
    <w:rsid w:val="0014092D"/>
    <w:rsid w:val="00141313"/>
    <w:rsid w:val="001414AE"/>
    <w:rsid w:val="00142140"/>
    <w:rsid w:val="00142604"/>
    <w:rsid w:val="001432DD"/>
    <w:rsid w:val="00143C5F"/>
    <w:rsid w:val="001440CF"/>
    <w:rsid w:val="001442A2"/>
    <w:rsid w:val="00144358"/>
    <w:rsid w:val="00144413"/>
    <w:rsid w:val="001456AB"/>
    <w:rsid w:val="0014575C"/>
    <w:rsid w:val="00145FF4"/>
    <w:rsid w:val="00146292"/>
    <w:rsid w:val="001467D0"/>
    <w:rsid w:val="001468B2"/>
    <w:rsid w:val="001468D7"/>
    <w:rsid w:val="00146EE9"/>
    <w:rsid w:val="00146FFF"/>
    <w:rsid w:val="001478CC"/>
    <w:rsid w:val="0015006E"/>
    <w:rsid w:val="00150871"/>
    <w:rsid w:val="00150C43"/>
    <w:rsid w:val="00150EF8"/>
    <w:rsid w:val="001519C3"/>
    <w:rsid w:val="00151BC0"/>
    <w:rsid w:val="00152E54"/>
    <w:rsid w:val="00153426"/>
    <w:rsid w:val="001534D4"/>
    <w:rsid w:val="00153D27"/>
    <w:rsid w:val="00154B21"/>
    <w:rsid w:val="00160307"/>
    <w:rsid w:val="00160351"/>
    <w:rsid w:val="00163CEE"/>
    <w:rsid w:val="00163D63"/>
    <w:rsid w:val="00163DC0"/>
    <w:rsid w:val="00163DE8"/>
    <w:rsid w:val="00163F84"/>
    <w:rsid w:val="00164600"/>
    <w:rsid w:val="00164FF4"/>
    <w:rsid w:val="00165080"/>
    <w:rsid w:val="00165395"/>
    <w:rsid w:val="00165616"/>
    <w:rsid w:val="00166934"/>
    <w:rsid w:val="0016747D"/>
    <w:rsid w:val="00167779"/>
    <w:rsid w:val="001703E7"/>
    <w:rsid w:val="00170426"/>
    <w:rsid w:val="001707CC"/>
    <w:rsid w:val="00171EB5"/>
    <w:rsid w:val="00173592"/>
    <w:rsid w:val="00175691"/>
    <w:rsid w:val="00176834"/>
    <w:rsid w:val="00176884"/>
    <w:rsid w:val="0017772D"/>
    <w:rsid w:val="00177939"/>
    <w:rsid w:val="00177D6E"/>
    <w:rsid w:val="0018028E"/>
    <w:rsid w:val="001802AE"/>
    <w:rsid w:val="0018088B"/>
    <w:rsid w:val="001814C8"/>
    <w:rsid w:val="00181828"/>
    <w:rsid w:val="001822F4"/>
    <w:rsid w:val="0018271C"/>
    <w:rsid w:val="00182731"/>
    <w:rsid w:val="001828A4"/>
    <w:rsid w:val="00184814"/>
    <w:rsid w:val="00184870"/>
    <w:rsid w:val="00184BF0"/>
    <w:rsid w:val="00185173"/>
    <w:rsid w:val="00185745"/>
    <w:rsid w:val="001864A2"/>
    <w:rsid w:val="0018751B"/>
    <w:rsid w:val="0018752C"/>
    <w:rsid w:val="00187B36"/>
    <w:rsid w:val="00187B60"/>
    <w:rsid w:val="00187D6B"/>
    <w:rsid w:val="001907C1"/>
    <w:rsid w:val="00190835"/>
    <w:rsid w:val="001913DE"/>
    <w:rsid w:val="00192185"/>
    <w:rsid w:val="001927AC"/>
    <w:rsid w:val="0019312D"/>
    <w:rsid w:val="00193450"/>
    <w:rsid w:val="00193599"/>
    <w:rsid w:val="0019364C"/>
    <w:rsid w:val="001938C9"/>
    <w:rsid w:val="00193C14"/>
    <w:rsid w:val="00194EFC"/>
    <w:rsid w:val="001953B8"/>
    <w:rsid w:val="00195400"/>
    <w:rsid w:val="001955AB"/>
    <w:rsid w:val="001955CF"/>
    <w:rsid w:val="00195776"/>
    <w:rsid w:val="00196A81"/>
    <w:rsid w:val="00196EB5"/>
    <w:rsid w:val="001A0C4F"/>
    <w:rsid w:val="001A0FEB"/>
    <w:rsid w:val="001A1DF8"/>
    <w:rsid w:val="001A2227"/>
    <w:rsid w:val="001A410F"/>
    <w:rsid w:val="001A47A4"/>
    <w:rsid w:val="001A51A2"/>
    <w:rsid w:val="001A5287"/>
    <w:rsid w:val="001A5387"/>
    <w:rsid w:val="001A71FA"/>
    <w:rsid w:val="001B0656"/>
    <w:rsid w:val="001B0A81"/>
    <w:rsid w:val="001B0F5B"/>
    <w:rsid w:val="001B1522"/>
    <w:rsid w:val="001B23AF"/>
    <w:rsid w:val="001B2F8D"/>
    <w:rsid w:val="001B33F7"/>
    <w:rsid w:val="001B349E"/>
    <w:rsid w:val="001B4595"/>
    <w:rsid w:val="001B52D1"/>
    <w:rsid w:val="001B5487"/>
    <w:rsid w:val="001B57A5"/>
    <w:rsid w:val="001B5FAB"/>
    <w:rsid w:val="001B6368"/>
    <w:rsid w:val="001B64FA"/>
    <w:rsid w:val="001C096B"/>
    <w:rsid w:val="001C09FA"/>
    <w:rsid w:val="001C0A0F"/>
    <w:rsid w:val="001C0BBE"/>
    <w:rsid w:val="001C0C46"/>
    <w:rsid w:val="001C1149"/>
    <w:rsid w:val="001C1814"/>
    <w:rsid w:val="001C1CE4"/>
    <w:rsid w:val="001C20E6"/>
    <w:rsid w:val="001C2D22"/>
    <w:rsid w:val="001C2F00"/>
    <w:rsid w:val="001C3245"/>
    <w:rsid w:val="001C48F7"/>
    <w:rsid w:val="001C4D31"/>
    <w:rsid w:val="001C5168"/>
    <w:rsid w:val="001C5AD7"/>
    <w:rsid w:val="001C75D4"/>
    <w:rsid w:val="001D0600"/>
    <w:rsid w:val="001D0A10"/>
    <w:rsid w:val="001D0CE9"/>
    <w:rsid w:val="001D10BA"/>
    <w:rsid w:val="001D1512"/>
    <w:rsid w:val="001D19DC"/>
    <w:rsid w:val="001D2694"/>
    <w:rsid w:val="001D36F2"/>
    <w:rsid w:val="001D3C83"/>
    <w:rsid w:val="001D3E38"/>
    <w:rsid w:val="001D3ED2"/>
    <w:rsid w:val="001D4558"/>
    <w:rsid w:val="001D54D9"/>
    <w:rsid w:val="001D5CA6"/>
    <w:rsid w:val="001D5FB2"/>
    <w:rsid w:val="001D7348"/>
    <w:rsid w:val="001D77B9"/>
    <w:rsid w:val="001D7864"/>
    <w:rsid w:val="001D7C47"/>
    <w:rsid w:val="001E01BC"/>
    <w:rsid w:val="001E04EB"/>
    <w:rsid w:val="001E08B7"/>
    <w:rsid w:val="001E099D"/>
    <w:rsid w:val="001E1B79"/>
    <w:rsid w:val="001E28ED"/>
    <w:rsid w:val="001E2964"/>
    <w:rsid w:val="001E2AD8"/>
    <w:rsid w:val="001E2AE3"/>
    <w:rsid w:val="001E3217"/>
    <w:rsid w:val="001E32A7"/>
    <w:rsid w:val="001E3443"/>
    <w:rsid w:val="001E3FAC"/>
    <w:rsid w:val="001E5336"/>
    <w:rsid w:val="001E5F31"/>
    <w:rsid w:val="001E63C2"/>
    <w:rsid w:val="001E6F85"/>
    <w:rsid w:val="001E7EA0"/>
    <w:rsid w:val="001F006F"/>
    <w:rsid w:val="001F038C"/>
    <w:rsid w:val="001F0596"/>
    <w:rsid w:val="001F0D69"/>
    <w:rsid w:val="001F1193"/>
    <w:rsid w:val="001F14CF"/>
    <w:rsid w:val="001F1DCF"/>
    <w:rsid w:val="001F2506"/>
    <w:rsid w:val="001F25D3"/>
    <w:rsid w:val="001F26A2"/>
    <w:rsid w:val="001F3ECF"/>
    <w:rsid w:val="001F5969"/>
    <w:rsid w:val="001F65C4"/>
    <w:rsid w:val="001F6600"/>
    <w:rsid w:val="001F68CF"/>
    <w:rsid w:val="001F7E31"/>
    <w:rsid w:val="002003BB"/>
    <w:rsid w:val="00200B13"/>
    <w:rsid w:val="00200EE0"/>
    <w:rsid w:val="00203193"/>
    <w:rsid w:val="002033B1"/>
    <w:rsid w:val="00203E22"/>
    <w:rsid w:val="002041AF"/>
    <w:rsid w:val="00204343"/>
    <w:rsid w:val="0020438B"/>
    <w:rsid w:val="00204DA6"/>
    <w:rsid w:val="00205539"/>
    <w:rsid w:val="0020618F"/>
    <w:rsid w:val="00206824"/>
    <w:rsid w:val="00207038"/>
    <w:rsid w:val="00210502"/>
    <w:rsid w:val="0021120A"/>
    <w:rsid w:val="00211395"/>
    <w:rsid w:val="00211DE9"/>
    <w:rsid w:val="0021250A"/>
    <w:rsid w:val="00212587"/>
    <w:rsid w:val="00212F97"/>
    <w:rsid w:val="00213712"/>
    <w:rsid w:val="002139C1"/>
    <w:rsid w:val="002159A6"/>
    <w:rsid w:val="00215ADE"/>
    <w:rsid w:val="00215ECE"/>
    <w:rsid w:val="00216221"/>
    <w:rsid w:val="00216405"/>
    <w:rsid w:val="00216ECA"/>
    <w:rsid w:val="00217A39"/>
    <w:rsid w:val="00217F18"/>
    <w:rsid w:val="00220574"/>
    <w:rsid w:val="002208AF"/>
    <w:rsid w:val="00220F27"/>
    <w:rsid w:val="00221311"/>
    <w:rsid w:val="00221EB1"/>
    <w:rsid w:val="00222045"/>
    <w:rsid w:val="002224B5"/>
    <w:rsid w:val="00222BE7"/>
    <w:rsid w:val="00222FB8"/>
    <w:rsid w:val="00223E72"/>
    <w:rsid w:val="002260E7"/>
    <w:rsid w:val="00226B30"/>
    <w:rsid w:val="00226DF9"/>
    <w:rsid w:val="00226E22"/>
    <w:rsid w:val="00227FB3"/>
    <w:rsid w:val="00231159"/>
    <w:rsid w:val="00231189"/>
    <w:rsid w:val="00231EBF"/>
    <w:rsid w:val="00232296"/>
    <w:rsid w:val="00233571"/>
    <w:rsid w:val="00233608"/>
    <w:rsid w:val="002338D8"/>
    <w:rsid w:val="002353B1"/>
    <w:rsid w:val="00235983"/>
    <w:rsid w:val="00237A7B"/>
    <w:rsid w:val="00237BE1"/>
    <w:rsid w:val="00241743"/>
    <w:rsid w:val="0024202B"/>
    <w:rsid w:val="00242337"/>
    <w:rsid w:val="00242CE0"/>
    <w:rsid w:val="002432FE"/>
    <w:rsid w:val="00244DC3"/>
    <w:rsid w:val="00245350"/>
    <w:rsid w:val="00245426"/>
    <w:rsid w:val="0024548F"/>
    <w:rsid w:val="00245A4E"/>
    <w:rsid w:val="00245B41"/>
    <w:rsid w:val="00245B54"/>
    <w:rsid w:val="00246335"/>
    <w:rsid w:val="002465E1"/>
    <w:rsid w:val="0024666C"/>
    <w:rsid w:val="00246763"/>
    <w:rsid w:val="00246D2E"/>
    <w:rsid w:val="00247AA2"/>
    <w:rsid w:val="0025155B"/>
    <w:rsid w:val="0025162D"/>
    <w:rsid w:val="00251D4D"/>
    <w:rsid w:val="002523EF"/>
    <w:rsid w:val="00252B87"/>
    <w:rsid w:val="00252F37"/>
    <w:rsid w:val="00255930"/>
    <w:rsid w:val="002611FE"/>
    <w:rsid w:val="00261840"/>
    <w:rsid w:val="00262F5F"/>
    <w:rsid w:val="00263011"/>
    <w:rsid w:val="00263425"/>
    <w:rsid w:val="00263B3D"/>
    <w:rsid w:val="002641EE"/>
    <w:rsid w:val="002647D4"/>
    <w:rsid w:val="002649ED"/>
    <w:rsid w:val="002656FE"/>
    <w:rsid w:val="002660BB"/>
    <w:rsid w:val="0026685E"/>
    <w:rsid w:val="002669A4"/>
    <w:rsid w:val="00266CFE"/>
    <w:rsid w:val="00266D9E"/>
    <w:rsid w:val="002670CD"/>
    <w:rsid w:val="002673D0"/>
    <w:rsid w:val="002677DE"/>
    <w:rsid w:val="00270C14"/>
    <w:rsid w:val="00270D2C"/>
    <w:rsid w:val="0027117E"/>
    <w:rsid w:val="002722A7"/>
    <w:rsid w:val="00272647"/>
    <w:rsid w:val="00272730"/>
    <w:rsid w:val="0027344D"/>
    <w:rsid w:val="002758D4"/>
    <w:rsid w:val="00275BDE"/>
    <w:rsid w:val="00276800"/>
    <w:rsid w:val="00276EDA"/>
    <w:rsid w:val="00277976"/>
    <w:rsid w:val="002779F0"/>
    <w:rsid w:val="0028016A"/>
    <w:rsid w:val="002803B3"/>
    <w:rsid w:val="002811A7"/>
    <w:rsid w:val="002817F5"/>
    <w:rsid w:val="002824B3"/>
    <w:rsid w:val="002835C6"/>
    <w:rsid w:val="00283DEE"/>
    <w:rsid w:val="00283F54"/>
    <w:rsid w:val="00284640"/>
    <w:rsid w:val="002858B2"/>
    <w:rsid w:val="00286024"/>
    <w:rsid w:val="002860F5"/>
    <w:rsid w:val="00286137"/>
    <w:rsid w:val="002861C0"/>
    <w:rsid w:val="00286350"/>
    <w:rsid w:val="00286BFF"/>
    <w:rsid w:val="00287116"/>
    <w:rsid w:val="00287276"/>
    <w:rsid w:val="00287364"/>
    <w:rsid w:val="002874CB"/>
    <w:rsid w:val="00291120"/>
    <w:rsid w:val="0029126A"/>
    <w:rsid w:val="002913F6"/>
    <w:rsid w:val="002923DA"/>
    <w:rsid w:val="00292883"/>
    <w:rsid w:val="00292A43"/>
    <w:rsid w:val="00292B67"/>
    <w:rsid w:val="0029307B"/>
    <w:rsid w:val="00295910"/>
    <w:rsid w:val="002966D4"/>
    <w:rsid w:val="002973BD"/>
    <w:rsid w:val="0029774F"/>
    <w:rsid w:val="0029776F"/>
    <w:rsid w:val="002A0571"/>
    <w:rsid w:val="002A05E2"/>
    <w:rsid w:val="002A0823"/>
    <w:rsid w:val="002A109A"/>
    <w:rsid w:val="002A194E"/>
    <w:rsid w:val="002A3785"/>
    <w:rsid w:val="002A3AAC"/>
    <w:rsid w:val="002A4227"/>
    <w:rsid w:val="002A7C93"/>
    <w:rsid w:val="002B027F"/>
    <w:rsid w:val="002B0C3B"/>
    <w:rsid w:val="002B0EA6"/>
    <w:rsid w:val="002B1259"/>
    <w:rsid w:val="002B12E7"/>
    <w:rsid w:val="002B1DC1"/>
    <w:rsid w:val="002B20BB"/>
    <w:rsid w:val="002B24B9"/>
    <w:rsid w:val="002B2A65"/>
    <w:rsid w:val="002B2AFB"/>
    <w:rsid w:val="002B2D40"/>
    <w:rsid w:val="002B2E52"/>
    <w:rsid w:val="002B3983"/>
    <w:rsid w:val="002B3B90"/>
    <w:rsid w:val="002B456E"/>
    <w:rsid w:val="002B4C76"/>
    <w:rsid w:val="002B4D9C"/>
    <w:rsid w:val="002B5186"/>
    <w:rsid w:val="002B5BD3"/>
    <w:rsid w:val="002B5E94"/>
    <w:rsid w:val="002B6171"/>
    <w:rsid w:val="002B6259"/>
    <w:rsid w:val="002B6477"/>
    <w:rsid w:val="002B677B"/>
    <w:rsid w:val="002B6E08"/>
    <w:rsid w:val="002B72D5"/>
    <w:rsid w:val="002B7653"/>
    <w:rsid w:val="002B7965"/>
    <w:rsid w:val="002C01C8"/>
    <w:rsid w:val="002C031E"/>
    <w:rsid w:val="002C0F60"/>
    <w:rsid w:val="002C1B44"/>
    <w:rsid w:val="002C261D"/>
    <w:rsid w:val="002C423E"/>
    <w:rsid w:val="002C67AD"/>
    <w:rsid w:val="002C67BF"/>
    <w:rsid w:val="002C6819"/>
    <w:rsid w:val="002C6DC0"/>
    <w:rsid w:val="002C6E52"/>
    <w:rsid w:val="002C6F57"/>
    <w:rsid w:val="002C769B"/>
    <w:rsid w:val="002C79F6"/>
    <w:rsid w:val="002C7D91"/>
    <w:rsid w:val="002D03C5"/>
    <w:rsid w:val="002D0E92"/>
    <w:rsid w:val="002D213E"/>
    <w:rsid w:val="002D2512"/>
    <w:rsid w:val="002D2C49"/>
    <w:rsid w:val="002D3446"/>
    <w:rsid w:val="002D3583"/>
    <w:rsid w:val="002D3C14"/>
    <w:rsid w:val="002D3D38"/>
    <w:rsid w:val="002D4145"/>
    <w:rsid w:val="002D4946"/>
    <w:rsid w:val="002D582A"/>
    <w:rsid w:val="002D5B72"/>
    <w:rsid w:val="002D633B"/>
    <w:rsid w:val="002D6343"/>
    <w:rsid w:val="002D6531"/>
    <w:rsid w:val="002D6B7D"/>
    <w:rsid w:val="002D6DFC"/>
    <w:rsid w:val="002D7A51"/>
    <w:rsid w:val="002D7B52"/>
    <w:rsid w:val="002E00D2"/>
    <w:rsid w:val="002E023E"/>
    <w:rsid w:val="002E05CD"/>
    <w:rsid w:val="002E129A"/>
    <w:rsid w:val="002E1400"/>
    <w:rsid w:val="002E1623"/>
    <w:rsid w:val="002E2419"/>
    <w:rsid w:val="002E252C"/>
    <w:rsid w:val="002E289E"/>
    <w:rsid w:val="002E34AF"/>
    <w:rsid w:val="002E3A9A"/>
    <w:rsid w:val="002E3ECE"/>
    <w:rsid w:val="002E47C8"/>
    <w:rsid w:val="002E5640"/>
    <w:rsid w:val="002E5AF9"/>
    <w:rsid w:val="002E5EF0"/>
    <w:rsid w:val="002E5F94"/>
    <w:rsid w:val="002E652F"/>
    <w:rsid w:val="002E691E"/>
    <w:rsid w:val="002E6CB5"/>
    <w:rsid w:val="002E7174"/>
    <w:rsid w:val="002F0517"/>
    <w:rsid w:val="002F19ED"/>
    <w:rsid w:val="002F1F48"/>
    <w:rsid w:val="002F2403"/>
    <w:rsid w:val="002F40F2"/>
    <w:rsid w:val="002F4527"/>
    <w:rsid w:val="002F4C1E"/>
    <w:rsid w:val="002F5558"/>
    <w:rsid w:val="002F5ED7"/>
    <w:rsid w:val="002F6324"/>
    <w:rsid w:val="002F70E7"/>
    <w:rsid w:val="002F796A"/>
    <w:rsid w:val="002F7A28"/>
    <w:rsid w:val="003001FB"/>
    <w:rsid w:val="00300B29"/>
    <w:rsid w:val="00300DEE"/>
    <w:rsid w:val="0030117A"/>
    <w:rsid w:val="00301644"/>
    <w:rsid w:val="00302FE6"/>
    <w:rsid w:val="00303AE1"/>
    <w:rsid w:val="003057CB"/>
    <w:rsid w:val="003059DD"/>
    <w:rsid w:val="00305B82"/>
    <w:rsid w:val="00305EAC"/>
    <w:rsid w:val="003065C2"/>
    <w:rsid w:val="00306657"/>
    <w:rsid w:val="00307321"/>
    <w:rsid w:val="00307347"/>
    <w:rsid w:val="00307AF2"/>
    <w:rsid w:val="00307CF8"/>
    <w:rsid w:val="0031007F"/>
    <w:rsid w:val="00310738"/>
    <w:rsid w:val="00310942"/>
    <w:rsid w:val="00312742"/>
    <w:rsid w:val="00312A56"/>
    <w:rsid w:val="00312C2C"/>
    <w:rsid w:val="003155C6"/>
    <w:rsid w:val="00316C81"/>
    <w:rsid w:val="00316E43"/>
    <w:rsid w:val="00316E8F"/>
    <w:rsid w:val="0031785B"/>
    <w:rsid w:val="00320084"/>
    <w:rsid w:val="00320741"/>
    <w:rsid w:val="00320B32"/>
    <w:rsid w:val="003214DA"/>
    <w:rsid w:val="00321DB2"/>
    <w:rsid w:val="00321EA9"/>
    <w:rsid w:val="003223D0"/>
    <w:rsid w:val="0032294A"/>
    <w:rsid w:val="00322998"/>
    <w:rsid w:val="00322A59"/>
    <w:rsid w:val="00322DCB"/>
    <w:rsid w:val="00323727"/>
    <w:rsid w:val="00323B47"/>
    <w:rsid w:val="00323EB1"/>
    <w:rsid w:val="00324874"/>
    <w:rsid w:val="003249DB"/>
    <w:rsid w:val="003259D3"/>
    <w:rsid w:val="003261C9"/>
    <w:rsid w:val="0032639F"/>
    <w:rsid w:val="00326B59"/>
    <w:rsid w:val="00326E87"/>
    <w:rsid w:val="00327277"/>
    <w:rsid w:val="0032760C"/>
    <w:rsid w:val="00327DC5"/>
    <w:rsid w:val="00330695"/>
    <w:rsid w:val="00330E8F"/>
    <w:rsid w:val="003312D1"/>
    <w:rsid w:val="00331A76"/>
    <w:rsid w:val="00332158"/>
    <w:rsid w:val="00333A48"/>
    <w:rsid w:val="00333E4E"/>
    <w:rsid w:val="003340B6"/>
    <w:rsid w:val="003341BE"/>
    <w:rsid w:val="00334B75"/>
    <w:rsid w:val="00334EA2"/>
    <w:rsid w:val="0033502B"/>
    <w:rsid w:val="0033581F"/>
    <w:rsid w:val="00335967"/>
    <w:rsid w:val="003363E5"/>
    <w:rsid w:val="0033645A"/>
    <w:rsid w:val="00336A44"/>
    <w:rsid w:val="003373EF"/>
    <w:rsid w:val="00337E0E"/>
    <w:rsid w:val="00340BC2"/>
    <w:rsid w:val="00341043"/>
    <w:rsid w:val="0034108A"/>
    <w:rsid w:val="0034124D"/>
    <w:rsid w:val="003418F2"/>
    <w:rsid w:val="00341AB8"/>
    <w:rsid w:val="00342506"/>
    <w:rsid w:val="00342556"/>
    <w:rsid w:val="00342C44"/>
    <w:rsid w:val="00344B68"/>
    <w:rsid w:val="003453E2"/>
    <w:rsid w:val="00345415"/>
    <w:rsid w:val="003458B7"/>
    <w:rsid w:val="0034590B"/>
    <w:rsid w:val="00345F24"/>
    <w:rsid w:val="00346054"/>
    <w:rsid w:val="00346C39"/>
    <w:rsid w:val="0034740F"/>
    <w:rsid w:val="003476B5"/>
    <w:rsid w:val="0035142B"/>
    <w:rsid w:val="003522D1"/>
    <w:rsid w:val="00353079"/>
    <w:rsid w:val="00353578"/>
    <w:rsid w:val="00355202"/>
    <w:rsid w:val="00355437"/>
    <w:rsid w:val="00355C21"/>
    <w:rsid w:val="00356A7E"/>
    <w:rsid w:val="003573C2"/>
    <w:rsid w:val="00357480"/>
    <w:rsid w:val="00360031"/>
    <w:rsid w:val="0036068C"/>
    <w:rsid w:val="00360B45"/>
    <w:rsid w:val="00360FEE"/>
    <w:rsid w:val="00361556"/>
    <w:rsid w:val="00361CB4"/>
    <w:rsid w:val="00361F72"/>
    <w:rsid w:val="0036256B"/>
    <w:rsid w:val="003643C7"/>
    <w:rsid w:val="0036509C"/>
    <w:rsid w:val="003668C2"/>
    <w:rsid w:val="00367309"/>
    <w:rsid w:val="003678B1"/>
    <w:rsid w:val="0037093A"/>
    <w:rsid w:val="00371471"/>
    <w:rsid w:val="00371885"/>
    <w:rsid w:val="003719F9"/>
    <w:rsid w:val="00371C8E"/>
    <w:rsid w:val="003726AF"/>
    <w:rsid w:val="0037287D"/>
    <w:rsid w:val="00372CF5"/>
    <w:rsid w:val="00372D8A"/>
    <w:rsid w:val="00372F84"/>
    <w:rsid w:val="0037358D"/>
    <w:rsid w:val="00373886"/>
    <w:rsid w:val="00373A3E"/>
    <w:rsid w:val="003744C0"/>
    <w:rsid w:val="00374B84"/>
    <w:rsid w:val="0037633A"/>
    <w:rsid w:val="00376F2E"/>
    <w:rsid w:val="00377D35"/>
    <w:rsid w:val="00377F55"/>
    <w:rsid w:val="003803F7"/>
    <w:rsid w:val="003809F3"/>
    <w:rsid w:val="00381B6C"/>
    <w:rsid w:val="003824C0"/>
    <w:rsid w:val="003828D5"/>
    <w:rsid w:val="003839C4"/>
    <w:rsid w:val="0038413A"/>
    <w:rsid w:val="003850B8"/>
    <w:rsid w:val="00385BF3"/>
    <w:rsid w:val="00385C0B"/>
    <w:rsid w:val="0038714D"/>
    <w:rsid w:val="0038784B"/>
    <w:rsid w:val="00387E04"/>
    <w:rsid w:val="00390211"/>
    <w:rsid w:val="0039160D"/>
    <w:rsid w:val="00391A52"/>
    <w:rsid w:val="00391DB8"/>
    <w:rsid w:val="00392ADA"/>
    <w:rsid w:val="00392EC8"/>
    <w:rsid w:val="003932ED"/>
    <w:rsid w:val="003936FE"/>
    <w:rsid w:val="00393EDB"/>
    <w:rsid w:val="00394017"/>
    <w:rsid w:val="00394049"/>
    <w:rsid w:val="003942EF"/>
    <w:rsid w:val="003948BF"/>
    <w:rsid w:val="00394B12"/>
    <w:rsid w:val="0039523D"/>
    <w:rsid w:val="003953D3"/>
    <w:rsid w:val="00396C95"/>
    <w:rsid w:val="00396E05"/>
    <w:rsid w:val="00397A84"/>
    <w:rsid w:val="00397EC9"/>
    <w:rsid w:val="00397EEA"/>
    <w:rsid w:val="003A00BA"/>
    <w:rsid w:val="003A350D"/>
    <w:rsid w:val="003A481D"/>
    <w:rsid w:val="003A4D13"/>
    <w:rsid w:val="003A4DF8"/>
    <w:rsid w:val="003A5244"/>
    <w:rsid w:val="003A6636"/>
    <w:rsid w:val="003A6A44"/>
    <w:rsid w:val="003A79A7"/>
    <w:rsid w:val="003A7AE9"/>
    <w:rsid w:val="003A7B01"/>
    <w:rsid w:val="003A7D22"/>
    <w:rsid w:val="003B0214"/>
    <w:rsid w:val="003B02BF"/>
    <w:rsid w:val="003B030A"/>
    <w:rsid w:val="003B04E4"/>
    <w:rsid w:val="003B1EC5"/>
    <w:rsid w:val="003B3595"/>
    <w:rsid w:val="003B47D3"/>
    <w:rsid w:val="003B52C7"/>
    <w:rsid w:val="003B5321"/>
    <w:rsid w:val="003B56B2"/>
    <w:rsid w:val="003B5E78"/>
    <w:rsid w:val="003B64EA"/>
    <w:rsid w:val="003B66DA"/>
    <w:rsid w:val="003B7077"/>
    <w:rsid w:val="003B776A"/>
    <w:rsid w:val="003C04D2"/>
    <w:rsid w:val="003C0B79"/>
    <w:rsid w:val="003C179C"/>
    <w:rsid w:val="003C1D06"/>
    <w:rsid w:val="003C275B"/>
    <w:rsid w:val="003C33F4"/>
    <w:rsid w:val="003C3830"/>
    <w:rsid w:val="003C4424"/>
    <w:rsid w:val="003C454A"/>
    <w:rsid w:val="003C4EAA"/>
    <w:rsid w:val="003C5BC8"/>
    <w:rsid w:val="003C5D06"/>
    <w:rsid w:val="003C5E35"/>
    <w:rsid w:val="003C6B48"/>
    <w:rsid w:val="003C6D44"/>
    <w:rsid w:val="003C7002"/>
    <w:rsid w:val="003D0C01"/>
    <w:rsid w:val="003D0F64"/>
    <w:rsid w:val="003D0FDA"/>
    <w:rsid w:val="003D18EF"/>
    <w:rsid w:val="003D1E0A"/>
    <w:rsid w:val="003D21AD"/>
    <w:rsid w:val="003D2912"/>
    <w:rsid w:val="003D3C25"/>
    <w:rsid w:val="003D3EBE"/>
    <w:rsid w:val="003D4820"/>
    <w:rsid w:val="003D4ADA"/>
    <w:rsid w:val="003D4B0D"/>
    <w:rsid w:val="003D4B7A"/>
    <w:rsid w:val="003D4D8E"/>
    <w:rsid w:val="003D4F28"/>
    <w:rsid w:val="003D62F0"/>
    <w:rsid w:val="003D6337"/>
    <w:rsid w:val="003D63AE"/>
    <w:rsid w:val="003D7490"/>
    <w:rsid w:val="003D76CD"/>
    <w:rsid w:val="003D7F2A"/>
    <w:rsid w:val="003E06FA"/>
    <w:rsid w:val="003E0898"/>
    <w:rsid w:val="003E137B"/>
    <w:rsid w:val="003E2180"/>
    <w:rsid w:val="003E2957"/>
    <w:rsid w:val="003E3456"/>
    <w:rsid w:val="003E3945"/>
    <w:rsid w:val="003E39BE"/>
    <w:rsid w:val="003E4B40"/>
    <w:rsid w:val="003E53F4"/>
    <w:rsid w:val="003E59DE"/>
    <w:rsid w:val="003E5B43"/>
    <w:rsid w:val="003E5B65"/>
    <w:rsid w:val="003E6126"/>
    <w:rsid w:val="003E6D3C"/>
    <w:rsid w:val="003E6D5F"/>
    <w:rsid w:val="003E6F1F"/>
    <w:rsid w:val="003F025B"/>
    <w:rsid w:val="003F0AED"/>
    <w:rsid w:val="003F0FDC"/>
    <w:rsid w:val="003F2068"/>
    <w:rsid w:val="003F2E1A"/>
    <w:rsid w:val="003F3E0D"/>
    <w:rsid w:val="003F40DE"/>
    <w:rsid w:val="003F48A0"/>
    <w:rsid w:val="003F50BC"/>
    <w:rsid w:val="003F5389"/>
    <w:rsid w:val="003F571F"/>
    <w:rsid w:val="003F5A23"/>
    <w:rsid w:val="003F5DF3"/>
    <w:rsid w:val="003F5E8F"/>
    <w:rsid w:val="003F6362"/>
    <w:rsid w:val="003F64A1"/>
    <w:rsid w:val="003F757F"/>
    <w:rsid w:val="003F7720"/>
    <w:rsid w:val="003F7CA8"/>
    <w:rsid w:val="003F7E90"/>
    <w:rsid w:val="003F7F32"/>
    <w:rsid w:val="00400BED"/>
    <w:rsid w:val="00401F4D"/>
    <w:rsid w:val="00402A53"/>
    <w:rsid w:val="004033A0"/>
    <w:rsid w:val="00403867"/>
    <w:rsid w:val="00405CAA"/>
    <w:rsid w:val="00405D54"/>
    <w:rsid w:val="00405D73"/>
    <w:rsid w:val="0040662A"/>
    <w:rsid w:val="00406754"/>
    <w:rsid w:val="00406FA9"/>
    <w:rsid w:val="004072A5"/>
    <w:rsid w:val="0040788B"/>
    <w:rsid w:val="00407C13"/>
    <w:rsid w:val="00410BF2"/>
    <w:rsid w:val="00410F19"/>
    <w:rsid w:val="0041200A"/>
    <w:rsid w:val="00413927"/>
    <w:rsid w:val="004139EB"/>
    <w:rsid w:val="00413EB9"/>
    <w:rsid w:val="004140EF"/>
    <w:rsid w:val="0041460D"/>
    <w:rsid w:val="00414622"/>
    <w:rsid w:val="00414A6F"/>
    <w:rsid w:val="004153E0"/>
    <w:rsid w:val="00415BB9"/>
    <w:rsid w:val="004165DD"/>
    <w:rsid w:val="0041697A"/>
    <w:rsid w:val="00416CF8"/>
    <w:rsid w:val="00416EF3"/>
    <w:rsid w:val="00416F8E"/>
    <w:rsid w:val="00417291"/>
    <w:rsid w:val="004173A3"/>
    <w:rsid w:val="00417FE9"/>
    <w:rsid w:val="004202B9"/>
    <w:rsid w:val="00420634"/>
    <w:rsid w:val="00422C24"/>
    <w:rsid w:val="00423BBA"/>
    <w:rsid w:val="00423CAE"/>
    <w:rsid w:val="00424962"/>
    <w:rsid w:val="00424CBA"/>
    <w:rsid w:val="00424D1B"/>
    <w:rsid w:val="0042534E"/>
    <w:rsid w:val="0042566C"/>
    <w:rsid w:val="00425728"/>
    <w:rsid w:val="00425C01"/>
    <w:rsid w:val="00426295"/>
    <w:rsid w:val="00426779"/>
    <w:rsid w:val="0042719B"/>
    <w:rsid w:val="00427509"/>
    <w:rsid w:val="004275A3"/>
    <w:rsid w:val="0042792F"/>
    <w:rsid w:val="00427B8E"/>
    <w:rsid w:val="00427F45"/>
    <w:rsid w:val="0043002C"/>
    <w:rsid w:val="004309C2"/>
    <w:rsid w:val="00430D31"/>
    <w:rsid w:val="00431524"/>
    <w:rsid w:val="00431FAC"/>
    <w:rsid w:val="004323AD"/>
    <w:rsid w:val="00432641"/>
    <w:rsid w:val="004328ED"/>
    <w:rsid w:val="00433114"/>
    <w:rsid w:val="00433D89"/>
    <w:rsid w:val="0043408C"/>
    <w:rsid w:val="00434390"/>
    <w:rsid w:val="004343B3"/>
    <w:rsid w:val="004343B9"/>
    <w:rsid w:val="004344C2"/>
    <w:rsid w:val="00435179"/>
    <w:rsid w:val="004357E3"/>
    <w:rsid w:val="00436F2C"/>
    <w:rsid w:val="00440091"/>
    <w:rsid w:val="004403F6"/>
    <w:rsid w:val="004413D0"/>
    <w:rsid w:val="00441473"/>
    <w:rsid w:val="00441C72"/>
    <w:rsid w:val="004423F6"/>
    <w:rsid w:val="00442880"/>
    <w:rsid w:val="00442A59"/>
    <w:rsid w:val="00442FB9"/>
    <w:rsid w:val="00443DC6"/>
    <w:rsid w:val="00443EDF"/>
    <w:rsid w:val="00444218"/>
    <w:rsid w:val="00444289"/>
    <w:rsid w:val="0044486C"/>
    <w:rsid w:val="00444BD8"/>
    <w:rsid w:val="0044542B"/>
    <w:rsid w:val="0044580C"/>
    <w:rsid w:val="004464FA"/>
    <w:rsid w:val="004468F7"/>
    <w:rsid w:val="00446E6A"/>
    <w:rsid w:val="00447049"/>
    <w:rsid w:val="00447F84"/>
    <w:rsid w:val="00450129"/>
    <w:rsid w:val="004510BB"/>
    <w:rsid w:val="00451BBA"/>
    <w:rsid w:val="00451E84"/>
    <w:rsid w:val="00452BD2"/>
    <w:rsid w:val="0045309B"/>
    <w:rsid w:val="0045369E"/>
    <w:rsid w:val="00453C57"/>
    <w:rsid w:val="004541EC"/>
    <w:rsid w:val="00454E15"/>
    <w:rsid w:val="004567FD"/>
    <w:rsid w:val="004571E2"/>
    <w:rsid w:val="00460543"/>
    <w:rsid w:val="0046087F"/>
    <w:rsid w:val="00460A02"/>
    <w:rsid w:val="00460E5C"/>
    <w:rsid w:val="0046149C"/>
    <w:rsid w:val="00461AC9"/>
    <w:rsid w:val="00461B59"/>
    <w:rsid w:val="00461C52"/>
    <w:rsid w:val="00461D44"/>
    <w:rsid w:val="004622E3"/>
    <w:rsid w:val="00462531"/>
    <w:rsid w:val="004626D6"/>
    <w:rsid w:val="00463260"/>
    <w:rsid w:val="004632DC"/>
    <w:rsid w:val="00463A3B"/>
    <w:rsid w:val="00463DDF"/>
    <w:rsid w:val="004646D1"/>
    <w:rsid w:val="00464FA5"/>
    <w:rsid w:val="004651BC"/>
    <w:rsid w:val="004656A3"/>
    <w:rsid w:val="0046683D"/>
    <w:rsid w:val="00466B53"/>
    <w:rsid w:val="004679D1"/>
    <w:rsid w:val="00470D68"/>
    <w:rsid w:val="004712FD"/>
    <w:rsid w:val="00471319"/>
    <w:rsid w:val="00471659"/>
    <w:rsid w:val="004721B1"/>
    <w:rsid w:val="0047289E"/>
    <w:rsid w:val="00473143"/>
    <w:rsid w:val="00473C66"/>
    <w:rsid w:val="004742DC"/>
    <w:rsid w:val="00475644"/>
    <w:rsid w:val="004759D3"/>
    <w:rsid w:val="00475AD1"/>
    <w:rsid w:val="00475B55"/>
    <w:rsid w:val="00476717"/>
    <w:rsid w:val="00477D2D"/>
    <w:rsid w:val="004805EC"/>
    <w:rsid w:val="004810B2"/>
    <w:rsid w:val="004815EA"/>
    <w:rsid w:val="00481759"/>
    <w:rsid w:val="004821BB"/>
    <w:rsid w:val="004829E2"/>
    <w:rsid w:val="00484480"/>
    <w:rsid w:val="00484A83"/>
    <w:rsid w:val="00485235"/>
    <w:rsid w:val="00485C34"/>
    <w:rsid w:val="004861B5"/>
    <w:rsid w:val="00487676"/>
    <w:rsid w:val="00487A39"/>
    <w:rsid w:val="00487C6E"/>
    <w:rsid w:val="00490541"/>
    <w:rsid w:val="00490875"/>
    <w:rsid w:val="00490BDC"/>
    <w:rsid w:val="00490EDB"/>
    <w:rsid w:val="00491417"/>
    <w:rsid w:val="00491A5D"/>
    <w:rsid w:val="00491D1B"/>
    <w:rsid w:val="00492069"/>
    <w:rsid w:val="00493234"/>
    <w:rsid w:val="00494393"/>
    <w:rsid w:val="0049541A"/>
    <w:rsid w:val="00495515"/>
    <w:rsid w:val="00495CC8"/>
    <w:rsid w:val="0049614D"/>
    <w:rsid w:val="0049623E"/>
    <w:rsid w:val="0049629B"/>
    <w:rsid w:val="0049667F"/>
    <w:rsid w:val="004966DE"/>
    <w:rsid w:val="00496B7A"/>
    <w:rsid w:val="00496CF5"/>
    <w:rsid w:val="00497609"/>
    <w:rsid w:val="004A081A"/>
    <w:rsid w:val="004A13CB"/>
    <w:rsid w:val="004A158B"/>
    <w:rsid w:val="004A3A83"/>
    <w:rsid w:val="004A3CD3"/>
    <w:rsid w:val="004A4934"/>
    <w:rsid w:val="004A4A17"/>
    <w:rsid w:val="004A4D41"/>
    <w:rsid w:val="004A4F0C"/>
    <w:rsid w:val="004A4F77"/>
    <w:rsid w:val="004A5FE4"/>
    <w:rsid w:val="004A66CA"/>
    <w:rsid w:val="004A6EB2"/>
    <w:rsid w:val="004A7052"/>
    <w:rsid w:val="004A71E7"/>
    <w:rsid w:val="004A7213"/>
    <w:rsid w:val="004A7EC5"/>
    <w:rsid w:val="004B0072"/>
    <w:rsid w:val="004B0A3D"/>
    <w:rsid w:val="004B11F1"/>
    <w:rsid w:val="004B1368"/>
    <w:rsid w:val="004B21DB"/>
    <w:rsid w:val="004B2675"/>
    <w:rsid w:val="004B2C85"/>
    <w:rsid w:val="004B3722"/>
    <w:rsid w:val="004B380B"/>
    <w:rsid w:val="004B45D5"/>
    <w:rsid w:val="004B4678"/>
    <w:rsid w:val="004B4AA7"/>
    <w:rsid w:val="004B5330"/>
    <w:rsid w:val="004B5841"/>
    <w:rsid w:val="004B5855"/>
    <w:rsid w:val="004B67F7"/>
    <w:rsid w:val="004B6900"/>
    <w:rsid w:val="004C007C"/>
    <w:rsid w:val="004C0876"/>
    <w:rsid w:val="004C0C48"/>
    <w:rsid w:val="004C0FCD"/>
    <w:rsid w:val="004C1ED5"/>
    <w:rsid w:val="004C263E"/>
    <w:rsid w:val="004C2EEB"/>
    <w:rsid w:val="004C311C"/>
    <w:rsid w:val="004C36D1"/>
    <w:rsid w:val="004C40DE"/>
    <w:rsid w:val="004C464F"/>
    <w:rsid w:val="004C4802"/>
    <w:rsid w:val="004C4C60"/>
    <w:rsid w:val="004C4E2D"/>
    <w:rsid w:val="004C53D0"/>
    <w:rsid w:val="004C54BB"/>
    <w:rsid w:val="004C570B"/>
    <w:rsid w:val="004C5EC7"/>
    <w:rsid w:val="004C63DB"/>
    <w:rsid w:val="004C69B5"/>
    <w:rsid w:val="004C6B0C"/>
    <w:rsid w:val="004C77E5"/>
    <w:rsid w:val="004C7FA4"/>
    <w:rsid w:val="004D00C9"/>
    <w:rsid w:val="004D022E"/>
    <w:rsid w:val="004D0C34"/>
    <w:rsid w:val="004D1190"/>
    <w:rsid w:val="004D1467"/>
    <w:rsid w:val="004D1D96"/>
    <w:rsid w:val="004D35CF"/>
    <w:rsid w:val="004D38BF"/>
    <w:rsid w:val="004D3A24"/>
    <w:rsid w:val="004D3C78"/>
    <w:rsid w:val="004D446D"/>
    <w:rsid w:val="004D4A90"/>
    <w:rsid w:val="004D55A1"/>
    <w:rsid w:val="004D6401"/>
    <w:rsid w:val="004D75C2"/>
    <w:rsid w:val="004D7959"/>
    <w:rsid w:val="004E0C91"/>
    <w:rsid w:val="004E1B2D"/>
    <w:rsid w:val="004E2F4C"/>
    <w:rsid w:val="004E3D93"/>
    <w:rsid w:val="004E4655"/>
    <w:rsid w:val="004E569A"/>
    <w:rsid w:val="004E592B"/>
    <w:rsid w:val="004E6A58"/>
    <w:rsid w:val="004E79F3"/>
    <w:rsid w:val="004E7CC4"/>
    <w:rsid w:val="004F0BB4"/>
    <w:rsid w:val="004F0D5A"/>
    <w:rsid w:val="004F11E5"/>
    <w:rsid w:val="004F14EF"/>
    <w:rsid w:val="004F16F6"/>
    <w:rsid w:val="004F2DB9"/>
    <w:rsid w:val="004F2E5B"/>
    <w:rsid w:val="004F2F57"/>
    <w:rsid w:val="004F5118"/>
    <w:rsid w:val="004F6AE4"/>
    <w:rsid w:val="004F6BEA"/>
    <w:rsid w:val="004F6ED8"/>
    <w:rsid w:val="004F77C3"/>
    <w:rsid w:val="005005AA"/>
    <w:rsid w:val="00500ABD"/>
    <w:rsid w:val="00500ECF"/>
    <w:rsid w:val="00501601"/>
    <w:rsid w:val="00502444"/>
    <w:rsid w:val="00502B84"/>
    <w:rsid w:val="005030F4"/>
    <w:rsid w:val="005056DB"/>
    <w:rsid w:val="00506249"/>
    <w:rsid w:val="00506916"/>
    <w:rsid w:val="00506BBB"/>
    <w:rsid w:val="0050707F"/>
    <w:rsid w:val="00510AF8"/>
    <w:rsid w:val="00510F74"/>
    <w:rsid w:val="00511B47"/>
    <w:rsid w:val="00511E67"/>
    <w:rsid w:val="0051226F"/>
    <w:rsid w:val="00512563"/>
    <w:rsid w:val="005125CB"/>
    <w:rsid w:val="00513153"/>
    <w:rsid w:val="0051519C"/>
    <w:rsid w:val="005154AE"/>
    <w:rsid w:val="00516126"/>
    <w:rsid w:val="00516838"/>
    <w:rsid w:val="00516C27"/>
    <w:rsid w:val="005171D8"/>
    <w:rsid w:val="00517844"/>
    <w:rsid w:val="00517AAD"/>
    <w:rsid w:val="00517E6D"/>
    <w:rsid w:val="005202BE"/>
    <w:rsid w:val="00520B98"/>
    <w:rsid w:val="00520D6E"/>
    <w:rsid w:val="00521257"/>
    <w:rsid w:val="00521663"/>
    <w:rsid w:val="0052215A"/>
    <w:rsid w:val="0052232F"/>
    <w:rsid w:val="005233D8"/>
    <w:rsid w:val="0052359E"/>
    <w:rsid w:val="005240C9"/>
    <w:rsid w:val="0052410B"/>
    <w:rsid w:val="005245AF"/>
    <w:rsid w:val="005247CF"/>
    <w:rsid w:val="00524C2B"/>
    <w:rsid w:val="00525275"/>
    <w:rsid w:val="00525D13"/>
    <w:rsid w:val="005263FE"/>
    <w:rsid w:val="00527153"/>
    <w:rsid w:val="00527394"/>
    <w:rsid w:val="00530067"/>
    <w:rsid w:val="005300C2"/>
    <w:rsid w:val="005306F0"/>
    <w:rsid w:val="0053093A"/>
    <w:rsid w:val="005311DF"/>
    <w:rsid w:val="00531567"/>
    <w:rsid w:val="00531569"/>
    <w:rsid w:val="00531E98"/>
    <w:rsid w:val="005323FC"/>
    <w:rsid w:val="0053303B"/>
    <w:rsid w:val="00533F72"/>
    <w:rsid w:val="005341FD"/>
    <w:rsid w:val="005344B8"/>
    <w:rsid w:val="005347BC"/>
    <w:rsid w:val="00534EF8"/>
    <w:rsid w:val="00535E26"/>
    <w:rsid w:val="00535F00"/>
    <w:rsid w:val="005369BE"/>
    <w:rsid w:val="0053738D"/>
    <w:rsid w:val="00542095"/>
    <w:rsid w:val="0054234F"/>
    <w:rsid w:val="00542E76"/>
    <w:rsid w:val="00543542"/>
    <w:rsid w:val="00543B0D"/>
    <w:rsid w:val="00544F9E"/>
    <w:rsid w:val="00545024"/>
    <w:rsid w:val="005451FE"/>
    <w:rsid w:val="0054623B"/>
    <w:rsid w:val="005469C5"/>
    <w:rsid w:val="00547552"/>
    <w:rsid w:val="005475E9"/>
    <w:rsid w:val="00550924"/>
    <w:rsid w:val="00550EC0"/>
    <w:rsid w:val="0055187D"/>
    <w:rsid w:val="005527C2"/>
    <w:rsid w:val="00553044"/>
    <w:rsid w:val="00553D6C"/>
    <w:rsid w:val="00553E3F"/>
    <w:rsid w:val="0055404B"/>
    <w:rsid w:val="00555135"/>
    <w:rsid w:val="005554EA"/>
    <w:rsid w:val="00556060"/>
    <w:rsid w:val="00556367"/>
    <w:rsid w:val="00556AF6"/>
    <w:rsid w:val="00556C01"/>
    <w:rsid w:val="00556C2D"/>
    <w:rsid w:val="005572AF"/>
    <w:rsid w:val="005579F0"/>
    <w:rsid w:val="005609B2"/>
    <w:rsid w:val="00561741"/>
    <w:rsid w:val="00561AFC"/>
    <w:rsid w:val="00561BE1"/>
    <w:rsid w:val="0056287C"/>
    <w:rsid w:val="00563AE7"/>
    <w:rsid w:val="00563E8E"/>
    <w:rsid w:val="00563F1E"/>
    <w:rsid w:val="0056410B"/>
    <w:rsid w:val="005643CB"/>
    <w:rsid w:val="00564807"/>
    <w:rsid w:val="0056553E"/>
    <w:rsid w:val="005655F2"/>
    <w:rsid w:val="0056594A"/>
    <w:rsid w:val="005672D8"/>
    <w:rsid w:val="00567F4B"/>
    <w:rsid w:val="005714FB"/>
    <w:rsid w:val="00571D1D"/>
    <w:rsid w:val="00571EBC"/>
    <w:rsid w:val="00572043"/>
    <w:rsid w:val="005725D5"/>
    <w:rsid w:val="00572722"/>
    <w:rsid w:val="0057275B"/>
    <w:rsid w:val="00573B06"/>
    <w:rsid w:val="005740A6"/>
    <w:rsid w:val="0057444D"/>
    <w:rsid w:val="00574849"/>
    <w:rsid w:val="00574EBA"/>
    <w:rsid w:val="00575566"/>
    <w:rsid w:val="0057576E"/>
    <w:rsid w:val="005757E8"/>
    <w:rsid w:val="005758BB"/>
    <w:rsid w:val="00575B49"/>
    <w:rsid w:val="005761BD"/>
    <w:rsid w:val="005765B3"/>
    <w:rsid w:val="0057753B"/>
    <w:rsid w:val="00577790"/>
    <w:rsid w:val="005809C9"/>
    <w:rsid w:val="005809D3"/>
    <w:rsid w:val="00580C4D"/>
    <w:rsid w:val="00581447"/>
    <w:rsid w:val="00581874"/>
    <w:rsid w:val="00581D75"/>
    <w:rsid w:val="00582CDD"/>
    <w:rsid w:val="00582DEB"/>
    <w:rsid w:val="00582F52"/>
    <w:rsid w:val="005830BF"/>
    <w:rsid w:val="005830ED"/>
    <w:rsid w:val="005833B2"/>
    <w:rsid w:val="005840D3"/>
    <w:rsid w:val="00584115"/>
    <w:rsid w:val="005845B4"/>
    <w:rsid w:val="00584876"/>
    <w:rsid w:val="00584ABC"/>
    <w:rsid w:val="00585511"/>
    <w:rsid w:val="00585EAB"/>
    <w:rsid w:val="00586940"/>
    <w:rsid w:val="00587B83"/>
    <w:rsid w:val="00587DDF"/>
    <w:rsid w:val="005911A8"/>
    <w:rsid w:val="00591B46"/>
    <w:rsid w:val="005921E4"/>
    <w:rsid w:val="0059313F"/>
    <w:rsid w:val="005948B9"/>
    <w:rsid w:val="00595F69"/>
    <w:rsid w:val="00597F5F"/>
    <w:rsid w:val="005A00D1"/>
    <w:rsid w:val="005A048B"/>
    <w:rsid w:val="005A05A5"/>
    <w:rsid w:val="005A0EC7"/>
    <w:rsid w:val="005A460A"/>
    <w:rsid w:val="005A5170"/>
    <w:rsid w:val="005A5189"/>
    <w:rsid w:val="005A5395"/>
    <w:rsid w:val="005A5CFD"/>
    <w:rsid w:val="005A6A2E"/>
    <w:rsid w:val="005A6E25"/>
    <w:rsid w:val="005A7948"/>
    <w:rsid w:val="005A7F3F"/>
    <w:rsid w:val="005B036E"/>
    <w:rsid w:val="005B0904"/>
    <w:rsid w:val="005B0F27"/>
    <w:rsid w:val="005B12C4"/>
    <w:rsid w:val="005B1AD8"/>
    <w:rsid w:val="005B1B7F"/>
    <w:rsid w:val="005B235B"/>
    <w:rsid w:val="005B2FD1"/>
    <w:rsid w:val="005B3ED7"/>
    <w:rsid w:val="005B4589"/>
    <w:rsid w:val="005B570A"/>
    <w:rsid w:val="005B5FE9"/>
    <w:rsid w:val="005B614F"/>
    <w:rsid w:val="005B6508"/>
    <w:rsid w:val="005B7536"/>
    <w:rsid w:val="005B7A1D"/>
    <w:rsid w:val="005C1D77"/>
    <w:rsid w:val="005C29FF"/>
    <w:rsid w:val="005C2FD9"/>
    <w:rsid w:val="005C45A9"/>
    <w:rsid w:val="005C4E3E"/>
    <w:rsid w:val="005C6C08"/>
    <w:rsid w:val="005C6C78"/>
    <w:rsid w:val="005C77A5"/>
    <w:rsid w:val="005C7A6E"/>
    <w:rsid w:val="005C7D5B"/>
    <w:rsid w:val="005D08BA"/>
    <w:rsid w:val="005D0E74"/>
    <w:rsid w:val="005D11ED"/>
    <w:rsid w:val="005D180F"/>
    <w:rsid w:val="005D24EE"/>
    <w:rsid w:val="005D2B88"/>
    <w:rsid w:val="005D2CA3"/>
    <w:rsid w:val="005D3003"/>
    <w:rsid w:val="005D31C5"/>
    <w:rsid w:val="005D3352"/>
    <w:rsid w:val="005D42E8"/>
    <w:rsid w:val="005D497C"/>
    <w:rsid w:val="005D4EA1"/>
    <w:rsid w:val="005D53CF"/>
    <w:rsid w:val="005D591B"/>
    <w:rsid w:val="005D61F3"/>
    <w:rsid w:val="005D6E55"/>
    <w:rsid w:val="005D7198"/>
    <w:rsid w:val="005D7508"/>
    <w:rsid w:val="005D7F89"/>
    <w:rsid w:val="005E085C"/>
    <w:rsid w:val="005E0BDA"/>
    <w:rsid w:val="005E0E50"/>
    <w:rsid w:val="005E1132"/>
    <w:rsid w:val="005E1C05"/>
    <w:rsid w:val="005E244B"/>
    <w:rsid w:val="005E24F7"/>
    <w:rsid w:val="005E2811"/>
    <w:rsid w:val="005E282C"/>
    <w:rsid w:val="005E28E8"/>
    <w:rsid w:val="005E4430"/>
    <w:rsid w:val="005E447B"/>
    <w:rsid w:val="005E4557"/>
    <w:rsid w:val="005E5496"/>
    <w:rsid w:val="005E5F51"/>
    <w:rsid w:val="005E6025"/>
    <w:rsid w:val="005E7735"/>
    <w:rsid w:val="005F055B"/>
    <w:rsid w:val="005F05FF"/>
    <w:rsid w:val="005F0658"/>
    <w:rsid w:val="005F0A0D"/>
    <w:rsid w:val="005F15D2"/>
    <w:rsid w:val="005F18DC"/>
    <w:rsid w:val="005F1EDA"/>
    <w:rsid w:val="005F21BF"/>
    <w:rsid w:val="005F390C"/>
    <w:rsid w:val="005F47EF"/>
    <w:rsid w:val="005F4951"/>
    <w:rsid w:val="005F5B0F"/>
    <w:rsid w:val="005F5F9C"/>
    <w:rsid w:val="005F7423"/>
    <w:rsid w:val="005F7BE2"/>
    <w:rsid w:val="005F7F71"/>
    <w:rsid w:val="006000A5"/>
    <w:rsid w:val="00600FE6"/>
    <w:rsid w:val="0060158B"/>
    <w:rsid w:val="00602468"/>
    <w:rsid w:val="006028BB"/>
    <w:rsid w:val="00602D74"/>
    <w:rsid w:val="00604CE3"/>
    <w:rsid w:val="00604DD8"/>
    <w:rsid w:val="00604F49"/>
    <w:rsid w:val="00605AB1"/>
    <w:rsid w:val="00605BBE"/>
    <w:rsid w:val="006060FE"/>
    <w:rsid w:val="00606386"/>
    <w:rsid w:val="00606BF6"/>
    <w:rsid w:val="00607A7F"/>
    <w:rsid w:val="00611572"/>
    <w:rsid w:val="00612130"/>
    <w:rsid w:val="00612913"/>
    <w:rsid w:val="00612EA5"/>
    <w:rsid w:val="00612EE3"/>
    <w:rsid w:val="006131F8"/>
    <w:rsid w:val="006135E3"/>
    <w:rsid w:val="00613866"/>
    <w:rsid w:val="00613ACF"/>
    <w:rsid w:val="006154FE"/>
    <w:rsid w:val="00615DC8"/>
    <w:rsid w:val="00617E7A"/>
    <w:rsid w:val="00620764"/>
    <w:rsid w:val="00620CD1"/>
    <w:rsid w:val="00623172"/>
    <w:rsid w:val="00624069"/>
    <w:rsid w:val="00624DBA"/>
    <w:rsid w:val="00624FAD"/>
    <w:rsid w:val="00625129"/>
    <w:rsid w:val="00625E70"/>
    <w:rsid w:val="00626762"/>
    <w:rsid w:val="00626C2A"/>
    <w:rsid w:val="00627ABF"/>
    <w:rsid w:val="00630C36"/>
    <w:rsid w:val="0063173B"/>
    <w:rsid w:val="0063191A"/>
    <w:rsid w:val="00631E49"/>
    <w:rsid w:val="00631E80"/>
    <w:rsid w:val="00632295"/>
    <w:rsid w:val="00632462"/>
    <w:rsid w:val="00633543"/>
    <w:rsid w:val="00633777"/>
    <w:rsid w:val="006339F2"/>
    <w:rsid w:val="006345B4"/>
    <w:rsid w:val="0063481D"/>
    <w:rsid w:val="00635505"/>
    <w:rsid w:val="006356B9"/>
    <w:rsid w:val="00635EE8"/>
    <w:rsid w:val="00636C52"/>
    <w:rsid w:val="00636CCB"/>
    <w:rsid w:val="00637698"/>
    <w:rsid w:val="0063770B"/>
    <w:rsid w:val="00641A3E"/>
    <w:rsid w:val="00641DA5"/>
    <w:rsid w:val="00642449"/>
    <w:rsid w:val="006428CF"/>
    <w:rsid w:val="006430D7"/>
    <w:rsid w:val="0064320A"/>
    <w:rsid w:val="006433FD"/>
    <w:rsid w:val="006437EE"/>
    <w:rsid w:val="006449A0"/>
    <w:rsid w:val="00644CF1"/>
    <w:rsid w:val="00645442"/>
    <w:rsid w:val="00645C6F"/>
    <w:rsid w:val="006460B5"/>
    <w:rsid w:val="006463F7"/>
    <w:rsid w:val="0064682E"/>
    <w:rsid w:val="00646D8B"/>
    <w:rsid w:val="00646E26"/>
    <w:rsid w:val="006476E4"/>
    <w:rsid w:val="00647AC6"/>
    <w:rsid w:val="00647F7A"/>
    <w:rsid w:val="00650AF1"/>
    <w:rsid w:val="0065133B"/>
    <w:rsid w:val="0065157D"/>
    <w:rsid w:val="00651DAC"/>
    <w:rsid w:val="00651E49"/>
    <w:rsid w:val="0065239E"/>
    <w:rsid w:val="00652B6D"/>
    <w:rsid w:val="00652B9F"/>
    <w:rsid w:val="00653019"/>
    <w:rsid w:val="00653484"/>
    <w:rsid w:val="006547E8"/>
    <w:rsid w:val="00654ED3"/>
    <w:rsid w:val="00655B13"/>
    <w:rsid w:val="00655F3C"/>
    <w:rsid w:val="006563D8"/>
    <w:rsid w:val="006566F5"/>
    <w:rsid w:val="006567B2"/>
    <w:rsid w:val="00657008"/>
    <w:rsid w:val="00657347"/>
    <w:rsid w:val="006573A9"/>
    <w:rsid w:val="0065769D"/>
    <w:rsid w:val="0065793C"/>
    <w:rsid w:val="00657EF2"/>
    <w:rsid w:val="006602DC"/>
    <w:rsid w:val="0066039D"/>
    <w:rsid w:val="00661866"/>
    <w:rsid w:val="00661872"/>
    <w:rsid w:val="00661B95"/>
    <w:rsid w:val="00662604"/>
    <w:rsid w:val="00662788"/>
    <w:rsid w:val="00662D31"/>
    <w:rsid w:val="00663C7E"/>
    <w:rsid w:val="00663E3C"/>
    <w:rsid w:val="00664336"/>
    <w:rsid w:val="006645B2"/>
    <w:rsid w:val="00664D3B"/>
    <w:rsid w:val="00664D6A"/>
    <w:rsid w:val="00665102"/>
    <w:rsid w:val="00665889"/>
    <w:rsid w:val="00666378"/>
    <w:rsid w:val="00666778"/>
    <w:rsid w:val="00666D4E"/>
    <w:rsid w:val="00667262"/>
    <w:rsid w:val="00667916"/>
    <w:rsid w:val="00667A49"/>
    <w:rsid w:val="00667D08"/>
    <w:rsid w:val="00671E65"/>
    <w:rsid w:val="0067205E"/>
    <w:rsid w:val="006721F1"/>
    <w:rsid w:val="006727A7"/>
    <w:rsid w:val="00673663"/>
    <w:rsid w:val="0067446E"/>
    <w:rsid w:val="00674C6B"/>
    <w:rsid w:val="006755A9"/>
    <w:rsid w:val="00676E79"/>
    <w:rsid w:val="00677706"/>
    <w:rsid w:val="006805DB"/>
    <w:rsid w:val="00680A24"/>
    <w:rsid w:val="00680D31"/>
    <w:rsid w:val="00681F1F"/>
    <w:rsid w:val="00682332"/>
    <w:rsid w:val="0068237E"/>
    <w:rsid w:val="00682546"/>
    <w:rsid w:val="00682D2E"/>
    <w:rsid w:val="00684A40"/>
    <w:rsid w:val="00685929"/>
    <w:rsid w:val="00687939"/>
    <w:rsid w:val="006904AF"/>
    <w:rsid w:val="00690A96"/>
    <w:rsid w:val="0069145E"/>
    <w:rsid w:val="006915F0"/>
    <w:rsid w:val="00691B98"/>
    <w:rsid w:val="006926C9"/>
    <w:rsid w:val="006931F0"/>
    <w:rsid w:val="006944A9"/>
    <w:rsid w:val="00694A62"/>
    <w:rsid w:val="00694B24"/>
    <w:rsid w:val="00694E12"/>
    <w:rsid w:val="00694E2E"/>
    <w:rsid w:val="00695277"/>
    <w:rsid w:val="006954C0"/>
    <w:rsid w:val="006962E0"/>
    <w:rsid w:val="0069683B"/>
    <w:rsid w:val="00696AF6"/>
    <w:rsid w:val="00697172"/>
    <w:rsid w:val="00697305"/>
    <w:rsid w:val="006973D0"/>
    <w:rsid w:val="006A0823"/>
    <w:rsid w:val="006A088F"/>
    <w:rsid w:val="006A096F"/>
    <w:rsid w:val="006A0AFE"/>
    <w:rsid w:val="006A1140"/>
    <w:rsid w:val="006A12F8"/>
    <w:rsid w:val="006A148F"/>
    <w:rsid w:val="006A18E2"/>
    <w:rsid w:val="006A291E"/>
    <w:rsid w:val="006A2F08"/>
    <w:rsid w:val="006A3257"/>
    <w:rsid w:val="006A34C5"/>
    <w:rsid w:val="006A36E6"/>
    <w:rsid w:val="006A39DE"/>
    <w:rsid w:val="006A3B66"/>
    <w:rsid w:val="006A4451"/>
    <w:rsid w:val="006A4E16"/>
    <w:rsid w:val="006A4F24"/>
    <w:rsid w:val="006A55B2"/>
    <w:rsid w:val="006B0A36"/>
    <w:rsid w:val="006B1030"/>
    <w:rsid w:val="006B1D53"/>
    <w:rsid w:val="006B1FF5"/>
    <w:rsid w:val="006B245C"/>
    <w:rsid w:val="006B2849"/>
    <w:rsid w:val="006B2875"/>
    <w:rsid w:val="006B28BA"/>
    <w:rsid w:val="006B2A53"/>
    <w:rsid w:val="006B2C94"/>
    <w:rsid w:val="006B2DB0"/>
    <w:rsid w:val="006B2ED0"/>
    <w:rsid w:val="006B30BF"/>
    <w:rsid w:val="006B3754"/>
    <w:rsid w:val="006B3831"/>
    <w:rsid w:val="006B3ADE"/>
    <w:rsid w:val="006B3C5C"/>
    <w:rsid w:val="006B49E0"/>
    <w:rsid w:val="006B4E4A"/>
    <w:rsid w:val="006B4FB8"/>
    <w:rsid w:val="006B64C8"/>
    <w:rsid w:val="006B6C12"/>
    <w:rsid w:val="006B6E08"/>
    <w:rsid w:val="006B72B8"/>
    <w:rsid w:val="006C014E"/>
    <w:rsid w:val="006C034A"/>
    <w:rsid w:val="006C05D1"/>
    <w:rsid w:val="006C13E7"/>
    <w:rsid w:val="006C1E81"/>
    <w:rsid w:val="006C2527"/>
    <w:rsid w:val="006C3384"/>
    <w:rsid w:val="006C3AA9"/>
    <w:rsid w:val="006C3C50"/>
    <w:rsid w:val="006C4C8B"/>
    <w:rsid w:val="006C50F1"/>
    <w:rsid w:val="006C601E"/>
    <w:rsid w:val="006C61CF"/>
    <w:rsid w:val="006C6227"/>
    <w:rsid w:val="006C63BA"/>
    <w:rsid w:val="006C64EB"/>
    <w:rsid w:val="006C685B"/>
    <w:rsid w:val="006C6F22"/>
    <w:rsid w:val="006D0527"/>
    <w:rsid w:val="006D066B"/>
    <w:rsid w:val="006D0AEC"/>
    <w:rsid w:val="006D0F55"/>
    <w:rsid w:val="006D1629"/>
    <w:rsid w:val="006D1803"/>
    <w:rsid w:val="006D1BDC"/>
    <w:rsid w:val="006D3484"/>
    <w:rsid w:val="006D3EC9"/>
    <w:rsid w:val="006D47ED"/>
    <w:rsid w:val="006D4818"/>
    <w:rsid w:val="006D5215"/>
    <w:rsid w:val="006D555D"/>
    <w:rsid w:val="006D5E01"/>
    <w:rsid w:val="006D6BE0"/>
    <w:rsid w:val="006D6C3D"/>
    <w:rsid w:val="006D79CF"/>
    <w:rsid w:val="006D7D9D"/>
    <w:rsid w:val="006E052D"/>
    <w:rsid w:val="006E0818"/>
    <w:rsid w:val="006E0FCF"/>
    <w:rsid w:val="006E12AC"/>
    <w:rsid w:val="006E1A76"/>
    <w:rsid w:val="006E30A4"/>
    <w:rsid w:val="006E322C"/>
    <w:rsid w:val="006E529C"/>
    <w:rsid w:val="006E6B54"/>
    <w:rsid w:val="006E7095"/>
    <w:rsid w:val="006E7E30"/>
    <w:rsid w:val="006F0B4C"/>
    <w:rsid w:val="006F0E81"/>
    <w:rsid w:val="006F1240"/>
    <w:rsid w:val="006F2307"/>
    <w:rsid w:val="006F23A6"/>
    <w:rsid w:val="006F2C0E"/>
    <w:rsid w:val="006F3190"/>
    <w:rsid w:val="006F4F66"/>
    <w:rsid w:val="006F5019"/>
    <w:rsid w:val="006F517C"/>
    <w:rsid w:val="006F5660"/>
    <w:rsid w:val="006F6202"/>
    <w:rsid w:val="006F639C"/>
    <w:rsid w:val="006F6B63"/>
    <w:rsid w:val="006F6EE4"/>
    <w:rsid w:val="006F6FC8"/>
    <w:rsid w:val="006F7651"/>
    <w:rsid w:val="006F782B"/>
    <w:rsid w:val="006F7866"/>
    <w:rsid w:val="006F79E0"/>
    <w:rsid w:val="006F7BE2"/>
    <w:rsid w:val="00700DD6"/>
    <w:rsid w:val="00700F38"/>
    <w:rsid w:val="00702A97"/>
    <w:rsid w:val="00703036"/>
    <w:rsid w:val="007037EB"/>
    <w:rsid w:val="00704E5C"/>
    <w:rsid w:val="00705AAF"/>
    <w:rsid w:val="00705C9D"/>
    <w:rsid w:val="0070662F"/>
    <w:rsid w:val="00706A3F"/>
    <w:rsid w:val="00707076"/>
    <w:rsid w:val="0070730F"/>
    <w:rsid w:val="007076CC"/>
    <w:rsid w:val="00710D11"/>
    <w:rsid w:val="007118D6"/>
    <w:rsid w:val="00712367"/>
    <w:rsid w:val="00712FB0"/>
    <w:rsid w:val="007133D6"/>
    <w:rsid w:val="00713572"/>
    <w:rsid w:val="0071388E"/>
    <w:rsid w:val="00713A25"/>
    <w:rsid w:val="00713A40"/>
    <w:rsid w:val="00714339"/>
    <w:rsid w:val="00715EA7"/>
    <w:rsid w:val="00716BEC"/>
    <w:rsid w:val="007170D0"/>
    <w:rsid w:val="0071744A"/>
    <w:rsid w:val="00717548"/>
    <w:rsid w:val="00717891"/>
    <w:rsid w:val="007204D7"/>
    <w:rsid w:val="00721353"/>
    <w:rsid w:val="007213D0"/>
    <w:rsid w:val="0072146D"/>
    <w:rsid w:val="0072202D"/>
    <w:rsid w:val="00722160"/>
    <w:rsid w:val="007227AD"/>
    <w:rsid w:val="00722818"/>
    <w:rsid w:val="00723A3E"/>
    <w:rsid w:val="0072475A"/>
    <w:rsid w:val="00724A2B"/>
    <w:rsid w:val="00725479"/>
    <w:rsid w:val="0072552E"/>
    <w:rsid w:val="007255BF"/>
    <w:rsid w:val="00726080"/>
    <w:rsid w:val="007268CD"/>
    <w:rsid w:val="0072697E"/>
    <w:rsid w:val="007269EE"/>
    <w:rsid w:val="00727379"/>
    <w:rsid w:val="007273AC"/>
    <w:rsid w:val="0073009C"/>
    <w:rsid w:val="00730407"/>
    <w:rsid w:val="0073065B"/>
    <w:rsid w:val="00733058"/>
    <w:rsid w:val="00733769"/>
    <w:rsid w:val="00733D63"/>
    <w:rsid w:val="00734485"/>
    <w:rsid w:val="00734732"/>
    <w:rsid w:val="00734BD8"/>
    <w:rsid w:val="00735071"/>
    <w:rsid w:val="0073659F"/>
    <w:rsid w:val="00736C97"/>
    <w:rsid w:val="007375D5"/>
    <w:rsid w:val="00737695"/>
    <w:rsid w:val="007378D0"/>
    <w:rsid w:val="007415C0"/>
    <w:rsid w:val="00741836"/>
    <w:rsid w:val="00741E42"/>
    <w:rsid w:val="007430D6"/>
    <w:rsid w:val="007435DE"/>
    <w:rsid w:val="0074413C"/>
    <w:rsid w:val="00744301"/>
    <w:rsid w:val="00744F87"/>
    <w:rsid w:val="00746480"/>
    <w:rsid w:val="007471B0"/>
    <w:rsid w:val="0074765B"/>
    <w:rsid w:val="00747793"/>
    <w:rsid w:val="0075083C"/>
    <w:rsid w:val="0075087E"/>
    <w:rsid w:val="00750F88"/>
    <w:rsid w:val="00751232"/>
    <w:rsid w:val="00751354"/>
    <w:rsid w:val="007515FD"/>
    <w:rsid w:val="00751822"/>
    <w:rsid w:val="00751FD8"/>
    <w:rsid w:val="007523B2"/>
    <w:rsid w:val="00752404"/>
    <w:rsid w:val="007525C8"/>
    <w:rsid w:val="00752A6F"/>
    <w:rsid w:val="00753E36"/>
    <w:rsid w:val="0075488B"/>
    <w:rsid w:val="00754BBF"/>
    <w:rsid w:val="00754C9E"/>
    <w:rsid w:val="00754D54"/>
    <w:rsid w:val="00755567"/>
    <w:rsid w:val="00755E55"/>
    <w:rsid w:val="00756359"/>
    <w:rsid w:val="00756746"/>
    <w:rsid w:val="0075720B"/>
    <w:rsid w:val="007573FB"/>
    <w:rsid w:val="00757575"/>
    <w:rsid w:val="00757958"/>
    <w:rsid w:val="00757C7A"/>
    <w:rsid w:val="00761813"/>
    <w:rsid w:val="00761AF0"/>
    <w:rsid w:val="00761FE2"/>
    <w:rsid w:val="00762982"/>
    <w:rsid w:val="00763583"/>
    <w:rsid w:val="007643BA"/>
    <w:rsid w:val="00764E41"/>
    <w:rsid w:val="00765A21"/>
    <w:rsid w:val="00765B0E"/>
    <w:rsid w:val="00765E6D"/>
    <w:rsid w:val="0076620E"/>
    <w:rsid w:val="0076782F"/>
    <w:rsid w:val="0077112A"/>
    <w:rsid w:val="00771AF2"/>
    <w:rsid w:val="007723A3"/>
    <w:rsid w:val="00772B99"/>
    <w:rsid w:val="00773564"/>
    <w:rsid w:val="00774359"/>
    <w:rsid w:val="007748B5"/>
    <w:rsid w:val="00775352"/>
    <w:rsid w:val="00775393"/>
    <w:rsid w:val="007761FA"/>
    <w:rsid w:val="007763C7"/>
    <w:rsid w:val="0077646A"/>
    <w:rsid w:val="00777529"/>
    <w:rsid w:val="00777566"/>
    <w:rsid w:val="0077778A"/>
    <w:rsid w:val="00777D31"/>
    <w:rsid w:val="00777D63"/>
    <w:rsid w:val="00777F4B"/>
    <w:rsid w:val="00780C8A"/>
    <w:rsid w:val="00782274"/>
    <w:rsid w:val="0078238E"/>
    <w:rsid w:val="00782E02"/>
    <w:rsid w:val="00783140"/>
    <w:rsid w:val="0078475F"/>
    <w:rsid w:val="007847B0"/>
    <w:rsid w:val="00784CA6"/>
    <w:rsid w:val="00785ACD"/>
    <w:rsid w:val="00785D25"/>
    <w:rsid w:val="00786349"/>
    <w:rsid w:val="0078657F"/>
    <w:rsid w:val="00786C5C"/>
    <w:rsid w:val="0078767D"/>
    <w:rsid w:val="007876DF"/>
    <w:rsid w:val="00787BD9"/>
    <w:rsid w:val="00790D05"/>
    <w:rsid w:val="00790E26"/>
    <w:rsid w:val="007916F8"/>
    <w:rsid w:val="007918B1"/>
    <w:rsid w:val="00792E88"/>
    <w:rsid w:val="0079359E"/>
    <w:rsid w:val="007935EF"/>
    <w:rsid w:val="00793D49"/>
    <w:rsid w:val="00794211"/>
    <w:rsid w:val="007953DC"/>
    <w:rsid w:val="00795F8B"/>
    <w:rsid w:val="00796E25"/>
    <w:rsid w:val="00797B37"/>
    <w:rsid w:val="00797E1B"/>
    <w:rsid w:val="00797EF2"/>
    <w:rsid w:val="007A08FD"/>
    <w:rsid w:val="007A0D0B"/>
    <w:rsid w:val="007A24C7"/>
    <w:rsid w:val="007A2511"/>
    <w:rsid w:val="007A409C"/>
    <w:rsid w:val="007A4720"/>
    <w:rsid w:val="007A59B9"/>
    <w:rsid w:val="007A6693"/>
    <w:rsid w:val="007A67A2"/>
    <w:rsid w:val="007A67C2"/>
    <w:rsid w:val="007B043B"/>
    <w:rsid w:val="007B09FE"/>
    <w:rsid w:val="007B14A6"/>
    <w:rsid w:val="007B1E52"/>
    <w:rsid w:val="007B1E70"/>
    <w:rsid w:val="007B23EF"/>
    <w:rsid w:val="007B2B18"/>
    <w:rsid w:val="007B335B"/>
    <w:rsid w:val="007B34BF"/>
    <w:rsid w:val="007B3A65"/>
    <w:rsid w:val="007B3E4A"/>
    <w:rsid w:val="007B4BE9"/>
    <w:rsid w:val="007B4C30"/>
    <w:rsid w:val="007B5359"/>
    <w:rsid w:val="007B666A"/>
    <w:rsid w:val="007B70AD"/>
    <w:rsid w:val="007B72E8"/>
    <w:rsid w:val="007B792F"/>
    <w:rsid w:val="007C052F"/>
    <w:rsid w:val="007C1146"/>
    <w:rsid w:val="007C125D"/>
    <w:rsid w:val="007C1C9C"/>
    <w:rsid w:val="007C20E4"/>
    <w:rsid w:val="007C269B"/>
    <w:rsid w:val="007C4BFA"/>
    <w:rsid w:val="007C4E80"/>
    <w:rsid w:val="007C50F7"/>
    <w:rsid w:val="007C5487"/>
    <w:rsid w:val="007C5780"/>
    <w:rsid w:val="007C5798"/>
    <w:rsid w:val="007C6F7B"/>
    <w:rsid w:val="007C7776"/>
    <w:rsid w:val="007D0276"/>
    <w:rsid w:val="007D2108"/>
    <w:rsid w:val="007D29B7"/>
    <w:rsid w:val="007D3853"/>
    <w:rsid w:val="007D407C"/>
    <w:rsid w:val="007D424A"/>
    <w:rsid w:val="007D633B"/>
    <w:rsid w:val="007D6C77"/>
    <w:rsid w:val="007D7CDE"/>
    <w:rsid w:val="007E09D4"/>
    <w:rsid w:val="007E1F78"/>
    <w:rsid w:val="007E2343"/>
    <w:rsid w:val="007E2E8E"/>
    <w:rsid w:val="007E4C71"/>
    <w:rsid w:val="007E523A"/>
    <w:rsid w:val="007E602C"/>
    <w:rsid w:val="007E67B1"/>
    <w:rsid w:val="007E7478"/>
    <w:rsid w:val="007E7B1A"/>
    <w:rsid w:val="007E7D19"/>
    <w:rsid w:val="007F0377"/>
    <w:rsid w:val="007F0576"/>
    <w:rsid w:val="007F23F6"/>
    <w:rsid w:val="007F24C0"/>
    <w:rsid w:val="007F3184"/>
    <w:rsid w:val="007F3514"/>
    <w:rsid w:val="007F3AB0"/>
    <w:rsid w:val="007F3FF0"/>
    <w:rsid w:val="007F41C2"/>
    <w:rsid w:val="007F44C0"/>
    <w:rsid w:val="007F5070"/>
    <w:rsid w:val="007F519F"/>
    <w:rsid w:val="007F65D6"/>
    <w:rsid w:val="007F79FE"/>
    <w:rsid w:val="007F7F0E"/>
    <w:rsid w:val="0080066A"/>
    <w:rsid w:val="00800940"/>
    <w:rsid w:val="0080127E"/>
    <w:rsid w:val="0080152E"/>
    <w:rsid w:val="00801A2F"/>
    <w:rsid w:val="00801DBF"/>
    <w:rsid w:val="0080281E"/>
    <w:rsid w:val="00803360"/>
    <w:rsid w:val="008039B9"/>
    <w:rsid w:val="00803B3D"/>
    <w:rsid w:val="00803D50"/>
    <w:rsid w:val="0080420F"/>
    <w:rsid w:val="00805752"/>
    <w:rsid w:val="00805852"/>
    <w:rsid w:val="00805D0C"/>
    <w:rsid w:val="008068A9"/>
    <w:rsid w:val="0080715B"/>
    <w:rsid w:val="00807533"/>
    <w:rsid w:val="008078A2"/>
    <w:rsid w:val="00807A36"/>
    <w:rsid w:val="00810929"/>
    <w:rsid w:val="00810B75"/>
    <w:rsid w:val="00810C86"/>
    <w:rsid w:val="00811388"/>
    <w:rsid w:val="0081224C"/>
    <w:rsid w:val="00813A90"/>
    <w:rsid w:val="00814280"/>
    <w:rsid w:val="00814531"/>
    <w:rsid w:val="00815A30"/>
    <w:rsid w:val="00815AB7"/>
    <w:rsid w:val="008165DC"/>
    <w:rsid w:val="008167E0"/>
    <w:rsid w:val="008173D9"/>
    <w:rsid w:val="008178FF"/>
    <w:rsid w:val="00817D5B"/>
    <w:rsid w:val="008204A7"/>
    <w:rsid w:val="0082177B"/>
    <w:rsid w:val="0082250E"/>
    <w:rsid w:val="00822510"/>
    <w:rsid w:val="008245DA"/>
    <w:rsid w:val="00824C12"/>
    <w:rsid w:val="00825ACD"/>
    <w:rsid w:val="00825CAA"/>
    <w:rsid w:val="00826E01"/>
    <w:rsid w:val="0082750F"/>
    <w:rsid w:val="00827575"/>
    <w:rsid w:val="0082798F"/>
    <w:rsid w:val="00827D26"/>
    <w:rsid w:val="0083058A"/>
    <w:rsid w:val="00830F8E"/>
    <w:rsid w:val="008319CA"/>
    <w:rsid w:val="00833172"/>
    <w:rsid w:val="008341EE"/>
    <w:rsid w:val="0083435D"/>
    <w:rsid w:val="00834E61"/>
    <w:rsid w:val="0083723B"/>
    <w:rsid w:val="008376BA"/>
    <w:rsid w:val="00837A82"/>
    <w:rsid w:val="0084030E"/>
    <w:rsid w:val="00841A40"/>
    <w:rsid w:val="00842AAC"/>
    <w:rsid w:val="0084339D"/>
    <w:rsid w:val="0084381C"/>
    <w:rsid w:val="00843D44"/>
    <w:rsid w:val="008440FD"/>
    <w:rsid w:val="00844669"/>
    <w:rsid w:val="00844C61"/>
    <w:rsid w:val="00844CB5"/>
    <w:rsid w:val="008452B5"/>
    <w:rsid w:val="00845748"/>
    <w:rsid w:val="00845A73"/>
    <w:rsid w:val="00845CC2"/>
    <w:rsid w:val="008461BE"/>
    <w:rsid w:val="00846CF4"/>
    <w:rsid w:val="0084751F"/>
    <w:rsid w:val="0084754F"/>
    <w:rsid w:val="00847A7C"/>
    <w:rsid w:val="00847BF7"/>
    <w:rsid w:val="00850A2A"/>
    <w:rsid w:val="00850DA1"/>
    <w:rsid w:val="00850E29"/>
    <w:rsid w:val="0085113B"/>
    <w:rsid w:val="0085118C"/>
    <w:rsid w:val="008511EF"/>
    <w:rsid w:val="008512AB"/>
    <w:rsid w:val="0085155E"/>
    <w:rsid w:val="00851610"/>
    <w:rsid w:val="00852202"/>
    <w:rsid w:val="00852BE0"/>
    <w:rsid w:val="00852D73"/>
    <w:rsid w:val="008534D2"/>
    <w:rsid w:val="008541E7"/>
    <w:rsid w:val="008549A7"/>
    <w:rsid w:val="008550DC"/>
    <w:rsid w:val="00855A83"/>
    <w:rsid w:val="00855B32"/>
    <w:rsid w:val="00855C3E"/>
    <w:rsid w:val="008565FD"/>
    <w:rsid w:val="00856616"/>
    <w:rsid w:val="00856D96"/>
    <w:rsid w:val="0085721C"/>
    <w:rsid w:val="008574C9"/>
    <w:rsid w:val="008577A7"/>
    <w:rsid w:val="008606B8"/>
    <w:rsid w:val="008607C0"/>
    <w:rsid w:val="00861BF3"/>
    <w:rsid w:val="00861CBF"/>
    <w:rsid w:val="00861EBF"/>
    <w:rsid w:val="00862DDC"/>
    <w:rsid w:val="00863BE1"/>
    <w:rsid w:val="00865650"/>
    <w:rsid w:val="00866AB0"/>
    <w:rsid w:val="0086702C"/>
    <w:rsid w:val="00867E3D"/>
    <w:rsid w:val="008700F9"/>
    <w:rsid w:val="0087036F"/>
    <w:rsid w:val="008703EB"/>
    <w:rsid w:val="00870762"/>
    <w:rsid w:val="008710B4"/>
    <w:rsid w:val="00871F82"/>
    <w:rsid w:val="00872B88"/>
    <w:rsid w:val="00872D7E"/>
    <w:rsid w:val="00873A2A"/>
    <w:rsid w:val="008741FF"/>
    <w:rsid w:val="00874B02"/>
    <w:rsid w:val="00874CE2"/>
    <w:rsid w:val="008751B9"/>
    <w:rsid w:val="008751C4"/>
    <w:rsid w:val="00875276"/>
    <w:rsid w:val="00875F59"/>
    <w:rsid w:val="00876CAC"/>
    <w:rsid w:val="00877FF0"/>
    <w:rsid w:val="00880215"/>
    <w:rsid w:val="00880821"/>
    <w:rsid w:val="008810E9"/>
    <w:rsid w:val="00881638"/>
    <w:rsid w:val="008818F1"/>
    <w:rsid w:val="00881DF9"/>
    <w:rsid w:val="00882FD8"/>
    <w:rsid w:val="008831FE"/>
    <w:rsid w:val="008840F9"/>
    <w:rsid w:val="008862F0"/>
    <w:rsid w:val="008870CB"/>
    <w:rsid w:val="0088788E"/>
    <w:rsid w:val="00887CA2"/>
    <w:rsid w:val="00890BC3"/>
    <w:rsid w:val="008915CA"/>
    <w:rsid w:val="00891D70"/>
    <w:rsid w:val="00893058"/>
    <w:rsid w:val="0089310F"/>
    <w:rsid w:val="008951DE"/>
    <w:rsid w:val="00895955"/>
    <w:rsid w:val="008964E9"/>
    <w:rsid w:val="008968E8"/>
    <w:rsid w:val="00896ABE"/>
    <w:rsid w:val="00896C41"/>
    <w:rsid w:val="00897B92"/>
    <w:rsid w:val="008A0286"/>
    <w:rsid w:val="008A0F40"/>
    <w:rsid w:val="008A2283"/>
    <w:rsid w:val="008A2469"/>
    <w:rsid w:val="008A28FA"/>
    <w:rsid w:val="008A2DCA"/>
    <w:rsid w:val="008A2E26"/>
    <w:rsid w:val="008A3384"/>
    <w:rsid w:val="008A366B"/>
    <w:rsid w:val="008A447A"/>
    <w:rsid w:val="008A4BD7"/>
    <w:rsid w:val="008A51E3"/>
    <w:rsid w:val="008A531F"/>
    <w:rsid w:val="008A5513"/>
    <w:rsid w:val="008A5548"/>
    <w:rsid w:val="008A636E"/>
    <w:rsid w:val="008A6F2A"/>
    <w:rsid w:val="008A7506"/>
    <w:rsid w:val="008A7550"/>
    <w:rsid w:val="008A7E3E"/>
    <w:rsid w:val="008B003C"/>
    <w:rsid w:val="008B043C"/>
    <w:rsid w:val="008B083C"/>
    <w:rsid w:val="008B0C5E"/>
    <w:rsid w:val="008B1C54"/>
    <w:rsid w:val="008B2169"/>
    <w:rsid w:val="008B25F1"/>
    <w:rsid w:val="008B3E89"/>
    <w:rsid w:val="008B459B"/>
    <w:rsid w:val="008B4818"/>
    <w:rsid w:val="008B4B38"/>
    <w:rsid w:val="008B4D67"/>
    <w:rsid w:val="008B5A3E"/>
    <w:rsid w:val="008B5A4D"/>
    <w:rsid w:val="008B5DB2"/>
    <w:rsid w:val="008B6137"/>
    <w:rsid w:val="008B71A5"/>
    <w:rsid w:val="008B72F3"/>
    <w:rsid w:val="008B75A3"/>
    <w:rsid w:val="008B77A3"/>
    <w:rsid w:val="008B7A10"/>
    <w:rsid w:val="008C0720"/>
    <w:rsid w:val="008C110B"/>
    <w:rsid w:val="008C1409"/>
    <w:rsid w:val="008C147A"/>
    <w:rsid w:val="008C2A37"/>
    <w:rsid w:val="008C2F8F"/>
    <w:rsid w:val="008C35EB"/>
    <w:rsid w:val="008C3DCD"/>
    <w:rsid w:val="008C482A"/>
    <w:rsid w:val="008C48BC"/>
    <w:rsid w:val="008C4D7B"/>
    <w:rsid w:val="008C6478"/>
    <w:rsid w:val="008C68C4"/>
    <w:rsid w:val="008C71E8"/>
    <w:rsid w:val="008C74F1"/>
    <w:rsid w:val="008C7EDB"/>
    <w:rsid w:val="008D09D9"/>
    <w:rsid w:val="008D0CB6"/>
    <w:rsid w:val="008D13CA"/>
    <w:rsid w:val="008D19CB"/>
    <w:rsid w:val="008D1CED"/>
    <w:rsid w:val="008D2111"/>
    <w:rsid w:val="008D2504"/>
    <w:rsid w:val="008D2BDF"/>
    <w:rsid w:val="008D3375"/>
    <w:rsid w:val="008D4777"/>
    <w:rsid w:val="008D4C4C"/>
    <w:rsid w:val="008D5064"/>
    <w:rsid w:val="008D5AF3"/>
    <w:rsid w:val="008D5EBF"/>
    <w:rsid w:val="008D616F"/>
    <w:rsid w:val="008D619A"/>
    <w:rsid w:val="008D6A7D"/>
    <w:rsid w:val="008D713A"/>
    <w:rsid w:val="008D731A"/>
    <w:rsid w:val="008D75D4"/>
    <w:rsid w:val="008D7723"/>
    <w:rsid w:val="008D7FD8"/>
    <w:rsid w:val="008E0EA8"/>
    <w:rsid w:val="008E23FC"/>
    <w:rsid w:val="008E383A"/>
    <w:rsid w:val="008E4A8F"/>
    <w:rsid w:val="008E6819"/>
    <w:rsid w:val="008E73BE"/>
    <w:rsid w:val="008F08EC"/>
    <w:rsid w:val="008F0F87"/>
    <w:rsid w:val="008F2955"/>
    <w:rsid w:val="008F32FB"/>
    <w:rsid w:val="008F3B83"/>
    <w:rsid w:val="008F42B8"/>
    <w:rsid w:val="008F4484"/>
    <w:rsid w:val="008F4C2F"/>
    <w:rsid w:val="008F4DD1"/>
    <w:rsid w:val="008F4F29"/>
    <w:rsid w:val="008F53C7"/>
    <w:rsid w:val="008F59A0"/>
    <w:rsid w:val="008F68BD"/>
    <w:rsid w:val="008F74C6"/>
    <w:rsid w:val="008F7C45"/>
    <w:rsid w:val="009012AB"/>
    <w:rsid w:val="00901E77"/>
    <w:rsid w:val="0090247D"/>
    <w:rsid w:val="0090284E"/>
    <w:rsid w:val="009033F7"/>
    <w:rsid w:val="00903B75"/>
    <w:rsid w:val="00905533"/>
    <w:rsid w:val="00906277"/>
    <w:rsid w:val="00906731"/>
    <w:rsid w:val="0090700F"/>
    <w:rsid w:val="009070EA"/>
    <w:rsid w:val="00907765"/>
    <w:rsid w:val="009077DE"/>
    <w:rsid w:val="00907F89"/>
    <w:rsid w:val="00910361"/>
    <w:rsid w:val="00910C75"/>
    <w:rsid w:val="00911940"/>
    <w:rsid w:val="00911D88"/>
    <w:rsid w:val="00911E6A"/>
    <w:rsid w:val="009120E5"/>
    <w:rsid w:val="009121B7"/>
    <w:rsid w:val="009137A8"/>
    <w:rsid w:val="00914185"/>
    <w:rsid w:val="009143B3"/>
    <w:rsid w:val="009145D6"/>
    <w:rsid w:val="00914E88"/>
    <w:rsid w:val="009150BF"/>
    <w:rsid w:val="009151CD"/>
    <w:rsid w:val="00915233"/>
    <w:rsid w:val="0091529A"/>
    <w:rsid w:val="009170A7"/>
    <w:rsid w:val="00917411"/>
    <w:rsid w:val="009175D3"/>
    <w:rsid w:val="00917606"/>
    <w:rsid w:val="009205DE"/>
    <w:rsid w:val="00921229"/>
    <w:rsid w:val="00921A6A"/>
    <w:rsid w:val="009220EF"/>
    <w:rsid w:val="009229A7"/>
    <w:rsid w:val="00922F5E"/>
    <w:rsid w:val="009245AC"/>
    <w:rsid w:val="0092492B"/>
    <w:rsid w:val="0092524D"/>
    <w:rsid w:val="00927023"/>
    <w:rsid w:val="009300D4"/>
    <w:rsid w:val="00931620"/>
    <w:rsid w:val="009332E4"/>
    <w:rsid w:val="00933C48"/>
    <w:rsid w:val="00934434"/>
    <w:rsid w:val="00934585"/>
    <w:rsid w:val="0093476D"/>
    <w:rsid w:val="009347F1"/>
    <w:rsid w:val="00934D24"/>
    <w:rsid w:val="00934E24"/>
    <w:rsid w:val="00935053"/>
    <w:rsid w:val="00936052"/>
    <w:rsid w:val="00937177"/>
    <w:rsid w:val="00937381"/>
    <w:rsid w:val="00937963"/>
    <w:rsid w:val="00937E2D"/>
    <w:rsid w:val="00940445"/>
    <w:rsid w:val="00940DE2"/>
    <w:rsid w:val="009413F6"/>
    <w:rsid w:val="00941849"/>
    <w:rsid w:val="00941B55"/>
    <w:rsid w:val="0094225D"/>
    <w:rsid w:val="00942FB8"/>
    <w:rsid w:val="009433A9"/>
    <w:rsid w:val="009438B6"/>
    <w:rsid w:val="00945CCD"/>
    <w:rsid w:val="009460DF"/>
    <w:rsid w:val="00946DF6"/>
    <w:rsid w:val="009512C0"/>
    <w:rsid w:val="009512F4"/>
    <w:rsid w:val="00951C1E"/>
    <w:rsid w:val="00951F12"/>
    <w:rsid w:val="00952121"/>
    <w:rsid w:val="00952C79"/>
    <w:rsid w:val="00952E9E"/>
    <w:rsid w:val="00954B16"/>
    <w:rsid w:val="00954D57"/>
    <w:rsid w:val="00954E75"/>
    <w:rsid w:val="00955CE1"/>
    <w:rsid w:val="009568DA"/>
    <w:rsid w:val="00957538"/>
    <w:rsid w:val="00957C7F"/>
    <w:rsid w:val="00957FAF"/>
    <w:rsid w:val="00960212"/>
    <w:rsid w:val="00960370"/>
    <w:rsid w:val="00961113"/>
    <w:rsid w:val="00961507"/>
    <w:rsid w:val="009618B9"/>
    <w:rsid w:val="0096205A"/>
    <w:rsid w:val="00963CB6"/>
    <w:rsid w:val="009650B3"/>
    <w:rsid w:val="0096520F"/>
    <w:rsid w:val="0096536D"/>
    <w:rsid w:val="00965AE8"/>
    <w:rsid w:val="00965B2F"/>
    <w:rsid w:val="00966255"/>
    <w:rsid w:val="009663C9"/>
    <w:rsid w:val="00966960"/>
    <w:rsid w:val="00971BB0"/>
    <w:rsid w:val="00972793"/>
    <w:rsid w:val="009733C0"/>
    <w:rsid w:val="00973DF7"/>
    <w:rsid w:val="009744B5"/>
    <w:rsid w:val="009745E2"/>
    <w:rsid w:val="009761DF"/>
    <w:rsid w:val="00976238"/>
    <w:rsid w:val="00976353"/>
    <w:rsid w:val="00976561"/>
    <w:rsid w:val="0097691D"/>
    <w:rsid w:val="00976FE3"/>
    <w:rsid w:val="0097742F"/>
    <w:rsid w:val="00977DA9"/>
    <w:rsid w:val="00977DB3"/>
    <w:rsid w:val="00980275"/>
    <w:rsid w:val="00980D01"/>
    <w:rsid w:val="009811AC"/>
    <w:rsid w:val="0098169E"/>
    <w:rsid w:val="00981DD9"/>
    <w:rsid w:val="00982ED6"/>
    <w:rsid w:val="00982F84"/>
    <w:rsid w:val="00983451"/>
    <w:rsid w:val="00983EFD"/>
    <w:rsid w:val="00984518"/>
    <w:rsid w:val="00984B3A"/>
    <w:rsid w:val="009852A7"/>
    <w:rsid w:val="009854C2"/>
    <w:rsid w:val="00986402"/>
    <w:rsid w:val="00987412"/>
    <w:rsid w:val="00987550"/>
    <w:rsid w:val="009879E5"/>
    <w:rsid w:val="00987B4F"/>
    <w:rsid w:val="00990788"/>
    <w:rsid w:val="00991607"/>
    <w:rsid w:val="0099189E"/>
    <w:rsid w:val="009934CA"/>
    <w:rsid w:val="00993E63"/>
    <w:rsid w:val="00994209"/>
    <w:rsid w:val="0099425F"/>
    <w:rsid w:val="009943E1"/>
    <w:rsid w:val="00994EC4"/>
    <w:rsid w:val="00995338"/>
    <w:rsid w:val="00995D83"/>
    <w:rsid w:val="00996829"/>
    <w:rsid w:val="00996A20"/>
    <w:rsid w:val="00996C65"/>
    <w:rsid w:val="00997040"/>
    <w:rsid w:val="009974F0"/>
    <w:rsid w:val="009975CB"/>
    <w:rsid w:val="009978DF"/>
    <w:rsid w:val="009A1688"/>
    <w:rsid w:val="009A22C0"/>
    <w:rsid w:val="009A3850"/>
    <w:rsid w:val="009A5982"/>
    <w:rsid w:val="009A61CD"/>
    <w:rsid w:val="009B07C0"/>
    <w:rsid w:val="009B0BCC"/>
    <w:rsid w:val="009B1402"/>
    <w:rsid w:val="009B3C27"/>
    <w:rsid w:val="009B429E"/>
    <w:rsid w:val="009B4A24"/>
    <w:rsid w:val="009B595E"/>
    <w:rsid w:val="009B64D9"/>
    <w:rsid w:val="009B7ADD"/>
    <w:rsid w:val="009C0904"/>
    <w:rsid w:val="009C16C5"/>
    <w:rsid w:val="009C1D42"/>
    <w:rsid w:val="009C1E20"/>
    <w:rsid w:val="009C31D5"/>
    <w:rsid w:val="009C3656"/>
    <w:rsid w:val="009C4B64"/>
    <w:rsid w:val="009C4BE7"/>
    <w:rsid w:val="009C6062"/>
    <w:rsid w:val="009C60A9"/>
    <w:rsid w:val="009C6133"/>
    <w:rsid w:val="009C620A"/>
    <w:rsid w:val="009C629D"/>
    <w:rsid w:val="009C6D03"/>
    <w:rsid w:val="009C7CC8"/>
    <w:rsid w:val="009D01AA"/>
    <w:rsid w:val="009D04A3"/>
    <w:rsid w:val="009D05C5"/>
    <w:rsid w:val="009D08F0"/>
    <w:rsid w:val="009D150B"/>
    <w:rsid w:val="009D15AE"/>
    <w:rsid w:val="009D1757"/>
    <w:rsid w:val="009D1843"/>
    <w:rsid w:val="009D1A18"/>
    <w:rsid w:val="009D30EE"/>
    <w:rsid w:val="009D34DC"/>
    <w:rsid w:val="009D3B33"/>
    <w:rsid w:val="009D42D3"/>
    <w:rsid w:val="009D44AA"/>
    <w:rsid w:val="009D4F34"/>
    <w:rsid w:val="009D54BE"/>
    <w:rsid w:val="009D67EB"/>
    <w:rsid w:val="009D71E4"/>
    <w:rsid w:val="009D76C9"/>
    <w:rsid w:val="009D76E1"/>
    <w:rsid w:val="009D7A2B"/>
    <w:rsid w:val="009D7F99"/>
    <w:rsid w:val="009E053B"/>
    <w:rsid w:val="009E0A37"/>
    <w:rsid w:val="009E0C3E"/>
    <w:rsid w:val="009E0D4F"/>
    <w:rsid w:val="009E1345"/>
    <w:rsid w:val="009E1D97"/>
    <w:rsid w:val="009E1F2C"/>
    <w:rsid w:val="009E1F83"/>
    <w:rsid w:val="009E373C"/>
    <w:rsid w:val="009E51C6"/>
    <w:rsid w:val="009E5776"/>
    <w:rsid w:val="009E634E"/>
    <w:rsid w:val="009E785D"/>
    <w:rsid w:val="009E78C1"/>
    <w:rsid w:val="009F003E"/>
    <w:rsid w:val="009F1A3D"/>
    <w:rsid w:val="009F1E6E"/>
    <w:rsid w:val="009F2654"/>
    <w:rsid w:val="009F33D6"/>
    <w:rsid w:val="009F3EC1"/>
    <w:rsid w:val="009F4790"/>
    <w:rsid w:val="009F52DC"/>
    <w:rsid w:val="009F6449"/>
    <w:rsid w:val="009F652F"/>
    <w:rsid w:val="009F70FE"/>
    <w:rsid w:val="009F79ED"/>
    <w:rsid w:val="00A0180D"/>
    <w:rsid w:val="00A018E1"/>
    <w:rsid w:val="00A01F40"/>
    <w:rsid w:val="00A01F46"/>
    <w:rsid w:val="00A01F7B"/>
    <w:rsid w:val="00A01FD2"/>
    <w:rsid w:val="00A02039"/>
    <w:rsid w:val="00A02C7B"/>
    <w:rsid w:val="00A03A45"/>
    <w:rsid w:val="00A052E9"/>
    <w:rsid w:val="00A061B2"/>
    <w:rsid w:val="00A06E6E"/>
    <w:rsid w:val="00A071FC"/>
    <w:rsid w:val="00A072DB"/>
    <w:rsid w:val="00A07BE5"/>
    <w:rsid w:val="00A07C87"/>
    <w:rsid w:val="00A1047F"/>
    <w:rsid w:val="00A1113B"/>
    <w:rsid w:val="00A114E7"/>
    <w:rsid w:val="00A117C2"/>
    <w:rsid w:val="00A11AB8"/>
    <w:rsid w:val="00A11BD8"/>
    <w:rsid w:val="00A11FD7"/>
    <w:rsid w:val="00A12C19"/>
    <w:rsid w:val="00A138F0"/>
    <w:rsid w:val="00A143C0"/>
    <w:rsid w:val="00A1594B"/>
    <w:rsid w:val="00A15EBE"/>
    <w:rsid w:val="00A160B1"/>
    <w:rsid w:val="00A1645E"/>
    <w:rsid w:val="00A16A00"/>
    <w:rsid w:val="00A16B5C"/>
    <w:rsid w:val="00A17085"/>
    <w:rsid w:val="00A172B3"/>
    <w:rsid w:val="00A176CD"/>
    <w:rsid w:val="00A17759"/>
    <w:rsid w:val="00A17B5D"/>
    <w:rsid w:val="00A207EB"/>
    <w:rsid w:val="00A208C4"/>
    <w:rsid w:val="00A20B83"/>
    <w:rsid w:val="00A20E46"/>
    <w:rsid w:val="00A20FE4"/>
    <w:rsid w:val="00A21368"/>
    <w:rsid w:val="00A221F1"/>
    <w:rsid w:val="00A2428C"/>
    <w:rsid w:val="00A24419"/>
    <w:rsid w:val="00A24619"/>
    <w:rsid w:val="00A24679"/>
    <w:rsid w:val="00A24E57"/>
    <w:rsid w:val="00A25FF0"/>
    <w:rsid w:val="00A2712C"/>
    <w:rsid w:val="00A272A5"/>
    <w:rsid w:val="00A2744C"/>
    <w:rsid w:val="00A27A15"/>
    <w:rsid w:val="00A27FC8"/>
    <w:rsid w:val="00A3124B"/>
    <w:rsid w:val="00A317B6"/>
    <w:rsid w:val="00A31E7D"/>
    <w:rsid w:val="00A32ADC"/>
    <w:rsid w:val="00A32C11"/>
    <w:rsid w:val="00A32F01"/>
    <w:rsid w:val="00A3328F"/>
    <w:rsid w:val="00A33527"/>
    <w:rsid w:val="00A33883"/>
    <w:rsid w:val="00A33B47"/>
    <w:rsid w:val="00A33D07"/>
    <w:rsid w:val="00A34127"/>
    <w:rsid w:val="00A3470A"/>
    <w:rsid w:val="00A36A0A"/>
    <w:rsid w:val="00A36EC0"/>
    <w:rsid w:val="00A40181"/>
    <w:rsid w:val="00A40701"/>
    <w:rsid w:val="00A40E40"/>
    <w:rsid w:val="00A41000"/>
    <w:rsid w:val="00A41776"/>
    <w:rsid w:val="00A42410"/>
    <w:rsid w:val="00A425A6"/>
    <w:rsid w:val="00A42B5D"/>
    <w:rsid w:val="00A43D83"/>
    <w:rsid w:val="00A44AED"/>
    <w:rsid w:val="00A44B0C"/>
    <w:rsid w:val="00A44BF8"/>
    <w:rsid w:val="00A44C62"/>
    <w:rsid w:val="00A455D4"/>
    <w:rsid w:val="00A45618"/>
    <w:rsid w:val="00A45DB6"/>
    <w:rsid w:val="00A50C19"/>
    <w:rsid w:val="00A52E7E"/>
    <w:rsid w:val="00A5325D"/>
    <w:rsid w:val="00A53602"/>
    <w:rsid w:val="00A541A2"/>
    <w:rsid w:val="00A54D4B"/>
    <w:rsid w:val="00A54DB5"/>
    <w:rsid w:val="00A56884"/>
    <w:rsid w:val="00A56ADB"/>
    <w:rsid w:val="00A56E16"/>
    <w:rsid w:val="00A57648"/>
    <w:rsid w:val="00A57B6D"/>
    <w:rsid w:val="00A57D80"/>
    <w:rsid w:val="00A57E8D"/>
    <w:rsid w:val="00A603FF"/>
    <w:rsid w:val="00A6049D"/>
    <w:rsid w:val="00A60783"/>
    <w:rsid w:val="00A60B0D"/>
    <w:rsid w:val="00A60E66"/>
    <w:rsid w:val="00A61390"/>
    <w:rsid w:val="00A620F8"/>
    <w:rsid w:val="00A63537"/>
    <w:rsid w:val="00A654DB"/>
    <w:rsid w:val="00A661F6"/>
    <w:rsid w:val="00A66700"/>
    <w:rsid w:val="00A67358"/>
    <w:rsid w:val="00A707E8"/>
    <w:rsid w:val="00A70B8B"/>
    <w:rsid w:val="00A71F9D"/>
    <w:rsid w:val="00A7211D"/>
    <w:rsid w:val="00A72F25"/>
    <w:rsid w:val="00A73090"/>
    <w:rsid w:val="00A734D4"/>
    <w:rsid w:val="00A738E0"/>
    <w:rsid w:val="00A73FAE"/>
    <w:rsid w:val="00A74244"/>
    <w:rsid w:val="00A74360"/>
    <w:rsid w:val="00A74A9C"/>
    <w:rsid w:val="00A76383"/>
    <w:rsid w:val="00A76645"/>
    <w:rsid w:val="00A76B0E"/>
    <w:rsid w:val="00A77DFC"/>
    <w:rsid w:val="00A80AFF"/>
    <w:rsid w:val="00A811EA"/>
    <w:rsid w:val="00A81D03"/>
    <w:rsid w:val="00A845CC"/>
    <w:rsid w:val="00A8482B"/>
    <w:rsid w:val="00A8490A"/>
    <w:rsid w:val="00A85845"/>
    <w:rsid w:val="00A8599C"/>
    <w:rsid w:val="00A86644"/>
    <w:rsid w:val="00A86C5D"/>
    <w:rsid w:val="00A871DE"/>
    <w:rsid w:val="00A87782"/>
    <w:rsid w:val="00A90C47"/>
    <w:rsid w:val="00A91B13"/>
    <w:rsid w:val="00A91BA5"/>
    <w:rsid w:val="00A9258E"/>
    <w:rsid w:val="00A92D6B"/>
    <w:rsid w:val="00A93051"/>
    <w:rsid w:val="00A930D3"/>
    <w:rsid w:val="00A9362B"/>
    <w:rsid w:val="00A9460D"/>
    <w:rsid w:val="00A94C2D"/>
    <w:rsid w:val="00A94C72"/>
    <w:rsid w:val="00A952A9"/>
    <w:rsid w:val="00A9565D"/>
    <w:rsid w:val="00A95906"/>
    <w:rsid w:val="00A96616"/>
    <w:rsid w:val="00A967E4"/>
    <w:rsid w:val="00A96944"/>
    <w:rsid w:val="00A96CDA"/>
    <w:rsid w:val="00A974EA"/>
    <w:rsid w:val="00A97CE9"/>
    <w:rsid w:val="00A97D45"/>
    <w:rsid w:val="00AA01D2"/>
    <w:rsid w:val="00AA0F04"/>
    <w:rsid w:val="00AA126A"/>
    <w:rsid w:val="00AA1C17"/>
    <w:rsid w:val="00AA22BD"/>
    <w:rsid w:val="00AA2493"/>
    <w:rsid w:val="00AA2884"/>
    <w:rsid w:val="00AA2FE7"/>
    <w:rsid w:val="00AA3F52"/>
    <w:rsid w:val="00AA4182"/>
    <w:rsid w:val="00AA4A8B"/>
    <w:rsid w:val="00AA4AF6"/>
    <w:rsid w:val="00AA5397"/>
    <w:rsid w:val="00AA541F"/>
    <w:rsid w:val="00AA5498"/>
    <w:rsid w:val="00AA60B3"/>
    <w:rsid w:val="00AA6147"/>
    <w:rsid w:val="00AA77FB"/>
    <w:rsid w:val="00AA7CE2"/>
    <w:rsid w:val="00AB0661"/>
    <w:rsid w:val="00AB0CA7"/>
    <w:rsid w:val="00AB0CFF"/>
    <w:rsid w:val="00AB0FB6"/>
    <w:rsid w:val="00AB191B"/>
    <w:rsid w:val="00AB1C88"/>
    <w:rsid w:val="00AB1F4E"/>
    <w:rsid w:val="00AB22D0"/>
    <w:rsid w:val="00AB247F"/>
    <w:rsid w:val="00AB278F"/>
    <w:rsid w:val="00AB3529"/>
    <w:rsid w:val="00AB3999"/>
    <w:rsid w:val="00AB3C99"/>
    <w:rsid w:val="00AB42B4"/>
    <w:rsid w:val="00AB43EB"/>
    <w:rsid w:val="00AB4484"/>
    <w:rsid w:val="00AB4C73"/>
    <w:rsid w:val="00AB5BF9"/>
    <w:rsid w:val="00AB5ED8"/>
    <w:rsid w:val="00AB68C5"/>
    <w:rsid w:val="00AB766A"/>
    <w:rsid w:val="00AB7B5B"/>
    <w:rsid w:val="00AB7D8D"/>
    <w:rsid w:val="00AB7E1C"/>
    <w:rsid w:val="00AB7F09"/>
    <w:rsid w:val="00AC0A5F"/>
    <w:rsid w:val="00AC0AF9"/>
    <w:rsid w:val="00AC1187"/>
    <w:rsid w:val="00AC14F2"/>
    <w:rsid w:val="00AC3FEB"/>
    <w:rsid w:val="00AC41D3"/>
    <w:rsid w:val="00AC4211"/>
    <w:rsid w:val="00AC4859"/>
    <w:rsid w:val="00AC4D17"/>
    <w:rsid w:val="00AC5A97"/>
    <w:rsid w:val="00AC610E"/>
    <w:rsid w:val="00AC7120"/>
    <w:rsid w:val="00AD08B5"/>
    <w:rsid w:val="00AD1A05"/>
    <w:rsid w:val="00AD1B23"/>
    <w:rsid w:val="00AD2B3F"/>
    <w:rsid w:val="00AD4EAD"/>
    <w:rsid w:val="00AD586E"/>
    <w:rsid w:val="00AD5B27"/>
    <w:rsid w:val="00AD5E5B"/>
    <w:rsid w:val="00AD6DA6"/>
    <w:rsid w:val="00AD6F9A"/>
    <w:rsid w:val="00AD7774"/>
    <w:rsid w:val="00AE1257"/>
    <w:rsid w:val="00AE1602"/>
    <w:rsid w:val="00AE1735"/>
    <w:rsid w:val="00AE2175"/>
    <w:rsid w:val="00AE233E"/>
    <w:rsid w:val="00AE2393"/>
    <w:rsid w:val="00AE23DB"/>
    <w:rsid w:val="00AE24E1"/>
    <w:rsid w:val="00AE3855"/>
    <w:rsid w:val="00AE43C4"/>
    <w:rsid w:val="00AE47A1"/>
    <w:rsid w:val="00AE495B"/>
    <w:rsid w:val="00AE6B72"/>
    <w:rsid w:val="00AE71CB"/>
    <w:rsid w:val="00AE76DB"/>
    <w:rsid w:val="00AE7747"/>
    <w:rsid w:val="00AF0462"/>
    <w:rsid w:val="00AF0A71"/>
    <w:rsid w:val="00AF1790"/>
    <w:rsid w:val="00AF1B5D"/>
    <w:rsid w:val="00AF2004"/>
    <w:rsid w:val="00AF23CC"/>
    <w:rsid w:val="00AF3270"/>
    <w:rsid w:val="00AF38E4"/>
    <w:rsid w:val="00AF3ADE"/>
    <w:rsid w:val="00AF4031"/>
    <w:rsid w:val="00AF4F3F"/>
    <w:rsid w:val="00AF7F5A"/>
    <w:rsid w:val="00B00126"/>
    <w:rsid w:val="00B00FA7"/>
    <w:rsid w:val="00B01C49"/>
    <w:rsid w:val="00B01E32"/>
    <w:rsid w:val="00B02539"/>
    <w:rsid w:val="00B02857"/>
    <w:rsid w:val="00B02BC7"/>
    <w:rsid w:val="00B03309"/>
    <w:rsid w:val="00B043B2"/>
    <w:rsid w:val="00B04D84"/>
    <w:rsid w:val="00B05F74"/>
    <w:rsid w:val="00B06B02"/>
    <w:rsid w:val="00B0797F"/>
    <w:rsid w:val="00B07A22"/>
    <w:rsid w:val="00B10238"/>
    <w:rsid w:val="00B10C72"/>
    <w:rsid w:val="00B10C79"/>
    <w:rsid w:val="00B1131F"/>
    <w:rsid w:val="00B11489"/>
    <w:rsid w:val="00B116C7"/>
    <w:rsid w:val="00B11E75"/>
    <w:rsid w:val="00B12239"/>
    <w:rsid w:val="00B13013"/>
    <w:rsid w:val="00B134DE"/>
    <w:rsid w:val="00B13518"/>
    <w:rsid w:val="00B13740"/>
    <w:rsid w:val="00B14783"/>
    <w:rsid w:val="00B14878"/>
    <w:rsid w:val="00B14EFF"/>
    <w:rsid w:val="00B15728"/>
    <w:rsid w:val="00B15B2A"/>
    <w:rsid w:val="00B15F7C"/>
    <w:rsid w:val="00B16106"/>
    <w:rsid w:val="00B16895"/>
    <w:rsid w:val="00B16A37"/>
    <w:rsid w:val="00B16C33"/>
    <w:rsid w:val="00B2080E"/>
    <w:rsid w:val="00B2091C"/>
    <w:rsid w:val="00B211FF"/>
    <w:rsid w:val="00B21709"/>
    <w:rsid w:val="00B21E7B"/>
    <w:rsid w:val="00B22E8C"/>
    <w:rsid w:val="00B2305E"/>
    <w:rsid w:val="00B23B0F"/>
    <w:rsid w:val="00B24842"/>
    <w:rsid w:val="00B24B43"/>
    <w:rsid w:val="00B256D4"/>
    <w:rsid w:val="00B2598D"/>
    <w:rsid w:val="00B25AC8"/>
    <w:rsid w:val="00B25FA4"/>
    <w:rsid w:val="00B26DA0"/>
    <w:rsid w:val="00B27D1B"/>
    <w:rsid w:val="00B27F44"/>
    <w:rsid w:val="00B307F4"/>
    <w:rsid w:val="00B30C56"/>
    <w:rsid w:val="00B30C6E"/>
    <w:rsid w:val="00B32838"/>
    <w:rsid w:val="00B33F24"/>
    <w:rsid w:val="00B343F7"/>
    <w:rsid w:val="00B34678"/>
    <w:rsid w:val="00B3596B"/>
    <w:rsid w:val="00B361F4"/>
    <w:rsid w:val="00B3664A"/>
    <w:rsid w:val="00B36E87"/>
    <w:rsid w:val="00B3756B"/>
    <w:rsid w:val="00B3768B"/>
    <w:rsid w:val="00B404AA"/>
    <w:rsid w:val="00B4162E"/>
    <w:rsid w:val="00B4190C"/>
    <w:rsid w:val="00B42F79"/>
    <w:rsid w:val="00B43078"/>
    <w:rsid w:val="00B43261"/>
    <w:rsid w:val="00B43B85"/>
    <w:rsid w:val="00B43F0B"/>
    <w:rsid w:val="00B43FA2"/>
    <w:rsid w:val="00B444C5"/>
    <w:rsid w:val="00B44645"/>
    <w:rsid w:val="00B44C20"/>
    <w:rsid w:val="00B45C63"/>
    <w:rsid w:val="00B45E14"/>
    <w:rsid w:val="00B46A85"/>
    <w:rsid w:val="00B47027"/>
    <w:rsid w:val="00B4712E"/>
    <w:rsid w:val="00B4782B"/>
    <w:rsid w:val="00B513E0"/>
    <w:rsid w:val="00B54964"/>
    <w:rsid w:val="00B54D11"/>
    <w:rsid w:val="00B5522D"/>
    <w:rsid w:val="00B55565"/>
    <w:rsid w:val="00B55A72"/>
    <w:rsid w:val="00B56BA5"/>
    <w:rsid w:val="00B56D75"/>
    <w:rsid w:val="00B5797E"/>
    <w:rsid w:val="00B607A0"/>
    <w:rsid w:val="00B60BEB"/>
    <w:rsid w:val="00B61EE9"/>
    <w:rsid w:val="00B63088"/>
    <w:rsid w:val="00B63127"/>
    <w:rsid w:val="00B63E6A"/>
    <w:rsid w:val="00B63FD1"/>
    <w:rsid w:val="00B65228"/>
    <w:rsid w:val="00B65B00"/>
    <w:rsid w:val="00B66579"/>
    <w:rsid w:val="00B67569"/>
    <w:rsid w:val="00B67E38"/>
    <w:rsid w:val="00B70107"/>
    <w:rsid w:val="00B704C2"/>
    <w:rsid w:val="00B70636"/>
    <w:rsid w:val="00B71036"/>
    <w:rsid w:val="00B710DD"/>
    <w:rsid w:val="00B73AC1"/>
    <w:rsid w:val="00B73C6B"/>
    <w:rsid w:val="00B7401C"/>
    <w:rsid w:val="00B76605"/>
    <w:rsid w:val="00B76874"/>
    <w:rsid w:val="00B76D78"/>
    <w:rsid w:val="00B76F78"/>
    <w:rsid w:val="00B814C3"/>
    <w:rsid w:val="00B81A7A"/>
    <w:rsid w:val="00B825C3"/>
    <w:rsid w:val="00B82F21"/>
    <w:rsid w:val="00B82F28"/>
    <w:rsid w:val="00B83844"/>
    <w:rsid w:val="00B84D6F"/>
    <w:rsid w:val="00B84EDD"/>
    <w:rsid w:val="00B8571B"/>
    <w:rsid w:val="00B857C2"/>
    <w:rsid w:val="00B85818"/>
    <w:rsid w:val="00B859E4"/>
    <w:rsid w:val="00B860A1"/>
    <w:rsid w:val="00B86A9D"/>
    <w:rsid w:val="00B86E85"/>
    <w:rsid w:val="00B86E9D"/>
    <w:rsid w:val="00B87170"/>
    <w:rsid w:val="00B87F29"/>
    <w:rsid w:val="00B87F45"/>
    <w:rsid w:val="00B908D0"/>
    <w:rsid w:val="00B92B1C"/>
    <w:rsid w:val="00B94887"/>
    <w:rsid w:val="00B948F4"/>
    <w:rsid w:val="00B94DD7"/>
    <w:rsid w:val="00B950F6"/>
    <w:rsid w:val="00B95C37"/>
    <w:rsid w:val="00B97F03"/>
    <w:rsid w:val="00BA09E0"/>
    <w:rsid w:val="00BA0D14"/>
    <w:rsid w:val="00BA169A"/>
    <w:rsid w:val="00BA16B5"/>
    <w:rsid w:val="00BA199E"/>
    <w:rsid w:val="00BA1A94"/>
    <w:rsid w:val="00BA2699"/>
    <w:rsid w:val="00BA2E80"/>
    <w:rsid w:val="00BA35A2"/>
    <w:rsid w:val="00BA4138"/>
    <w:rsid w:val="00BA44A3"/>
    <w:rsid w:val="00BA462B"/>
    <w:rsid w:val="00BA4A28"/>
    <w:rsid w:val="00BA4BDE"/>
    <w:rsid w:val="00BA549F"/>
    <w:rsid w:val="00BA554A"/>
    <w:rsid w:val="00BA62D3"/>
    <w:rsid w:val="00BA6B18"/>
    <w:rsid w:val="00BB01BA"/>
    <w:rsid w:val="00BB06B6"/>
    <w:rsid w:val="00BB287E"/>
    <w:rsid w:val="00BB3483"/>
    <w:rsid w:val="00BB5508"/>
    <w:rsid w:val="00BB596F"/>
    <w:rsid w:val="00BB6E42"/>
    <w:rsid w:val="00BB7131"/>
    <w:rsid w:val="00BB7DB8"/>
    <w:rsid w:val="00BC01F8"/>
    <w:rsid w:val="00BC0733"/>
    <w:rsid w:val="00BC0B41"/>
    <w:rsid w:val="00BC15DE"/>
    <w:rsid w:val="00BC1A18"/>
    <w:rsid w:val="00BC1AA4"/>
    <w:rsid w:val="00BC1DAB"/>
    <w:rsid w:val="00BC2333"/>
    <w:rsid w:val="00BC2614"/>
    <w:rsid w:val="00BC3C32"/>
    <w:rsid w:val="00BC3D7D"/>
    <w:rsid w:val="00BC40E6"/>
    <w:rsid w:val="00BC4F45"/>
    <w:rsid w:val="00BC5667"/>
    <w:rsid w:val="00BC6E7B"/>
    <w:rsid w:val="00BC6F28"/>
    <w:rsid w:val="00BC705E"/>
    <w:rsid w:val="00BC7D20"/>
    <w:rsid w:val="00BD03D4"/>
    <w:rsid w:val="00BD0559"/>
    <w:rsid w:val="00BD0698"/>
    <w:rsid w:val="00BD19DD"/>
    <w:rsid w:val="00BD1E4B"/>
    <w:rsid w:val="00BD233F"/>
    <w:rsid w:val="00BD2588"/>
    <w:rsid w:val="00BD2E71"/>
    <w:rsid w:val="00BD30CC"/>
    <w:rsid w:val="00BD3786"/>
    <w:rsid w:val="00BD3A3C"/>
    <w:rsid w:val="00BD3DFA"/>
    <w:rsid w:val="00BD3EBE"/>
    <w:rsid w:val="00BD4775"/>
    <w:rsid w:val="00BD4B35"/>
    <w:rsid w:val="00BD4C99"/>
    <w:rsid w:val="00BD65F6"/>
    <w:rsid w:val="00BD663A"/>
    <w:rsid w:val="00BD7B22"/>
    <w:rsid w:val="00BD7E89"/>
    <w:rsid w:val="00BE001E"/>
    <w:rsid w:val="00BE0654"/>
    <w:rsid w:val="00BE17B6"/>
    <w:rsid w:val="00BE25A5"/>
    <w:rsid w:val="00BE3C0A"/>
    <w:rsid w:val="00BE40D6"/>
    <w:rsid w:val="00BE414C"/>
    <w:rsid w:val="00BE48BE"/>
    <w:rsid w:val="00BE4ADE"/>
    <w:rsid w:val="00BE4C73"/>
    <w:rsid w:val="00BE4DC6"/>
    <w:rsid w:val="00BE5170"/>
    <w:rsid w:val="00BE51CB"/>
    <w:rsid w:val="00BE6437"/>
    <w:rsid w:val="00BE653F"/>
    <w:rsid w:val="00BE66AD"/>
    <w:rsid w:val="00BE680F"/>
    <w:rsid w:val="00BE6FAB"/>
    <w:rsid w:val="00BE765F"/>
    <w:rsid w:val="00BE7681"/>
    <w:rsid w:val="00BF02CB"/>
    <w:rsid w:val="00BF0493"/>
    <w:rsid w:val="00BF1C2B"/>
    <w:rsid w:val="00BF22E4"/>
    <w:rsid w:val="00BF2852"/>
    <w:rsid w:val="00BF37A7"/>
    <w:rsid w:val="00BF401F"/>
    <w:rsid w:val="00BF48EC"/>
    <w:rsid w:val="00BF6402"/>
    <w:rsid w:val="00BF68E7"/>
    <w:rsid w:val="00BF6D04"/>
    <w:rsid w:val="00BF7149"/>
    <w:rsid w:val="00BF71A6"/>
    <w:rsid w:val="00BF7E4A"/>
    <w:rsid w:val="00C009F1"/>
    <w:rsid w:val="00C00EC1"/>
    <w:rsid w:val="00C010DD"/>
    <w:rsid w:val="00C0167A"/>
    <w:rsid w:val="00C016C3"/>
    <w:rsid w:val="00C02F57"/>
    <w:rsid w:val="00C031F2"/>
    <w:rsid w:val="00C037C9"/>
    <w:rsid w:val="00C0450F"/>
    <w:rsid w:val="00C0473A"/>
    <w:rsid w:val="00C05638"/>
    <w:rsid w:val="00C059AC"/>
    <w:rsid w:val="00C079E7"/>
    <w:rsid w:val="00C07DED"/>
    <w:rsid w:val="00C1057E"/>
    <w:rsid w:val="00C11CCF"/>
    <w:rsid w:val="00C11D8A"/>
    <w:rsid w:val="00C11E79"/>
    <w:rsid w:val="00C1207D"/>
    <w:rsid w:val="00C124F4"/>
    <w:rsid w:val="00C1250D"/>
    <w:rsid w:val="00C1383B"/>
    <w:rsid w:val="00C146A9"/>
    <w:rsid w:val="00C147AD"/>
    <w:rsid w:val="00C14806"/>
    <w:rsid w:val="00C15951"/>
    <w:rsid w:val="00C160D0"/>
    <w:rsid w:val="00C17562"/>
    <w:rsid w:val="00C17844"/>
    <w:rsid w:val="00C17D56"/>
    <w:rsid w:val="00C200C8"/>
    <w:rsid w:val="00C20221"/>
    <w:rsid w:val="00C208C4"/>
    <w:rsid w:val="00C20DE7"/>
    <w:rsid w:val="00C21061"/>
    <w:rsid w:val="00C21BB7"/>
    <w:rsid w:val="00C229F3"/>
    <w:rsid w:val="00C235EF"/>
    <w:rsid w:val="00C23877"/>
    <w:rsid w:val="00C24789"/>
    <w:rsid w:val="00C259BE"/>
    <w:rsid w:val="00C25ABC"/>
    <w:rsid w:val="00C26C4E"/>
    <w:rsid w:val="00C2761E"/>
    <w:rsid w:val="00C27D6E"/>
    <w:rsid w:val="00C30B12"/>
    <w:rsid w:val="00C3177B"/>
    <w:rsid w:val="00C31F4A"/>
    <w:rsid w:val="00C3216D"/>
    <w:rsid w:val="00C321C7"/>
    <w:rsid w:val="00C32ABC"/>
    <w:rsid w:val="00C32C45"/>
    <w:rsid w:val="00C32E8C"/>
    <w:rsid w:val="00C33790"/>
    <w:rsid w:val="00C33C38"/>
    <w:rsid w:val="00C34599"/>
    <w:rsid w:val="00C348A0"/>
    <w:rsid w:val="00C35E09"/>
    <w:rsid w:val="00C364AE"/>
    <w:rsid w:val="00C36F49"/>
    <w:rsid w:val="00C3723C"/>
    <w:rsid w:val="00C37F15"/>
    <w:rsid w:val="00C40446"/>
    <w:rsid w:val="00C40614"/>
    <w:rsid w:val="00C41BDB"/>
    <w:rsid w:val="00C41D65"/>
    <w:rsid w:val="00C42804"/>
    <w:rsid w:val="00C432C8"/>
    <w:rsid w:val="00C442E7"/>
    <w:rsid w:val="00C45232"/>
    <w:rsid w:val="00C4565F"/>
    <w:rsid w:val="00C4585A"/>
    <w:rsid w:val="00C45A4F"/>
    <w:rsid w:val="00C45FE2"/>
    <w:rsid w:val="00C46207"/>
    <w:rsid w:val="00C465B8"/>
    <w:rsid w:val="00C46CB1"/>
    <w:rsid w:val="00C47B38"/>
    <w:rsid w:val="00C47D81"/>
    <w:rsid w:val="00C5223A"/>
    <w:rsid w:val="00C524D1"/>
    <w:rsid w:val="00C52509"/>
    <w:rsid w:val="00C52FF2"/>
    <w:rsid w:val="00C53CD7"/>
    <w:rsid w:val="00C54111"/>
    <w:rsid w:val="00C54F0C"/>
    <w:rsid w:val="00C55A28"/>
    <w:rsid w:val="00C56EF9"/>
    <w:rsid w:val="00C572B1"/>
    <w:rsid w:val="00C57608"/>
    <w:rsid w:val="00C6047A"/>
    <w:rsid w:val="00C61616"/>
    <w:rsid w:val="00C61E95"/>
    <w:rsid w:val="00C62597"/>
    <w:rsid w:val="00C6261A"/>
    <w:rsid w:val="00C6270C"/>
    <w:rsid w:val="00C62D4C"/>
    <w:rsid w:val="00C62E8F"/>
    <w:rsid w:val="00C63408"/>
    <w:rsid w:val="00C63571"/>
    <w:rsid w:val="00C63C85"/>
    <w:rsid w:val="00C65035"/>
    <w:rsid w:val="00C65159"/>
    <w:rsid w:val="00C651FC"/>
    <w:rsid w:val="00C653BB"/>
    <w:rsid w:val="00C657AC"/>
    <w:rsid w:val="00C658EE"/>
    <w:rsid w:val="00C65ED2"/>
    <w:rsid w:val="00C65F53"/>
    <w:rsid w:val="00C6606A"/>
    <w:rsid w:val="00C665C0"/>
    <w:rsid w:val="00C66607"/>
    <w:rsid w:val="00C66C5D"/>
    <w:rsid w:val="00C66ED4"/>
    <w:rsid w:val="00C67049"/>
    <w:rsid w:val="00C703B3"/>
    <w:rsid w:val="00C717A6"/>
    <w:rsid w:val="00C73344"/>
    <w:rsid w:val="00C73C8E"/>
    <w:rsid w:val="00C7452D"/>
    <w:rsid w:val="00C74870"/>
    <w:rsid w:val="00C748CA"/>
    <w:rsid w:val="00C74947"/>
    <w:rsid w:val="00C74B5D"/>
    <w:rsid w:val="00C769F8"/>
    <w:rsid w:val="00C77DE4"/>
    <w:rsid w:val="00C77E90"/>
    <w:rsid w:val="00C808C6"/>
    <w:rsid w:val="00C80AAE"/>
    <w:rsid w:val="00C81441"/>
    <w:rsid w:val="00C81999"/>
    <w:rsid w:val="00C81D05"/>
    <w:rsid w:val="00C8216B"/>
    <w:rsid w:val="00C823DC"/>
    <w:rsid w:val="00C82C04"/>
    <w:rsid w:val="00C83B61"/>
    <w:rsid w:val="00C84ECA"/>
    <w:rsid w:val="00C8564D"/>
    <w:rsid w:val="00C85E39"/>
    <w:rsid w:val="00C86560"/>
    <w:rsid w:val="00C90280"/>
    <w:rsid w:val="00C90B20"/>
    <w:rsid w:val="00C91688"/>
    <w:rsid w:val="00C92F4A"/>
    <w:rsid w:val="00C93C21"/>
    <w:rsid w:val="00C95485"/>
    <w:rsid w:val="00C96114"/>
    <w:rsid w:val="00C9615C"/>
    <w:rsid w:val="00C9624B"/>
    <w:rsid w:val="00C96F3D"/>
    <w:rsid w:val="00C96F44"/>
    <w:rsid w:val="00C97AE4"/>
    <w:rsid w:val="00CA0DA7"/>
    <w:rsid w:val="00CA11A2"/>
    <w:rsid w:val="00CA167C"/>
    <w:rsid w:val="00CA1DF7"/>
    <w:rsid w:val="00CA24C9"/>
    <w:rsid w:val="00CA2895"/>
    <w:rsid w:val="00CA2FE8"/>
    <w:rsid w:val="00CA3527"/>
    <w:rsid w:val="00CA7C4C"/>
    <w:rsid w:val="00CB0145"/>
    <w:rsid w:val="00CB15ED"/>
    <w:rsid w:val="00CB1732"/>
    <w:rsid w:val="00CB17F9"/>
    <w:rsid w:val="00CB1830"/>
    <w:rsid w:val="00CB1C2C"/>
    <w:rsid w:val="00CB2269"/>
    <w:rsid w:val="00CB248D"/>
    <w:rsid w:val="00CB3C7C"/>
    <w:rsid w:val="00CB3E18"/>
    <w:rsid w:val="00CB4B49"/>
    <w:rsid w:val="00CB4F08"/>
    <w:rsid w:val="00CB6BC6"/>
    <w:rsid w:val="00CB6DE5"/>
    <w:rsid w:val="00CB74CD"/>
    <w:rsid w:val="00CB797F"/>
    <w:rsid w:val="00CB7A20"/>
    <w:rsid w:val="00CB7AA1"/>
    <w:rsid w:val="00CC0B8E"/>
    <w:rsid w:val="00CC172E"/>
    <w:rsid w:val="00CC2B38"/>
    <w:rsid w:val="00CC3E63"/>
    <w:rsid w:val="00CC3EC7"/>
    <w:rsid w:val="00CC4640"/>
    <w:rsid w:val="00CC5053"/>
    <w:rsid w:val="00CC5757"/>
    <w:rsid w:val="00CC59E9"/>
    <w:rsid w:val="00CC6B10"/>
    <w:rsid w:val="00CC790F"/>
    <w:rsid w:val="00CD0653"/>
    <w:rsid w:val="00CD0B8F"/>
    <w:rsid w:val="00CD1336"/>
    <w:rsid w:val="00CD3DDB"/>
    <w:rsid w:val="00CD43E0"/>
    <w:rsid w:val="00CD479B"/>
    <w:rsid w:val="00CD47F4"/>
    <w:rsid w:val="00CD4901"/>
    <w:rsid w:val="00CD4911"/>
    <w:rsid w:val="00CD5059"/>
    <w:rsid w:val="00CD5585"/>
    <w:rsid w:val="00CD5C4D"/>
    <w:rsid w:val="00CD625D"/>
    <w:rsid w:val="00CD63EB"/>
    <w:rsid w:val="00CD6BA2"/>
    <w:rsid w:val="00CD6C67"/>
    <w:rsid w:val="00CD6FF6"/>
    <w:rsid w:val="00CD7496"/>
    <w:rsid w:val="00CE096D"/>
    <w:rsid w:val="00CE0AAB"/>
    <w:rsid w:val="00CE1240"/>
    <w:rsid w:val="00CE17E0"/>
    <w:rsid w:val="00CE19A4"/>
    <w:rsid w:val="00CE1B26"/>
    <w:rsid w:val="00CE2C99"/>
    <w:rsid w:val="00CE3057"/>
    <w:rsid w:val="00CE3543"/>
    <w:rsid w:val="00CE367B"/>
    <w:rsid w:val="00CE38E4"/>
    <w:rsid w:val="00CE3965"/>
    <w:rsid w:val="00CE459B"/>
    <w:rsid w:val="00CE6B13"/>
    <w:rsid w:val="00CE6BF9"/>
    <w:rsid w:val="00CE73AA"/>
    <w:rsid w:val="00CE7451"/>
    <w:rsid w:val="00CF0061"/>
    <w:rsid w:val="00CF073B"/>
    <w:rsid w:val="00CF0901"/>
    <w:rsid w:val="00CF0E81"/>
    <w:rsid w:val="00CF119E"/>
    <w:rsid w:val="00CF198E"/>
    <w:rsid w:val="00CF2C16"/>
    <w:rsid w:val="00CF3192"/>
    <w:rsid w:val="00CF33DC"/>
    <w:rsid w:val="00CF39C7"/>
    <w:rsid w:val="00CF3A03"/>
    <w:rsid w:val="00CF3B2D"/>
    <w:rsid w:val="00CF3BE7"/>
    <w:rsid w:val="00CF44DD"/>
    <w:rsid w:val="00CF4727"/>
    <w:rsid w:val="00CF5896"/>
    <w:rsid w:val="00CF5F83"/>
    <w:rsid w:val="00CF607F"/>
    <w:rsid w:val="00CF7D3A"/>
    <w:rsid w:val="00D00986"/>
    <w:rsid w:val="00D02863"/>
    <w:rsid w:val="00D02895"/>
    <w:rsid w:val="00D033AE"/>
    <w:rsid w:val="00D050E6"/>
    <w:rsid w:val="00D05CCA"/>
    <w:rsid w:val="00D0723B"/>
    <w:rsid w:val="00D07985"/>
    <w:rsid w:val="00D119B9"/>
    <w:rsid w:val="00D11A34"/>
    <w:rsid w:val="00D12CBE"/>
    <w:rsid w:val="00D14B7C"/>
    <w:rsid w:val="00D14F8D"/>
    <w:rsid w:val="00D15290"/>
    <w:rsid w:val="00D154CB"/>
    <w:rsid w:val="00D16144"/>
    <w:rsid w:val="00D16156"/>
    <w:rsid w:val="00D1778B"/>
    <w:rsid w:val="00D17F8C"/>
    <w:rsid w:val="00D20356"/>
    <w:rsid w:val="00D206AD"/>
    <w:rsid w:val="00D219F2"/>
    <w:rsid w:val="00D22140"/>
    <w:rsid w:val="00D23164"/>
    <w:rsid w:val="00D241D7"/>
    <w:rsid w:val="00D243AD"/>
    <w:rsid w:val="00D24832"/>
    <w:rsid w:val="00D2524C"/>
    <w:rsid w:val="00D25416"/>
    <w:rsid w:val="00D25605"/>
    <w:rsid w:val="00D26B24"/>
    <w:rsid w:val="00D26B30"/>
    <w:rsid w:val="00D27292"/>
    <w:rsid w:val="00D272B0"/>
    <w:rsid w:val="00D275C3"/>
    <w:rsid w:val="00D27D87"/>
    <w:rsid w:val="00D30F0F"/>
    <w:rsid w:val="00D31D90"/>
    <w:rsid w:val="00D31DA2"/>
    <w:rsid w:val="00D31F59"/>
    <w:rsid w:val="00D32855"/>
    <w:rsid w:val="00D32E10"/>
    <w:rsid w:val="00D3315B"/>
    <w:rsid w:val="00D3354C"/>
    <w:rsid w:val="00D34F2D"/>
    <w:rsid w:val="00D36945"/>
    <w:rsid w:val="00D36E6F"/>
    <w:rsid w:val="00D3786C"/>
    <w:rsid w:val="00D408BB"/>
    <w:rsid w:val="00D416BE"/>
    <w:rsid w:val="00D4172E"/>
    <w:rsid w:val="00D4194C"/>
    <w:rsid w:val="00D41FD6"/>
    <w:rsid w:val="00D43390"/>
    <w:rsid w:val="00D43737"/>
    <w:rsid w:val="00D45384"/>
    <w:rsid w:val="00D4570D"/>
    <w:rsid w:val="00D45933"/>
    <w:rsid w:val="00D46B8D"/>
    <w:rsid w:val="00D46D13"/>
    <w:rsid w:val="00D47401"/>
    <w:rsid w:val="00D4794F"/>
    <w:rsid w:val="00D47BCD"/>
    <w:rsid w:val="00D502C6"/>
    <w:rsid w:val="00D50937"/>
    <w:rsid w:val="00D50CA9"/>
    <w:rsid w:val="00D50CE8"/>
    <w:rsid w:val="00D51083"/>
    <w:rsid w:val="00D51AF0"/>
    <w:rsid w:val="00D52587"/>
    <w:rsid w:val="00D52AC0"/>
    <w:rsid w:val="00D5304B"/>
    <w:rsid w:val="00D537C2"/>
    <w:rsid w:val="00D53C18"/>
    <w:rsid w:val="00D54EDE"/>
    <w:rsid w:val="00D5553C"/>
    <w:rsid w:val="00D55897"/>
    <w:rsid w:val="00D55B02"/>
    <w:rsid w:val="00D56287"/>
    <w:rsid w:val="00D56629"/>
    <w:rsid w:val="00D56767"/>
    <w:rsid w:val="00D57B35"/>
    <w:rsid w:val="00D57FA4"/>
    <w:rsid w:val="00D60D94"/>
    <w:rsid w:val="00D614B8"/>
    <w:rsid w:val="00D617B0"/>
    <w:rsid w:val="00D619A8"/>
    <w:rsid w:val="00D61E70"/>
    <w:rsid w:val="00D61EAA"/>
    <w:rsid w:val="00D64683"/>
    <w:rsid w:val="00D6493F"/>
    <w:rsid w:val="00D64B6E"/>
    <w:rsid w:val="00D650CA"/>
    <w:rsid w:val="00D65653"/>
    <w:rsid w:val="00D66BF8"/>
    <w:rsid w:val="00D7125B"/>
    <w:rsid w:val="00D712C9"/>
    <w:rsid w:val="00D714A7"/>
    <w:rsid w:val="00D7226B"/>
    <w:rsid w:val="00D73ADF"/>
    <w:rsid w:val="00D73DF7"/>
    <w:rsid w:val="00D749DB"/>
    <w:rsid w:val="00D74D36"/>
    <w:rsid w:val="00D750C2"/>
    <w:rsid w:val="00D7586F"/>
    <w:rsid w:val="00D75FC5"/>
    <w:rsid w:val="00D768A5"/>
    <w:rsid w:val="00D76A8E"/>
    <w:rsid w:val="00D7750C"/>
    <w:rsid w:val="00D7798C"/>
    <w:rsid w:val="00D77A7E"/>
    <w:rsid w:val="00D80E7D"/>
    <w:rsid w:val="00D81896"/>
    <w:rsid w:val="00D8230A"/>
    <w:rsid w:val="00D82B16"/>
    <w:rsid w:val="00D82D61"/>
    <w:rsid w:val="00D8330C"/>
    <w:rsid w:val="00D83377"/>
    <w:rsid w:val="00D83A10"/>
    <w:rsid w:val="00D84986"/>
    <w:rsid w:val="00D84F5F"/>
    <w:rsid w:val="00D8578D"/>
    <w:rsid w:val="00D858B1"/>
    <w:rsid w:val="00D85970"/>
    <w:rsid w:val="00D86425"/>
    <w:rsid w:val="00D86DEE"/>
    <w:rsid w:val="00D87E19"/>
    <w:rsid w:val="00D90377"/>
    <w:rsid w:val="00D90A2A"/>
    <w:rsid w:val="00D90F11"/>
    <w:rsid w:val="00D9119E"/>
    <w:rsid w:val="00D92DC8"/>
    <w:rsid w:val="00D932EE"/>
    <w:rsid w:val="00D93858"/>
    <w:rsid w:val="00D9399E"/>
    <w:rsid w:val="00D9448D"/>
    <w:rsid w:val="00D9451D"/>
    <w:rsid w:val="00D946B5"/>
    <w:rsid w:val="00D94876"/>
    <w:rsid w:val="00D948DA"/>
    <w:rsid w:val="00D950C6"/>
    <w:rsid w:val="00D953EB"/>
    <w:rsid w:val="00D95C3D"/>
    <w:rsid w:val="00D96318"/>
    <w:rsid w:val="00D96397"/>
    <w:rsid w:val="00D968DD"/>
    <w:rsid w:val="00D96DDF"/>
    <w:rsid w:val="00D978BC"/>
    <w:rsid w:val="00DA0A07"/>
    <w:rsid w:val="00DA14A7"/>
    <w:rsid w:val="00DA1F29"/>
    <w:rsid w:val="00DA2E2D"/>
    <w:rsid w:val="00DA314B"/>
    <w:rsid w:val="00DA367D"/>
    <w:rsid w:val="00DA3807"/>
    <w:rsid w:val="00DA43EE"/>
    <w:rsid w:val="00DA4EBD"/>
    <w:rsid w:val="00DA4F17"/>
    <w:rsid w:val="00DA509A"/>
    <w:rsid w:val="00DA6582"/>
    <w:rsid w:val="00DA6931"/>
    <w:rsid w:val="00DA70B4"/>
    <w:rsid w:val="00DA7614"/>
    <w:rsid w:val="00DA7AFB"/>
    <w:rsid w:val="00DB000A"/>
    <w:rsid w:val="00DB17DB"/>
    <w:rsid w:val="00DB32D5"/>
    <w:rsid w:val="00DB35C7"/>
    <w:rsid w:val="00DB4702"/>
    <w:rsid w:val="00DB4866"/>
    <w:rsid w:val="00DB507C"/>
    <w:rsid w:val="00DB5123"/>
    <w:rsid w:val="00DB5CDD"/>
    <w:rsid w:val="00DB6D1E"/>
    <w:rsid w:val="00DB6EEF"/>
    <w:rsid w:val="00DB77B6"/>
    <w:rsid w:val="00DB7CAA"/>
    <w:rsid w:val="00DB7F40"/>
    <w:rsid w:val="00DC0143"/>
    <w:rsid w:val="00DC26EC"/>
    <w:rsid w:val="00DC2763"/>
    <w:rsid w:val="00DC2F47"/>
    <w:rsid w:val="00DC305A"/>
    <w:rsid w:val="00DC307C"/>
    <w:rsid w:val="00DC3F98"/>
    <w:rsid w:val="00DC408F"/>
    <w:rsid w:val="00DC40B3"/>
    <w:rsid w:val="00DC4154"/>
    <w:rsid w:val="00DC51E5"/>
    <w:rsid w:val="00DC5959"/>
    <w:rsid w:val="00DC6037"/>
    <w:rsid w:val="00DC63F0"/>
    <w:rsid w:val="00DC6DE2"/>
    <w:rsid w:val="00DC6DF7"/>
    <w:rsid w:val="00DC7753"/>
    <w:rsid w:val="00DC7ABB"/>
    <w:rsid w:val="00DC7CE7"/>
    <w:rsid w:val="00DD0A8B"/>
    <w:rsid w:val="00DD0CC4"/>
    <w:rsid w:val="00DD0D31"/>
    <w:rsid w:val="00DD23FD"/>
    <w:rsid w:val="00DD2469"/>
    <w:rsid w:val="00DD3372"/>
    <w:rsid w:val="00DD3F7A"/>
    <w:rsid w:val="00DD440B"/>
    <w:rsid w:val="00DD50E7"/>
    <w:rsid w:val="00DD53C0"/>
    <w:rsid w:val="00DD55C7"/>
    <w:rsid w:val="00DD6191"/>
    <w:rsid w:val="00DD6A7B"/>
    <w:rsid w:val="00DD798C"/>
    <w:rsid w:val="00DD7D31"/>
    <w:rsid w:val="00DE0381"/>
    <w:rsid w:val="00DE06F1"/>
    <w:rsid w:val="00DE091E"/>
    <w:rsid w:val="00DE0B44"/>
    <w:rsid w:val="00DE13D1"/>
    <w:rsid w:val="00DE1558"/>
    <w:rsid w:val="00DE1618"/>
    <w:rsid w:val="00DE183A"/>
    <w:rsid w:val="00DE19CF"/>
    <w:rsid w:val="00DE1D0F"/>
    <w:rsid w:val="00DE2B26"/>
    <w:rsid w:val="00DE2CF4"/>
    <w:rsid w:val="00DE2F44"/>
    <w:rsid w:val="00DE34F5"/>
    <w:rsid w:val="00DE3F97"/>
    <w:rsid w:val="00DE3FB8"/>
    <w:rsid w:val="00DE4461"/>
    <w:rsid w:val="00DE56B6"/>
    <w:rsid w:val="00DE5EED"/>
    <w:rsid w:val="00DE6B78"/>
    <w:rsid w:val="00DE7DEB"/>
    <w:rsid w:val="00DF0593"/>
    <w:rsid w:val="00DF0E91"/>
    <w:rsid w:val="00DF2D15"/>
    <w:rsid w:val="00DF3269"/>
    <w:rsid w:val="00DF3A3D"/>
    <w:rsid w:val="00DF3B02"/>
    <w:rsid w:val="00DF3C26"/>
    <w:rsid w:val="00DF4039"/>
    <w:rsid w:val="00DF48F9"/>
    <w:rsid w:val="00DF530E"/>
    <w:rsid w:val="00DF5445"/>
    <w:rsid w:val="00DF58BF"/>
    <w:rsid w:val="00DF618C"/>
    <w:rsid w:val="00DF67E4"/>
    <w:rsid w:val="00E00092"/>
    <w:rsid w:val="00E0086A"/>
    <w:rsid w:val="00E008B6"/>
    <w:rsid w:val="00E01311"/>
    <w:rsid w:val="00E014DD"/>
    <w:rsid w:val="00E01CDC"/>
    <w:rsid w:val="00E04532"/>
    <w:rsid w:val="00E04760"/>
    <w:rsid w:val="00E04A3D"/>
    <w:rsid w:val="00E04FAE"/>
    <w:rsid w:val="00E05742"/>
    <w:rsid w:val="00E06900"/>
    <w:rsid w:val="00E06ADE"/>
    <w:rsid w:val="00E06EF3"/>
    <w:rsid w:val="00E070CF"/>
    <w:rsid w:val="00E07225"/>
    <w:rsid w:val="00E078C6"/>
    <w:rsid w:val="00E07933"/>
    <w:rsid w:val="00E106B6"/>
    <w:rsid w:val="00E10C71"/>
    <w:rsid w:val="00E10E33"/>
    <w:rsid w:val="00E10F96"/>
    <w:rsid w:val="00E1180F"/>
    <w:rsid w:val="00E11DAA"/>
    <w:rsid w:val="00E12F50"/>
    <w:rsid w:val="00E12FE6"/>
    <w:rsid w:val="00E1420D"/>
    <w:rsid w:val="00E14C02"/>
    <w:rsid w:val="00E14C69"/>
    <w:rsid w:val="00E15A28"/>
    <w:rsid w:val="00E1692F"/>
    <w:rsid w:val="00E17053"/>
    <w:rsid w:val="00E17316"/>
    <w:rsid w:val="00E1733A"/>
    <w:rsid w:val="00E17B58"/>
    <w:rsid w:val="00E17F75"/>
    <w:rsid w:val="00E20063"/>
    <w:rsid w:val="00E207F9"/>
    <w:rsid w:val="00E21064"/>
    <w:rsid w:val="00E21C76"/>
    <w:rsid w:val="00E21E9F"/>
    <w:rsid w:val="00E21F07"/>
    <w:rsid w:val="00E223BF"/>
    <w:rsid w:val="00E24552"/>
    <w:rsid w:val="00E2497E"/>
    <w:rsid w:val="00E249F4"/>
    <w:rsid w:val="00E258E1"/>
    <w:rsid w:val="00E25A33"/>
    <w:rsid w:val="00E25C95"/>
    <w:rsid w:val="00E26024"/>
    <w:rsid w:val="00E26599"/>
    <w:rsid w:val="00E26B59"/>
    <w:rsid w:val="00E276E5"/>
    <w:rsid w:val="00E3002E"/>
    <w:rsid w:val="00E31524"/>
    <w:rsid w:val="00E318D5"/>
    <w:rsid w:val="00E31961"/>
    <w:rsid w:val="00E320E2"/>
    <w:rsid w:val="00E322D4"/>
    <w:rsid w:val="00E3241D"/>
    <w:rsid w:val="00E326AD"/>
    <w:rsid w:val="00E32A36"/>
    <w:rsid w:val="00E32D11"/>
    <w:rsid w:val="00E331AE"/>
    <w:rsid w:val="00E33810"/>
    <w:rsid w:val="00E33917"/>
    <w:rsid w:val="00E33A52"/>
    <w:rsid w:val="00E34F95"/>
    <w:rsid w:val="00E3513F"/>
    <w:rsid w:val="00E35B73"/>
    <w:rsid w:val="00E35B83"/>
    <w:rsid w:val="00E37026"/>
    <w:rsid w:val="00E37148"/>
    <w:rsid w:val="00E37491"/>
    <w:rsid w:val="00E37EA3"/>
    <w:rsid w:val="00E40339"/>
    <w:rsid w:val="00E41CBE"/>
    <w:rsid w:val="00E4238A"/>
    <w:rsid w:val="00E42392"/>
    <w:rsid w:val="00E427F2"/>
    <w:rsid w:val="00E447E1"/>
    <w:rsid w:val="00E45848"/>
    <w:rsid w:val="00E45F73"/>
    <w:rsid w:val="00E4779D"/>
    <w:rsid w:val="00E47B75"/>
    <w:rsid w:val="00E47BFA"/>
    <w:rsid w:val="00E50065"/>
    <w:rsid w:val="00E50110"/>
    <w:rsid w:val="00E5025E"/>
    <w:rsid w:val="00E50687"/>
    <w:rsid w:val="00E5097F"/>
    <w:rsid w:val="00E50FA4"/>
    <w:rsid w:val="00E5125A"/>
    <w:rsid w:val="00E51371"/>
    <w:rsid w:val="00E528D5"/>
    <w:rsid w:val="00E52EB1"/>
    <w:rsid w:val="00E530AB"/>
    <w:rsid w:val="00E540C0"/>
    <w:rsid w:val="00E54C7F"/>
    <w:rsid w:val="00E5544A"/>
    <w:rsid w:val="00E554E2"/>
    <w:rsid w:val="00E555D5"/>
    <w:rsid w:val="00E55F1E"/>
    <w:rsid w:val="00E56886"/>
    <w:rsid w:val="00E568C8"/>
    <w:rsid w:val="00E56DB4"/>
    <w:rsid w:val="00E570CA"/>
    <w:rsid w:val="00E571C6"/>
    <w:rsid w:val="00E57F3F"/>
    <w:rsid w:val="00E60071"/>
    <w:rsid w:val="00E604EB"/>
    <w:rsid w:val="00E606EA"/>
    <w:rsid w:val="00E60C18"/>
    <w:rsid w:val="00E619CB"/>
    <w:rsid w:val="00E6224A"/>
    <w:rsid w:val="00E6235D"/>
    <w:rsid w:val="00E625B2"/>
    <w:rsid w:val="00E62802"/>
    <w:rsid w:val="00E62FE0"/>
    <w:rsid w:val="00E631A8"/>
    <w:rsid w:val="00E632D9"/>
    <w:rsid w:val="00E642E1"/>
    <w:rsid w:val="00E64325"/>
    <w:rsid w:val="00E649D2"/>
    <w:rsid w:val="00E64F59"/>
    <w:rsid w:val="00E6587B"/>
    <w:rsid w:val="00E658CD"/>
    <w:rsid w:val="00E66B93"/>
    <w:rsid w:val="00E67841"/>
    <w:rsid w:val="00E70555"/>
    <w:rsid w:val="00E70ED6"/>
    <w:rsid w:val="00E71DE7"/>
    <w:rsid w:val="00E71FA7"/>
    <w:rsid w:val="00E72BA5"/>
    <w:rsid w:val="00E72DBA"/>
    <w:rsid w:val="00E731D5"/>
    <w:rsid w:val="00E732D1"/>
    <w:rsid w:val="00E735FB"/>
    <w:rsid w:val="00E7481A"/>
    <w:rsid w:val="00E748F0"/>
    <w:rsid w:val="00E74A98"/>
    <w:rsid w:val="00E74B08"/>
    <w:rsid w:val="00E74B68"/>
    <w:rsid w:val="00E752BB"/>
    <w:rsid w:val="00E762DF"/>
    <w:rsid w:val="00E765E2"/>
    <w:rsid w:val="00E767B6"/>
    <w:rsid w:val="00E76B19"/>
    <w:rsid w:val="00E76D66"/>
    <w:rsid w:val="00E773D8"/>
    <w:rsid w:val="00E77C7A"/>
    <w:rsid w:val="00E77EB3"/>
    <w:rsid w:val="00E77FEA"/>
    <w:rsid w:val="00E8002B"/>
    <w:rsid w:val="00E8024D"/>
    <w:rsid w:val="00E805B7"/>
    <w:rsid w:val="00E812F8"/>
    <w:rsid w:val="00E814EB"/>
    <w:rsid w:val="00E816B7"/>
    <w:rsid w:val="00E840A6"/>
    <w:rsid w:val="00E84753"/>
    <w:rsid w:val="00E85DA7"/>
    <w:rsid w:val="00E863D8"/>
    <w:rsid w:val="00E86AC4"/>
    <w:rsid w:val="00E86D01"/>
    <w:rsid w:val="00E90273"/>
    <w:rsid w:val="00E903EF"/>
    <w:rsid w:val="00E9072F"/>
    <w:rsid w:val="00E907D7"/>
    <w:rsid w:val="00E912F0"/>
    <w:rsid w:val="00E91B00"/>
    <w:rsid w:val="00E92977"/>
    <w:rsid w:val="00E93251"/>
    <w:rsid w:val="00E93D1A"/>
    <w:rsid w:val="00E93FB7"/>
    <w:rsid w:val="00E94181"/>
    <w:rsid w:val="00E944ED"/>
    <w:rsid w:val="00E94836"/>
    <w:rsid w:val="00E95DB8"/>
    <w:rsid w:val="00E97309"/>
    <w:rsid w:val="00E9796B"/>
    <w:rsid w:val="00E97DC0"/>
    <w:rsid w:val="00E97E16"/>
    <w:rsid w:val="00E97F7B"/>
    <w:rsid w:val="00EA0CD3"/>
    <w:rsid w:val="00EA1B27"/>
    <w:rsid w:val="00EA1ED6"/>
    <w:rsid w:val="00EA2187"/>
    <w:rsid w:val="00EA2D1D"/>
    <w:rsid w:val="00EA35C4"/>
    <w:rsid w:val="00EA39A5"/>
    <w:rsid w:val="00EA59A2"/>
    <w:rsid w:val="00EA5E4B"/>
    <w:rsid w:val="00EA6076"/>
    <w:rsid w:val="00EA662F"/>
    <w:rsid w:val="00EA78A7"/>
    <w:rsid w:val="00EB02CB"/>
    <w:rsid w:val="00EB0994"/>
    <w:rsid w:val="00EB0BB8"/>
    <w:rsid w:val="00EB0CC9"/>
    <w:rsid w:val="00EB0F65"/>
    <w:rsid w:val="00EB0FC0"/>
    <w:rsid w:val="00EB1047"/>
    <w:rsid w:val="00EB123D"/>
    <w:rsid w:val="00EB15C6"/>
    <w:rsid w:val="00EB184B"/>
    <w:rsid w:val="00EB1E2F"/>
    <w:rsid w:val="00EB31DC"/>
    <w:rsid w:val="00EB431A"/>
    <w:rsid w:val="00EB46E9"/>
    <w:rsid w:val="00EB4B8D"/>
    <w:rsid w:val="00EB4BAF"/>
    <w:rsid w:val="00EB53D4"/>
    <w:rsid w:val="00EB53F3"/>
    <w:rsid w:val="00EB59D8"/>
    <w:rsid w:val="00EB5DEA"/>
    <w:rsid w:val="00EB5FC5"/>
    <w:rsid w:val="00EB6400"/>
    <w:rsid w:val="00EB6B3A"/>
    <w:rsid w:val="00EB6B53"/>
    <w:rsid w:val="00EB77E1"/>
    <w:rsid w:val="00EC0389"/>
    <w:rsid w:val="00EC29DE"/>
    <w:rsid w:val="00EC3B39"/>
    <w:rsid w:val="00EC3C48"/>
    <w:rsid w:val="00EC3CEA"/>
    <w:rsid w:val="00EC3CFD"/>
    <w:rsid w:val="00EC4165"/>
    <w:rsid w:val="00EC486E"/>
    <w:rsid w:val="00EC4AA2"/>
    <w:rsid w:val="00EC4C0A"/>
    <w:rsid w:val="00EC5329"/>
    <w:rsid w:val="00EC5B14"/>
    <w:rsid w:val="00EC6EBB"/>
    <w:rsid w:val="00EC6F8F"/>
    <w:rsid w:val="00EC7A31"/>
    <w:rsid w:val="00ED0BC0"/>
    <w:rsid w:val="00ED0C52"/>
    <w:rsid w:val="00ED0D2B"/>
    <w:rsid w:val="00ED12D6"/>
    <w:rsid w:val="00ED191D"/>
    <w:rsid w:val="00ED256D"/>
    <w:rsid w:val="00ED25D2"/>
    <w:rsid w:val="00ED2E81"/>
    <w:rsid w:val="00ED30A0"/>
    <w:rsid w:val="00ED32D9"/>
    <w:rsid w:val="00ED528E"/>
    <w:rsid w:val="00ED5800"/>
    <w:rsid w:val="00ED5988"/>
    <w:rsid w:val="00ED5BAF"/>
    <w:rsid w:val="00ED5C8D"/>
    <w:rsid w:val="00ED6CC6"/>
    <w:rsid w:val="00ED7A28"/>
    <w:rsid w:val="00EE081E"/>
    <w:rsid w:val="00EE08A6"/>
    <w:rsid w:val="00EE09D1"/>
    <w:rsid w:val="00EE0BB5"/>
    <w:rsid w:val="00EE0C40"/>
    <w:rsid w:val="00EE0EDB"/>
    <w:rsid w:val="00EE14FF"/>
    <w:rsid w:val="00EE20C3"/>
    <w:rsid w:val="00EE2925"/>
    <w:rsid w:val="00EE3574"/>
    <w:rsid w:val="00EE3F4A"/>
    <w:rsid w:val="00EE4A81"/>
    <w:rsid w:val="00EE5890"/>
    <w:rsid w:val="00EE6400"/>
    <w:rsid w:val="00EF07D1"/>
    <w:rsid w:val="00EF095B"/>
    <w:rsid w:val="00EF2500"/>
    <w:rsid w:val="00EF2903"/>
    <w:rsid w:val="00EF3166"/>
    <w:rsid w:val="00EF3554"/>
    <w:rsid w:val="00EF370D"/>
    <w:rsid w:val="00EF3A60"/>
    <w:rsid w:val="00EF5B13"/>
    <w:rsid w:val="00EF5BE0"/>
    <w:rsid w:val="00EF5BE9"/>
    <w:rsid w:val="00EF6025"/>
    <w:rsid w:val="00EF6B3D"/>
    <w:rsid w:val="00EF6F0F"/>
    <w:rsid w:val="00F0069D"/>
    <w:rsid w:val="00F00717"/>
    <w:rsid w:val="00F012D0"/>
    <w:rsid w:val="00F018FF"/>
    <w:rsid w:val="00F01995"/>
    <w:rsid w:val="00F025BD"/>
    <w:rsid w:val="00F02C95"/>
    <w:rsid w:val="00F02C9A"/>
    <w:rsid w:val="00F037F8"/>
    <w:rsid w:val="00F039BC"/>
    <w:rsid w:val="00F03A54"/>
    <w:rsid w:val="00F04DC1"/>
    <w:rsid w:val="00F0505D"/>
    <w:rsid w:val="00F054B4"/>
    <w:rsid w:val="00F05644"/>
    <w:rsid w:val="00F05877"/>
    <w:rsid w:val="00F061C6"/>
    <w:rsid w:val="00F06A39"/>
    <w:rsid w:val="00F0704B"/>
    <w:rsid w:val="00F072FA"/>
    <w:rsid w:val="00F07C36"/>
    <w:rsid w:val="00F11053"/>
    <w:rsid w:val="00F12B4E"/>
    <w:rsid w:val="00F12C69"/>
    <w:rsid w:val="00F12E71"/>
    <w:rsid w:val="00F1356B"/>
    <w:rsid w:val="00F1378F"/>
    <w:rsid w:val="00F142B6"/>
    <w:rsid w:val="00F14A2F"/>
    <w:rsid w:val="00F14C42"/>
    <w:rsid w:val="00F15F96"/>
    <w:rsid w:val="00F176EF"/>
    <w:rsid w:val="00F201ED"/>
    <w:rsid w:val="00F20291"/>
    <w:rsid w:val="00F20BF5"/>
    <w:rsid w:val="00F20E6C"/>
    <w:rsid w:val="00F21945"/>
    <w:rsid w:val="00F21FEC"/>
    <w:rsid w:val="00F22829"/>
    <w:rsid w:val="00F22A89"/>
    <w:rsid w:val="00F22CA4"/>
    <w:rsid w:val="00F23446"/>
    <w:rsid w:val="00F240E6"/>
    <w:rsid w:val="00F24A1D"/>
    <w:rsid w:val="00F25549"/>
    <w:rsid w:val="00F25E4E"/>
    <w:rsid w:val="00F3008F"/>
    <w:rsid w:val="00F30393"/>
    <w:rsid w:val="00F3085F"/>
    <w:rsid w:val="00F30E93"/>
    <w:rsid w:val="00F31910"/>
    <w:rsid w:val="00F320C3"/>
    <w:rsid w:val="00F3311A"/>
    <w:rsid w:val="00F3314F"/>
    <w:rsid w:val="00F33608"/>
    <w:rsid w:val="00F34752"/>
    <w:rsid w:val="00F3525E"/>
    <w:rsid w:val="00F36A37"/>
    <w:rsid w:val="00F37A3E"/>
    <w:rsid w:val="00F40AA2"/>
    <w:rsid w:val="00F41485"/>
    <w:rsid w:val="00F4192F"/>
    <w:rsid w:val="00F41BC8"/>
    <w:rsid w:val="00F42D6A"/>
    <w:rsid w:val="00F42E10"/>
    <w:rsid w:val="00F43184"/>
    <w:rsid w:val="00F4338F"/>
    <w:rsid w:val="00F4360C"/>
    <w:rsid w:val="00F446E7"/>
    <w:rsid w:val="00F45260"/>
    <w:rsid w:val="00F4586A"/>
    <w:rsid w:val="00F45EFC"/>
    <w:rsid w:val="00F462F1"/>
    <w:rsid w:val="00F47155"/>
    <w:rsid w:val="00F477F2"/>
    <w:rsid w:val="00F50262"/>
    <w:rsid w:val="00F50596"/>
    <w:rsid w:val="00F519D2"/>
    <w:rsid w:val="00F51DBA"/>
    <w:rsid w:val="00F52C51"/>
    <w:rsid w:val="00F53A15"/>
    <w:rsid w:val="00F54FD5"/>
    <w:rsid w:val="00F5572E"/>
    <w:rsid w:val="00F5619D"/>
    <w:rsid w:val="00F56AD7"/>
    <w:rsid w:val="00F56BCC"/>
    <w:rsid w:val="00F57109"/>
    <w:rsid w:val="00F5732A"/>
    <w:rsid w:val="00F57DC1"/>
    <w:rsid w:val="00F60155"/>
    <w:rsid w:val="00F60670"/>
    <w:rsid w:val="00F60686"/>
    <w:rsid w:val="00F60A0F"/>
    <w:rsid w:val="00F60E59"/>
    <w:rsid w:val="00F611FB"/>
    <w:rsid w:val="00F61C95"/>
    <w:rsid w:val="00F61F1B"/>
    <w:rsid w:val="00F62605"/>
    <w:rsid w:val="00F62F2A"/>
    <w:rsid w:val="00F62FE6"/>
    <w:rsid w:val="00F63084"/>
    <w:rsid w:val="00F63CC3"/>
    <w:rsid w:val="00F6416E"/>
    <w:rsid w:val="00F649FD"/>
    <w:rsid w:val="00F653DD"/>
    <w:rsid w:val="00F65A29"/>
    <w:rsid w:val="00F65E26"/>
    <w:rsid w:val="00F6695F"/>
    <w:rsid w:val="00F66A14"/>
    <w:rsid w:val="00F6704C"/>
    <w:rsid w:val="00F70008"/>
    <w:rsid w:val="00F728FA"/>
    <w:rsid w:val="00F738B1"/>
    <w:rsid w:val="00F74C9B"/>
    <w:rsid w:val="00F7508F"/>
    <w:rsid w:val="00F75277"/>
    <w:rsid w:val="00F75E47"/>
    <w:rsid w:val="00F766BD"/>
    <w:rsid w:val="00F7691C"/>
    <w:rsid w:val="00F779D8"/>
    <w:rsid w:val="00F8063C"/>
    <w:rsid w:val="00F8081A"/>
    <w:rsid w:val="00F816E9"/>
    <w:rsid w:val="00F820D5"/>
    <w:rsid w:val="00F82414"/>
    <w:rsid w:val="00F8254D"/>
    <w:rsid w:val="00F82EA5"/>
    <w:rsid w:val="00F8340A"/>
    <w:rsid w:val="00F84257"/>
    <w:rsid w:val="00F84597"/>
    <w:rsid w:val="00F857A0"/>
    <w:rsid w:val="00F858E4"/>
    <w:rsid w:val="00F8671E"/>
    <w:rsid w:val="00F86730"/>
    <w:rsid w:val="00F86B39"/>
    <w:rsid w:val="00F87914"/>
    <w:rsid w:val="00F908FD"/>
    <w:rsid w:val="00F90AB8"/>
    <w:rsid w:val="00F92003"/>
    <w:rsid w:val="00F929F7"/>
    <w:rsid w:val="00F932C7"/>
    <w:rsid w:val="00F93415"/>
    <w:rsid w:val="00F93617"/>
    <w:rsid w:val="00F93782"/>
    <w:rsid w:val="00F93DAC"/>
    <w:rsid w:val="00F94031"/>
    <w:rsid w:val="00F95471"/>
    <w:rsid w:val="00F96676"/>
    <w:rsid w:val="00F9730B"/>
    <w:rsid w:val="00F978BE"/>
    <w:rsid w:val="00F978F8"/>
    <w:rsid w:val="00F97978"/>
    <w:rsid w:val="00FA08C7"/>
    <w:rsid w:val="00FA0BA6"/>
    <w:rsid w:val="00FA0CC9"/>
    <w:rsid w:val="00FA214F"/>
    <w:rsid w:val="00FA28DC"/>
    <w:rsid w:val="00FA2EFD"/>
    <w:rsid w:val="00FA354F"/>
    <w:rsid w:val="00FA4192"/>
    <w:rsid w:val="00FA44A0"/>
    <w:rsid w:val="00FA48BF"/>
    <w:rsid w:val="00FA5324"/>
    <w:rsid w:val="00FA5772"/>
    <w:rsid w:val="00FA593B"/>
    <w:rsid w:val="00FA6176"/>
    <w:rsid w:val="00FA640A"/>
    <w:rsid w:val="00FA6FE7"/>
    <w:rsid w:val="00FA7DED"/>
    <w:rsid w:val="00FB005C"/>
    <w:rsid w:val="00FB1688"/>
    <w:rsid w:val="00FB2A0A"/>
    <w:rsid w:val="00FB33F2"/>
    <w:rsid w:val="00FB6090"/>
    <w:rsid w:val="00FB6581"/>
    <w:rsid w:val="00FB6973"/>
    <w:rsid w:val="00FB6AE6"/>
    <w:rsid w:val="00FB72D8"/>
    <w:rsid w:val="00FC0413"/>
    <w:rsid w:val="00FC04BF"/>
    <w:rsid w:val="00FC0585"/>
    <w:rsid w:val="00FC0A94"/>
    <w:rsid w:val="00FC0D75"/>
    <w:rsid w:val="00FC0F29"/>
    <w:rsid w:val="00FC14C4"/>
    <w:rsid w:val="00FC174F"/>
    <w:rsid w:val="00FC2E91"/>
    <w:rsid w:val="00FC2FD7"/>
    <w:rsid w:val="00FC388E"/>
    <w:rsid w:val="00FC3E31"/>
    <w:rsid w:val="00FC48C4"/>
    <w:rsid w:val="00FC4A83"/>
    <w:rsid w:val="00FC54A8"/>
    <w:rsid w:val="00FC56E8"/>
    <w:rsid w:val="00FC5DFB"/>
    <w:rsid w:val="00FC6539"/>
    <w:rsid w:val="00FC6F58"/>
    <w:rsid w:val="00FC71E0"/>
    <w:rsid w:val="00FC7854"/>
    <w:rsid w:val="00FD0265"/>
    <w:rsid w:val="00FD06FC"/>
    <w:rsid w:val="00FD0AF4"/>
    <w:rsid w:val="00FD0C8A"/>
    <w:rsid w:val="00FD1CCF"/>
    <w:rsid w:val="00FD2238"/>
    <w:rsid w:val="00FD26F5"/>
    <w:rsid w:val="00FD317B"/>
    <w:rsid w:val="00FD3A4C"/>
    <w:rsid w:val="00FD4924"/>
    <w:rsid w:val="00FD6345"/>
    <w:rsid w:val="00FD6800"/>
    <w:rsid w:val="00FD687E"/>
    <w:rsid w:val="00FE1838"/>
    <w:rsid w:val="00FE3089"/>
    <w:rsid w:val="00FE4289"/>
    <w:rsid w:val="00FE43A7"/>
    <w:rsid w:val="00FE4670"/>
    <w:rsid w:val="00FE4FCE"/>
    <w:rsid w:val="00FE5125"/>
    <w:rsid w:val="00FE5157"/>
    <w:rsid w:val="00FE696C"/>
    <w:rsid w:val="00FE6B93"/>
    <w:rsid w:val="00FE6E2A"/>
    <w:rsid w:val="00FE71B4"/>
    <w:rsid w:val="00FE7AFB"/>
    <w:rsid w:val="00FE7D9C"/>
    <w:rsid w:val="00FF023A"/>
    <w:rsid w:val="00FF09CD"/>
    <w:rsid w:val="00FF128E"/>
    <w:rsid w:val="00FF180F"/>
    <w:rsid w:val="00FF1A8B"/>
    <w:rsid w:val="00FF2F18"/>
    <w:rsid w:val="00FF2F2A"/>
    <w:rsid w:val="00FF3B7C"/>
    <w:rsid w:val="00FF4138"/>
    <w:rsid w:val="00FF4207"/>
    <w:rsid w:val="00FF4298"/>
    <w:rsid w:val="00FF4449"/>
    <w:rsid w:val="00FF5291"/>
    <w:rsid w:val="00FF5DBE"/>
    <w:rsid w:val="00FF640E"/>
    <w:rsid w:val="00FF673F"/>
    <w:rsid w:val="00FF6804"/>
    <w:rsid w:val="00FF6AEA"/>
    <w:rsid w:val="00FF6BBE"/>
    <w:rsid w:val="00FF6EC9"/>
    <w:rsid w:val="00FF713A"/>
    <w:rsid w:val="00FF7AB6"/>
    <w:rsid w:val="00FF7BF9"/>
    <w:rsid w:val="00FF7C29"/>
    <w:rsid w:val="01366BE8"/>
    <w:rsid w:val="03444AA1"/>
    <w:rsid w:val="03490457"/>
    <w:rsid w:val="034E3B75"/>
    <w:rsid w:val="0429C970"/>
    <w:rsid w:val="044E12D7"/>
    <w:rsid w:val="04A8C276"/>
    <w:rsid w:val="04E820CD"/>
    <w:rsid w:val="069CF14B"/>
    <w:rsid w:val="09605E30"/>
    <w:rsid w:val="0ABEB032"/>
    <w:rsid w:val="0BF547CF"/>
    <w:rsid w:val="0CD922D4"/>
    <w:rsid w:val="0FD0E221"/>
    <w:rsid w:val="114C80E8"/>
    <w:rsid w:val="121AD098"/>
    <w:rsid w:val="18CC676C"/>
    <w:rsid w:val="19FA20FC"/>
    <w:rsid w:val="1B92158F"/>
    <w:rsid w:val="1FC4317E"/>
    <w:rsid w:val="2022737F"/>
    <w:rsid w:val="26D71221"/>
    <w:rsid w:val="279EFBFF"/>
    <w:rsid w:val="283D7E8D"/>
    <w:rsid w:val="28CB27A5"/>
    <w:rsid w:val="29D9AE5D"/>
    <w:rsid w:val="2A2C304F"/>
    <w:rsid w:val="2A4C207A"/>
    <w:rsid w:val="2D071980"/>
    <w:rsid w:val="2F3EFCCB"/>
    <w:rsid w:val="309992E1"/>
    <w:rsid w:val="35DF3C10"/>
    <w:rsid w:val="36FDCF9B"/>
    <w:rsid w:val="391699B1"/>
    <w:rsid w:val="39F943BD"/>
    <w:rsid w:val="3CA496F1"/>
    <w:rsid w:val="3E7BCD47"/>
    <w:rsid w:val="3EC60332"/>
    <w:rsid w:val="408A47AB"/>
    <w:rsid w:val="4224C9F4"/>
    <w:rsid w:val="422DE6D0"/>
    <w:rsid w:val="4907F2CE"/>
    <w:rsid w:val="49BD6E21"/>
    <w:rsid w:val="4C97D260"/>
    <w:rsid w:val="4E2DA5D3"/>
    <w:rsid w:val="5080B107"/>
    <w:rsid w:val="54538373"/>
    <w:rsid w:val="55616AA0"/>
    <w:rsid w:val="561307C8"/>
    <w:rsid w:val="583E4122"/>
    <w:rsid w:val="5B69FC94"/>
    <w:rsid w:val="5C378F7A"/>
    <w:rsid w:val="5ED8A426"/>
    <w:rsid w:val="5F19CC0A"/>
    <w:rsid w:val="6282408D"/>
    <w:rsid w:val="62A22CB2"/>
    <w:rsid w:val="6634506C"/>
    <w:rsid w:val="664CF289"/>
    <w:rsid w:val="6D106B67"/>
    <w:rsid w:val="6D1C6BEE"/>
    <w:rsid w:val="6DE0E296"/>
    <w:rsid w:val="6E8D19F9"/>
    <w:rsid w:val="6EBBEF94"/>
    <w:rsid w:val="71CF61F8"/>
    <w:rsid w:val="7290A0CE"/>
    <w:rsid w:val="74D4E8A0"/>
    <w:rsid w:val="7683D243"/>
    <w:rsid w:val="7896D83A"/>
    <w:rsid w:val="78B08E8F"/>
    <w:rsid w:val="7EC1AF59"/>
    <w:rsid w:val="7F36494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3"/>
    <o:shapelayout v:ext="edit">
      <o:idmap v:ext="edit" data="2"/>
    </o:shapelayout>
  </w:shapeDefaults>
  <w:doNotEmbedSmartTags/>
  <w:decimalSymbol w:val=","/>
  <w:listSeparator w:val=";"/>
  <w14:docId w14:val="74E8BEFD"/>
  <w15:chartTrackingRefBased/>
  <w15:docId w15:val="{7F70117B-B742-43E5-AA31-5998F73FDDC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qFormat="1"/>
    <w:lsdException w:name="header" w:semiHidden="1" w:uiPriority="0"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qFormat="1"/>
    <w:lsdException w:name="line number" w:semiHidden="1" w:unhideWhenUsed="1"/>
    <w:lsdException w:name="page number" w:semiHidden="1" w:unhideWhenUsed="1" w:qFormat="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CF119E"/>
    <w:pPr>
      <w:suppressAutoHyphens/>
      <w:spacing w:before="120" w:after="120" w:line="276" w:lineRule="auto"/>
      <w:jc w:val="both"/>
    </w:pPr>
    <w:rPr>
      <w:rFonts w:ascii="Tahoma" w:hAnsi="Tahoma" w:cs="Calibri"/>
      <w:sz w:val="22"/>
      <w:szCs w:val="24"/>
      <w:lang w:val="en-GB" w:eastAsia="zh-CN"/>
    </w:rPr>
  </w:style>
  <w:style w:type="paragraph" w:styleId="1">
    <w:name w:val="heading 1"/>
    <w:basedOn w:val="a"/>
    <w:next w:val="a"/>
    <w:qFormat/>
    <w:rsid w:val="00CD5C4D"/>
    <w:pPr>
      <w:keepNext/>
      <w:pageBreakBefore/>
      <w:pBdr>
        <w:top w:val="none" w:sz="0" w:space="0" w:color="000000"/>
        <w:left w:val="none" w:sz="0" w:space="0" w:color="000000"/>
        <w:bottom w:val="single" w:sz="18" w:space="1" w:color="000080"/>
        <w:right w:val="none" w:sz="0" w:space="0" w:color="000000"/>
      </w:pBdr>
      <w:spacing w:before="320" w:after="160"/>
      <w:outlineLvl w:val="0"/>
    </w:pPr>
    <w:rPr>
      <w:rFonts w:cs="Arial"/>
      <w:b/>
      <w:bCs/>
      <w:color w:val="333399"/>
      <w:sz w:val="28"/>
      <w:szCs w:val="32"/>
      <w:lang w:val="en-US"/>
    </w:rPr>
  </w:style>
  <w:style w:type="paragraph" w:styleId="20">
    <w:name w:val="heading 2"/>
    <w:aliases w:val="P2"/>
    <w:basedOn w:val="1"/>
    <w:next w:val="a"/>
    <w:link w:val="2Char"/>
    <w:uiPriority w:val="9"/>
    <w:qFormat/>
    <w:pPr>
      <w:pageBreakBefore w:val="0"/>
      <w:pBdr>
        <w:bottom w:val="single" w:sz="12" w:space="1" w:color="000080"/>
      </w:pBdr>
      <w:tabs>
        <w:tab w:val="left" w:pos="567"/>
      </w:tabs>
      <w:spacing w:before="240" w:after="80"/>
      <w:ind w:left="567" w:hanging="567"/>
      <w:outlineLvl w:val="1"/>
    </w:pPr>
    <w:rPr>
      <w:bCs w:val="0"/>
      <w:color w:val="002060"/>
      <w:sz w:val="24"/>
      <w:szCs w:val="22"/>
      <w:lang w:val="en-GB"/>
    </w:rPr>
  </w:style>
  <w:style w:type="paragraph" w:styleId="3">
    <w:name w:val="heading 3"/>
    <w:basedOn w:val="a"/>
    <w:next w:val="a"/>
    <w:link w:val="3Char"/>
    <w:uiPriority w:val="9"/>
    <w:qFormat/>
    <w:rsid w:val="005F7423"/>
    <w:pPr>
      <w:keepNext/>
      <w:spacing w:before="240" w:after="60"/>
      <w:ind w:left="567" w:hanging="567"/>
      <w:outlineLvl w:val="2"/>
    </w:pPr>
    <w:rPr>
      <w:rFonts w:cs="Times New Roman"/>
      <w:b/>
      <w:bCs/>
      <w:color w:val="1F3864" w:themeColor="accent1" w:themeShade="80"/>
      <w:szCs w:val="26"/>
    </w:rPr>
  </w:style>
  <w:style w:type="paragraph" w:styleId="4">
    <w:name w:val="heading 4"/>
    <w:basedOn w:val="a"/>
    <w:next w:val="a"/>
    <w:uiPriority w:val="9"/>
    <w:qFormat/>
    <w:rsid w:val="00A24E57"/>
    <w:pPr>
      <w:keepNext/>
      <w:numPr>
        <w:numId w:val="3"/>
      </w:numPr>
      <w:spacing w:before="240" w:after="60"/>
      <w:outlineLvl w:val="3"/>
    </w:pPr>
    <w:rPr>
      <w:rFonts w:cs="Times New Roman"/>
      <w:b/>
      <w:bCs/>
      <w:szCs w:val="28"/>
    </w:rPr>
  </w:style>
  <w:style w:type="paragraph" w:styleId="5">
    <w:name w:val="heading 5"/>
    <w:aliases w:val="P5,H5,H51,h5,H52,H511,H53,H512,H521,H5111,H54,H513,H55,H514,H56,H515,H522,H5112,H531,H5121,H541,H5131,H551,H5141,H57,H516,H523,H5113,H532,H5122,H542,H5132,H552,H5142,H58,H517,H524,H5114,H533,H5123,H543,H5133,H553,H5143,H59,H518,H525,H5115"/>
    <w:basedOn w:val="a"/>
    <w:next w:val="a"/>
    <w:qFormat/>
    <w:rsid w:val="00CD5C4D"/>
    <w:pPr>
      <w:numPr>
        <w:ilvl w:val="1"/>
        <w:numId w:val="3"/>
      </w:numPr>
      <w:spacing w:before="240"/>
      <w:outlineLvl w:val="4"/>
    </w:pPr>
    <w:rPr>
      <w:rFonts w:cs="Lucida Sans"/>
      <w:b/>
      <w:szCs w:val="20"/>
      <w:lang w:val="en-US"/>
    </w:rPr>
  </w:style>
  <w:style w:type="paragraph" w:styleId="6">
    <w:name w:val="heading 6"/>
    <w:aliases w:val="P6"/>
    <w:basedOn w:val="a"/>
    <w:next w:val="a"/>
    <w:link w:val="6Char"/>
    <w:unhideWhenUsed/>
    <w:qFormat/>
    <w:rsid w:val="00CD5C4D"/>
    <w:pPr>
      <w:keepNext/>
      <w:keepLines/>
      <w:numPr>
        <w:ilvl w:val="2"/>
        <w:numId w:val="3"/>
      </w:numPr>
      <w:outlineLvl w:val="5"/>
    </w:pPr>
    <w:rPr>
      <w:rFonts w:eastAsiaTheme="majorEastAsia" w:cstheme="majorBidi"/>
      <w:b/>
      <w:color w:val="000000" w:themeColor="text1"/>
    </w:rPr>
  </w:style>
  <w:style w:type="paragraph" w:styleId="7">
    <w:name w:val="heading 7"/>
    <w:aliases w:val="P7,Επικεφαλίδα 7 Char Char,Επικεφαλίδα 7 Char Char Char,Επικεφαλίδα 7 Char Char + Justified,Heading 7 Char Char,Heading 7 Char Char Char,Heading 7 Char1,Heading 7 Char Char1 Char,Heading 7 Char Char1 Char Char Char Char Char Ch"/>
    <w:basedOn w:val="a"/>
    <w:next w:val="a"/>
    <w:link w:val="7Char"/>
    <w:unhideWhenUsed/>
    <w:qFormat/>
    <w:rsid w:val="0012333A"/>
    <w:pPr>
      <w:keepNext/>
      <w:keepLines/>
      <w:numPr>
        <w:ilvl w:val="3"/>
        <w:numId w:val="3"/>
      </w:numPr>
      <w:spacing w:before="40" w:after="0"/>
      <w:outlineLvl w:val="6"/>
    </w:pPr>
    <w:rPr>
      <w:rFonts w:eastAsiaTheme="majorEastAsia" w:cstheme="majorBidi"/>
      <w:b/>
      <w:i/>
      <w:iCs/>
      <w:color w:val="000000" w:themeColor="text1"/>
    </w:rPr>
  </w:style>
  <w:style w:type="paragraph" w:styleId="8">
    <w:name w:val="heading 8"/>
    <w:basedOn w:val="a"/>
    <w:next w:val="a"/>
    <w:link w:val="8Char"/>
    <w:qFormat/>
    <w:rsid w:val="001B4595"/>
    <w:pPr>
      <w:tabs>
        <w:tab w:val="num" w:pos="1797"/>
        <w:tab w:val="left" w:pos="3119"/>
      </w:tabs>
      <w:suppressAutoHyphens w:val="0"/>
      <w:spacing w:after="60" w:line="240" w:lineRule="auto"/>
      <w:ind w:left="1440" w:hanging="1440"/>
      <w:outlineLvl w:val="7"/>
    </w:pPr>
    <w:rPr>
      <w:rFonts w:cs="Times New Roman"/>
      <w:sz w:val="18"/>
      <w:szCs w:val="20"/>
      <w:u w:val="single"/>
      <w:lang w:val="el-GR" w:eastAsia="en-US"/>
    </w:rPr>
  </w:style>
  <w:style w:type="paragraph" w:styleId="9">
    <w:name w:val="heading 9"/>
    <w:aliases w:val="AC&amp;E_1,App Heading"/>
    <w:basedOn w:val="a"/>
    <w:next w:val="a"/>
    <w:link w:val="9Char"/>
    <w:qFormat/>
    <w:rsid w:val="001B4595"/>
    <w:pPr>
      <w:tabs>
        <w:tab w:val="num" w:pos="1941"/>
        <w:tab w:val="left" w:pos="3119"/>
      </w:tabs>
      <w:suppressAutoHyphens w:val="0"/>
      <w:spacing w:before="60" w:after="60" w:line="240" w:lineRule="auto"/>
      <w:ind w:left="1584" w:hanging="1584"/>
      <w:jc w:val="left"/>
      <w:outlineLvl w:val="8"/>
    </w:pPr>
    <w:rPr>
      <w:rFonts w:cs="Times New Roman"/>
      <w:sz w:val="18"/>
      <w:szCs w:val="20"/>
      <w:u w:val="single"/>
      <w:lang w:val="el-GR"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WW8Num1z0">
    <w:name w:val="WW8Num1z0"/>
  </w:style>
  <w:style w:type="character" w:customStyle="1" w:styleId="WW8Num1z1">
    <w:name w:val="WW8Num1z1"/>
  </w:style>
  <w:style w:type="character" w:customStyle="1" w:styleId="WW8Num1z2">
    <w:name w:val="WW8Num1z2"/>
  </w:style>
  <w:style w:type="character" w:customStyle="1" w:styleId="WW8Num1z3">
    <w:name w:val="WW8Num1z3"/>
  </w:style>
  <w:style w:type="character" w:customStyle="1" w:styleId="WW8Num1z4">
    <w:name w:val="WW8Num1z4"/>
    <w:rPr>
      <w:rFonts w:ascii="Arial" w:hAnsi="Arial" w:cs="Times New Roman"/>
      <w:b w:val="0"/>
      <w:i w:val="0"/>
      <w:sz w:val="20"/>
      <w:szCs w:val="20"/>
    </w:rPr>
  </w:style>
  <w:style w:type="character" w:customStyle="1" w:styleId="WW8Num1z5">
    <w:name w:val="WW8Num1z5"/>
  </w:style>
  <w:style w:type="character" w:customStyle="1" w:styleId="WW8Num1z6">
    <w:name w:val="WW8Num1z6"/>
  </w:style>
  <w:style w:type="character" w:customStyle="1" w:styleId="WW8Num1z7">
    <w:name w:val="WW8Num1z7"/>
  </w:style>
  <w:style w:type="character" w:customStyle="1" w:styleId="WW8Num1z8">
    <w:name w:val="WW8Num1z8"/>
  </w:style>
  <w:style w:type="character" w:customStyle="1" w:styleId="WW8Num2z0">
    <w:name w:val="WW8Num2z0"/>
    <w:rPr>
      <w:rFonts w:ascii="Symbol" w:hAnsi="Symbol" w:cs="Symbol"/>
      <w:lang w:val="el-GR"/>
    </w:rPr>
  </w:style>
  <w:style w:type="character" w:customStyle="1" w:styleId="WW8Num3z0">
    <w:name w:val="WW8Num3z0"/>
    <w:rPr>
      <w:lang w:val="el-GR"/>
    </w:rPr>
  </w:style>
  <w:style w:type="character" w:customStyle="1" w:styleId="WW8Num4z0">
    <w:name w:val="WW8Num4z0"/>
    <w:rPr>
      <w:rFonts w:ascii="Webdings" w:hAnsi="Webdings" w:cs="Webdings"/>
      <w:color w:val="333399"/>
      <w:sz w:val="16"/>
    </w:rPr>
  </w:style>
  <w:style w:type="character" w:customStyle="1" w:styleId="WW8Num5z0">
    <w:name w:val="WW8Num5z0"/>
    <w:rPr>
      <w:lang w:val="el-GR"/>
    </w:rPr>
  </w:style>
  <w:style w:type="character" w:customStyle="1" w:styleId="WW8Num6z0">
    <w:name w:val="WW8Num6z0"/>
    <w:rPr>
      <w:b/>
      <w:bCs/>
      <w:szCs w:val="22"/>
      <w:lang w:val="el-GR"/>
    </w:rPr>
  </w:style>
  <w:style w:type="character" w:customStyle="1" w:styleId="WW8Num6z1">
    <w:name w:val="WW8Num6z1"/>
  </w:style>
  <w:style w:type="character" w:customStyle="1" w:styleId="WW8Num6z2">
    <w:name w:val="WW8Num6z2"/>
  </w:style>
  <w:style w:type="character" w:customStyle="1" w:styleId="WW8Num6z3">
    <w:name w:val="WW8Num6z3"/>
  </w:style>
  <w:style w:type="character" w:customStyle="1" w:styleId="WW8Num6z4">
    <w:name w:val="WW8Num6z4"/>
  </w:style>
  <w:style w:type="character" w:customStyle="1" w:styleId="WW8Num6z5">
    <w:name w:val="WW8Num6z5"/>
  </w:style>
  <w:style w:type="character" w:customStyle="1" w:styleId="WW8Num6z6">
    <w:name w:val="WW8Num6z6"/>
  </w:style>
  <w:style w:type="character" w:customStyle="1" w:styleId="WW8Num6z7">
    <w:name w:val="WW8Num6z7"/>
  </w:style>
  <w:style w:type="character" w:customStyle="1" w:styleId="WW8Num6z8">
    <w:name w:val="WW8Num6z8"/>
  </w:style>
  <w:style w:type="character" w:customStyle="1" w:styleId="WW8Num7z0">
    <w:name w:val="WW8Num7z0"/>
    <w:rPr>
      <w:b/>
      <w:bCs/>
      <w:szCs w:val="22"/>
      <w:lang w:val="el-GR"/>
    </w:rPr>
  </w:style>
  <w:style w:type="character" w:customStyle="1" w:styleId="WW8Num7z1">
    <w:name w:val="WW8Num7z1"/>
    <w:rPr>
      <w:rFonts w:eastAsia="Calibri"/>
      <w:lang w:val="el-GR"/>
    </w:rPr>
  </w:style>
  <w:style w:type="character" w:customStyle="1" w:styleId="WW8Num7z2">
    <w:name w:val="WW8Num7z2"/>
  </w:style>
  <w:style w:type="character" w:customStyle="1" w:styleId="WW8Num7z3">
    <w:name w:val="WW8Num7z3"/>
  </w:style>
  <w:style w:type="character" w:customStyle="1" w:styleId="WW8Num7z4">
    <w:name w:val="WW8Num7z4"/>
  </w:style>
  <w:style w:type="character" w:customStyle="1" w:styleId="WW8Num7z5">
    <w:name w:val="WW8Num7z5"/>
  </w:style>
  <w:style w:type="character" w:customStyle="1" w:styleId="WW8Num7z6">
    <w:name w:val="WW8Num7z6"/>
  </w:style>
  <w:style w:type="character" w:customStyle="1" w:styleId="WW8Num7z7">
    <w:name w:val="WW8Num7z7"/>
  </w:style>
  <w:style w:type="character" w:customStyle="1" w:styleId="WW8Num7z8">
    <w:name w:val="WW8Num7z8"/>
  </w:style>
  <w:style w:type="character" w:customStyle="1" w:styleId="WW8Num8z0">
    <w:name w:val="WW8Num8z0"/>
    <w:rPr>
      <w:rFonts w:ascii="Symbol" w:hAnsi="Symbol" w:cs="OpenSymbol"/>
      <w:color w:val="5B9BD5"/>
    </w:rPr>
  </w:style>
  <w:style w:type="character" w:customStyle="1" w:styleId="WW8Num9z0">
    <w:name w:val="WW8Num9z0"/>
    <w:rPr>
      <w:rFonts w:ascii="Angsana New" w:hAnsi="Angsana New" w:cs="Angsana New"/>
      <w:color w:val="000000"/>
      <w:kern w:val="1"/>
      <w:szCs w:val="22"/>
      <w:shd w:val="clear" w:color="auto" w:fill="FFFFFF"/>
      <w:lang w:val="el-GR"/>
    </w:rPr>
  </w:style>
  <w:style w:type="character" w:customStyle="1" w:styleId="WW8Num10z0">
    <w:name w:val="WW8Num10z0"/>
    <w:rPr>
      <w:rFonts w:ascii="Symbol" w:hAnsi="Symbol" w:cs="Symbol"/>
      <w:kern w:val="1"/>
      <w:shd w:val="clear" w:color="auto" w:fill="C0C0C0"/>
      <w:lang w:val="el-GR"/>
    </w:rPr>
  </w:style>
  <w:style w:type="character" w:customStyle="1" w:styleId="WW8Num10z1">
    <w:name w:val="WW8Num10z1"/>
  </w:style>
  <w:style w:type="character" w:customStyle="1" w:styleId="WW8Num10z2">
    <w:name w:val="WW8Num10z2"/>
  </w:style>
  <w:style w:type="character" w:customStyle="1" w:styleId="WW8Num10z3">
    <w:name w:val="WW8Num10z3"/>
  </w:style>
  <w:style w:type="character" w:customStyle="1" w:styleId="WW8Num10z4">
    <w:name w:val="WW8Num10z4"/>
  </w:style>
  <w:style w:type="character" w:customStyle="1" w:styleId="WW8Num10z5">
    <w:name w:val="WW8Num10z5"/>
  </w:style>
  <w:style w:type="character" w:customStyle="1" w:styleId="WW8Num10z6">
    <w:name w:val="WW8Num10z6"/>
  </w:style>
  <w:style w:type="character" w:customStyle="1" w:styleId="WW8Num10z7">
    <w:name w:val="WW8Num10z7"/>
  </w:style>
  <w:style w:type="character" w:customStyle="1" w:styleId="WW8Num10z8">
    <w:name w:val="WW8Num10z8"/>
  </w:style>
  <w:style w:type="character" w:customStyle="1" w:styleId="WW8Num8z1">
    <w:name w:val="WW8Num8z1"/>
    <w:rPr>
      <w:rFonts w:eastAsia="Calibri"/>
      <w:lang w:val="el-GR"/>
    </w:rPr>
  </w:style>
  <w:style w:type="character" w:customStyle="1" w:styleId="WW8Num8z2">
    <w:name w:val="WW8Num8z2"/>
  </w:style>
  <w:style w:type="character" w:customStyle="1" w:styleId="WW8Num8z3">
    <w:name w:val="WW8Num8z3"/>
  </w:style>
  <w:style w:type="character" w:customStyle="1" w:styleId="WW8Num8z4">
    <w:name w:val="WW8Num8z4"/>
  </w:style>
  <w:style w:type="character" w:customStyle="1" w:styleId="WW8Num8z5">
    <w:name w:val="WW8Num8z5"/>
  </w:style>
  <w:style w:type="character" w:customStyle="1" w:styleId="WW8Num8z6">
    <w:name w:val="WW8Num8z6"/>
  </w:style>
  <w:style w:type="character" w:customStyle="1" w:styleId="WW8Num8z7">
    <w:name w:val="WW8Num8z7"/>
  </w:style>
  <w:style w:type="character" w:customStyle="1" w:styleId="WW8Num8z8">
    <w:name w:val="WW8Num8z8"/>
  </w:style>
  <w:style w:type="character" w:customStyle="1" w:styleId="WW8Num11z0">
    <w:name w:val="WW8Num11z0"/>
    <w:rPr>
      <w:rFonts w:ascii="Symbol" w:hAnsi="Symbol" w:cs="Symbol"/>
      <w:kern w:val="1"/>
      <w:shd w:val="clear" w:color="auto" w:fill="C0C0C0"/>
      <w:lang w:val="el-GR"/>
    </w:rPr>
  </w:style>
  <w:style w:type="character" w:customStyle="1" w:styleId="WW8Num11z1">
    <w:name w:val="WW8Num11z1"/>
  </w:style>
  <w:style w:type="character" w:customStyle="1" w:styleId="WW8Num11z2">
    <w:name w:val="WW8Num11z2"/>
  </w:style>
  <w:style w:type="character" w:customStyle="1" w:styleId="WW8Num11z3">
    <w:name w:val="WW8Num11z3"/>
  </w:style>
  <w:style w:type="character" w:customStyle="1" w:styleId="WW8Num11z4">
    <w:name w:val="WW8Num11z4"/>
  </w:style>
  <w:style w:type="character" w:customStyle="1" w:styleId="WW8Num11z5">
    <w:name w:val="WW8Num11z5"/>
  </w:style>
  <w:style w:type="character" w:customStyle="1" w:styleId="WW8Num11z6">
    <w:name w:val="WW8Num11z6"/>
  </w:style>
  <w:style w:type="character" w:customStyle="1" w:styleId="WW8Num11z7">
    <w:name w:val="WW8Num11z7"/>
  </w:style>
  <w:style w:type="character" w:customStyle="1" w:styleId="WW8Num11z8">
    <w:name w:val="WW8Num11z8"/>
  </w:style>
  <w:style w:type="character" w:customStyle="1" w:styleId="0">
    <w:name w:val="Προεπιλεγμένη γραμματοσειρά_0"/>
  </w:style>
  <w:style w:type="character" w:customStyle="1" w:styleId="40">
    <w:name w:val="Προεπιλεγμένη γραμματοσειρά4"/>
  </w:style>
  <w:style w:type="character" w:customStyle="1" w:styleId="WW8Num2z1">
    <w:name w:val="WW8Num2z1"/>
  </w:style>
  <w:style w:type="character" w:customStyle="1" w:styleId="WW8Num2z2">
    <w:name w:val="WW8Num2z2"/>
  </w:style>
  <w:style w:type="character" w:customStyle="1" w:styleId="WW8Num2z3">
    <w:name w:val="WW8Num2z3"/>
  </w:style>
  <w:style w:type="character" w:customStyle="1" w:styleId="WW8Num2z4">
    <w:name w:val="WW8Num2z4"/>
    <w:rPr>
      <w:rFonts w:ascii="Arial" w:hAnsi="Arial" w:cs="Times New Roman"/>
      <w:b w:val="0"/>
      <w:i w:val="0"/>
      <w:sz w:val="20"/>
      <w:szCs w:val="20"/>
    </w:rPr>
  </w:style>
  <w:style w:type="character" w:customStyle="1" w:styleId="WW8Num2z5">
    <w:name w:val="WW8Num2z5"/>
  </w:style>
  <w:style w:type="character" w:customStyle="1" w:styleId="WW8Num2z6">
    <w:name w:val="WW8Num2z6"/>
  </w:style>
  <w:style w:type="character" w:customStyle="1" w:styleId="WW8Num2z7">
    <w:name w:val="WW8Num2z7"/>
  </w:style>
  <w:style w:type="character" w:customStyle="1" w:styleId="WW8Num2z8">
    <w:name w:val="WW8Num2z8"/>
  </w:style>
  <w:style w:type="character" w:customStyle="1" w:styleId="WW8Num9z1">
    <w:name w:val="WW8Num9z1"/>
    <w:rPr>
      <w:rFonts w:eastAsia="Calibri"/>
      <w:lang w:val="el-GR"/>
    </w:rPr>
  </w:style>
  <w:style w:type="character" w:customStyle="1" w:styleId="WW8Num9z2">
    <w:name w:val="WW8Num9z2"/>
  </w:style>
  <w:style w:type="character" w:customStyle="1" w:styleId="WW8Num9z3">
    <w:name w:val="WW8Num9z3"/>
  </w:style>
  <w:style w:type="character" w:customStyle="1" w:styleId="WW8Num9z4">
    <w:name w:val="WW8Num9z4"/>
  </w:style>
  <w:style w:type="character" w:customStyle="1" w:styleId="WW8Num9z5">
    <w:name w:val="WW8Num9z5"/>
  </w:style>
  <w:style w:type="character" w:customStyle="1" w:styleId="WW8Num9z6">
    <w:name w:val="WW8Num9z6"/>
  </w:style>
  <w:style w:type="character" w:customStyle="1" w:styleId="WW8Num9z7">
    <w:name w:val="WW8Num9z7"/>
  </w:style>
  <w:style w:type="character" w:customStyle="1" w:styleId="WW8Num9z8">
    <w:name w:val="WW8Num9z8"/>
  </w:style>
  <w:style w:type="character" w:customStyle="1" w:styleId="WW-DefaultParagraphFont">
    <w:name w:val="WW-Default Paragraph Font"/>
  </w:style>
  <w:style w:type="character" w:customStyle="1" w:styleId="WW8Num12z0">
    <w:name w:val="WW8Num12z0"/>
    <w:rPr>
      <w:rFonts w:ascii="Symbol" w:hAnsi="Symbol" w:cs="Symbol"/>
    </w:rPr>
  </w:style>
  <w:style w:type="character" w:customStyle="1" w:styleId="WW8Num12z1">
    <w:name w:val="WW8Num12z1"/>
    <w:rPr>
      <w:rFonts w:ascii="Courier New" w:hAnsi="Courier New" w:cs="Courier New"/>
    </w:rPr>
  </w:style>
  <w:style w:type="character" w:customStyle="1" w:styleId="WW8Num12z2">
    <w:name w:val="WW8Num12z2"/>
    <w:rPr>
      <w:rFonts w:ascii="Wingdings" w:hAnsi="Wingdings" w:cs="Wingdings"/>
    </w:rPr>
  </w:style>
  <w:style w:type="character" w:customStyle="1" w:styleId="WW-DefaultParagraphFont1">
    <w:name w:val="WW-Default Paragraph Font1"/>
  </w:style>
  <w:style w:type="character" w:customStyle="1" w:styleId="WW-DefaultParagraphFont11">
    <w:name w:val="WW-Default Paragraph Font11"/>
  </w:style>
  <w:style w:type="character" w:customStyle="1" w:styleId="WW-DefaultParagraphFont111">
    <w:name w:val="WW-Default Paragraph Font111"/>
  </w:style>
  <w:style w:type="character" w:customStyle="1" w:styleId="30">
    <w:name w:val="Προεπιλεγμένη γραμματοσειρά3"/>
  </w:style>
  <w:style w:type="character" w:customStyle="1" w:styleId="WW-DefaultParagraphFont1111">
    <w:name w:val="WW-Default Paragraph Font1111"/>
  </w:style>
  <w:style w:type="character" w:customStyle="1" w:styleId="DefaultParagraphFont2">
    <w:name w:val="Default Paragraph Font2"/>
  </w:style>
  <w:style w:type="character" w:customStyle="1" w:styleId="WW8Num12z3">
    <w:name w:val="WW8Num12z3"/>
  </w:style>
  <w:style w:type="character" w:customStyle="1" w:styleId="WW8Num12z4">
    <w:name w:val="WW8Num12z4"/>
  </w:style>
  <w:style w:type="character" w:customStyle="1" w:styleId="WW8Num12z5">
    <w:name w:val="WW8Num12z5"/>
  </w:style>
  <w:style w:type="character" w:customStyle="1" w:styleId="WW8Num12z6">
    <w:name w:val="WW8Num12z6"/>
  </w:style>
  <w:style w:type="character" w:customStyle="1" w:styleId="WW8Num12z7">
    <w:name w:val="WW8Num12z7"/>
  </w:style>
  <w:style w:type="character" w:customStyle="1" w:styleId="WW8Num12z8">
    <w:name w:val="WW8Num12z8"/>
  </w:style>
  <w:style w:type="character" w:customStyle="1" w:styleId="WW8Num13z0">
    <w:name w:val="WW8Num13z0"/>
    <w:rPr>
      <w:rFonts w:ascii="Symbol" w:hAnsi="Symbol" w:cs="OpenSymbol"/>
    </w:rPr>
  </w:style>
  <w:style w:type="character" w:customStyle="1" w:styleId="WW-DefaultParagraphFont11111">
    <w:name w:val="WW-Default Paragraph Font11111"/>
  </w:style>
  <w:style w:type="character" w:customStyle="1" w:styleId="WW8Num13z1">
    <w:name w:val="WW8Num13z1"/>
    <w:rPr>
      <w:rFonts w:eastAsia="Calibri"/>
      <w:lang w:val="el-GR"/>
    </w:rPr>
  </w:style>
  <w:style w:type="character" w:customStyle="1" w:styleId="WW8Num13z2">
    <w:name w:val="WW8Num13z2"/>
  </w:style>
  <w:style w:type="character" w:customStyle="1" w:styleId="WW8Num13z3">
    <w:name w:val="WW8Num13z3"/>
  </w:style>
  <w:style w:type="character" w:customStyle="1" w:styleId="WW8Num13z4">
    <w:name w:val="WW8Num13z4"/>
  </w:style>
  <w:style w:type="character" w:customStyle="1" w:styleId="WW8Num13z5">
    <w:name w:val="WW8Num13z5"/>
  </w:style>
  <w:style w:type="character" w:customStyle="1" w:styleId="WW8Num13z6">
    <w:name w:val="WW8Num13z6"/>
  </w:style>
  <w:style w:type="character" w:customStyle="1" w:styleId="WW8Num13z7">
    <w:name w:val="WW8Num13z7"/>
  </w:style>
  <w:style w:type="character" w:customStyle="1" w:styleId="WW8Num13z8">
    <w:name w:val="WW8Num13z8"/>
  </w:style>
  <w:style w:type="character" w:customStyle="1" w:styleId="WW8Num14z0">
    <w:name w:val="WW8Num14z0"/>
    <w:rPr>
      <w:rFonts w:ascii="Symbol" w:hAnsi="Symbol" w:cs="OpenSymbol"/>
    </w:rPr>
  </w:style>
  <w:style w:type="character" w:customStyle="1" w:styleId="WW8Num14z1">
    <w:name w:val="WW8Num14z1"/>
  </w:style>
  <w:style w:type="character" w:customStyle="1" w:styleId="WW8Num14z2">
    <w:name w:val="WW8Num14z2"/>
  </w:style>
  <w:style w:type="character" w:customStyle="1" w:styleId="WW8Num14z3">
    <w:name w:val="WW8Num14z3"/>
  </w:style>
  <w:style w:type="character" w:customStyle="1" w:styleId="WW8Num14z4">
    <w:name w:val="WW8Num14z4"/>
  </w:style>
  <w:style w:type="character" w:customStyle="1" w:styleId="WW8Num14z5">
    <w:name w:val="WW8Num14z5"/>
  </w:style>
  <w:style w:type="character" w:customStyle="1" w:styleId="WW8Num14z6">
    <w:name w:val="WW8Num14z6"/>
  </w:style>
  <w:style w:type="character" w:customStyle="1" w:styleId="WW8Num14z7">
    <w:name w:val="WW8Num14z7"/>
  </w:style>
  <w:style w:type="character" w:customStyle="1" w:styleId="WW8Num14z8">
    <w:name w:val="WW8Num14z8"/>
  </w:style>
  <w:style w:type="character" w:customStyle="1" w:styleId="WW8Num15z0">
    <w:name w:val="WW8Num15z0"/>
  </w:style>
  <w:style w:type="character" w:customStyle="1" w:styleId="WW8Num15z1">
    <w:name w:val="WW8Num15z1"/>
  </w:style>
  <w:style w:type="character" w:customStyle="1" w:styleId="WW8Num15z2">
    <w:name w:val="WW8Num15z2"/>
  </w:style>
  <w:style w:type="character" w:customStyle="1" w:styleId="WW8Num15z3">
    <w:name w:val="WW8Num15z3"/>
  </w:style>
  <w:style w:type="character" w:customStyle="1" w:styleId="WW8Num15z4">
    <w:name w:val="WW8Num15z4"/>
  </w:style>
  <w:style w:type="character" w:customStyle="1" w:styleId="WW8Num15z5">
    <w:name w:val="WW8Num15z5"/>
  </w:style>
  <w:style w:type="character" w:customStyle="1" w:styleId="WW8Num15z6">
    <w:name w:val="WW8Num15z6"/>
  </w:style>
  <w:style w:type="character" w:customStyle="1" w:styleId="WW8Num15z7">
    <w:name w:val="WW8Num15z7"/>
  </w:style>
  <w:style w:type="character" w:customStyle="1" w:styleId="WW8Num15z8">
    <w:name w:val="WW8Num15z8"/>
  </w:style>
  <w:style w:type="character" w:customStyle="1" w:styleId="WW8Num16z0">
    <w:name w:val="WW8Num16z0"/>
  </w:style>
  <w:style w:type="character" w:customStyle="1" w:styleId="WW8Num16z1">
    <w:name w:val="WW8Num16z1"/>
  </w:style>
  <w:style w:type="character" w:customStyle="1" w:styleId="WW8Num16z2">
    <w:name w:val="WW8Num16z2"/>
  </w:style>
  <w:style w:type="character" w:customStyle="1" w:styleId="WW8Num16z3">
    <w:name w:val="WW8Num16z3"/>
  </w:style>
  <w:style w:type="character" w:customStyle="1" w:styleId="WW8Num16z4">
    <w:name w:val="WW8Num16z4"/>
  </w:style>
  <w:style w:type="character" w:customStyle="1" w:styleId="WW8Num16z5">
    <w:name w:val="WW8Num16z5"/>
  </w:style>
  <w:style w:type="character" w:customStyle="1" w:styleId="WW8Num16z6">
    <w:name w:val="WW8Num16z6"/>
  </w:style>
  <w:style w:type="character" w:customStyle="1" w:styleId="WW8Num16z7">
    <w:name w:val="WW8Num16z7"/>
  </w:style>
  <w:style w:type="character" w:customStyle="1" w:styleId="WW8Num16z8">
    <w:name w:val="WW8Num16z8"/>
  </w:style>
  <w:style w:type="character" w:customStyle="1" w:styleId="WW-DefaultParagraphFont111111">
    <w:name w:val="WW-Default Paragraph Font111111"/>
  </w:style>
  <w:style w:type="character" w:customStyle="1" w:styleId="WW-DefaultParagraphFont1111111">
    <w:name w:val="WW-Default Paragraph Font1111111"/>
  </w:style>
  <w:style w:type="character" w:customStyle="1" w:styleId="WW-DefaultParagraphFont11111111">
    <w:name w:val="WW-Default Paragraph Font11111111"/>
  </w:style>
  <w:style w:type="character" w:customStyle="1" w:styleId="WW-DefaultParagraphFont111111111">
    <w:name w:val="WW-Default Paragraph Font111111111"/>
  </w:style>
  <w:style w:type="character" w:customStyle="1" w:styleId="WW-DefaultParagraphFont1111111111">
    <w:name w:val="WW-Default Paragraph Font1111111111"/>
  </w:style>
  <w:style w:type="character" w:customStyle="1" w:styleId="WW8Num17z0">
    <w:name w:val="WW8Num17z0"/>
  </w:style>
  <w:style w:type="character" w:customStyle="1" w:styleId="WW8Num17z1">
    <w:name w:val="WW8Num17z1"/>
  </w:style>
  <w:style w:type="character" w:customStyle="1" w:styleId="WW8Num17z2">
    <w:name w:val="WW8Num17z2"/>
  </w:style>
  <w:style w:type="character" w:customStyle="1" w:styleId="WW8Num17z3">
    <w:name w:val="WW8Num17z3"/>
  </w:style>
  <w:style w:type="character" w:customStyle="1" w:styleId="WW8Num17z4">
    <w:name w:val="WW8Num17z4"/>
  </w:style>
  <w:style w:type="character" w:customStyle="1" w:styleId="WW8Num17z5">
    <w:name w:val="WW8Num17z5"/>
  </w:style>
  <w:style w:type="character" w:customStyle="1" w:styleId="WW8Num17z6">
    <w:name w:val="WW8Num17z6"/>
  </w:style>
  <w:style w:type="character" w:customStyle="1" w:styleId="WW8Num17z7">
    <w:name w:val="WW8Num17z7"/>
  </w:style>
  <w:style w:type="character" w:customStyle="1" w:styleId="WW8Num17z8">
    <w:name w:val="WW8Num17z8"/>
  </w:style>
  <w:style w:type="character" w:customStyle="1" w:styleId="WW8Num18z0">
    <w:name w:val="WW8Num18z0"/>
  </w:style>
  <w:style w:type="character" w:customStyle="1" w:styleId="WW8Num18z1">
    <w:name w:val="WW8Num18z1"/>
  </w:style>
  <w:style w:type="character" w:customStyle="1" w:styleId="WW8Num18z2">
    <w:name w:val="WW8Num18z2"/>
  </w:style>
  <w:style w:type="character" w:customStyle="1" w:styleId="WW8Num18z3">
    <w:name w:val="WW8Num18z3"/>
  </w:style>
  <w:style w:type="character" w:customStyle="1" w:styleId="WW8Num18z4">
    <w:name w:val="WW8Num18z4"/>
  </w:style>
  <w:style w:type="character" w:customStyle="1" w:styleId="WW8Num18z5">
    <w:name w:val="WW8Num18z5"/>
  </w:style>
  <w:style w:type="character" w:customStyle="1" w:styleId="WW8Num18z6">
    <w:name w:val="WW8Num18z6"/>
  </w:style>
  <w:style w:type="character" w:customStyle="1" w:styleId="WW8Num18z7">
    <w:name w:val="WW8Num18z7"/>
  </w:style>
  <w:style w:type="character" w:customStyle="1" w:styleId="WW8Num18z8">
    <w:name w:val="WW8Num18z8"/>
  </w:style>
  <w:style w:type="character" w:customStyle="1" w:styleId="WW8Num3z1">
    <w:name w:val="WW8Num3z1"/>
  </w:style>
  <w:style w:type="character" w:customStyle="1" w:styleId="WW8Num3z2">
    <w:name w:val="WW8Num3z2"/>
  </w:style>
  <w:style w:type="character" w:customStyle="1" w:styleId="WW8Num3z3">
    <w:name w:val="WW8Num3z3"/>
  </w:style>
  <w:style w:type="character" w:customStyle="1" w:styleId="WW8Num3z4">
    <w:name w:val="WW8Num3z4"/>
    <w:rPr>
      <w:rFonts w:ascii="Arial" w:hAnsi="Arial" w:cs="Times New Roman"/>
      <w:b w:val="0"/>
      <w:i w:val="0"/>
      <w:sz w:val="20"/>
      <w:szCs w:val="20"/>
    </w:rPr>
  </w:style>
  <w:style w:type="character" w:customStyle="1" w:styleId="WW8Num3z5">
    <w:name w:val="WW8Num3z5"/>
  </w:style>
  <w:style w:type="character" w:customStyle="1" w:styleId="WW8Num3z6">
    <w:name w:val="WW8Num3z6"/>
  </w:style>
  <w:style w:type="character" w:customStyle="1" w:styleId="WW8Num3z7">
    <w:name w:val="WW8Num3z7"/>
  </w:style>
  <w:style w:type="character" w:customStyle="1" w:styleId="WW8Num3z8">
    <w:name w:val="WW8Num3z8"/>
  </w:style>
  <w:style w:type="character" w:customStyle="1" w:styleId="WW-DefaultParagraphFont11111111111">
    <w:name w:val="WW-Default Paragraph Font11111111111"/>
  </w:style>
  <w:style w:type="character" w:customStyle="1" w:styleId="WW-DefaultParagraphFont111111111111">
    <w:name w:val="WW-Default Paragraph Font111111111111"/>
  </w:style>
  <w:style w:type="character" w:customStyle="1" w:styleId="WW-DefaultParagraphFont1111111111111">
    <w:name w:val="WW-Default Paragraph Font1111111111111"/>
  </w:style>
  <w:style w:type="character" w:customStyle="1" w:styleId="WW-DefaultParagraphFont11111111111111">
    <w:name w:val="WW-Default Paragraph Font11111111111111"/>
  </w:style>
  <w:style w:type="character" w:customStyle="1" w:styleId="21">
    <w:name w:val="Προεπιλεγμένη γραμματοσειρά2"/>
  </w:style>
  <w:style w:type="character" w:customStyle="1" w:styleId="WW8Num19z0">
    <w:name w:val="WW8Num19z0"/>
    <w:rPr>
      <w:rFonts w:ascii="Calibri" w:hAnsi="Calibri" w:cs="Calibri"/>
    </w:rPr>
  </w:style>
  <w:style w:type="character" w:customStyle="1" w:styleId="WW8Num19z1">
    <w:name w:val="WW8Num19z1"/>
  </w:style>
  <w:style w:type="character" w:customStyle="1" w:styleId="WW8Num20z0">
    <w:name w:val="WW8Num20z0"/>
    <w:rPr>
      <w:rFonts w:ascii="Calibri" w:eastAsia="Calibri" w:hAnsi="Calibri" w:cs="Times New Roman"/>
    </w:rPr>
  </w:style>
  <w:style w:type="character" w:customStyle="1" w:styleId="WW8Num20z1">
    <w:name w:val="WW8Num20z1"/>
    <w:rPr>
      <w:rFonts w:ascii="Courier New" w:hAnsi="Courier New" w:cs="Courier New"/>
    </w:rPr>
  </w:style>
  <w:style w:type="character" w:customStyle="1" w:styleId="WW8Num20z2">
    <w:name w:val="WW8Num20z2"/>
    <w:rPr>
      <w:rFonts w:ascii="Wingdings" w:hAnsi="Wingdings" w:cs="Wingdings"/>
    </w:rPr>
  </w:style>
  <w:style w:type="character" w:customStyle="1" w:styleId="WW8Num20z3">
    <w:name w:val="WW8Num20z3"/>
    <w:rPr>
      <w:rFonts w:ascii="Symbol" w:hAnsi="Symbol" w:cs="Symbol"/>
    </w:rPr>
  </w:style>
  <w:style w:type="character" w:customStyle="1" w:styleId="WW-DefaultParagraphFont111111111111111">
    <w:name w:val="WW-Default Paragraph Font111111111111111"/>
  </w:style>
  <w:style w:type="character" w:customStyle="1" w:styleId="WW8Num19z2">
    <w:name w:val="WW8Num19z2"/>
  </w:style>
  <w:style w:type="character" w:customStyle="1" w:styleId="WW8Num19z3">
    <w:name w:val="WW8Num19z3"/>
  </w:style>
  <w:style w:type="character" w:customStyle="1" w:styleId="WW8Num19z4">
    <w:name w:val="WW8Num19z4"/>
  </w:style>
  <w:style w:type="character" w:customStyle="1" w:styleId="WW8Num19z5">
    <w:name w:val="WW8Num19z5"/>
  </w:style>
  <w:style w:type="character" w:customStyle="1" w:styleId="WW8Num19z6">
    <w:name w:val="WW8Num19z6"/>
  </w:style>
  <w:style w:type="character" w:customStyle="1" w:styleId="WW8Num19z7">
    <w:name w:val="WW8Num19z7"/>
  </w:style>
  <w:style w:type="character" w:customStyle="1" w:styleId="WW8Num19z8">
    <w:name w:val="WW8Num19z8"/>
  </w:style>
  <w:style w:type="character" w:customStyle="1" w:styleId="WW8Num20z4">
    <w:name w:val="WW8Num20z4"/>
  </w:style>
  <w:style w:type="character" w:customStyle="1" w:styleId="WW8Num20z5">
    <w:name w:val="WW8Num20z5"/>
  </w:style>
  <w:style w:type="character" w:customStyle="1" w:styleId="WW8Num20z6">
    <w:name w:val="WW8Num20z6"/>
  </w:style>
  <w:style w:type="character" w:customStyle="1" w:styleId="WW8Num20z7">
    <w:name w:val="WW8Num20z7"/>
  </w:style>
  <w:style w:type="character" w:customStyle="1" w:styleId="WW8Num20z8">
    <w:name w:val="WW8Num20z8"/>
  </w:style>
  <w:style w:type="character" w:customStyle="1" w:styleId="WW-DefaultParagraphFont1111111111111111">
    <w:name w:val="WW-Default Paragraph Font1111111111111111"/>
  </w:style>
  <w:style w:type="character" w:customStyle="1" w:styleId="WW-DefaultParagraphFont11111111111111111">
    <w:name w:val="WW-Default Paragraph Font11111111111111111"/>
  </w:style>
  <w:style w:type="character" w:customStyle="1" w:styleId="WW8Num21z0">
    <w:name w:val="WW8Num21z0"/>
    <w:rPr>
      <w:rFonts w:ascii="Calibri" w:eastAsia="Times New Roman" w:hAnsi="Calibri" w:cs="Calibri"/>
    </w:rPr>
  </w:style>
  <w:style w:type="character" w:customStyle="1" w:styleId="WW8Num21z1">
    <w:name w:val="WW8Num21z1"/>
    <w:rPr>
      <w:rFonts w:ascii="Courier New" w:hAnsi="Courier New" w:cs="Courier New"/>
    </w:rPr>
  </w:style>
  <w:style w:type="character" w:customStyle="1" w:styleId="WW8Num21z2">
    <w:name w:val="WW8Num21z2"/>
    <w:rPr>
      <w:rFonts w:ascii="Wingdings" w:hAnsi="Wingdings" w:cs="Wingdings"/>
    </w:rPr>
  </w:style>
  <w:style w:type="character" w:customStyle="1" w:styleId="WW8Num21z3">
    <w:name w:val="WW8Num21z3"/>
    <w:rPr>
      <w:rFonts w:ascii="Symbol" w:hAnsi="Symbol" w:cs="Symbol"/>
    </w:rPr>
  </w:style>
  <w:style w:type="character" w:customStyle="1" w:styleId="WW8Num22z0">
    <w:name w:val="WW8Num22z0"/>
    <w:rPr>
      <w:rFonts w:ascii="Symbol" w:hAnsi="Symbol" w:cs="Symbol"/>
    </w:rPr>
  </w:style>
  <w:style w:type="character" w:customStyle="1" w:styleId="WW8Num22z1">
    <w:name w:val="WW8Num22z1"/>
    <w:rPr>
      <w:rFonts w:ascii="Courier New" w:hAnsi="Courier New" w:cs="Courier New"/>
    </w:rPr>
  </w:style>
  <w:style w:type="character" w:customStyle="1" w:styleId="WW8Num22z2">
    <w:name w:val="WW8Num22z2"/>
    <w:rPr>
      <w:rFonts w:ascii="Wingdings" w:hAnsi="Wingdings" w:cs="Wingdings"/>
    </w:rPr>
  </w:style>
  <w:style w:type="character" w:customStyle="1" w:styleId="WW8Num23z0">
    <w:name w:val="WW8Num23z0"/>
    <w:rPr>
      <w:rFonts w:ascii="Calibri" w:eastAsia="Times New Roman" w:hAnsi="Calibri" w:cs="Calibri"/>
    </w:rPr>
  </w:style>
  <w:style w:type="character" w:customStyle="1" w:styleId="WW8Num23z1">
    <w:name w:val="WW8Num23z1"/>
    <w:rPr>
      <w:rFonts w:ascii="Courier New" w:hAnsi="Courier New" w:cs="Courier New"/>
    </w:rPr>
  </w:style>
  <w:style w:type="character" w:customStyle="1" w:styleId="WW8Num23z2">
    <w:name w:val="WW8Num23z2"/>
    <w:rPr>
      <w:rFonts w:ascii="Wingdings" w:hAnsi="Wingdings" w:cs="Wingdings"/>
    </w:rPr>
  </w:style>
  <w:style w:type="character" w:customStyle="1" w:styleId="WW8Num23z3">
    <w:name w:val="WW8Num23z3"/>
    <w:rPr>
      <w:rFonts w:ascii="Symbol" w:hAnsi="Symbol" w:cs="Symbol"/>
    </w:rPr>
  </w:style>
  <w:style w:type="character" w:customStyle="1" w:styleId="WW8Num24z0">
    <w:name w:val="WW8Num24z0"/>
    <w:rPr>
      <w:rFonts w:ascii="Symbol" w:hAnsi="Symbol" w:cs="Symbol"/>
      <w:strike/>
      <w:color w:val="0070C0"/>
      <w:position w:val="0"/>
      <w:sz w:val="24"/>
      <w:vertAlign w:val="baseline"/>
      <w:lang w:val="el-GR"/>
    </w:rPr>
  </w:style>
  <w:style w:type="character" w:customStyle="1" w:styleId="WW8Num24z1">
    <w:name w:val="WW8Num24z1"/>
    <w:rPr>
      <w:rFonts w:ascii="Courier New" w:hAnsi="Courier New" w:cs="Courier New"/>
    </w:rPr>
  </w:style>
  <w:style w:type="character" w:customStyle="1" w:styleId="WW8Num24z2">
    <w:name w:val="WW8Num24z2"/>
    <w:rPr>
      <w:rFonts w:ascii="Wingdings" w:hAnsi="Wingdings" w:cs="Wingdings"/>
    </w:rPr>
  </w:style>
  <w:style w:type="character" w:customStyle="1" w:styleId="WW8Num25z0">
    <w:name w:val="WW8Num25z0"/>
    <w:rPr>
      <w:rFonts w:ascii="Symbol" w:hAnsi="Symbol" w:cs="Symbol"/>
    </w:rPr>
  </w:style>
  <w:style w:type="character" w:customStyle="1" w:styleId="WW8Num25z1">
    <w:name w:val="WW8Num25z1"/>
    <w:rPr>
      <w:rFonts w:ascii="Courier New" w:hAnsi="Courier New" w:cs="Courier New"/>
    </w:rPr>
  </w:style>
  <w:style w:type="character" w:customStyle="1" w:styleId="WW8Num25z2">
    <w:name w:val="WW8Num25z2"/>
    <w:rPr>
      <w:rFonts w:ascii="Wingdings" w:hAnsi="Wingdings" w:cs="Wingdings"/>
    </w:rPr>
  </w:style>
  <w:style w:type="character" w:customStyle="1" w:styleId="WW8Num26z0">
    <w:name w:val="WW8Num26z0"/>
    <w:rPr>
      <w:rFonts w:ascii="Symbol" w:hAnsi="Symbol" w:cs="Symbol"/>
    </w:rPr>
  </w:style>
  <w:style w:type="character" w:customStyle="1" w:styleId="WW8Num26z1">
    <w:name w:val="WW8Num26z1"/>
    <w:rPr>
      <w:rFonts w:ascii="Courier New" w:hAnsi="Courier New" w:cs="Courier New"/>
    </w:rPr>
  </w:style>
  <w:style w:type="character" w:customStyle="1" w:styleId="WW8Num26z2">
    <w:name w:val="WW8Num26z2"/>
    <w:rPr>
      <w:rFonts w:ascii="Wingdings" w:hAnsi="Wingdings" w:cs="Wingdings"/>
    </w:rPr>
  </w:style>
  <w:style w:type="character" w:customStyle="1" w:styleId="WW8Num27z0">
    <w:name w:val="WW8Num27z0"/>
    <w:rPr>
      <w:rFonts w:ascii="Calibri" w:eastAsia="Times New Roman" w:hAnsi="Calibri" w:cs="Calibri"/>
    </w:rPr>
  </w:style>
  <w:style w:type="character" w:customStyle="1" w:styleId="WW8Num27z1">
    <w:name w:val="WW8Num27z1"/>
    <w:rPr>
      <w:rFonts w:ascii="Courier New" w:hAnsi="Courier New" w:cs="Courier New"/>
    </w:rPr>
  </w:style>
  <w:style w:type="character" w:customStyle="1" w:styleId="WW8Num27z2">
    <w:name w:val="WW8Num27z2"/>
    <w:rPr>
      <w:rFonts w:ascii="Wingdings" w:hAnsi="Wingdings" w:cs="Wingdings"/>
    </w:rPr>
  </w:style>
  <w:style w:type="character" w:customStyle="1" w:styleId="WW8Num27z3">
    <w:name w:val="WW8Num27z3"/>
    <w:rPr>
      <w:rFonts w:ascii="Symbol" w:hAnsi="Symbol" w:cs="Symbol"/>
    </w:rPr>
  </w:style>
  <w:style w:type="character" w:customStyle="1" w:styleId="WW8Num28z0">
    <w:name w:val="WW8Num28z0"/>
    <w:rPr>
      <w:rFonts w:ascii="Symbol" w:hAnsi="Symbol" w:cs="Symbol"/>
    </w:rPr>
  </w:style>
  <w:style w:type="character" w:customStyle="1" w:styleId="WW8Num28z1">
    <w:name w:val="WW8Num28z1"/>
    <w:rPr>
      <w:rFonts w:ascii="Courier New" w:hAnsi="Courier New" w:cs="Courier New"/>
    </w:rPr>
  </w:style>
  <w:style w:type="character" w:customStyle="1" w:styleId="WW8Num28z2">
    <w:name w:val="WW8Num28z2"/>
    <w:rPr>
      <w:rFonts w:ascii="Wingdings" w:hAnsi="Wingdings" w:cs="Wingdings"/>
    </w:rPr>
  </w:style>
  <w:style w:type="character" w:customStyle="1" w:styleId="WW8Num29z0">
    <w:name w:val="WW8Num29z0"/>
    <w:rPr>
      <w:rFonts w:ascii="Calibri" w:eastAsia="Times New Roman" w:hAnsi="Calibri" w:cs="Calibri"/>
    </w:rPr>
  </w:style>
  <w:style w:type="character" w:customStyle="1" w:styleId="WW8Num29z1">
    <w:name w:val="WW8Num29z1"/>
    <w:rPr>
      <w:rFonts w:ascii="Courier New" w:hAnsi="Courier New" w:cs="Courier New"/>
    </w:rPr>
  </w:style>
  <w:style w:type="character" w:customStyle="1" w:styleId="WW8Num29z2">
    <w:name w:val="WW8Num29z2"/>
    <w:rPr>
      <w:rFonts w:ascii="Wingdings" w:hAnsi="Wingdings" w:cs="Wingdings"/>
    </w:rPr>
  </w:style>
  <w:style w:type="character" w:customStyle="1" w:styleId="WW8Num29z3">
    <w:name w:val="WW8Num29z3"/>
    <w:rPr>
      <w:rFonts w:ascii="Symbol" w:hAnsi="Symbol" w:cs="Symbol"/>
    </w:rPr>
  </w:style>
  <w:style w:type="character" w:customStyle="1" w:styleId="WW8Num30z0">
    <w:name w:val="WW8Num30z0"/>
    <w:rPr>
      <w:rFonts w:ascii="Symbol" w:hAnsi="Symbol" w:cs="Symbol"/>
      <w:shd w:val="clear" w:color="auto" w:fill="FFFF00"/>
    </w:rPr>
  </w:style>
  <w:style w:type="character" w:customStyle="1" w:styleId="WW8Num30z1">
    <w:name w:val="WW8Num30z1"/>
    <w:rPr>
      <w:rFonts w:ascii="Courier New" w:hAnsi="Courier New" w:cs="Courier New"/>
    </w:rPr>
  </w:style>
  <w:style w:type="character" w:customStyle="1" w:styleId="WW8Num30z2">
    <w:name w:val="WW8Num30z2"/>
    <w:rPr>
      <w:rFonts w:ascii="Wingdings" w:hAnsi="Wingdings" w:cs="Wingdings"/>
    </w:rPr>
  </w:style>
  <w:style w:type="character" w:customStyle="1" w:styleId="WW8Num31z0">
    <w:name w:val="WW8Num31z0"/>
    <w:rPr>
      <w:rFonts w:cs="Times New Roman"/>
    </w:rPr>
  </w:style>
  <w:style w:type="character" w:customStyle="1" w:styleId="WW8Num32z0">
    <w:name w:val="WW8Num32z0"/>
  </w:style>
  <w:style w:type="character" w:customStyle="1" w:styleId="WW8Num32z1">
    <w:name w:val="WW8Num32z1"/>
  </w:style>
  <w:style w:type="character" w:customStyle="1" w:styleId="WW8Num32z2">
    <w:name w:val="WW8Num32z2"/>
  </w:style>
  <w:style w:type="character" w:customStyle="1" w:styleId="WW8Num32z3">
    <w:name w:val="WW8Num32z3"/>
  </w:style>
  <w:style w:type="character" w:customStyle="1" w:styleId="WW8Num32z4">
    <w:name w:val="WW8Num32z4"/>
  </w:style>
  <w:style w:type="character" w:customStyle="1" w:styleId="WW8Num32z5">
    <w:name w:val="WW8Num32z5"/>
  </w:style>
  <w:style w:type="character" w:customStyle="1" w:styleId="WW8Num32z6">
    <w:name w:val="WW8Num32z6"/>
  </w:style>
  <w:style w:type="character" w:customStyle="1" w:styleId="WW8Num32z7">
    <w:name w:val="WW8Num32z7"/>
  </w:style>
  <w:style w:type="character" w:customStyle="1" w:styleId="WW8Num32z8">
    <w:name w:val="WW8Num32z8"/>
  </w:style>
  <w:style w:type="character" w:customStyle="1" w:styleId="WW8Num33z0">
    <w:name w:val="WW8Num33z0"/>
    <w:rPr>
      <w:rFonts w:ascii="Symbol" w:eastAsia="Calibri" w:hAnsi="Symbol" w:cs="Symbol"/>
    </w:rPr>
  </w:style>
  <w:style w:type="character" w:customStyle="1" w:styleId="WW8Num33z1">
    <w:name w:val="WW8Num33z1"/>
    <w:rPr>
      <w:rFonts w:ascii="Courier New" w:hAnsi="Courier New" w:cs="Courier New"/>
    </w:rPr>
  </w:style>
  <w:style w:type="character" w:customStyle="1" w:styleId="WW8Num33z2">
    <w:name w:val="WW8Num33z2"/>
    <w:rPr>
      <w:rFonts w:ascii="Wingdings" w:hAnsi="Wingdings" w:cs="Wingdings"/>
    </w:rPr>
  </w:style>
  <w:style w:type="character" w:customStyle="1" w:styleId="WW8Num34z0">
    <w:name w:val="WW8Num34z0"/>
    <w:rPr>
      <w:rFonts w:ascii="Symbol" w:hAnsi="Symbol" w:cs="Symbol"/>
    </w:rPr>
  </w:style>
  <w:style w:type="character" w:customStyle="1" w:styleId="WW8Num34z1">
    <w:name w:val="WW8Num34z1"/>
    <w:rPr>
      <w:rFonts w:ascii="Courier New" w:hAnsi="Courier New" w:cs="Courier New"/>
    </w:rPr>
  </w:style>
  <w:style w:type="character" w:customStyle="1" w:styleId="WW8Num34z2">
    <w:name w:val="WW8Num34z2"/>
    <w:rPr>
      <w:rFonts w:ascii="Wingdings" w:hAnsi="Wingdings" w:cs="Wingdings"/>
    </w:rPr>
  </w:style>
  <w:style w:type="character" w:customStyle="1" w:styleId="WW8Num35z0">
    <w:name w:val="WW8Num35z0"/>
    <w:rPr>
      <w:rFonts w:ascii="Calibri" w:eastAsia="Times New Roman" w:hAnsi="Calibri" w:cs="Calibri"/>
    </w:rPr>
  </w:style>
  <w:style w:type="character" w:customStyle="1" w:styleId="WW8Num35z1">
    <w:name w:val="WW8Num35z1"/>
    <w:rPr>
      <w:rFonts w:ascii="Courier New" w:hAnsi="Courier New" w:cs="Courier New"/>
    </w:rPr>
  </w:style>
  <w:style w:type="character" w:customStyle="1" w:styleId="WW8Num35z2">
    <w:name w:val="WW8Num35z2"/>
    <w:rPr>
      <w:rFonts w:ascii="Wingdings" w:hAnsi="Wingdings" w:cs="Wingdings"/>
    </w:rPr>
  </w:style>
  <w:style w:type="character" w:customStyle="1" w:styleId="WW8Num35z3">
    <w:name w:val="WW8Num35z3"/>
    <w:rPr>
      <w:rFonts w:ascii="Symbol" w:hAnsi="Symbol" w:cs="Symbol"/>
    </w:rPr>
  </w:style>
  <w:style w:type="character" w:customStyle="1" w:styleId="WW8Num36z0">
    <w:name w:val="WW8Num36z0"/>
    <w:rPr>
      <w:lang w:val="el-GR"/>
    </w:rPr>
  </w:style>
  <w:style w:type="character" w:customStyle="1" w:styleId="WW8Num36z1">
    <w:name w:val="WW8Num36z1"/>
  </w:style>
  <w:style w:type="character" w:customStyle="1" w:styleId="WW8Num36z2">
    <w:name w:val="WW8Num36z2"/>
  </w:style>
  <w:style w:type="character" w:customStyle="1" w:styleId="WW8Num36z3">
    <w:name w:val="WW8Num36z3"/>
  </w:style>
  <w:style w:type="character" w:customStyle="1" w:styleId="WW8Num36z4">
    <w:name w:val="WW8Num36z4"/>
  </w:style>
  <w:style w:type="character" w:customStyle="1" w:styleId="WW8Num36z5">
    <w:name w:val="WW8Num36z5"/>
  </w:style>
  <w:style w:type="character" w:customStyle="1" w:styleId="WW8Num36z6">
    <w:name w:val="WW8Num36z6"/>
  </w:style>
  <w:style w:type="character" w:customStyle="1" w:styleId="WW8Num36z7">
    <w:name w:val="WW8Num36z7"/>
  </w:style>
  <w:style w:type="character" w:customStyle="1" w:styleId="WW8Num36z8">
    <w:name w:val="WW8Num36z8"/>
  </w:style>
  <w:style w:type="character" w:customStyle="1" w:styleId="WW8Num37z0">
    <w:name w:val="WW8Num37z0"/>
    <w:rPr>
      <w:rFonts w:ascii="Calibri" w:eastAsia="Times New Roman" w:hAnsi="Calibri" w:cs="Calibri"/>
    </w:rPr>
  </w:style>
  <w:style w:type="character" w:customStyle="1" w:styleId="WW8Num37z1">
    <w:name w:val="WW8Num37z1"/>
    <w:rPr>
      <w:rFonts w:ascii="Courier New" w:hAnsi="Courier New" w:cs="Courier New"/>
    </w:rPr>
  </w:style>
  <w:style w:type="character" w:customStyle="1" w:styleId="WW8Num37z2">
    <w:name w:val="WW8Num37z2"/>
    <w:rPr>
      <w:rFonts w:ascii="Wingdings" w:hAnsi="Wingdings" w:cs="Wingdings"/>
    </w:rPr>
  </w:style>
  <w:style w:type="character" w:customStyle="1" w:styleId="WW8Num37z3">
    <w:name w:val="WW8Num37z3"/>
    <w:rPr>
      <w:rFonts w:ascii="Symbol" w:hAnsi="Symbol" w:cs="Symbol"/>
    </w:rPr>
  </w:style>
  <w:style w:type="character" w:customStyle="1" w:styleId="WW8Num38z0">
    <w:name w:val="WW8Num38z0"/>
  </w:style>
  <w:style w:type="character" w:customStyle="1" w:styleId="WW8Num38z1">
    <w:name w:val="WW8Num38z1"/>
  </w:style>
  <w:style w:type="character" w:customStyle="1" w:styleId="WW8Num38z2">
    <w:name w:val="WW8Num38z2"/>
  </w:style>
  <w:style w:type="character" w:customStyle="1" w:styleId="WW8Num38z3">
    <w:name w:val="WW8Num38z3"/>
  </w:style>
  <w:style w:type="character" w:customStyle="1" w:styleId="WW8Num38z4">
    <w:name w:val="WW8Num38z4"/>
  </w:style>
  <w:style w:type="character" w:customStyle="1" w:styleId="WW8Num38z5">
    <w:name w:val="WW8Num38z5"/>
  </w:style>
  <w:style w:type="character" w:customStyle="1" w:styleId="WW8Num38z6">
    <w:name w:val="WW8Num38z6"/>
  </w:style>
  <w:style w:type="character" w:customStyle="1" w:styleId="WW8Num38z7">
    <w:name w:val="WW8Num38z7"/>
  </w:style>
  <w:style w:type="character" w:customStyle="1" w:styleId="WW8Num38z8">
    <w:name w:val="WW8Num38z8"/>
  </w:style>
  <w:style w:type="character" w:customStyle="1" w:styleId="WW-DefaultParagraphFont111111111111111111">
    <w:name w:val="WW-Default Paragraph Font111111111111111111"/>
  </w:style>
  <w:style w:type="character" w:customStyle="1" w:styleId="WW8Num4z1">
    <w:name w:val="WW8Num4z1"/>
    <w:rPr>
      <w:rFonts w:cs="Times New Roman"/>
    </w:rPr>
  </w:style>
  <w:style w:type="character" w:customStyle="1" w:styleId="WW8Num5z1">
    <w:name w:val="WW8Num5z1"/>
    <w:rPr>
      <w:rFonts w:cs="Times New Roman"/>
    </w:rPr>
  </w:style>
  <w:style w:type="character" w:customStyle="1" w:styleId="WW8Num29z4">
    <w:name w:val="WW8Num29z4"/>
  </w:style>
  <w:style w:type="character" w:customStyle="1" w:styleId="WW8Num29z5">
    <w:name w:val="WW8Num29z5"/>
  </w:style>
  <w:style w:type="character" w:customStyle="1" w:styleId="WW8Num29z6">
    <w:name w:val="WW8Num29z6"/>
  </w:style>
  <w:style w:type="character" w:customStyle="1" w:styleId="WW8Num29z7">
    <w:name w:val="WW8Num29z7"/>
  </w:style>
  <w:style w:type="character" w:customStyle="1" w:styleId="WW8Num29z8">
    <w:name w:val="WW8Num29z8"/>
  </w:style>
  <w:style w:type="character" w:customStyle="1" w:styleId="WW8Num30z3">
    <w:name w:val="WW8Num30z3"/>
    <w:rPr>
      <w:rFonts w:ascii="Symbol" w:hAnsi="Symbol" w:cs="Symbol"/>
    </w:rPr>
  </w:style>
  <w:style w:type="character" w:customStyle="1" w:styleId="WW8Num31z1">
    <w:name w:val="WW8Num31z1"/>
  </w:style>
  <w:style w:type="character" w:customStyle="1" w:styleId="WW8Num31z2">
    <w:name w:val="WW8Num31z2"/>
  </w:style>
  <w:style w:type="character" w:customStyle="1" w:styleId="WW8Num31z3">
    <w:name w:val="WW8Num31z3"/>
  </w:style>
  <w:style w:type="character" w:customStyle="1" w:styleId="WW8Num31z4">
    <w:name w:val="WW8Num31z4"/>
  </w:style>
  <w:style w:type="character" w:customStyle="1" w:styleId="WW8Num31z5">
    <w:name w:val="WW8Num31z5"/>
  </w:style>
  <w:style w:type="character" w:customStyle="1" w:styleId="WW8Num31z6">
    <w:name w:val="WW8Num31z6"/>
  </w:style>
  <w:style w:type="character" w:customStyle="1" w:styleId="WW8Num31z7">
    <w:name w:val="WW8Num31z7"/>
  </w:style>
  <w:style w:type="character" w:customStyle="1" w:styleId="WW8Num31z8">
    <w:name w:val="WW8Num31z8"/>
  </w:style>
  <w:style w:type="character" w:customStyle="1" w:styleId="WW8Num39z0">
    <w:name w:val="WW8Num39z0"/>
    <w:rPr>
      <w:rFonts w:ascii="Calibri" w:eastAsia="Times New Roman" w:hAnsi="Calibri" w:cs="Calibri"/>
    </w:rPr>
  </w:style>
  <w:style w:type="character" w:customStyle="1" w:styleId="WW8Num39z1">
    <w:name w:val="WW8Num39z1"/>
    <w:rPr>
      <w:rFonts w:ascii="Courier New" w:hAnsi="Courier New" w:cs="Courier New"/>
    </w:rPr>
  </w:style>
  <w:style w:type="character" w:customStyle="1" w:styleId="WW8Num39z2">
    <w:name w:val="WW8Num39z2"/>
    <w:rPr>
      <w:rFonts w:ascii="Wingdings" w:hAnsi="Wingdings" w:cs="Wingdings"/>
    </w:rPr>
  </w:style>
  <w:style w:type="character" w:customStyle="1" w:styleId="WW8Num39z3">
    <w:name w:val="WW8Num39z3"/>
    <w:rPr>
      <w:rFonts w:ascii="Symbol" w:hAnsi="Symbol" w:cs="Symbol"/>
    </w:rPr>
  </w:style>
  <w:style w:type="character" w:customStyle="1" w:styleId="WW8Num40z0">
    <w:name w:val="WW8Num40z0"/>
    <w:rPr>
      <w:rFonts w:ascii="Symbol" w:hAnsi="Symbol" w:cs="Symbol"/>
    </w:rPr>
  </w:style>
  <w:style w:type="character" w:customStyle="1" w:styleId="WW8Num40z1">
    <w:name w:val="WW8Num40z1"/>
    <w:rPr>
      <w:rFonts w:ascii="Courier New" w:hAnsi="Courier New" w:cs="Courier New"/>
    </w:rPr>
  </w:style>
  <w:style w:type="character" w:customStyle="1" w:styleId="WW8Num40z2">
    <w:name w:val="WW8Num40z2"/>
    <w:rPr>
      <w:rFonts w:ascii="Wingdings" w:hAnsi="Wingdings" w:cs="Wingdings"/>
    </w:rPr>
  </w:style>
  <w:style w:type="character" w:customStyle="1" w:styleId="WW8Num41z0">
    <w:name w:val="WW8Num41z0"/>
    <w:rPr>
      <w:rFonts w:ascii="Arial" w:hAnsi="Arial" w:cs="Times New Roman"/>
      <w:b/>
      <w:i w:val="0"/>
      <w:sz w:val="20"/>
      <w:szCs w:val="20"/>
    </w:rPr>
  </w:style>
  <w:style w:type="character" w:customStyle="1" w:styleId="WW8Num41z1">
    <w:name w:val="WW8Num41z1"/>
    <w:rPr>
      <w:rFonts w:cs="Times New Roman"/>
    </w:rPr>
  </w:style>
  <w:style w:type="character" w:customStyle="1" w:styleId="WW8Num41z2">
    <w:name w:val="WW8Num41z2"/>
    <w:rPr>
      <w:rFonts w:ascii="Arial" w:hAnsi="Arial" w:cs="Times New Roman"/>
      <w:b w:val="0"/>
      <w:i w:val="0"/>
    </w:rPr>
  </w:style>
  <w:style w:type="character" w:customStyle="1" w:styleId="WW8Num41z3">
    <w:name w:val="WW8Num41z3"/>
    <w:rPr>
      <w:rFonts w:ascii="Arial" w:hAnsi="Arial" w:cs="Times New Roman"/>
      <w:b w:val="0"/>
      <w:i w:val="0"/>
      <w:sz w:val="20"/>
      <w:szCs w:val="20"/>
    </w:rPr>
  </w:style>
  <w:style w:type="character" w:customStyle="1" w:styleId="DefaultParagraphFont1">
    <w:name w:val="Default Paragraph Font1"/>
  </w:style>
  <w:style w:type="character" w:customStyle="1" w:styleId="Heading1Char">
    <w:name w:val="Heading 1 Char"/>
    <w:rPr>
      <w:rFonts w:ascii="Arial" w:hAnsi="Arial" w:cs="Arial"/>
      <w:b/>
      <w:bCs/>
      <w:color w:val="333399"/>
      <w:sz w:val="28"/>
      <w:szCs w:val="32"/>
      <w:lang w:val="en-US"/>
    </w:rPr>
  </w:style>
  <w:style w:type="character" w:customStyle="1" w:styleId="Heading2Char">
    <w:name w:val="Heading 2 Char"/>
    <w:aliases w:val="P2 Char1"/>
    <w:rPr>
      <w:rFonts w:ascii="Arial" w:hAnsi="Arial" w:cs="Arial"/>
      <w:b/>
      <w:color w:val="002060"/>
      <w:sz w:val="24"/>
      <w:szCs w:val="22"/>
      <w:lang w:val="en-GB"/>
    </w:rPr>
  </w:style>
  <w:style w:type="character" w:customStyle="1" w:styleId="Heading5Char">
    <w:name w:val="Heading 5 Char"/>
    <w:aliases w:val="P5 Char,H5 Char,H51 Char,h5 Char,H52 Char,H511 Char,H53 Char,H512 Char,H521 Char,H5111 Char,H54 Char,H513 Char,H55 Char,H514 Char,H56 Char,H515 Char,H522 Char,H5112 Char,H531 Char,H5121 Char,H541 Char,H5131 Char,H551 Char,H5141 Char"/>
    <w:rPr>
      <w:rFonts w:ascii="Calibri" w:eastAsia="Times New Roman" w:hAnsi="Calibri" w:cs="Times New Roman"/>
      <w:b/>
      <w:bCs/>
      <w:i/>
      <w:iCs/>
      <w:sz w:val="26"/>
      <w:szCs w:val="26"/>
      <w:lang w:val="en-GB"/>
    </w:rPr>
  </w:style>
  <w:style w:type="character" w:customStyle="1" w:styleId="DateChar">
    <w:name w:val="Date Char"/>
    <w:rPr>
      <w:sz w:val="24"/>
      <w:szCs w:val="24"/>
      <w:lang w:val="en-GB"/>
    </w:rPr>
  </w:style>
  <w:style w:type="character" w:customStyle="1" w:styleId="FooterChar">
    <w:name w:val="Footer Char"/>
    <w:rPr>
      <w:rFonts w:eastAsia="MS Mincho" w:cs="Times New Roman"/>
      <w:sz w:val="24"/>
      <w:szCs w:val="24"/>
      <w:lang w:val="en-US" w:eastAsia="ja-JP"/>
    </w:rPr>
  </w:style>
  <w:style w:type="character" w:styleId="a3">
    <w:name w:val="annotation reference"/>
    <w:uiPriority w:val="99"/>
    <w:qFormat/>
    <w:rPr>
      <w:sz w:val="16"/>
    </w:rPr>
  </w:style>
  <w:style w:type="character" w:styleId="-">
    <w:name w:val="Hyperlink"/>
    <w:uiPriority w:val="99"/>
    <w:rPr>
      <w:color w:val="0000FF"/>
      <w:u w:val="single"/>
    </w:rPr>
  </w:style>
  <w:style w:type="character" w:customStyle="1" w:styleId="HeaderChar">
    <w:name w:val="Header Char"/>
    <w:aliases w:val="hd Char,ho Char,header odd Char,Header Titlos Prosforas Char"/>
    <w:uiPriority w:val="99"/>
    <w:rPr>
      <w:rFonts w:cs="Times New Roman"/>
      <w:sz w:val="24"/>
      <w:szCs w:val="24"/>
      <w:lang w:val="en-GB"/>
    </w:rPr>
  </w:style>
  <w:style w:type="character" w:styleId="a4">
    <w:name w:val="page number"/>
    <w:qFormat/>
    <w:rPr>
      <w:rFonts w:cs="Times New Roman"/>
    </w:rPr>
  </w:style>
  <w:style w:type="character" w:customStyle="1" w:styleId="BalloonTextChar">
    <w:name w:val="Balloon Text Char"/>
    <w:rPr>
      <w:rFonts w:ascii="Tahoma" w:hAnsi="Tahoma" w:cs="Tahoma"/>
      <w:sz w:val="16"/>
      <w:szCs w:val="16"/>
      <w:lang w:val="en-GB"/>
    </w:rPr>
  </w:style>
  <w:style w:type="character" w:customStyle="1" w:styleId="CommentTextChar">
    <w:name w:val="Comment Text Char"/>
    <w:uiPriority w:val="99"/>
    <w:qFormat/>
    <w:rPr>
      <w:rFonts w:cs="Times New Roman"/>
      <w:lang w:val="en-GB"/>
    </w:rPr>
  </w:style>
  <w:style w:type="character" w:customStyle="1" w:styleId="CommentSubjectChar">
    <w:name w:val="Comment Subject Char"/>
    <w:rPr>
      <w:rFonts w:cs="Times New Roman"/>
      <w:b/>
      <w:bCs/>
      <w:lang w:val="en-GB"/>
    </w:rPr>
  </w:style>
  <w:style w:type="character" w:customStyle="1" w:styleId="BodyTextChar">
    <w:name w:val="Body Text Char"/>
    <w:rPr>
      <w:rFonts w:cs="Times New Roman"/>
      <w:sz w:val="24"/>
      <w:szCs w:val="24"/>
      <w:lang w:val="en-GB"/>
    </w:rPr>
  </w:style>
  <w:style w:type="character" w:styleId="a5">
    <w:name w:val="Placeholder Text"/>
    <w:rPr>
      <w:rFonts w:cs="Times New Roman"/>
      <w:color w:val="808080"/>
    </w:rPr>
  </w:style>
  <w:style w:type="character" w:customStyle="1" w:styleId="a6">
    <w:name w:val="Χαρακτήρες υποσημείωσης"/>
    <w:rPr>
      <w:rFonts w:cs="Times New Roman"/>
      <w:vertAlign w:val="superscript"/>
    </w:rPr>
  </w:style>
  <w:style w:type="character" w:customStyle="1" w:styleId="FootnoteTextChar">
    <w:name w:val="Footnote Text Char"/>
    <w:rPr>
      <w:rFonts w:ascii="Calibri" w:hAnsi="Calibri" w:cs="Times New Roman"/>
      <w:lang w:val="x-none"/>
    </w:rPr>
  </w:style>
  <w:style w:type="character" w:customStyle="1" w:styleId="Heading3Char">
    <w:name w:val="Heading 3 Char"/>
    <w:rPr>
      <w:rFonts w:ascii="Arial" w:hAnsi="Arial" w:cs="Arial"/>
      <w:b/>
      <w:bCs/>
      <w:sz w:val="22"/>
      <w:szCs w:val="26"/>
      <w:lang w:val="en-GB"/>
    </w:rPr>
  </w:style>
  <w:style w:type="character" w:customStyle="1" w:styleId="Heading4Char">
    <w:name w:val="Heading 4 Char"/>
    <w:uiPriority w:val="9"/>
    <w:rPr>
      <w:rFonts w:ascii="Arial" w:eastAsia="Times New Roman" w:hAnsi="Arial" w:cs="Times New Roman"/>
      <w:b/>
      <w:bCs/>
      <w:sz w:val="22"/>
      <w:szCs w:val="28"/>
      <w:lang w:val="en-GB"/>
    </w:rPr>
  </w:style>
  <w:style w:type="character" w:customStyle="1" w:styleId="DocTitleChar">
    <w:name w:val="Doc Title Char"/>
    <w:basedOn w:val="Heading1Char"/>
    <w:rPr>
      <w:rFonts w:ascii="Arial" w:hAnsi="Arial" w:cs="Arial"/>
      <w:b/>
      <w:bCs/>
      <w:color w:val="333399"/>
      <w:sz w:val="28"/>
      <w:szCs w:val="32"/>
      <w:lang w:val="en-US"/>
    </w:rPr>
  </w:style>
  <w:style w:type="character" w:customStyle="1" w:styleId="Style1Char">
    <w:name w:val="Style1 Char"/>
    <w:rPr>
      <w:rFonts w:ascii="Calibri" w:hAnsi="Calibri" w:cs="Calibri"/>
      <w:b/>
      <w:bCs/>
      <w:color w:val="333399"/>
      <w:sz w:val="40"/>
      <w:szCs w:val="40"/>
      <w:lang w:val="en-US"/>
    </w:rPr>
  </w:style>
  <w:style w:type="character" w:customStyle="1" w:styleId="ContentsChar">
    <w:name w:val="Contents Char"/>
    <w:rPr>
      <w:rFonts w:ascii="Calibri" w:hAnsi="Calibri" w:cs="Calibri"/>
      <w:b/>
      <w:bCs/>
      <w:color w:val="333399"/>
      <w:sz w:val="28"/>
      <w:szCs w:val="32"/>
      <w:lang w:val="en-US"/>
    </w:rPr>
  </w:style>
  <w:style w:type="character" w:customStyle="1" w:styleId="EndnoteTextChar">
    <w:name w:val="Endnote Text Char"/>
    <w:rPr>
      <w:rFonts w:ascii="Calibri" w:hAnsi="Calibri" w:cs="Calibri"/>
      <w:lang w:val="en-GB"/>
    </w:rPr>
  </w:style>
  <w:style w:type="character" w:customStyle="1" w:styleId="a7">
    <w:name w:val="Χαρακτήρες σημείωσης τέλους"/>
    <w:rPr>
      <w:vertAlign w:val="superscript"/>
    </w:rPr>
  </w:style>
  <w:style w:type="character" w:customStyle="1" w:styleId="FootnoteReference2">
    <w:name w:val="Footnote Reference2"/>
    <w:rPr>
      <w:vertAlign w:val="superscript"/>
    </w:rPr>
  </w:style>
  <w:style w:type="character" w:customStyle="1" w:styleId="EndnoteReference1">
    <w:name w:val="Endnote Reference1"/>
    <w:rPr>
      <w:vertAlign w:val="superscript"/>
    </w:rPr>
  </w:style>
  <w:style w:type="character" w:customStyle="1" w:styleId="a8">
    <w:name w:val="Κουκκίδες"/>
    <w:rPr>
      <w:rFonts w:ascii="OpenSymbol" w:eastAsia="OpenSymbol" w:hAnsi="OpenSymbol" w:cs="OpenSymbol"/>
    </w:rPr>
  </w:style>
  <w:style w:type="character" w:styleId="a9">
    <w:name w:val="Strong"/>
    <w:uiPriority w:val="22"/>
    <w:qFormat/>
    <w:rPr>
      <w:b/>
      <w:bCs/>
    </w:rPr>
  </w:style>
  <w:style w:type="character" w:customStyle="1" w:styleId="10">
    <w:name w:val="Προεπιλεγμένη γραμματοσειρά1"/>
  </w:style>
  <w:style w:type="character" w:customStyle="1" w:styleId="aa">
    <w:name w:val="Σύμβολο υποσημείωσης"/>
    <w:rPr>
      <w:vertAlign w:val="superscript"/>
    </w:rPr>
  </w:style>
  <w:style w:type="character" w:styleId="ab">
    <w:name w:val="Emphasis"/>
    <w:qFormat/>
    <w:rPr>
      <w:i/>
      <w:iCs/>
    </w:rPr>
  </w:style>
  <w:style w:type="character" w:customStyle="1" w:styleId="ac">
    <w:name w:val="Χαρακτήρες αρίθμησης"/>
  </w:style>
  <w:style w:type="character" w:customStyle="1" w:styleId="normalwithoutspacingChar">
    <w:name w:val="normal_without_spacing Char"/>
    <w:rPr>
      <w:rFonts w:ascii="Calibri" w:hAnsi="Calibri" w:cs="Calibri"/>
      <w:sz w:val="22"/>
      <w:szCs w:val="24"/>
    </w:rPr>
  </w:style>
  <w:style w:type="character" w:customStyle="1" w:styleId="FootnoteTextChar1">
    <w:name w:val="Footnote Text Char1"/>
    <w:rPr>
      <w:rFonts w:ascii="Calibri" w:hAnsi="Calibri" w:cs="Calibri"/>
      <w:lang w:val="en-IE" w:eastAsia="zh-CN"/>
    </w:rPr>
  </w:style>
  <w:style w:type="character" w:customStyle="1" w:styleId="foothangingChar">
    <w:name w:val="foot_hanging Char"/>
    <w:rPr>
      <w:rFonts w:ascii="Calibri" w:hAnsi="Calibri" w:cs="Calibri"/>
      <w:sz w:val="18"/>
      <w:szCs w:val="18"/>
      <w:lang w:val="en-IE" w:eastAsia="zh-CN"/>
    </w:rPr>
  </w:style>
  <w:style w:type="character" w:customStyle="1" w:styleId="HTMLPreformattedChar">
    <w:name w:val="HTML Preformatted Char"/>
    <w:rPr>
      <w:rFonts w:ascii="Courier New" w:hAnsi="Courier New" w:cs="Courier New"/>
    </w:rPr>
  </w:style>
  <w:style w:type="character" w:customStyle="1" w:styleId="apple-converted-space">
    <w:name w:val="apple-converted-space"/>
    <w:basedOn w:val="WW-DefaultParagraphFont111111111111111111"/>
  </w:style>
  <w:style w:type="character" w:customStyle="1" w:styleId="BodyTextIndent3Char">
    <w:name w:val="Body Text Indent 3 Char"/>
    <w:rPr>
      <w:rFonts w:ascii="Calibri" w:hAnsi="Calibri" w:cs="Calibri"/>
      <w:sz w:val="16"/>
      <w:szCs w:val="16"/>
      <w:lang w:val="en-GB"/>
    </w:rPr>
  </w:style>
  <w:style w:type="character" w:customStyle="1" w:styleId="WW-FootnoteReference">
    <w:name w:val="WW-Footnote Reference"/>
    <w:rPr>
      <w:vertAlign w:val="superscript"/>
    </w:rPr>
  </w:style>
  <w:style w:type="character" w:customStyle="1" w:styleId="WW-EndnoteReference">
    <w:name w:val="WW-Endnote Reference"/>
    <w:rPr>
      <w:vertAlign w:val="superscript"/>
    </w:rPr>
  </w:style>
  <w:style w:type="character" w:customStyle="1" w:styleId="FootnoteReference1">
    <w:name w:val="Footnote Reference1"/>
    <w:rPr>
      <w:vertAlign w:val="superscript"/>
    </w:rPr>
  </w:style>
  <w:style w:type="character" w:customStyle="1" w:styleId="FootnoteTextChar2">
    <w:name w:val="Footnote Text Char2"/>
    <w:rPr>
      <w:rFonts w:ascii="Calibri" w:hAnsi="Calibri" w:cs="Calibri"/>
      <w:sz w:val="18"/>
      <w:lang w:val="en-IE" w:eastAsia="zh-CN"/>
    </w:rPr>
  </w:style>
  <w:style w:type="character" w:customStyle="1" w:styleId="foothangingChar1">
    <w:name w:val="foot_hanging Char1"/>
    <w:rPr>
      <w:rFonts w:ascii="Calibri" w:hAnsi="Calibri" w:cs="Calibri"/>
      <w:sz w:val="18"/>
      <w:szCs w:val="18"/>
      <w:lang w:val="en-IE" w:eastAsia="zh-CN"/>
    </w:rPr>
  </w:style>
  <w:style w:type="character" w:customStyle="1" w:styleId="footersChar">
    <w:name w:val="footers Char"/>
    <w:basedOn w:val="foothangingChar1"/>
    <w:rPr>
      <w:rFonts w:ascii="Calibri" w:hAnsi="Calibri" w:cs="Calibri"/>
      <w:sz w:val="18"/>
      <w:szCs w:val="18"/>
      <w:lang w:val="en-IE" w:eastAsia="zh-CN"/>
    </w:rPr>
  </w:style>
  <w:style w:type="character" w:customStyle="1" w:styleId="CommentTextChar1">
    <w:name w:val="Comment Text Char1"/>
    <w:rPr>
      <w:rFonts w:ascii="Calibri" w:hAnsi="Calibri" w:cs="Calibri"/>
      <w:lang w:val="en-GB" w:eastAsia="zh-CN"/>
    </w:rPr>
  </w:style>
  <w:style w:type="character" w:customStyle="1" w:styleId="HTMLPreformattedChar1">
    <w:name w:val="HTML Preformatted Char1"/>
    <w:rPr>
      <w:rFonts w:ascii="Courier New" w:hAnsi="Courier New" w:cs="Courier New"/>
      <w:lang w:eastAsia="zh-CN"/>
    </w:rPr>
  </w:style>
  <w:style w:type="character" w:customStyle="1" w:styleId="BodyText3Char">
    <w:name w:val="Body Text 3 Char"/>
    <w:rPr>
      <w:rFonts w:ascii="Calibri" w:hAnsi="Calibri" w:cs="Calibri"/>
      <w:sz w:val="16"/>
      <w:szCs w:val="16"/>
      <w:lang w:val="en-GB" w:eastAsia="zh-CN"/>
    </w:rPr>
  </w:style>
  <w:style w:type="character" w:customStyle="1" w:styleId="WW-FootnoteReference1">
    <w:name w:val="WW-Footnote Reference1"/>
    <w:rPr>
      <w:vertAlign w:val="superscript"/>
    </w:rPr>
  </w:style>
  <w:style w:type="character" w:customStyle="1" w:styleId="WW-EndnoteReference1">
    <w:name w:val="WW-Endnote Reference1"/>
    <w:rPr>
      <w:vertAlign w:val="superscript"/>
    </w:rPr>
  </w:style>
  <w:style w:type="character" w:customStyle="1" w:styleId="WW-FootnoteReference2">
    <w:name w:val="WW-Footnote Reference2"/>
    <w:rPr>
      <w:vertAlign w:val="superscript"/>
    </w:rPr>
  </w:style>
  <w:style w:type="character" w:customStyle="1" w:styleId="WW-EndnoteReference2">
    <w:name w:val="WW-Endnote Reference2"/>
    <w:rPr>
      <w:vertAlign w:val="superscript"/>
    </w:rPr>
  </w:style>
  <w:style w:type="character" w:customStyle="1" w:styleId="FootnoteTextChar3">
    <w:name w:val="Footnote Text Char3"/>
    <w:rPr>
      <w:rFonts w:ascii="Calibri" w:hAnsi="Calibri" w:cs="Calibri"/>
      <w:sz w:val="18"/>
      <w:lang w:val="en-IE" w:eastAsia="zh-CN"/>
    </w:rPr>
  </w:style>
  <w:style w:type="character" w:customStyle="1" w:styleId="foothangingChar2">
    <w:name w:val="foot_hanging Char2"/>
    <w:rPr>
      <w:rFonts w:ascii="Calibri" w:hAnsi="Calibri" w:cs="Calibri"/>
      <w:sz w:val="18"/>
      <w:szCs w:val="18"/>
      <w:lang w:val="en-IE" w:eastAsia="zh-CN"/>
    </w:rPr>
  </w:style>
  <w:style w:type="character" w:customStyle="1" w:styleId="footersChar1">
    <w:name w:val="footers Char1"/>
    <w:basedOn w:val="foothangingChar2"/>
    <w:rPr>
      <w:rFonts w:ascii="Calibri" w:hAnsi="Calibri" w:cs="Calibri"/>
      <w:sz w:val="18"/>
      <w:szCs w:val="18"/>
      <w:lang w:val="en-IE" w:eastAsia="zh-CN"/>
    </w:rPr>
  </w:style>
  <w:style w:type="character" w:customStyle="1" w:styleId="foootChar">
    <w:name w:val="fooot Char"/>
    <w:basedOn w:val="footersChar1"/>
    <w:rPr>
      <w:rFonts w:ascii="Calibri" w:hAnsi="Calibri" w:cs="Calibri"/>
      <w:sz w:val="18"/>
      <w:szCs w:val="18"/>
      <w:lang w:val="en-IE" w:eastAsia="zh-CN"/>
    </w:rPr>
  </w:style>
  <w:style w:type="character" w:customStyle="1" w:styleId="11">
    <w:name w:val="Παραπομπή υποσημείωσης1"/>
    <w:rPr>
      <w:vertAlign w:val="superscript"/>
    </w:rPr>
  </w:style>
  <w:style w:type="character" w:customStyle="1" w:styleId="12">
    <w:name w:val="Παραπομπή σημείωσης τέλους1"/>
    <w:rPr>
      <w:vertAlign w:val="superscript"/>
    </w:rPr>
  </w:style>
  <w:style w:type="character" w:customStyle="1" w:styleId="Char">
    <w:name w:val="Κείμενο πλαισίου Char"/>
    <w:rPr>
      <w:rFonts w:ascii="Tahoma" w:hAnsi="Tahoma" w:cs="Tahoma"/>
      <w:sz w:val="16"/>
      <w:szCs w:val="16"/>
      <w:lang w:val="en-GB"/>
    </w:rPr>
  </w:style>
  <w:style w:type="character" w:customStyle="1" w:styleId="13">
    <w:name w:val="Παραπομπή σχολίου1"/>
    <w:rPr>
      <w:sz w:val="16"/>
      <w:szCs w:val="16"/>
    </w:rPr>
  </w:style>
  <w:style w:type="character" w:customStyle="1" w:styleId="Char0">
    <w:name w:val="Κείμενο σχολίου Char"/>
    <w:rPr>
      <w:rFonts w:ascii="Calibri" w:hAnsi="Calibri" w:cs="Calibri"/>
      <w:lang w:val="en-GB"/>
    </w:rPr>
  </w:style>
  <w:style w:type="character" w:customStyle="1" w:styleId="Char1">
    <w:name w:val="Θέμα σχολίου Char"/>
    <w:rPr>
      <w:rFonts w:ascii="Calibri" w:hAnsi="Calibri" w:cs="Calibri"/>
      <w:b/>
      <w:bCs/>
      <w:lang w:val="en-GB"/>
    </w:rPr>
  </w:style>
  <w:style w:type="character" w:customStyle="1" w:styleId="-HTMLChar">
    <w:name w:val="Προ-διαμορφωμένο HTML Char"/>
    <w:uiPriority w:val="99"/>
    <w:rPr>
      <w:rFonts w:ascii="Courier New" w:eastAsia="Times New Roman" w:hAnsi="Courier New" w:cs="Courier New"/>
    </w:rPr>
  </w:style>
  <w:style w:type="character" w:customStyle="1" w:styleId="WW-FootnoteReference3">
    <w:name w:val="WW-Footnote Reference3"/>
    <w:rPr>
      <w:vertAlign w:val="superscript"/>
    </w:rPr>
  </w:style>
  <w:style w:type="character" w:customStyle="1" w:styleId="WW-EndnoteReference3">
    <w:name w:val="WW-Endnote Reference3"/>
    <w:rPr>
      <w:vertAlign w:val="superscript"/>
    </w:rPr>
  </w:style>
  <w:style w:type="character" w:customStyle="1" w:styleId="WW-FootnoteReference4">
    <w:name w:val="WW-Footnote Reference4"/>
    <w:rPr>
      <w:vertAlign w:val="superscript"/>
    </w:rPr>
  </w:style>
  <w:style w:type="character" w:customStyle="1" w:styleId="WW-EndnoteReference4">
    <w:name w:val="WW-Endnote Reference4"/>
    <w:rPr>
      <w:vertAlign w:val="superscript"/>
    </w:rPr>
  </w:style>
  <w:style w:type="character" w:customStyle="1" w:styleId="WW-FootnoteReference5">
    <w:name w:val="WW-Footnote Reference5"/>
    <w:rPr>
      <w:vertAlign w:val="superscript"/>
    </w:rPr>
  </w:style>
  <w:style w:type="character" w:customStyle="1" w:styleId="WW-EndnoteReference5">
    <w:name w:val="WW-Endnote Reference5"/>
    <w:rPr>
      <w:vertAlign w:val="superscript"/>
    </w:rPr>
  </w:style>
  <w:style w:type="character" w:customStyle="1" w:styleId="WW-FootnoteReference6">
    <w:name w:val="WW-Footnote Reference6"/>
    <w:rPr>
      <w:vertAlign w:val="superscript"/>
    </w:rPr>
  </w:style>
  <w:style w:type="character" w:styleId="-0">
    <w:name w:val="FollowedHyperlink"/>
    <w:uiPriority w:val="99"/>
    <w:rPr>
      <w:color w:val="800000"/>
      <w:u w:val="single"/>
    </w:rPr>
  </w:style>
  <w:style w:type="character" w:customStyle="1" w:styleId="WW-EndnoteReference6">
    <w:name w:val="WW-Endnote Reference6"/>
    <w:rPr>
      <w:vertAlign w:val="superscript"/>
    </w:rPr>
  </w:style>
  <w:style w:type="character" w:customStyle="1" w:styleId="WW-FootnoteReference7">
    <w:name w:val="WW-Footnote Reference7"/>
    <w:rPr>
      <w:vertAlign w:val="superscript"/>
    </w:rPr>
  </w:style>
  <w:style w:type="character" w:customStyle="1" w:styleId="WW-EndnoteReference7">
    <w:name w:val="WW-Endnote Reference7"/>
    <w:rPr>
      <w:vertAlign w:val="superscript"/>
    </w:rPr>
  </w:style>
  <w:style w:type="character" w:customStyle="1" w:styleId="WW-FootnoteReference8">
    <w:name w:val="WW-Footnote Reference8"/>
    <w:rPr>
      <w:vertAlign w:val="superscript"/>
    </w:rPr>
  </w:style>
  <w:style w:type="character" w:customStyle="1" w:styleId="WW-EndnoteReference8">
    <w:name w:val="WW-Endnote Reference8"/>
    <w:rPr>
      <w:vertAlign w:val="superscript"/>
    </w:rPr>
  </w:style>
  <w:style w:type="character" w:customStyle="1" w:styleId="WW-FootnoteReference9">
    <w:name w:val="WW-Footnote Reference9"/>
    <w:rPr>
      <w:vertAlign w:val="superscript"/>
    </w:rPr>
  </w:style>
  <w:style w:type="character" w:customStyle="1" w:styleId="WW-EndnoteReference9">
    <w:name w:val="WW-Endnote Reference9"/>
    <w:rPr>
      <w:vertAlign w:val="superscript"/>
    </w:rPr>
  </w:style>
  <w:style w:type="character" w:customStyle="1" w:styleId="WW-FootnoteReference10">
    <w:name w:val="WW-Footnote Reference10"/>
    <w:rPr>
      <w:vertAlign w:val="superscript"/>
    </w:rPr>
  </w:style>
  <w:style w:type="character" w:customStyle="1" w:styleId="WW-EndnoteReference10">
    <w:name w:val="WW-Endnote Reference10"/>
    <w:rPr>
      <w:vertAlign w:val="superscript"/>
    </w:rPr>
  </w:style>
  <w:style w:type="character" w:customStyle="1" w:styleId="WW-FootnoteReference11">
    <w:name w:val="WW-Footnote Reference11"/>
    <w:rPr>
      <w:vertAlign w:val="superscript"/>
    </w:rPr>
  </w:style>
  <w:style w:type="character" w:customStyle="1" w:styleId="WW-EndnoteReference11">
    <w:name w:val="WW-Endnote Reference11"/>
    <w:rPr>
      <w:vertAlign w:val="superscript"/>
    </w:rPr>
  </w:style>
  <w:style w:type="character" w:customStyle="1" w:styleId="WW-FootnoteReference12">
    <w:name w:val="WW-Footnote Reference12"/>
    <w:rPr>
      <w:vertAlign w:val="superscript"/>
    </w:rPr>
  </w:style>
  <w:style w:type="character" w:customStyle="1" w:styleId="WW-EndnoteReference12">
    <w:name w:val="WW-Endnote Reference12"/>
    <w:rPr>
      <w:vertAlign w:val="superscript"/>
    </w:rPr>
  </w:style>
  <w:style w:type="character" w:customStyle="1" w:styleId="WW-FootnoteReference13">
    <w:name w:val="WW-Footnote Reference13"/>
    <w:rPr>
      <w:vertAlign w:val="superscript"/>
    </w:rPr>
  </w:style>
  <w:style w:type="character" w:customStyle="1" w:styleId="WW-EndnoteReference13">
    <w:name w:val="WW-Endnote Reference13"/>
    <w:rPr>
      <w:vertAlign w:val="superscript"/>
    </w:rPr>
  </w:style>
  <w:style w:type="character" w:styleId="ad">
    <w:name w:val="footnote reference"/>
    <w:aliases w:val="Footnote symbol,Footnote reference number,note TESI"/>
    <w:rPr>
      <w:vertAlign w:val="superscript"/>
    </w:rPr>
  </w:style>
  <w:style w:type="character" w:styleId="ae">
    <w:name w:val="endnote reference"/>
    <w:rPr>
      <w:vertAlign w:val="superscript"/>
    </w:rPr>
  </w:style>
  <w:style w:type="character" w:customStyle="1" w:styleId="22">
    <w:name w:val="Παραπομπή υποσημείωσης2"/>
    <w:rPr>
      <w:vertAlign w:val="superscript"/>
    </w:rPr>
  </w:style>
  <w:style w:type="character" w:customStyle="1" w:styleId="23">
    <w:name w:val="Παραπομπή σημείωσης τέλους2"/>
    <w:rPr>
      <w:vertAlign w:val="superscript"/>
    </w:rPr>
  </w:style>
  <w:style w:type="character" w:customStyle="1" w:styleId="WW-FootnoteReference14">
    <w:name w:val="WW-Footnote Reference14"/>
    <w:rPr>
      <w:vertAlign w:val="superscript"/>
    </w:rPr>
  </w:style>
  <w:style w:type="character" w:customStyle="1" w:styleId="WW-EndnoteReference14">
    <w:name w:val="WW-Endnote Reference14"/>
    <w:rPr>
      <w:vertAlign w:val="superscript"/>
    </w:rPr>
  </w:style>
  <w:style w:type="character" w:customStyle="1" w:styleId="WW-FootnoteReference15">
    <w:name w:val="WW-Footnote Reference15"/>
    <w:rPr>
      <w:vertAlign w:val="superscript"/>
    </w:rPr>
  </w:style>
  <w:style w:type="character" w:customStyle="1" w:styleId="WW-EndnoteReference15">
    <w:name w:val="WW-Endnote Reference15"/>
    <w:rPr>
      <w:vertAlign w:val="superscript"/>
    </w:rPr>
  </w:style>
  <w:style w:type="character" w:customStyle="1" w:styleId="WW-FootnoteReference16">
    <w:name w:val="WW-Footnote Reference16"/>
    <w:rPr>
      <w:vertAlign w:val="superscript"/>
    </w:rPr>
  </w:style>
  <w:style w:type="character" w:customStyle="1" w:styleId="WW-EndnoteReference16">
    <w:name w:val="WW-Endnote Reference16"/>
    <w:rPr>
      <w:vertAlign w:val="superscript"/>
    </w:rPr>
  </w:style>
  <w:style w:type="character" w:customStyle="1" w:styleId="WW-FootnoteReference17">
    <w:name w:val="WW-Footnote Reference17"/>
    <w:rPr>
      <w:vertAlign w:val="superscript"/>
    </w:rPr>
  </w:style>
  <w:style w:type="character" w:customStyle="1" w:styleId="WW-EndnoteReference17">
    <w:name w:val="WW-Endnote Reference17"/>
    <w:rPr>
      <w:vertAlign w:val="superscript"/>
    </w:rPr>
  </w:style>
  <w:style w:type="character" w:customStyle="1" w:styleId="31">
    <w:name w:val="Παραπομπή υποσημείωσης3"/>
    <w:rPr>
      <w:vertAlign w:val="superscript"/>
    </w:rPr>
  </w:style>
  <w:style w:type="character" w:customStyle="1" w:styleId="32">
    <w:name w:val="Παραπομπή σημείωσης τέλους3"/>
    <w:rPr>
      <w:vertAlign w:val="superscript"/>
    </w:rPr>
  </w:style>
  <w:style w:type="character" w:customStyle="1" w:styleId="WW-FootnoteReference18">
    <w:name w:val="WW-Footnote Reference18"/>
    <w:rPr>
      <w:vertAlign w:val="superscript"/>
    </w:rPr>
  </w:style>
  <w:style w:type="character" w:customStyle="1" w:styleId="WW-EndnoteReference18">
    <w:name w:val="WW-Endnote Reference18"/>
    <w:rPr>
      <w:vertAlign w:val="superscript"/>
    </w:rPr>
  </w:style>
  <w:style w:type="character" w:customStyle="1" w:styleId="00">
    <w:name w:val="Παραπομπή υποσημείωσης_0"/>
    <w:uiPriority w:val="99"/>
    <w:rPr>
      <w:vertAlign w:val="superscript"/>
    </w:rPr>
  </w:style>
  <w:style w:type="character" w:customStyle="1" w:styleId="01">
    <w:name w:val="Παραπομπή σημείωσης τέλους_0"/>
    <w:rPr>
      <w:vertAlign w:val="superscript"/>
    </w:rPr>
  </w:style>
  <w:style w:type="character" w:customStyle="1" w:styleId="WW-FootnoteReference19">
    <w:name w:val="WW-Footnote Reference19"/>
    <w:rPr>
      <w:vertAlign w:val="superscript"/>
    </w:rPr>
  </w:style>
  <w:style w:type="paragraph" w:customStyle="1" w:styleId="af">
    <w:name w:val="Επικεφαλίδα"/>
    <w:basedOn w:val="a"/>
    <w:next w:val="af0"/>
    <w:pPr>
      <w:keepNext/>
      <w:spacing w:before="240"/>
    </w:pPr>
    <w:rPr>
      <w:rFonts w:ascii="Liberation Sans" w:eastAsia="Microsoft YaHei" w:hAnsi="Liberation Sans" w:cs="Mangal"/>
      <w:sz w:val="28"/>
      <w:szCs w:val="28"/>
    </w:rPr>
  </w:style>
  <w:style w:type="paragraph" w:styleId="af0">
    <w:name w:val="Body Text"/>
    <w:basedOn w:val="a"/>
    <w:link w:val="Char2"/>
    <w:pPr>
      <w:spacing w:after="240"/>
    </w:pPr>
  </w:style>
  <w:style w:type="paragraph" w:styleId="af1">
    <w:name w:val="List"/>
    <w:basedOn w:val="af0"/>
    <w:rPr>
      <w:rFonts w:cs="Mangal"/>
    </w:rPr>
  </w:style>
  <w:style w:type="paragraph" w:styleId="af2">
    <w:name w:val="caption"/>
    <w:basedOn w:val="a"/>
    <w:qFormat/>
    <w:pPr>
      <w:suppressLineNumbers/>
    </w:pPr>
    <w:rPr>
      <w:rFonts w:cs="Mangal"/>
      <w:i/>
      <w:iCs/>
      <w:sz w:val="24"/>
    </w:rPr>
  </w:style>
  <w:style w:type="paragraph" w:customStyle="1" w:styleId="af3">
    <w:name w:val="Ευρετήριο"/>
    <w:basedOn w:val="a"/>
    <w:pPr>
      <w:suppressLineNumbers/>
    </w:pPr>
    <w:rPr>
      <w:rFonts w:cs="Mangal"/>
    </w:rPr>
  </w:style>
  <w:style w:type="paragraph" w:customStyle="1" w:styleId="02">
    <w:name w:val="Λεζάντα_0"/>
    <w:basedOn w:val="a"/>
    <w:pPr>
      <w:suppressLineNumbers/>
    </w:pPr>
    <w:rPr>
      <w:rFonts w:cs="Mangal"/>
      <w:i/>
      <w:iCs/>
      <w:sz w:val="24"/>
    </w:rPr>
  </w:style>
  <w:style w:type="paragraph" w:customStyle="1" w:styleId="33">
    <w:name w:val="Λεζάντα3"/>
    <w:basedOn w:val="a"/>
    <w:pPr>
      <w:suppressLineNumbers/>
    </w:pPr>
    <w:rPr>
      <w:rFonts w:cs="Mangal"/>
      <w:i/>
      <w:iCs/>
      <w:sz w:val="24"/>
    </w:rPr>
  </w:style>
  <w:style w:type="paragraph" w:customStyle="1" w:styleId="WW-Caption">
    <w:name w:val="WW-Caption"/>
    <w:basedOn w:val="a"/>
    <w:pPr>
      <w:suppressLineNumbers/>
    </w:pPr>
    <w:rPr>
      <w:rFonts w:cs="Mangal"/>
      <w:i/>
      <w:iCs/>
      <w:sz w:val="24"/>
    </w:rPr>
  </w:style>
  <w:style w:type="paragraph" w:customStyle="1" w:styleId="WW-Caption1">
    <w:name w:val="WW-Caption1"/>
    <w:basedOn w:val="a"/>
    <w:pPr>
      <w:suppressLineNumbers/>
    </w:pPr>
    <w:rPr>
      <w:rFonts w:cs="Mangal"/>
      <w:i/>
      <w:iCs/>
      <w:sz w:val="24"/>
    </w:rPr>
  </w:style>
  <w:style w:type="paragraph" w:customStyle="1" w:styleId="WW-Caption11">
    <w:name w:val="WW-Caption11"/>
    <w:basedOn w:val="a"/>
    <w:pPr>
      <w:suppressLineNumbers/>
    </w:pPr>
    <w:rPr>
      <w:rFonts w:cs="Mangal"/>
      <w:i/>
      <w:iCs/>
      <w:sz w:val="24"/>
    </w:rPr>
  </w:style>
  <w:style w:type="paragraph" w:customStyle="1" w:styleId="WW-Caption111">
    <w:name w:val="WW-Caption111"/>
    <w:basedOn w:val="a"/>
    <w:pPr>
      <w:suppressLineNumbers/>
    </w:pPr>
    <w:rPr>
      <w:rFonts w:cs="Mangal"/>
      <w:i/>
      <w:iCs/>
      <w:sz w:val="24"/>
    </w:rPr>
  </w:style>
  <w:style w:type="paragraph" w:customStyle="1" w:styleId="24">
    <w:name w:val="Λεζάντα2"/>
    <w:basedOn w:val="a"/>
    <w:pPr>
      <w:suppressLineNumbers/>
    </w:pPr>
    <w:rPr>
      <w:rFonts w:cs="Mangal"/>
      <w:i/>
      <w:iCs/>
      <w:sz w:val="24"/>
    </w:rPr>
  </w:style>
  <w:style w:type="paragraph" w:customStyle="1" w:styleId="Caption1">
    <w:name w:val="Caption1"/>
    <w:basedOn w:val="a"/>
    <w:pPr>
      <w:suppressLineNumbers/>
    </w:pPr>
    <w:rPr>
      <w:rFonts w:cs="Mangal"/>
      <w:i/>
      <w:iCs/>
      <w:sz w:val="24"/>
    </w:rPr>
  </w:style>
  <w:style w:type="paragraph" w:customStyle="1" w:styleId="WW-Caption1111">
    <w:name w:val="WW-Caption1111"/>
    <w:basedOn w:val="a"/>
    <w:pPr>
      <w:suppressLineNumbers/>
    </w:pPr>
    <w:rPr>
      <w:rFonts w:cs="Mangal"/>
      <w:i/>
      <w:iCs/>
      <w:sz w:val="24"/>
    </w:rPr>
  </w:style>
  <w:style w:type="paragraph" w:customStyle="1" w:styleId="WW-Caption11111">
    <w:name w:val="WW-Caption11111"/>
    <w:basedOn w:val="a"/>
    <w:pPr>
      <w:suppressLineNumbers/>
    </w:pPr>
    <w:rPr>
      <w:rFonts w:cs="Mangal"/>
      <w:i/>
      <w:iCs/>
      <w:sz w:val="24"/>
    </w:rPr>
  </w:style>
  <w:style w:type="paragraph" w:customStyle="1" w:styleId="WW-Caption111111">
    <w:name w:val="WW-Caption111111"/>
    <w:basedOn w:val="a"/>
    <w:pPr>
      <w:suppressLineNumbers/>
    </w:pPr>
    <w:rPr>
      <w:rFonts w:cs="Mangal"/>
      <w:i/>
      <w:iCs/>
      <w:sz w:val="24"/>
    </w:rPr>
  </w:style>
  <w:style w:type="paragraph" w:customStyle="1" w:styleId="WW-Caption1111111">
    <w:name w:val="WW-Caption1111111"/>
    <w:basedOn w:val="a"/>
    <w:pPr>
      <w:suppressLineNumbers/>
    </w:pPr>
    <w:rPr>
      <w:rFonts w:cs="Mangal"/>
      <w:i/>
      <w:iCs/>
      <w:sz w:val="24"/>
    </w:rPr>
  </w:style>
  <w:style w:type="paragraph" w:customStyle="1" w:styleId="WW-Caption11111111">
    <w:name w:val="WW-Caption11111111"/>
    <w:basedOn w:val="a"/>
    <w:pPr>
      <w:suppressLineNumbers/>
    </w:pPr>
    <w:rPr>
      <w:rFonts w:cs="Mangal"/>
      <w:i/>
      <w:iCs/>
      <w:sz w:val="24"/>
    </w:rPr>
  </w:style>
  <w:style w:type="paragraph" w:customStyle="1" w:styleId="WW-Caption111111111">
    <w:name w:val="WW-Caption111111111"/>
    <w:basedOn w:val="a"/>
    <w:pPr>
      <w:suppressLineNumbers/>
    </w:pPr>
    <w:rPr>
      <w:rFonts w:cs="Mangal"/>
      <w:i/>
      <w:iCs/>
      <w:sz w:val="24"/>
    </w:rPr>
  </w:style>
  <w:style w:type="paragraph" w:customStyle="1" w:styleId="WW-Caption1111111111">
    <w:name w:val="WW-Caption1111111111"/>
    <w:basedOn w:val="a"/>
    <w:pPr>
      <w:suppressLineNumbers/>
    </w:pPr>
    <w:rPr>
      <w:rFonts w:cs="Mangal"/>
      <w:i/>
      <w:iCs/>
      <w:sz w:val="24"/>
    </w:rPr>
  </w:style>
  <w:style w:type="paragraph" w:customStyle="1" w:styleId="WW-Caption11111111111">
    <w:name w:val="WW-Caption11111111111"/>
    <w:basedOn w:val="a"/>
    <w:pPr>
      <w:suppressLineNumbers/>
    </w:pPr>
    <w:rPr>
      <w:rFonts w:cs="Mangal"/>
      <w:i/>
      <w:iCs/>
      <w:sz w:val="24"/>
    </w:rPr>
  </w:style>
  <w:style w:type="paragraph" w:customStyle="1" w:styleId="WW-Caption111111111111">
    <w:name w:val="WW-Caption111111111111"/>
    <w:basedOn w:val="a"/>
    <w:pPr>
      <w:suppressLineNumbers/>
    </w:pPr>
    <w:rPr>
      <w:rFonts w:cs="Mangal"/>
      <w:i/>
      <w:iCs/>
      <w:sz w:val="24"/>
    </w:rPr>
  </w:style>
  <w:style w:type="paragraph" w:customStyle="1" w:styleId="WW-Caption1111111111111">
    <w:name w:val="WW-Caption1111111111111"/>
    <w:basedOn w:val="a"/>
    <w:pPr>
      <w:suppressLineNumbers/>
    </w:pPr>
    <w:rPr>
      <w:rFonts w:cs="Mangal"/>
      <w:i/>
      <w:iCs/>
      <w:sz w:val="24"/>
    </w:rPr>
  </w:style>
  <w:style w:type="paragraph" w:customStyle="1" w:styleId="WW-Caption11111111111111">
    <w:name w:val="WW-Caption11111111111111"/>
    <w:basedOn w:val="a"/>
    <w:pPr>
      <w:suppressLineNumbers/>
    </w:pPr>
    <w:rPr>
      <w:rFonts w:cs="Mangal"/>
      <w:i/>
      <w:iCs/>
      <w:sz w:val="24"/>
    </w:rPr>
  </w:style>
  <w:style w:type="paragraph" w:customStyle="1" w:styleId="14">
    <w:name w:val="Λεζάντα1"/>
    <w:basedOn w:val="a"/>
    <w:pPr>
      <w:suppressLineNumbers/>
    </w:pPr>
    <w:rPr>
      <w:rFonts w:cs="Mangal"/>
      <w:i/>
      <w:iCs/>
      <w:sz w:val="24"/>
    </w:rPr>
  </w:style>
  <w:style w:type="paragraph" w:customStyle="1" w:styleId="WW-Caption111111111111111">
    <w:name w:val="WW-Caption111111111111111"/>
    <w:basedOn w:val="a"/>
    <w:pPr>
      <w:suppressLineNumbers/>
    </w:pPr>
    <w:rPr>
      <w:rFonts w:cs="Mangal"/>
      <w:i/>
      <w:iCs/>
      <w:sz w:val="24"/>
    </w:rPr>
  </w:style>
  <w:style w:type="paragraph" w:customStyle="1" w:styleId="WW-Caption1111111111111111">
    <w:name w:val="WW-Caption1111111111111111"/>
    <w:basedOn w:val="a"/>
    <w:pPr>
      <w:suppressLineNumbers/>
    </w:pPr>
    <w:rPr>
      <w:rFonts w:cs="Mangal"/>
      <w:i/>
      <w:iCs/>
      <w:sz w:val="24"/>
    </w:rPr>
  </w:style>
  <w:style w:type="paragraph" w:customStyle="1" w:styleId="WW-Caption11111111111111111">
    <w:name w:val="WW-Caption11111111111111111"/>
    <w:basedOn w:val="a"/>
    <w:pPr>
      <w:suppressLineNumbers/>
    </w:pPr>
    <w:rPr>
      <w:rFonts w:cs="Mangal"/>
      <w:i/>
      <w:iCs/>
      <w:sz w:val="24"/>
    </w:rPr>
  </w:style>
  <w:style w:type="paragraph" w:customStyle="1" w:styleId="WW-Caption111111111111111111">
    <w:name w:val="WW-Caption111111111111111111"/>
    <w:basedOn w:val="a"/>
    <w:pPr>
      <w:suppressLineNumbers/>
    </w:pPr>
    <w:rPr>
      <w:rFonts w:cs="Mangal"/>
      <w:i/>
      <w:iCs/>
      <w:sz w:val="24"/>
    </w:rPr>
  </w:style>
  <w:style w:type="paragraph" w:customStyle="1" w:styleId="Bullet">
    <w:name w:val="Bullet"/>
    <w:basedOn w:val="a"/>
    <w:pPr>
      <w:numPr>
        <w:numId w:val="2"/>
      </w:numPr>
      <w:spacing w:after="100"/>
    </w:pPr>
    <w:rPr>
      <w:rFonts w:eastAsia="MS Mincho"/>
      <w:lang w:val="en-US" w:eastAsia="ja-JP"/>
    </w:rPr>
  </w:style>
  <w:style w:type="paragraph" w:styleId="af4">
    <w:name w:val="Date"/>
    <w:basedOn w:val="a"/>
    <w:next w:val="a"/>
    <w:link w:val="Char3"/>
    <w:pPr>
      <w:spacing w:after="100"/>
    </w:pPr>
    <w:rPr>
      <w:rFonts w:eastAsia="MS Mincho"/>
      <w:lang w:val="en-US" w:eastAsia="ja-JP"/>
    </w:rPr>
  </w:style>
  <w:style w:type="paragraph" w:customStyle="1" w:styleId="DocTitle">
    <w:name w:val="Doc Title"/>
    <w:basedOn w:val="1"/>
  </w:style>
  <w:style w:type="paragraph" w:customStyle="1" w:styleId="inserttext">
    <w:name w:val="insert text"/>
    <w:basedOn w:val="a"/>
    <w:pPr>
      <w:spacing w:after="100"/>
      <w:ind w:left="794"/>
    </w:pPr>
    <w:rPr>
      <w:rFonts w:eastAsia="MS Mincho"/>
      <w:lang w:val="en-US" w:eastAsia="ja-JP"/>
    </w:rPr>
  </w:style>
  <w:style w:type="paragraph" w:styleId="af5">
    <w:name w:val="footer"/>
    <w:basedOn w:val="a"/>
    <w:link w:val="Char4"/>
    <w:pPr>
      <w:spacing w:after="100"/>
    </w:pPr>
    <w:rPr>
      <w:rFonts w:eastAsia="MS Mincho"/>
      <w:lang w:val="en-US" w:eastAsia="ja-JP"/>
    </w:rPr>
  </w:style>
  <w:style w:type="paragraph" w:styleId="af6">
    <w:name w:val="header"/>
    <w:aliases w:val="hd,ho,header odd,Header Titlos Prosforas"/>
    <w:basedOn w:val="a"/>
    <w:link w:val="Char5"/>
  </w:style>
  <w:style w:type="paragraph" w:styleId="af7">
    <w:name w:val="Balloon Text"/>
    <w:basedOn w:val="a"/>
    <w:link w:val="Char10"/>
    <w:rPr>
      <w:rFonts w:cs="Tahoma"/>
      <w:sz w:val="16"/>
      <w:szCs w:val="16"/>
    </w:rPr>
  </w:style>
  <w:style w:type="paragraph" w:styleId="af8">
    <w:name w:val="annotation text"/>
    <w:basedOn w:val="a"/>
    <w:link w:val="Char11"/>
    <w:uiPriority w:val="99"/>
    <w:qFormat/>
    <w:rPr>
      <w:sz w:val="20"/>
      <w:szCs w:val="20"/>
    </w:rPr>
  </w:style>
  <w:style w:type="paragraph" w:styleId="af9">
    <w:name w:val="annotation subject"/>
    <w:basedOn w:val="af8"/>
    <w:next w:val="af8"/>
    <w:link w:val="Char12"/>
    <w:rPr>
      <w:b/>
      <w:bCs/>
    </w:rPr>
  </w:style>
  <w:style w:type="paragraph" w:styleId="afa">
    <w:name w:val="Revision"/>
    <w:pPr>
      <w:suppressAutoHyphens/>
    </w:pPr>
    <w:rPr>
      <w:sz w:val="24"/>
      <w:szCs w:val="24"/>
      <w:lang w:val="en-GB" w:eastAsia="zh-CN"/>
    </w:rPr>
  </w:style>
  <w:style w:type="paragraph" w:customStyle="1" w:styleId="western">
    <w:name w:val="western"/>
    <w:basedOn w:val="a"/>
    <w:pPr>
      <w:spacing w:before="280" w:after="200"/>
    </w:pPr>
    <w:rPr>
      <w:rFonts w:ascii="Arial Unicode MS" w:eastAsia="Arial Unicode MS" w:hAnsi="Arial Unicode MS" w:cs="Arial Unicode MS"/>
    </w:rPr>
  </w:style>
  <w:style w:type="paragraph" w:styleId="afb">
    <w:name w:val="List Paragraph"/>
    <w:aliases w:val="Kommentar,Bullet List,FooterText,numbered,Paragraphe de liste1,lp1,Diligence Check,Bullet2,Bullet21,bl1,Bullet22,Bullet23,Bullet211,Bullet24,Bullet25,Bullet26,Bullet27,bl11,Bullet212,Bullet28,bl12,Bullet213,Bullet29,bl13,Bullet214,bl14"/>
    <w:basedOn w:val="a"/>
    <w:link w:val="Char6"/>
    <w:uiPriority w:val="34"/>
    <w:qFormat/>
    <w:rsid w:val="008E383A"/>
    <w:pPr>
      <w:spacing w:after="200"/>
      <w:ind w:left="720"/>
      <w:contextualSpacing/>
    </w:pPr>
  </w:style>
  <w:style w:type="paragraph" w:styleId="afc">
    <w:name w:val="footnote text"/>
    <w:basedOn w:val="a"/>
    <w:link w:val="Char7"/>
    <w:pPr>
      <w:spacing w:after="0"/>
      <w:ind w:left="425" w:hanging="425"/>
    </w:pPr>
    <w:rPr>
      <w:sz w:val="18"/>
      <w:szCs w:val="20"/>
      <w:lang w:val="en-IE"/>
    </w:rPr>
  </w:style>
  <w:style w:type="paragraph" w:styleId="15">
    <w:name w:val="toc 1"/>
    <w:basedOn w:val="a"/>
    <w:next w:val="a"/>
    <w:uiPriority w:val="39"/>
    <w:pPr>
      <w:jc w:val="left"/>
    </w:pPr>
    <w:rPr>
      <w:b/>
      <w:bCs/>
      <w:caps/>
      <w:sz w:val="20"/>
      <w:szCs w:val="20"/>
    </w:rPr>
  </w:style>
  <w:style w:type="paragraph" w:styleId="25">
    <w:name w:val="toc 2"/>
    <w:basedOn w:val="a"/>
    <w:next w:val="a"/>
    <w:uiPriority w:val="39"/>
    <w:pPr>
      <w:spacing w:after="0"/>
      <w:ind w:left="220"/>
      <w:jc w:val="left"/>
    </w:pPr>
    <w:rPr>
      <w:smallCaps/>
      <w:sz w:val="20"/>
      <w:szCs w:val="20"/>
    </w:rPr>
  </w:style>
  <w:style w:type="paragraph" w:styleId="34">
    <w:name w:val="toc 3"/>
    <w:basedOn w:val="a"/>
    <w:next w:val="a"/>
    <w:uiPriority w:val="39"/>
    <w:pPr>
      <w:spacing w:after="0"/>
      <w:ind w:left="440"/>
      <w:jc w:val="left"/>
    </w:pPr>
    <w:rPr>
      <w:i/>
      <w:iCs/>
      <w:sz w:val="20"/>
      <w:szCs w:val="20"/>
    </w:rPr>
  </w:style>
  <w:style w:type="paragraph" w:styleId="41">
    <w:name w:val="toc 4"/>
    <w:basedOn w:val="a"/>
    <w:next w:val="a"/>
    <w:uiPriority w:val="39"/>
    <w:pPr>
      <w:spacing w:after="0"/>
      <w:ind w:left="660"/>
      <w:jc w:val="left"/>
    </w:pPr>
    <w:rPr>
      <w:sz w:val="18"/>
      <w:szCs w:val="18"/>
    </w:rPr>
  </w:style>
  <w:style w:type="paragraph" w:styleId="50">
    <w:name w:val="toc 5"/>
    <w:basedOn w:val="a"/>
    <w:next w:val="a"/>
    <w:uiPriority w:val="39"/>
    <w:pPr>
      <w:spacing w:after="0"/>
      <w:ind w:left="880"/>
      <w:jc w:val="left"/>
    </w:pPr>
    <w:rPr>
      <w:sz w:val="18"/>
      <w:szCs w:val="18"/>
    </w:rPr>
  </w:style>
  <w:style w:type="paragraph" w:styleId="60">
    <w:name w:val="toc 6"/>
    <w:basedOn w:val="a"/>
    <w:next w:val="a"/>
    <w:uiPriority w:val="39"/>
    <w:pPr>
      <w:spacing w:after="0"/>
      <w:ind w:left="1100"/>
      <w:jc w:val="left"/>
    </w:pPr>
    <w:rPr>
      <w:sz w:val="18"/>
      <w:szCs w:val="18"/>
    </w:rPr>
  </w:style>
  <w:style w:type="paragraph" w:styleId="70">
    <w:name w:val="toc 7"/>
    <w:basedOn w:val="a"/>
    <w:next w:val="a"/>
    <w:uiPriority w:val="39"/>
    <w:pPr>
      <w:spacing w:after="0"/>
      <w:ind w:left="1320"/>
      <w:jc w:val="left"/>
    </w:pPr>
    <w:rPr>
      <w:sz w:val="18"/>
      <w:szCs w:val="18"/>
    </w:rPr>
  </w:style>
  <w:style w:type="paragraph" w:styleId="80">
    <w:name w:val="toc 8"/>
    <w:basedOn w:val="a"/>
    <w:next w:val="a"/>
    <w:uiPriority w:val="39"/>
    <w:pPr>
      <w:spacing w:after="0"/>
      <w:ind w:left="1540"/>
      <w:jc w:val="left"/>
    </w:pPr>
    <w:rPr>
      <w:sz w:val="18"/>
      <w:szCs w:val="18"/>
    </w:rPr>
  </w:style>
  <w:style w:type="paragraph" w:styleId="90">
    <w:name w:val="toc 9"/>
    <w:basedOn w:val="a"/>
    <w:next w:val="a"/>
    <w:uiPriority w:val="39"/>
    <w:pPr>
      <w:spacing w:after="0"/>
      <w:ind w:left="1760"/>
      <w:jc w:val="left"/>
    </w:pPr>
    <w:rPr>
      <w:sz w:val="18"/>
      <w:szCs w:val="18"/>
    </w:rPr>
  </w:style>
  <w:style w:type="paragraph" w:customStyle="1" w:styleId="Style1">
    <w:name w:val="Style1"/>
    <w:basedOn w:val="DocTitle"/>
    <w:pPr>
      <w:pageBreakBefore w:val="0"/>
      <w:pBdr>
        <w:top w:val="single" w:sz="18" w:space="1" w:color="000080"/>
        <w:left w:val="single" w:sz="18" w:space="4" w:color="000080"/>
        <w:right w:val="single" w:sz="18" w:space="4" w:color="000080"/>
      </w:pBdr>
      <w:jc w:val="center"/>
    </w:pPr>
    <w:rPr>
      <w:rFonts w:ascii="Calibri" w:hAnsi="Calibri" w:cs="Calibri"/>
      <w:sz w:val="40"/>
      <w:szCs w:val="40"/>
      <w:lang w:val="el-GR"/>
    </w:rPr>
  </w:style>
  <w:style w:type="paragraph" w:customStyle="1" w:styleId="Contents">
    <w:name w:val="Contents"/>
    <w:basedOn w:val="1"/>
    <w:rPr>
      <w:rFonts w:ascii="Calibri" w:hAnsi="Calibri" w:cs="Calibri"/>
      <w:lang w:val="el-GR"/>
    </w:rPr>
  </w:style>
  <w:style w:type="paragraph" w:styleId="afd">
    <w:name w:val="endnote text"/>
    <w:basedOn w:val="a"/>
    <w:link w:val="Char8"/>
    <w:rPr>
      <w:sz w:val="20"/>
      <w:szCs w:val="20"/>
    </w:rPr>
  </w:style>
  <w:style w:type="paragraph" w:customStyle="1" w:styleId="Default">
    <w:name w:val="Default"/>
    <w:pPr>
      <w:widowControl w:val="0"/>
      <w:suppressAutoHyphens/>
    </w:pPr>
    <w:rPr>
      <w:rFonts w:ascii="Cambria" w:eastAsia="SimSun" w:hAnsi="Cambria" w:cs="Mangal"/>
      <w:color w:val="000000"/>
      <w:sz w:val="24"/>
      <w:szCs w:val="24"/>
      <w:lang w:val="el-GR" w:eastAsia="zh-CN" w:bidi="hi-IN"/>
    </w:rPr>
  </w:style>
  <w:style w:type="paragraph" w:customStyle="1" w:styleId="afe">
    <w:name w:val="Προμορφοποιημένο κείμενο"/>
    <w:basedOn w:val="a"/>
  </w:style>
  <w:style w:type="paragraph" w:styleId="aff">
    <w:name w:val="Body Text Indent"/>
    <w:basedOn w:val="a"/>
    <w:link w:val="Char9"/>
    <w:pPr>
      <w:ind w:firstLine="1134"/>
    </w:pPr>
    <w:rPr>
      <w:rFonts w:ascii="Arial" w:hAnsi="Arial" w:cs="Arial"/>
    </w:rPr>
  </w:style>
  <w:style w:type="paragraph" w:customStyle="1" w:styleId="normalwithoutspacing">
    <w:name w:val="normal_without_spacing"/>
    <w:basedOn w:val="a"/>
    <w:link w:val="normalwithoutspacingChar1"/>
    <w:pPr>
      <w:spacing w:after="60"/>
    </w:pPr>
    <w:rPr>
      <w:lang w:val="el-GR"/>
    </w:rPr>
  </w:style>
  <w:style w:type="paragraph" w:customStyle="1" w:styleId="foothanging">
    <w:name w:val="foot_hanging"/>
    <w:basedOn w:val="afc"/>
    <w:pPr>
      <w:ind w:left="426" w:hanging="426"/>
    </w:pPr>
    <w:rPr>
      <w:szCs w:val="18"/>
    </w:rPr>
  </w:style>
  <w:style w:type="paragraph" w:styleId="-HTML">
    <w:name w:val="HTML Preformatted"/>
    <w:basedOn w:val="a"/>
    <w:link w:val="-HTMLChar1"/>
    <w:uiPriority w:val="9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pPr>
    <w:rPr>
      <w:rFonts w:ascii="Courier New" w:hAnsi="Courier New" w:cs="Courier New"/>
      <w:sz w:val="20"/>
      <w:szCs w:val="20"/>
      <w:lang w:val="el-GR"/>
    </w:rPr>
  </w:style>
  <w:style w:type="paragraph" w:customStyle="1" w:styleId="LO-normal">
    <w:name w:val="LO-normal"/>
    <w:pPr>
      <w:suppressAutoHyphens/>
      <w:spacing w:line="276" w:lineRule="auto"/>
    </w:pPr>
    <w:rPr>
      <w:rFonts w:ascii="Arial" w:eastAsia="Arial" w:hAnsi="Arial" w:cs="Arial"/>
      <w:color w:val="000000"/>
      <w:sz w:val="22"/>
      <w:szCs w:val="22"/>
      <w:lang w:val="el-GR" w:eastAsia="zh-CN"/>
    </w:rPr>
  </w:style>
  <w:style w:type="paragraph" w:styleId="35">
    <w:name w:val="Body Text Indent 3"/>
    <w:basedOn w:val="a"/>
    <w:link w:val="3Char0"/>
    <w:pPr>
      <w:suppressAutoHyphens w:val="0"/>
      <w:spacing w:line="312" w:lineRule="auto"/>
      <w:ind w:left="283"/>
    </w:pPr>
    <w:rPr>
      <w:rFonts w:cs="Times New Roman"/>
      <w:sz w:val="16"/>
      <w:szCs w:val="16"/>
    </w:rPr>
  </w:style>
  <w:style w:type="paragraph" w:styleId="aff0">
    <w:name w:val="No Spacing"/>
    <w:qFormat/>
    <w:pPr>
      <w:suppressAutoHyphens/>
      <w:jc w:val="both"/>
    </w:pPr>
    <w:rPr>
      <w:rFonts w:ascii="Calibri" w:hAnsi="Calibri" w:cs="Calibri"/>
      <w:sz w:val="22"/>
      <w:szCs w:val="24"/>
      <w:lang w:val="en-GB" w:eastAsia="zh-CN"/>
    </w:rPr>
  </w:style>
  <w:style w:type="paragraph" w:customStyle="1" w:styleId="aff1">
    <w:name w:val="Περιεχόμενα πίνακα"/>
    <w:basedOn w:val="a"/>
    <w:pPr>
      <w:suppressLineNumbers/>
    </w:pPr>
  </w:style>
  <w:style w:type="paragraph" w:customStyle="1" w:styleId="aff2">
    <w:name w:val="Επικεφαλίδα πίνακα"/>
    <w:basedOn w:val="aff1"/>
    <w:pPr>
      <w:jc w:val="center"/>
    </w:pPr>
    <w:rPr>
      <w:b/>
      <w:bCs/>
    </w:rPr>
  </w:style>
  <w:style w:type="paragraph" w:customStyle="1" w:styleId="footers">
    <w:name w:val="footers"/>
    <w:basedOn w:val="foothanging"/>
  </w:style>
  <w:style w:type="paragraph" w:customStyle="1" w:styleId="Standard">
    <w:name w:val="Standard"/>
    <w:pPr>
      <w:widowControl w:val="0"/>
      <w:suppressAutoHyphens/>
      <w:textAlignment w:val="baseline"/>
    </w:pPr>
    <w:rPr>
      <w:rFonts w:eastAsia="SimSun" w:cs="Lucida Sans"/>
      <w:kern w:val="1"/>
      <w:sz w:val="24"/>
      <w:szCs w:val="24"/>
      <w:lang w:val="el-GR" w:eastAsia="zh-CN" w:bidi="hi-IN"/>
    </w:rPr>
  </w:style>
  <w:style w:type="paragraph" w:customStyle="1" w:styleId="Textbody">
    <w:name w:val="Text body"/>
    <w:basedOn w:val="Standard"/>
    <w:pPr>
      <w:spacing w:after="120"/>
    </w:pPr>
  </w:style>
  <w:style w:type="paragraph" w:customStyle="1" w:styleId="Footnote">
    <w:name w:val="Footnote"/>
    <w:basedOn w:val="Standard"/>
    <w:pPr>
      <w:suppressLineNumbers/>
      <w:ind w:left="283" w:hanging="283"/>
    </w:pPr>
    <w:rPr>
      <w:sz w:val="20"/>
      <w:szCs w:val="20"/>
    </w:rPr>
  </w:style>
  <w:style w:type="paragraph" w:styleId="36">
    <w:name w:val="Body Text 3"/>
    <w:basedOn w:val="a"/>
    <w:link w:val="3Char1"/>
    <w:rPr>
      <w:sz w:val="16"/>
      <w:szCs w:val="16"/>
    </w:rPr>
  </w:style>
  <w:style w:type="paragraph" w:customStyle="1" w:styleId="fooot">
    <w:name w:val="fooot"/>
    <w:basedOn w:val="footers"/>
  </w:style>
  <w:style w:type="paragraph" w:customStyle="1" w:styleId="16">
    <w:name w:val="Κείμενο πλαισίου1"/>
    <w:basedOn w:val="a"/>
    <w:pPr>
      <w:spacing w:after="0"/>
    </w:pPr>
    <w:rPr>
      <w:rFonts w:cs="Tahoma"/>
      <w:sz w:val="16"/>
      <w:szCs w:val="16"/>
    </w:rPr>
  </w:style>
  <w:style w:type="paragraph" w:customStyle="1" w:styleId="17">
    <w:name w:val="Κείμενο σχολίου1"/>
    <w:basedOn w:val="a"/>
    <w:rPr>
      <w:sz w:val="20"/>
      <w:szCs w:val="20"/>
    </w:rPr>
  </w:style>
  <w:style w:type="paragraph" w:customStyle="1" w:styleId="18">
    <w:name w:val="Θέμα σχολίου1"/>
    <w:basedOn w:val="17"/>
    <w:next w:val="17"/>
    <w:rPr>
      <w:b/>
      <w:bCs/>
    </w:rPr>
  </w:style>
  <w:style w:type="paragraph" w:customStyle="1" w:styleId="-HTML1">
    <w:name w:val="Προ-διαμορφωμένο HTML1"/>
    <w:basedOn w:val="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pPr>
    <w:rPr>
      <w:rFonts w:ascii="Courier New" w:hAnsi="Courier New" w:cs="Courier New"/>
      <w:sz w:val="20"/>
      <w:szCs w:val="20"/>
      <w:lang w:val="en-US"/>
    </w:rPr>
  </w:style>
  <w:style w:type="paragraph" w:customStyle="1" w:styleId="19">
    <w:name w:val="Αναθεώρηση1"/>
    <w:pPr>
      <w:suppressAutoHyphens/>
    </w:pPr>
    <w:rPr>
      <w:rFonts w:ascii="Calibri" w:hAnsi="Calibri" w:cs="Calibri"/>
      <w:sz w:val="22"/>
      <w:szCs w:val="24"/>
      <w:lang w:val="en-GB" w:eastAsia="zh-CN"/>
    </w:rPr>
  </w:style>
  <w:style w:type="paragraph" w:styleId="2">
    <w:name w:val="List Bullet 2"/>
    <w:basedOn w:val="a"/>
    <w:pPr>
      <w:numPr>
        <w:numId w:val="1"/>
      </w:numPr>
      <w:suppressAutoHyphens w:val="0"/>
      <w:spacing w:after="0" w:line="360" w:lineRule="auto"/>
    </w:pPr>
    <w:rPr>
      <w:rFonts w:ascii="Trebuchet MS" w:hAnsi="Trebuchet MS" w:cs="Times New Roman"/>
      <w:szCs w:val="20"/>
      <w:lang w:val="en-US"/>
    </w:rPr>
  </w:style>
  <w:style w:type="paragraph" w:customStyle="1" w:styleId="100">
    <w:name w:val="Περιεχόμενα 10"/>
    <w:basedOn w:val="af3"/>
    <w:pPr>
      <w:tabs>
        <w:tab w:val="right" w:leader="dot" w:pos="7091"/>
      </w:tabs>
      <w:ind w:left="2547"/>
    </w:pPr>
  </w:style>
  <w:style w:type="paragraph" w:customStyle="1" w:styleId="aff3">
    <w:name w:val="Οριζόντια γραμμή"/>
    <w:basedOn w:val="a"/>
    <w:next w:val="af0"/>
    <w:pPr>
      <w:suppressLineNumbers/>
      <w:pBdr>
        <w:top w:val="none" w:sz="0" w:space="0" w:color="000000"/>
        <w:left w:val="none" w:sz="0" w:space="0" w:color="000000"/>
        <w:bottom w:val="none" w:sz="0" w:space="0" w:color="000000"/>
        <w:right w:val="none" w:sz="0" w:space="0" w:color="000000"/>
      </w:pBdr>
      <w:spacing w:after="283"/>
    </w:pPr>
    <w:rPr>
      <w:sz w:val="12"/>
      <w:szCs w:val="12"/>
    </w:rPr>
  </w:style>
  <w:style w:type="character" w:customStyle="1" w:styleId="Char7">
    <w:name w:val="Κείμενο υποσημείωσης Char"/>
    <w:link w:val="afc"/>
    <w:rsid w:val="006F3190"/>
    <w:rPr>
      <w:rFonts w:ascii="Calibri" w:hAnsi="Calibri" w:cs="Calibri"/>
      <w:sz w:val="18"/>
      <w:lang w:val="en-IE" w:eastAsia="zh-CN"/>
    </w:rPr>
  </w:style>
  <w:style w:type="paragraph" w:customStyle="1" w:styleId="para-1">
    <w:name w:val="para-1"/>
    <w:basedOn w:val="a"/>
    <w:rsid w:val="00117891"/>
    <w:pPr>
      <w:tabs>
        <w:tab w:val="left" w:pos="1021"/>
        <w:tab w:val="left" w:pos="1588"/>
        <w:tab w:val="left" w:pos="2155"/>
        <w:tab w:val="left" w:pos="2722"/>
        <w:tab w:val="left" w:pos="3289"/>
      </w:tabs>
      <w:spacing w:after="0"/>
      <w:ind w:left="1021" w:hanging="1021"/>
    </w:pPr>
    <w:rPr>
      <w:rFonts w:ascii="Arial" w:hAnsi="Arial" w:cs="Arial"/>
      <w:spacing w:val="5"/>
      <w:szCs w:val="20"/>
      <w:lang w:val="el-GR"/>
    </w:rPr>
  </w:style>
  <w:style w:type="paragraph" w:customStyle="1" w:styleId="210">
    <w:name w:val="Σώμα κείμενου 21"/>
    <w:basedOn w:val="a"/>
    <w:rsid w:val="001E3217"/>
    <w:pPr>
      <w:overflowPunct w:val="0"/>
      <w:autoSpaceDE w:val="0"/>
      <w:spacing w:after="0"/>
      <w:textAlignment w:val="baseline"/>
    </w:pPr>
    <w:rPr>
      <w:rFonts w:ascii="Arial" w:hAnsi="Arial" w:cs="Arial"/>
      <w:szCs w:val="20"/>
      <w:lang w:val="el-GR"/>
    </w:rPr>
  </w:style>
  <w:style w:type="character" w:customStyle="1" w:styleId="WW-">
    <w:name w:val="WW-Παραπομπή υποσημείωσης"/>
    <w:rsid w:val="00FC7854"/>
    <w:rPr>
      <w:vertAlign w:val="superscript"/>
    </w:rPr>
  </w:style>
  <w:style w:type="character" w:customStyle="1" w:styleId="Char11">
    <w:name w:val="Κείμενο σχολίου Char1"/>
    <w:link w:val="af8"/>
    <w:uiPriority w:val="99"/>
    <w:qFormat/>
    <w:rsid w:val="00682546"/>
    <w:rPr>
      <w:rFonts w:ascii="Calibri" w:hAnsi="Calibri" w:cs="Calibri"/>
      <w:lang w:val="en-GB" w:eastAsia="zh-CN"/>
    </w:rPr>
  </w:style>
  <w:style w:type="paragraph" w:customStyle="1" w:styleId="-HTML2">
    <w:name w:val="Προ-διαμορφωμένο HTML2"/>
    <w:basedOn w:val="a"/>
    <w:rsid w:val="007C548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pPr>
    <w:rPr>
      <w:rFonts w:ascii="Courier New" w:hAnsi="Courier New" w:cs="Courier New"/>
      <w:sz w:val="20"/>
      <w:szCs w:val="20"/>
      <w:lang w:val="el-GR" w:eastAsia="ar-SA"/>
    </w:rPr>
  </w:style>
  <w:style w:type="character" w:customStyle="1" w:styleId="42">
    <w:name w:val="Παραπομπή υποσημείωσης4"/>
    <w:rsid w:val="00CE73AA"/>
    <w:rPr>
      <w:vertAlign w:val="superscript"/>
    </w:rPr>
  </w:style>
  <w:style w:type="character" w:customStyle="1" w:styleId="2Char">
    <w:name w:val="Επικεφαλίδα 2 Char"/>
    <w:aliases w:val="P2 Char"/>
    <w:link w:val="20"/>
    <w:uiPriority w:val="9"/>
    <w:qFormat/>
    <w:rsid w:val="00F820D5"/>
    <w:rPr>
      <w:rFonts w:ascii="Arial" w:hAnsi="Arial" w:cs="Arial"/>
      <w:b/>
      <w:color w:val="002060"/>
      <w:sz w:val="24"/>
      <w:szCs w:val="22"/>
      <w:lang w:val="en-GB" w:eastAsia="zh-CN"/>
    </w:rPr>
  </w:style>
  <w:style w:type="character" w:customStyle="1" w:styleId="Char8">
    <w:name w:val="Κείμενο σημείωσης τέλους Char"/>
    <w:link w:val="afd"/>
    <w:rsid w:val="004072A5"/>
    <w:rPr>
      <w:rFonts w:ascii="Calibri" w:hAnsi="Calibri" w:cs="Calibri"/>
      <w:lang w:val="en-GB" w:eastAsia="zh-CN"/>
    </w:rPr>
  </w:style>
  <w:style w:type="character" w:styleId="aff4">
    <w:name w:val="Unresolved Mention"/>
    <w:basedOn w:val="a0"/>
    <w:uiPriority w:val="99"/>
    <w:semiHidden/>
    <w:unhideWhenUsed/>
    <w:rsid w:val="0049614D"/>
    <w:rPr>
      <w:color w:val="605E5C"/>
      <w:shd w:val="clear" w:color="auto" w:fill="E1DFDD"/>
    </w:rPr>
  </w:style>
  <w:style w:type="paragraph" w:customStyle="1" w:styleId="Style2">
    <w:name w:val="Style2"/>
    <w:basedOn w:val="normalwithoutspacing"/>
    <w:next w:val="3"/>
    <w:link w:val="Style2Char"/>
    <w:qFormat/>
    <w:rsid w:val="005F7423"/>
    <w:rPr>
      <w:rFonts w:cs="Arial"/>
      <w:b/>
      <w:color w:val="002060"/>
      <w:szCs w:val="22"/>
    </w:rPr>
  </w:style>
  <w:style w:type="paragraph" w:customStyle="1" w:styleId="Heading3">
    <w:name w:val="*Heading 3"/>
    <w:basedOn w:val="3"/>
    <w:link w:val="Heading3Char0"/>
    <w:rsid w:val="005F7423"/>
  </w:style>
  <w:style w:type="character" w:customStyle="1" w:styleId="normalwithoutspacingChar1">
    <w:name w:val="normal_without_spacing Char1"/>
    <w:basedOn w:val="a0"/>
    <w:link w:val="normalwithoutspacing"/>
    <w:rsid w:val="005F7423"/>
    <w:rPr>
      <w:rFonts w:ascii="Calibri" w:hAnsi="Calibri" w:cs="Calibri"/>
      <w:sz w:val="22"/>
      <w:szCs w:val="24"/>
      <w:lang w:val="el-GR" w:eastAsia="zh-CN"/>
    </w:rPr>
  </w:style>
  <w:style w:type="character" w:customStyle="1" w:styleId="Style2Char">
    <w:name w:val="Style2 Char"/>
    <w:basedOn w:val="normalwithoutspacingChar1"/>
    <w:link w:val="Style2"/>
    <w:rsid w:val="005F7423"/>
    <w:rPr>
      <w:rFonts w:ascii="Calibri" w:hAnsi="Calibri" w:cs="Arial"/>
      <w:b/>
      <w:color w:val="002060"/>
      <w:sz w:val="22"/>
      <w:szCs w:val="22"/>
      <w:lang w:val="el-GR" w:eastAsia="zh-CN"/>
    </w:rPr>
  </w:style>
  <w:style w:type="character" w:customStyle="1" w:styleId="3Char">
    <w:name w:val="Επικεφαλίδα 3 Char"/>
    <w:basedOn w:val="a0"/>
    <w:link w:val="3"/>
    <w:uiPriority w:val="9"/>
    <w:rsid w:val="005F7423"/>
    <w:rPr>
      <w:rFonts w:ascii="Calibri" w:hAnsi="Calibri"/>
      <w:b/>
      <w:bCs/>
      <w:color w:val="1F3864" w:themeColor="accent1" w:themeShade="80"/>
      <w:sz w:val="22"/>
      <w:szCs w:val="26"/>
      <w:lang w:val="en-GB" w:eastAsia="zh-CN"/>
    </w:rPr>
  </w:style>
  <w:style w:type="character" w:customStyle="1" w:styleId="Heading3Char0">
    <w:name w:val="*Heading 3 Char"/>
    <w:basedOn w:val="3Char"/>
    <w:link w:val="Heading3"/>
    <w:rsid w:val="005F7423"/>
    <w:rPr>
      <w:rFonts w:ascii="Calibri" w:hAnsi="Calibri"/>
      <w:b/>
      <w:bCs/>
      <w:color w:val="1F3864" w:themeColor="accent1" w:themeShade="80"/>
      <w:sz w:val="22"/>
      <w:szCs w:val="26"/>
      <w:lang w:val="en-GB" w:eastAsia="zh-CN"/>
    </w:rPr>
  </w:style>
  <w:style w:type="character" w:customStyle="1" w:styleId="6Char">
    <w:name w:val="Επικεφαλίδα 6 Char"/>
    <w:aliases w:val="P6 Char"/>
    <w:basedOn w:val="a0"/>
    <w:link w:val="6"/>
    <w:rsid w:val="00CD5C4D"/>
    <w:rPr>
      <w:rFonts w:ascii="Tahoma" w:eastAsiaTheme="majorEastAsia" w:hAnsi="Tahoma" w:cstheme="majorBidi"/>
      <w:b/>
      <w:color w:val="000000" w:themeColor="text1"/>
      <w:sz w:val="22"/>
      <w:szCs w:val="24"/>
      <w:lang w:val="en-GB" w:eastAsia="zh-CN"/>
    </w:rPr>
  </w:style>
  <w:style w:type="character" w:customStyle="1" w:styleId="7Char">
    <w:name w:val="Επικεφαλίδα 7 Char"/>
    <w:aliases w:val="P7 Char,Επικεφαλίδα 7 Char Char Char1,Επικεφαλίδα 7 Char Char Char Char,Επικεφαλίδα 7 Char Char + Justified Char,Heading 7 Char Char Char1,Heading 7 Char Char Char Char,Heading 7 Char1 Char,Heading 7 Char Char1 Char Char"/>
    <w:basedOn w:val="a0"/>
    <w:link w:val="7"/>
    <w:rsid w:val="0012333A"/>
    <w:rPr>
      <w:rFonts w:ascii="Tahoma" w:eastAsiaTheme="majorEastAsia" w:hAnsi="Tahoma" w:cstheme="majorBidi"/>
      <w:b/>
      <w:i/>
      <w:iCs/>
      <w:color w:val="000000" w:themeColor="text1"/>
      <w:sz w:val="22"/>
      <w:szCs w:val="24"/>
      <w:lang w:val="en-GB" w:eastAsia="zh-CN"/>
    </w:rPr>
  </w:style>
  <w:style w:type="table" w:styleId="aff5">
    <w:name w:val="Table Grid"/>
    <w:basedOn w:val="a1"/>
    <w:uiPriority w:val="59"/>
    <w:rsid w:val="005E7735"/>
    <w:rPr>
      <w:rFonts w:asciiTheme="minorHAnsi" w:eastAsiaTheme="minorHAnsi" w:hAnsiTheme="minorHAnsi" w:cstheme="minorBid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Char6">
    <w:name w:val="Παράγραφος λίστας Char"/>
    <w:aliases w:val="Kommentar Char,Bullet List Char,FooterText Char,numbered Char,Paragraphe de liste1 Char,lp1 Char,Diligence Check Char,Bullet2 Char,Bullet21 Char,bl1 Char,Bullet22 Char,Bullet23 Char,Bullet211 Char,Bullet24 Char,Bullet25 Char"/>
    <w:link w:val="afb"/>
    <w:uiPriority w:val="34"/>
    <w:qFormat/>
    <w:rsid w:val="008E383A"/>
    <w:rPr>
      <w:rFonts w:ascii="Tahoma" w:hAnsi="Tahoma" w:cs="Calibri"/>
      <w:sz w:val="22"/>
      <w:szCs w:val="24"/>
      <w:lang w:val="en-GB" w:eastAsia="zh-CN"/>
    </w:rPr>
  </w:style>
  <w:style w:type="paragraph" w:customStyle="1" w:styleId="Num">
    <w:name w:val="_Num#"/>
    <w:basedOn w:val="a"/>
    <w:rsid w:val="00BE4DC6"/>
    <w:pPr>
      <w:numPr>
        <w:numId w:val="11"/>
      </w:numPr>
      <w:suppressAutoHyphens w:val="0"/>
      <w:spacing w:before="0"/>
    </w:pPr>
    <w:rPr>
      <w:rFonts w:cs="Times New Roman"/>
      <w:szCs w:val="20"/>
      <w:lang w:val="el-GR" w:eastAsia="en-US"/>
    </w:rPr>
  </w:style>
  <w:style w:type="character" w:customStyle="1" w:styleId="Char2">
    <w:name w:val="Σώμα κειμένου Char"/>
    <w:basedOn w:val="a0"/>
    <w:link w:val="af0"/>
    <w:rsid w:val="00127ED1"/>
    <w:rPr>
      <w:rFonts w:ascii="Calibri" w:hAnsi="Calibri" w:cs="Calibri"/>
      <w:sz w:val="22"/>
      <w:szCs w:val="24"/>
      <w:lang w:val="en-GB" w:eastAsia="zh-CN"/>
    </w:rPr>
  </w:style>
  <w:style w:type="character" w:customStyle="1" w:styleId="Char3">
    <w:name w:val="Ημερομηνία Char"/>
    <w:basedOn w:val="a0"/>
    <w:link w:val="af4"/>
    <w:rsid w:val="00127ED1"/>
    <w:rPr>
      <w:rFonts w:ascii="Calibri" w:eastAsia="MS Mincho" w:hAnsi="Calibri" w:cs="Calibri"/>
      <w:sz w:val="22"/>
      <w:szCs w:val="24"/>
      <w:lang w:eastAsia="ja-JP"/>
    </w:rPr>
  </w:style>
  <w:style w:type="character" w:customStyle="1" w:styleId="Char4">
    <w:name w:val="Υποσέλιδο Char"/>
    <w:basedOn w:val="a0"/>
    <w:link w:val="af5"/>
    <w:rsid w:val="00127ED1"/>
    <w:rPr>
      <w:rFonts w:ascii="Calibri" w:eastAsia="MS Mincho" w:hAnsi="Calibri" w:cs="Calibri"/>
      <w:sz w:val="22"/>
      <w:szCs w:val="24"/>
      <w:lang w:eastAsia="ja-JP"/>
    </w:rPr>
  </w:style>
  <w:style w:type="character" w:customStyle="1" w:styleId="Char5">
    <w:name w:val="Κεφαλίδα Char"/>
    <w:aliases w:val="hd Char1,ho Char1,header odd Char1,Header Titlos Prosforas Char1"/>
    <w:basedOn w:val="a0"/>
    <w:link w:val="af6"/>
    <w:uiPriority w:val="99"/>
    <w:rsid w:val="00127ED1"/>
    <w:rPr>
      <w:rFonts w:ascii="Calibri" w:hAnsi="Calibri" w:cs="Calibri"/>
      <w:sz w:val="22"/>
      <w:szCs w:val="24"/>
      <w:lang w:val="en-GB" w:eastAsia="zh-CN"/>
    </w:rPr>
  </w:style>
  <w:style w:type="character" w:customStyle="1" w:styleId="Char10">
    <w:name w:val="Κείμενο πλαισίου Char1"/>
    <w:basedOn w:val="a0"/>
    <w:link w:val="af7"/>
    <w:rsid w:val="00127ED1"/>
    <w:rPr>
      <w:rFonts w:ascii="Tahoma" w:hAnsi="Tahoma" w:cs="Tahoma"/>
      <w:sz w:val="16"/>
      <w:szCs w:val="16"/>
      <w:lang w:val="en-GB" w:eastAsia="zh-CN"/>
    </w:rPr>
  </w:style>
  <w:style w:type="character" w:customStyle="1" w:styleId="Char12">
    <w:name w:val="Θέμα σχολίου Char1"/>
    <w:basedOn w:val="Char11"/>
    <w:link w:val="af9"/>
    <w:rsid w:val="00127ED1"/>
    <w:rPr>
      <w:rFonts w:ascii="Calibri" w:hAnsi="Calibri" w:cs="Calibri"/>
      <w:b/>
      <w:bCs/>
      <w:lang w:val="en-GB" w:eastAsia="zh-CN"/>
    </w:rPr>
  </w:style>
  <w:style w:type="character" w:customStyle="1" w:styleId="Char9">
    <w:name w:val="Σώμα κείμενου με εσοχή Char"/>
    <w:basedOn w:val="a0"/>
    <w:link w:val="aff"/>
    <w:rsid w:val="00127ED1"/>
    <w:rPr>
      <w:rFonts w:ascii="Arial" w:hAnsi="Arial" w:cs="Arial"/>
      <w:sz w:val="22"/>
      <w:szCs w:val="24"/>
      <w:lang w:val="en-GB" w:eastAsia="zh-CN"/>
    </w:rPr>
  </w:style>
  <w:style w:type="character" w:customStyle="1" w:styleId="-HTMLChar1">
    <w:name w:val="Προ-διαμορφωμένο HTML Char1"/>
    <w:basedOn w:val="a0"/>
    <w:link w:val="-HTML"/>
    <w:uiPriority w:val="99"/>
    <w:rsid w:val="00127ED1"/>
    <w:rPr>
      <w:rFonts w:ascii="Courier New" w:hAnsi="Courier New" w:cs="Courier New"/>
      <w:lang w:val="el-GR" w:eastAsia="zh-CN"/>
    </w:rPr>
  </w:style>
  <w:style w:type="character" w:customStyle="1" w:styleId="3Char0">
    <w:name w:val="Σώμα κείμενου με εσοχή 3 Char"/>
    <w:basedOn w:val="a0"/>
    <w:link w:val="35"/>
    <w:rsid w:val="00127ED1"/>
    <w:rPr>
      <w:rFonts w:ascii="Calibri" w:hAnsi="Calibri"/>
      <w:sz w:val="16"/>
      <w:szCs w:val="16"/>
      <w:lang w:val="en-GB" w:eastAsia="zh-CN"/>
    </w:rPr>
  </w:style>
  <w:style w:type="character" w:customStyle="1" w:styleId="3Char1">
    <w:name w:val="Σώμα κείμενου 3 Char"/>
    <w:basedOn w:val="a0"/>
    <w:link w:val="36"/>
    <w:rsid w:val="00127ED1"/>
    <w:rPr>
      <w:rFonts w:ascii="Calibri" w:hAnsi="Calibri" w:cs="Calibri"/>
      <w:sz w:val="16"/>
      <w:szCs w:val="16"/>
      <w:lang w:val="en-GB" w:eastAsia="zh-CN"/>
    </w:rPr>
  </w:style>
  <w:style w:type="table" w:customStyle="1" w:styleId="211">
    <w:name w:val="Απλός πίνακας 21"/>
    <w:basedOn w:val="a1"/>
    <w:uiPriority w:val="42"/>
    <w:rsid w:val="003953D3"/>
    <w:pPr>
      <w:spacing w:before="120"/>
    </w:pPr>
    <w:rPr>
      <w:rFonts w:asciiTheme="minorHAnsi" w:eastAsiaTheme="minorEastAsia" w:hAnsiTheme="minorHAnsi" w:cstheme="minorBidi"/>
      <w:sz w:val="22"/>
      <w:szCs w:val="22"/>
      <w:lang w:eastAsia="ja-JP"/>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paragraph" w:styleId="aff6">
    <w:name w:val="TOC Heading"/>
    <w:basedOn w:val="1"/>
    <w:next w:val="a"/>
    <w:uiPriority w:val="39"/>
    <w:unhideWhenUsed/>
    <w:qFormat/>
    <w:rsid w:val="000300CE"/>
    <w:pPr>
      <w:keepLines/>
      <w:pageBreakBefore w:val="0"/>
      <w:pBdr>
        <w:top w:val="none" w:sz="0" w:space="0" w:color="auto"/>
        <w:left w:val="none" w:sz="0" w:space="0" w:color="auto"/>
        <w:bottom w:val="none" w:sz="0" w:space="0" w:color="auto"/>
        <w:right w:val="none" w:sz="0" w:space="0" w:color="auto"/>
      </w:pBdr>
      <w:suppressAutoHyphens w:val="0"/>
      <w:spacing w:before="240" w:after="0" w:line="259" w:lineRule="auto"/>
      <w:jc w:val="left"/>
      <w:outlineLvl w:val="9"/>
    </w:pPr>
    <w:rPr>
      <w:rFonts w:asciiTheme="majorHAnsi" w:eastAsiaTheme="majorEastAsia" w:hAnsiTheme="majorHAnsi" w:cstheme="majorBidi"/>
      <w:b w:val="0"/>
      <w:bCs w:val="0"/>
      <w:color w:val="2F5496" w:themeColor="accent1" w:themeShade="BF"/>
      <w:sz w:val="32"/>
      <w:lang w:eastAsia="en-US"/>
    </w:rPr>
  </w:style>
  <w:style w:type="paragraph" w:customStyle="1" w:styleId="msonormal0">
    <w:name w:val="msonormal"/>
    <w:basedOn w:val="a"/>
    <w:rsid w:val="00AF1B5D"/>
    <w:pPr>
      <w:suppressAutoHyphens w:val="0"/>
      <w:spacing w:before="100" w:beforeAutospacing="1" w:after="100" w:afterAutospacing="1" w:line="240" w:lineRule="auto"/>
      <w:jc w:val="left"/>
    </w:pPr>
    <w:rPr>
      <w:rFonts w:ascii="Times New Roman" w:hAnsi="Times New Roman" w:cs="Times New Roman"/>
      <w:sz w:val="24"/>
      <w:lang w:val="el-GR" w:eastAsia="el-GR"/>
    </w:rPr>
  </w:style>
  <w:style w:type="paragraph" w:customStyle="1" w:styleId="xl65">
    <w:name w:val="xl65"/>
    <w:basedOn w:val="a"/>
    <w:rsid w:val="00AF1B5D"/>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line="240" w:lineRule="auto"/>
      <w:jc w:val="left"/>
    </w:pPr>
    <w:rPr>
      <w:rFonts w:ascii="Times New Roman" w:hAnsi="Times New Roman" w:cs="Times New Roman"/>
      <w:sz w:val="24"/>
      <w:lang w:val="el-GR" w:eastAsia="el-GR"/>
    </w:rPr>
  </w:style>
  <w:style w:type="paragraph" w:customStyle="1" w:styleId="xl67">
    <w:name w:val="xl67"/>
    <w:basedOn w:val="a"/>
    <w:rsid w:val="00AF1B5D"/>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line="240" w:lineRule="auto"/>
      <w:jc w:val="center"/>
      <w:textAlignment w:val="center"/>
    </w:pPr>
    <w:rPr>
      <w:rFonts w:ascii="Calibri" w:hAnsi="Calibri"/>
      <w:b/>
      <w:bCs/>
      <w:color w:val="FF0000"/>
      <w:szCs w:val="22"/>
      <w:lang w:val="el-GR" w:eastAsia="el-GR"/>
    </w:rPr>
  </w:style>
  <w:style w:type="paragraph" w:customStyle="1" w:styleId="xl68">
    <w:name w:val="xl68"/>
    <w:basedOn w:val="a"/>
    <w:rsid w:val="00AF1B5D"/>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line="240" w:lineRule="auto"/>
      <w:jc w:val="center"/>
      <w:textAlignment w:val="center"/>
    </w:pPr>
    <w:rPr>
      <w:rFonts w:ascii="Calibri" w:hAnsi="Calibri"/>
      <w:b/>
      <w:bCs/>
      <w:color w:val="FF0000"/>
      <w:szCs w:val="22"/>
      <w:lang w:val="el-GR" w:eastAsia="el-GR"/>
    </w:rPr>
  </w:style>
  <w:style w:type="paragraph" w:customStyle="1" w:styleId="xl69">
    <w:name w:val="xl69"/>
    <w:basedOn w:val="a"/>
    <w:rsid w:val="00AF1B5D"/>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line="240" w:lineRule="auto"/>
      <w:jc w:val="left"/>
    </w:pPr>
    <w:rPr>
      <w:rFonts w:ascii="Times New Roman" w:hAnsi="Times New Roman" w:cs="Times New Roman"/>
      <w:sz w:val="24"/>
      <w:lang w:val="el-GR" w:eastAsia="el-GR"/>
    </w:rPr>
  </w:style>
  <w:style w:type="paragraph" w:customStyle="1" w:styleId="xl70">
    <w:name w:val="xl70"/>
    <w:basedOn w:val="a"/>
    <w:rsid w:val="00AF1B5D"/>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line="240" w:lineRule="auto"/>
      <w:jc w:val="left"/>
    </w:pPr>
    <w:rPr>
      <w:rFonts w:ascii="Times New Roman" w:hAnsi="Times New Roman" w:cs="Times New Roman"/>
      <w:sz w:val="24"/>
      <w:lang w:val="el-GR" w:eastAsia="el-GR"/>
    </w:rPr>
  </w:style>
  <w:style w:type="paragraph" w:customStyle="1" w:styleId="xl71">
    <w:name w:val="xl71"/>
    <w:basedOn w:val="a"/>
    <w:rsid w:val="00AF1B5D"/>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line="240" w:lineRule="auto"/>
      <w:jc w:val="center"/>
      <w:textAlignment w:val="center"/>
    </w:pPr>
    <w:rPr>
      <w:rFonts w:ascii="Calibri" w:hAnsi="Calibri"/>
      <w:b/>
      <w:bCs/>
      <w:color w:val="FF0000"/>
      <w:sz w:val="24"/>
      <w:lang w:val="el-GR" w:eastAsia="el-GR"/>
    </w:rPr>
  </w:style>
  <w:style w:type="paragraph" w:customStyle="1" w:styleId="xl72">
    <w:name w:val="xl72"/>
    <w:basedOn w:val="a"/>
    <w:rsid w:val="00AF1B5D"/>
    <w:pPr>
      <w:pBdr>
        <w:top w:val="single" w:sz="4" w:space="0" w:color="auto"/>
        <w:left w:val="single" w:sz="4" w:space="0" w:color="auto"/>
        <w:bottom w:val="single" w:sz="4" w:space="0" w:color="auto"/>
        <w:right w:val="single" w:sz="4" w:space="0" w:color="auto"/>
      </w:pBdr>
      <w:shd w:val="clear" w:color="000000" w:fill="FFFF00"/>
      <w:suppressAutoHyphens w:val="0"/>
      <w:spacing w:before="100" w:beforeAutospacing="1" w:after="100" w:afterAutospacing="1" w:line="240" w:lineRule="auto"/>
      <w:jc w:val="left"/>
    </w:pPr>
    <w:rPr>
      <w:rFonts w:ascii="Times New Roman" w:hAnsi="Times New Roman" w:cs="Times New Roman"/>
      <w:sz w:val="24"/>
      <w:lang w:val="el-GR" w:eastAsia="el-GR"/>
    </w:rPr>
  </w:style>
  <w:style w:type="character" w:customStyle="1" w:styleId="8Char">
    <w:name w:val="Επικεφαλίδα 8 Char"/>
    <w:basedOn w:val="a0"/>
    <w:link w:val="8"/>
    <w:rsid w:val="001B4595"/>
    <w:rPr>
      <w:rFonts w:ascii="Tahoma" w:hAnsi="Tahoma"/>
      <w:sz w:val="18"/>
      <w:u w:val="single"/>
      <w:lang w:val="el-GR"/>
    </w:rPr>
  </w:style>
  <w:style w:type="character" w:customStyle="1" w:styleId="9Char">
    <w:name w:val="Επικεφαλίδα 9 Char"/>
    <w:aliases w:val="AC&amp;E_1 Char,App Heading Char"/>
    <w:basedOn w:val="a0"/>
    <w:link w:val="9"/>
    <w:rsid w:val="001B4595"/>
    <w:rPr>
      <w:rFonts w:ascii="Tahoma" w:hAnsi="Tahoma"/>
      <w:sz w:val="18"/>
      <w:u w:val="single"/>
      <w:lang w:val="el-GR"/>
    </w:rPr>
  </w:style>
  <w:style w:type="numbering" w:customStyle="1" w:styleId="NoList1">
    <w:name w:val="No List1"/>
    <w:next w:val="a2"/>
    <w:uiPriority w:val="99"/>
    <w:semiHidden/>
    <w:unhideWhenUsed/>
    <w:rsid w:val="001B4595"/>
  </w:style>
  <w:style w:type="paragraph" w:customStyle="1" w:styleId="footnotedescription">
    <w:name w:val="footnote description"/>
    <w:next w:val="a"/>
    <w:link w:val="footnotedescriptionChar"/>
    <w:hidden/>
    <w:rsid w:val="001B4595"/>
    <w:pPr>
      <w:spacing w:after="8" w:line="259" w:lineRule="auto"/>
      <w:ind w:left="300"/>
    </w:pPr>
    <w:rPr>
      <w:rFonts w:ascii="Tahoma" w:eastAsia="Tahoma" w:hAnsi="Tahoma" w:cs="Tahoma"/>
      <w:color w:val="000000"/>
      <w:kern w:val="2"/>
      <w:sz w:val="18"/>
      <w:szCs w:val="22"/>
      <w:lang w:val="el-GR" w:eastAsia="ja-JP"/>
      <w14:ligatures w14:val="standardContextual"/>
    </w:rPr>
  </w:style>
  <w:style w:type="character" w:customStyle="1" w:styleId="footnotedescriptionChar">
    <w:name w:val="footnote description Char"/>
    <w:link w:val="footnotedescription"/>
    <w:rsid w:val="001B4595"/>
    <w:rPr>
      <w:rFonts w:ascii="Tahoma" w:eastAsia="Tahoma" w:hAnsi="Tahoma" w:cs="Tahoma"/>
      <w:color w:val="000000"/>
      <w:kern w:val="2"/>
      <w:sz w:val="18"/>
      <w:szCs w:val="22"/>
      <w:lang w:val="el-GR" w:eastAsia="ja-JP"/>
      <w14:ligatures w14:val="standardContextual"/>
    </w:rPr>
  </w:style>
  <w:style w:type="character" w:customStyle="1" w:styleId="footnotemark">
    <w:name w:val="footnote mark"/>
    <w:hidden/>
    <w:rsid w:val="001B4595"/>
    <w:rPr>
      <w:rFonts w:ascii="Tahoma" w:eastAsia="Tahoma" w:hAnsi="Tahoma" w:cs="Tahoma"/>
      <w:color w:val="000000"/>
      <w:sz w:val="18"/>
      <w:vertAlign w:val="superscript"/>
    </w:rPr>
  </w:style>
  <w:style w:type="table" w:customStyle="1" w:styleId="TableGrid">
    <w:name w:val="TableGrid"/>
    <w:rsid w:val="001B4595"/>
    <w:rPr>
      <w:rFonts w:asciiTheme="minorHAnsi" w:eastAsiaTheme="minorEastAsia" w:hAnsiTheme="minorHAnsi" w:cstheme="minorBidi"/>
      <w:kern w:val="2"/>
      <w:sz w:val="22"/>
      <w:szCs w:val="22"/>
      <w:lang w:val="el-GR" w:eastAsia="ja-JP"/>
      <w14:ligatures w14:val="standardContextual"/>
    </w:rPr>
    <w:tblPr>
      <w:tblCellMar>
        <w:top w:w="0" w:type="dxa"/>
        <w:left w:w="0" w:type="dxa"/>
        <w:bottom w:w="0" w:type="dxa"/>
        <w:right w:w="0" w:type="dxa"/>
      </w:tblCellMar>
    </w:tblPr>
  </w:style>
  <w:style w:type="numbering" w:customStyle="1" w:styleId="NoList11">
    <w:name w:val="No List11"/>
    <w:next w:val="a2"/>
    <w:uiPriority w:val="99"/>
    <w:semiHidden/>
    <w:unhideWhenUsed/>
    <w:rsid w:val="001B4595"/>
  </w:style>
  <w:style w:type="character" w:customStyle="1" w:styleId="CommentReference1">
    <w:name w:val="Comment Reference1"/>
    <w:rsid w:val="001B4595"/>
    <w:rPr>
      <w:sz w:val="16"/>
    </w:rPr>
  </w:style>
  <w:style w:type="character" w:customStyle="1" w:styleId="1a">
    <w:name w:val="Κείμενο κράτησης θέσης1"/>
    <w:rsid w:val="001B4595"/>
    <w:rPr>
      <w:rFonts w:cs="Times New Roman"/>
      <w:color w:val="808080"/>
    </w:rPr>
  </w:style>
  <w:style w:type="paragraph" w:customStyle="1" w:styleId="1b">
    <w:name w:val="Ημερομηνία1"/>
    <w:basedOn w:val="a"/>
    <w:next w:val="a"/>
    <w:rsid w:val="001B4595"/>
    <w:pPr>
      <w:spacing w:before="0" w:after="100" w:line="240" w:lineRule="auto"/>
    </w:pPr>
    <w:rPr>
      <w:rFonts w:eastAsia="MS Mincho" w:cs="Tahoma"/>
      <w:szCs w:val="22"/>
      <w:lang w:val="en-US" w:eastAsia="ja-JP"/>
    </w:rPr>
  </w:style>
  <w:style w:type="paragraph" w:customStyle="1" w:styleId="CommentText1">
    <w:name w:val="Comment Text1"/>
    <w:basedOn w:val="a"/>
    <w:rsid w:val="001B4595"/>
    <w:pPr>
      <w:spacing w:before="0" w:line="240" w:lineRule="auto"/>
    </w:pPr>
    <w:rPr>
      <w:rFonts w:cs="Tahoma"/>
      <w:sz w:val="20"/>
      <w:szCs w:val="20"/>
    </w:rPr>
  </w:style>
  <w:style w:type="paragraph" w:customStyle="1" w:styleId="CommentSubject1">
    <w:name w:val="Comment Subject1"/>
    <w:basedOn w:val="CommentText1"/>
    <w:next w:val="CommentText1"/>
    <w:rsid w:val="001B4595"/>
    <w:rPr>
      <w:b/>
      <w:bCs/>
    </w:rPr>
  </w:style>
  <w:style w:type="paragraph" w:customStyle="1" w:styleId="1c">
    <w:name w:val="Παράγραφος λίστας1"/>
    <w:basedOn w:val="a"/>
    <w:rsid w:val="001B4595"/>
    <w:pPr>
      <w:spacing w:before="0" w:after="200" w:line="240" w:lineRule="auto"/>
      <w:ind w:left="720"/>
      <w:contextualSpacing/>
    </w:pPr>
    <w:rPr>
      <w:rFonts w:cs="Tahoma"/>
      <w:szCs w:val="22"/>
    </w:rPr>
  </w:style>
  <w:style w:type="paragraph" w:customStyle="1" w:styleId="310">
    <w:name w:val="Σώμα κείμενου με εσοχή 31"/>
    <w:basedOn w:val="a"/>
    <w:rsid w:val="001B4595"/>
    <w:pPr>
      <w:suppressAutoHyphens w:val="0"/>
      <w:spacing w:before="0" w:line="312" w:lineRule="auto"/>
      <w:ind w:left="283"/>
    </w:pPr>
    <w:rPr>
      <w:rFonts w:cs="Times New Roman"/>
      <w:sz w:val="16"/>
      <w:szCs w:val="16"/>
    </w:rPr>
  </w:style>
  <w:style w:type="paragraph" w:customStyle="1" w:styleId="1d">
    <w:name w:val="Χωρίς διάστιχο1"/>
    <w:rsid w:val="001B4595"/>
    <w:pPr>
      <w:suppressAutoHyphens/>
      <w:jc w:val="both"/>
    </w:pPr>
    <w:rPr>
      <w:rFonts w:ascii="Calibri" w:hAnsi="Calibri" w:cs="Calibri"/>
      <w:sz w:val="22"/>
      <w:szCs w:val="24"/>
      <w:lang w:val="en-GB" w:eastAsia="zh-CN"/>
    </w:rPr>
  </w:style>
  <w:style w:type="paragraph" w:customStyle="1" w:styleId="311">
    <w:name w:val="Σώμα κείμενου 31"/>
    <w:basedOn w:val="a"/>
    <w:rsid w:val="001B4595"/>
    <w:pPr>
      <w:spacing w:before="0" w:line="240" w:lineRule="auto"/>
    </w:pPr>
    <w:rPr>
      <w:rFonts w:cs="Tahoma"/>
      <w:sz w:val="16"/>
      <w:szCs w:val="16"/>
    </w:rPr>
  </w:style>
  <w:style w:type="paragraph" w:customStyle="1" w:styleId="212">
    <w:name w:val="Λίστα με κουκκίδες 21"/>
    <w:basedOn w:val="a"/>
    <w:rsid w:val="001B4595"/>
    <w:pPr>
      <w:tabs>
        <w:tab w:val="num" w:pos="643"/>
      </w:tabs>
      <w:suppressAutoHyphens w:val="0"/>
      <w:spacing w:before="0" w:after="0" w:line="360" w:lineRule="auto"/>
      <w:ind w:left="643" w:hanging="360"/>
    </w:pPr>
    <w:rPr>
      <w:rFonts w:ascii="Trebuchet MS" w:hAnsi="Trebuchet MS" w:cs="Times New Roman"/>
      <w:szCs w:val="20"/>
      <w:lang w:val="en-US"/>
    </w:rPr>
  </w:style>
  <w:style w:type="paragraph" w:customStyle="1" w:styleId="TabletextChar">
    <w:name w:val="Table text Char"/>
    <w:basedOn w:val="a"/>
    <w:link w:val="TabletextCharChar"/>
    <w:rsid w:val="001B4595"/>
    <w:pPr>
      <w:widowControl w:val="0"/>
      <w:suppressAutoHyphens w:val="0"/>
      <w:spacing w:before="0" w:line="300" w:lineRule="atLeast"/>
      <w:jc w:val="left"/>
    </w:pPr>
    <w:rPr>
      <w:rFonts w:cs="Times New Roman"/>
      <w:sz w:val="20"/>
      <w:szCs w:val="20"/>
      <w:lang w:val="el-GR" w:eastAsia="en-US"/>
    </w:rPr>
  </w:style>
  <w:style w:type="character" w:customStyle="1" w:styleId="TabletextCharChar">
    <w:name w:val="Table text Char Char"/>
    <w:link w:val="TabletextChar"/>
    <w:rsid w:val="001B4595"/>
    <w:rPr>
      <w:rFonts w:ascii="Tahoma" w:hAnsi="Tahoma"/>
      <w:lang w:val="el-GR"/>
    </w:rPr>
  </w:style>
  <w:style w:type="character" w:customStyle="1" w:styleId="Mention1">
    <w:name w:val="Mention1"/>
    <w:basedOn w:val="a0"/>
    <w:uiPriority w:val="99"/>
    <w:semiHidden/>
    <w:unhideWhenUsed/>
    <w:rsid w:val="001B4595"/>
    <w:rPr>
      <w:color w:val="2B579A"/>
      <w:shd w:val="clear" w:color="auto" w:fill="E6E6E6"/>
    </w:rPr>
  </w:style>
  <w:style w:type="character" w:customStyle="1" w:styleId="UnresolvedMention1">
    <w:name w:val="Unresolved Mention1"/>
    <w:basedOn w:val="a0"/>
    <w:uiPriority w:val="99"/>
    <w:semiHidden/>
    <w:unhideWhenUsed/>
    <w:rsid w:val="001B4595"/>
    <w:rPr>
      <w:color w:val="808080"/>
      <w:shd w:val="clear" w:color="auto" w:fill="E6E6E6"/>
    </w:rPr>
  </w:style>
  <w:style w:type="paragraph" w:customStyle="1" w:styleId="Style18">
    <w:name w:val="Style18"/>
    <w:basedOn w:val="a"/>
    <w:uiPriority w:val="99"/>
    <w:rsid w:val="001B4595"/>
    <w:pPr>
      <w:widowControl w:val="0"/>
      <w:suppressAutoHyphens w:val="0"/>
      <w:autoSpaceDE w:val="0"/>
      <w:autoSpaceDN w:val="0"/>
      <w:adjustRightInd w:val="0"/>
      <w:spacing w:before="0" w:after="0" w:line="210" w:lineRule="exact"/>
      <w:ind w:firstLine="165"/>
    </w:pPr>
    <w:rPr>
      <w:rFonts w:ascii="Microsoft Sans Serif" w:eastAsiaTheme="minorEastAsia" w:hAnsi="Microsoft Sans Serif" w:cs="Microsoft Sans Serif"/>
      <w:sz w:val="24"/>
      <w:szCs w:val="22"/>
      <w:lang w:val="el-GR" w:eastAsia="el-GR"/>
    </w:rPr>
  </w:style>
  <w:style w:type="character" w:customStyle="1" w:styleId="FontStyle124">
    <w:name w:val="Font Style124"/>
    <w:basedOn w:val="a0"/>
    <w:uiPriority w:val="99"/>
    <w:rsid w:val="001B4595"/>
    <w:rPr>
      <w:rFonts w:ascii="Microsoft Sans Serif" w:hAnsi="Microsoft Sans Serif" w:cs="Microsoft Sans Serif"/>
      <w:sz w:val="14"/>
      <w:szCs w:val="14"/>
    </w:rPr>
  </w:style>
  <w:style w:type="paragraph" w:customStyle="1" w:styleId="Style35">
    <w:name w:val="Style35"/>
    <w:basedOn w:val="a"/>
    <w:uiPriority w:val="99"/>
    <w:rsid w:val="001B4595"/>
    <w:pPr>
      <w:widowControl w:val="0"/>
      <w:suppressAutoHyphens w:val="0"/>
      <w:autoSpaceDE w:val="0"/>
      <w:autoSpaceDN w:val="0"/>
      <w:adjustRightInd w:val="0"/>
      <w:spacing w:before="0" w:after="0" w:line="210" w:lineRule="exact"/>
      <w:ind w:firstLine="169"/>
    </w:pPr>
    <w:rPr>
      <w:rFonts w:ascii="Microsoft Sans Serif" w:eastAsiaTheme="minorEastAsia" w:hAnsi="Microsoft Sans Serif" w:cs="Microsoft Sans Serif"/>
      <w:sz w:val="24"/>
      <w:szCs w:val="22"/>
      <w:lang w:val="el-GR" w:eastAsia="el-GR"/>
    </w:rPr>
  </w:style>
  <w:style w:type="paragraph" w:customStyle="1" w:styleId="Tabletext">
    <w:name w:val="Table text"/>
    <w:aliases w:val="ta"/>
    <w:basedOn w:val="a"/>
    <w:link w:val="TabletextChar1"/>
    <w:rsid w:val="001B4595"/>
    <w:pPr>
      <w:widowControl w:val="0"/>
      <w:suppressAutoHyphens w:val="0"/>
      <w:spacing w:before="0" w:line="240" w:lineRule="auto"/>
      <w:jc w:val="left"/>
    </w:pPr>
    <w:rPr>
      <w:rFonts w:cs="Times New Roman"/>
      <w:sz w:val="20"/>
      <w:szCs w:val="20"/>
      <w:lang w:val="el-GR" w:eastAsia="en-US"/>
    </w:rPr>
  </w:style>
  <w:style w:type="character" w:customStyle="1" w:styleId="TabletextChar1">
    <w:name w:val="Table text Char1"/>
    <w:link w:val="Tabletext"/>
    <w:locked/>
    <w:rsid w:val="001B4595"/>
    <w:rPr>
      <w:rFonts w:ascii="Tahoma" w:hAnsi="Tahoma"/>
      <w:lang w:val="el-GR"/>
    </w:rPr>
  </w:style>
  <w:style w:type="character" w:customStyle="1" w:styleId="Heading1Char1">
    <w:name w:val="Heading 1 Char1"/>
    <w:basedOn w:val="a0"/>
    <w:rsid w:val="001B4595"/>
    <w:rPr>
      <w:rFonts w:ascii="Tahoma" w:hAnsi="Tahoma" w:cs="Arial"/>
      <w:b/>
      <w:bCs/>
      <w:color w:val="333399"/>
      <w:sz w:val="28"/>
      <w:szCs w:val="32"/>
      <w:lang w:val="en-US" w:eastAsia="zh-CN"/>
    </w:rPr>
  </w:style>
  <w:style w:type="numbering" w:customStyle="1" w:styleId="Style3">
    <w:name w:val="Style3"/>
    <w:uiPriority w:val="99"/>
    <w:rsid w:val="001B4595"/>
    <w:pPr>
      <w:numPr>
        <w:numId w:val="78"/>
      </w:numPr>
    </w:pPr>
  </w:style>
  <w:style w:type="character" w:customStyle="1" w:styleId="UnresolvedMention2">
    <w:name w:val="Unresolved Mention2"/>
    <w:basedOn w:val="a0"/>
    <w:uiPriority w:val="99"/>
    <w:semiHidden/>
    <w:unhideWhenUsed/>
    <w:rsid w:val="001B4595"/>
    <w:rPr>
      <w:color w:val="808080"/>
      <w:shd w:val="clear" w:color="auto" w:fill="E6E6E6"/>
    </w:rPr>
  </w:style>
  <w:style w:type="character" w:styleId="aff7">
    <w:name w:val="Book Title"/>
    <w:basedOn w:val="a0"/>
    <w:uiPriority w:val="33"/>
    <w:qFormat/>
    <w:rsid w:val="001B4595"/>
    <w:rPr>
      <w:b/>
      <w:bCs/>
      <w:i/>
      <w:iCs/>
      <w:spacing w:val="5"/>
    </w:rPr>
  </w:style>
  <w:style w:type="paragraph" w:styleId="aff8">
    <w:name w:val="Subtitle"/>
    <w:basedOn w:val="a"/>
    <w:next w:val="a"/>
    <w:link w:val="Chara"/>
    <w:uiPriority w:val="11"/>
    <w:qFormat/>
    <w:rsid w:val="001B4595"/>
    <w:pPr>
      <w:numPr>
        <w:ilvl w:val="1"/>
      </w:numPr>
      <w:spacing w:before="0" w:after="160" w:line="240" w:lineRule="auto"/>
      <w:ind w:left="84" w:hanging="10"/>
    </w:pPr>
    <w:rPr>
      <w:rFonts w:asciiTheme="minorHAnsi" w:eastAsiaTheme="minorEastAsia" w:hAnsiTheme="minorHAnsi" w:cstheme="minorBidi"/>
      <w:color w:val="5A5A5A" w:themeColor="text1" w:themeTint="A5"/>
      <w:spacing w:val="15"/>
      <w:szCs w:val="22"/>
    </w:rPr>
  </w:style>
  <w:style w:type="character" w:customStyle="1" w:styleId="Chara">
    <w:name w:val="Υπότιτλος Char"/>
    <w:basedOn w:val="a0"/>
    <w:link w:val="aff8"/>
    <w:uiPriority w:val="11"/>
    <w:rsid w:val="001B4595"/>
    <w:rPr>
      <w:rFonts w:asciiTheme="minorHAnsi" w:eastAsiaTheme="minorEastAsia" w:hAnsiTheme="minorHAnsi" w:cstheme="minorBidi"/>
      <w:color w:val="5A5A5A" w:themeColor="text1" w:themeTint="A5"/>
      <w:spacing w:val="15"/>
      <w:sz w:val="22"/>
      <w:szCs w:val="22"/>
      <w:lang w:val="en-GB" w:eastAsia="zh-CN"/>
    </w:rPr>
  </w:style>
  <w:style w:type="paragraph" w:styleId="aff9">
    <w:name w:val="Intense Quote"/>
    <w:basedOn w:val="a"/>
    <w:next w:val="a"/>
    <w:link w:val="Charb"/>
    <w:uiPriority w:val="30"/>
    <w:qFormat/>
    <w:rsid w:val="001B4595"/>
    <w:pPr>
      <w:pBdr>
        <w:top w:val="single" w:sz="4" w:space="10" w:color="4472C4" w:themeColor="accent1"/>
        <w:bottom w:val="single" w:sz="4" w:space="10" w:color="4472C4" w:themeColor="accent1"/>
      </w:pBdr>
      <w:spacing w:before="360" w:after="360" w:line="240" w:lineRule="auto"/>
      <w:ind w:left="864" w:right="864"/>
      <w:jc w:val="center"/>
    </w:pPr>
    <w:rPr>
      <w:rFonts w:cs="Tahoma"/>
      <w:i/>
      <w:iCs/>
      <w:color w:val="4472C4" w:themeColor="accent1"/>
      <w:szCs w:val="22"/>
    </w:rPr>
  </w:style>
  <w:style w:type="character" w:customStyle="1" w:styleId="Charb">
    <w:name w:val="Έντονο απόσπ. Char"/>
    <w:basedOn w:val="a0"/>
    <w:link w:val="aff9"/>
    <w:uiPriority w:val="30"/>
    <w:rsid w:val="001B4595"/>
    <w:rPr>
      <w:rFonts w:ascii="Tahoma" w:hAnsi="Tahoma" w:cs="Tahoma"/>
      <w:i/>
      <w:iCs/>
      <w:color w:val="4472C4" w:themeColor="accent1"/>
      <w:sz w:val="22"/>
      <w:szCs w:val="22"/>
      <w:lang w:val="en-GB" w:eastAsia="zh-CN"/>
    </w:rPr>
  </w:style>
  <w:style w:type="paragraph" w:customStyle="1" w:styleId="firstpage">
    <w:name w:val="first page"/>
    <w:basedOn w:val="1"/>
    <w:link w:val="firstpageChar"/>
    <w:semiHidden/>
    <w:rsid w:val="001B4595"/>
    <w:pPr>
      <w:pageBreakBefore w:val="0"/>
      <w:pBdr>
        <w:top w:val="none" w:sz="0" w:space="0" w:color="auto"/>
        <w:left w:val="none" w:sz="0" w:space="0" w:color="auto"/>
        <w:bottom w:val="single" w:sz="6" w:space="1" w:color="auto"/>
        <w:right w:val="none" w:sz="0" w:space="0" w:color="auto"/>
      </w:pBdr>
      <w:shd w:val="clear" w:color="auto" w:fill="E0E0E0"/>
      <w:suppressAutoHyphens w:val="0"/>
      <w:spacing w:before="360" w:after="120" w:line="360" w:lineRule="auto"/>
      <w:ind w:left="1418" w:hanging="1418"/>
      <w:jc w:val="left"/>
      <w:outlineLvl w:val="9"/>
    </w:pPr>
    <w:rPr>
      <w:rFonts w:cs="Times New Roman"/>
      <w:bCs w:val="0"/>
      <w:color w:val="auto"/>
      <w:spacing w:val="20"/>
      <w:kern w:val="28"/>
      <w:sz w:val="24"/>
      <w:szCs w:val="20"/>
      <w:lang w:val="el-GR" w:eastAsia="en-US"/>
    </w:rPr>
  </w:style>
  <w:style w:type="character" w:customStyle="1" w:styleId="firstpageChar">
    <w:name w:val="first page Char"/>
    <w:basedOn w:val="a0"/>
    <w:link w:val="firstpage"/>
    <w:semiHidden/>
    <w:rsid w:val="001B4595"/>
    <w:rPr>
      <w:rFonts w:ascii="Tahoma" w:hAnsi="Tahoma"/>
      <w:b/>
      <w:spacing w:val="20"/>
      <w:kern w:val="28"/>
      <w:sz w:val="24"/>
      <w:shd w:val="clear" w:color="auto" w:fill="E0E0E0"/>
      <w:lang w:val="el-GR"/>
    </w:rPr>
  </w:style>
  <w:style w:type="character" w:customStyle="1" w:styleId="UnresolvedMention3">
    <w:name w:val="Unresolved Mention3"/>
    <w:basedOn w:val="a0"/>
    <w:uiPriority w:val="99"/>
    <w:semiHidden/>
    <w:unhideWhenUsed/>
    <w:rsid w:val="001B4595"/>
    <w:rPr>
      <w:color w:val="808080"/>
      <w:shd w:val="clear" w:color="auto" w:fill="E6E6E6"/>
    </w:rPr>
  </w:style>
  <w:style w:type="character" w:customStyle="1" w:styleId="ListParagraphChar1">
    <w:name w:val="List Paragraph Char1"/>
    <w:uiPriority w:val="34"/>
    <w:locked/>
    <w:rsid w:val="001B4595"/>
    <w:rPr>
      <w:rFonts w:ascii="Calibri" w:hAnsi="Calibri" w:cs="Calibri"/>
      <w:sz w:val="22"/>
      <w:szCs w:val="24"/>
      <w:lang w:val="en-GB" w:eastAsia="zh-CN"/>
    </w:rPr>
  </w:style>
  <w:style w:type="numbering" w:customStyle="1" w:styleId="Style4">
    <w:name w:val="Style4"/>
    <w:uiPriority w:val="99"/>
    <w:rsid w:val="001B4595"/>
    <w:pPr>
      <w:numPr>
        <w:numId w:val="79"/>
      </w:numPr>
    </w:pPr>
  </w:style>
  <w:style w:type="character" w:customStyle="1" w:styleId="Hyperlink13">
    <w:name w:val="Hyperlink.13"/>
    <w:rsid w:val="001B4595"/>
    <w:rPr>
      <w:lang w:val="en-US"/>
    </w:rPr>
  </w:style>
  <w:style w:type="numbering" w:customStyle="1" w:styleId="27">
    <w:name w:val="Εισήχθηκε το στιλ 27"/>
    <w:rsid w:val="001B4595"/>
    <w:pPr>
      <w:numPr>
        <w:numId w:val="80"/>
      </w:numPr>
    </w:pPr>
  </w:style>
  <w:style w:type="paragraph" w:styleId="Web">
    <w:name w:val="Normal (Web)"/>
    <w:basedOn w:val="a"/>
    <w:uiPriority w:val="99"/>
    <w:semiHidden/>
    <w:unhideWhenUsed/>
    <w:rsid w:val="001B4595"/>
    <w:pPr>
      <w:suppressAutoHyphens w:val="0"/>
      <w:spacing w:before="100" w:beforeAutospacing="1" w:after="100" w:afterAutospacing="1" w:line="240" w:lineRule="auto"/>
      <w:jc w:val="left"/>
    </w:pPr>
    <w:rPr>
      <w:rFonts w:ascii="Times New Roman" w:hAnsi="Times New Roman" w:cs="Times New Roman"/>
      <w:sz w:val="24"/>
      <w:szCs w:val="22"/>
      <w:lang w:val="en-US" w:eastAsia="en-US" w:bidi="he-IL"/>
    </w:rPr>
  </w:style>
  <w:style w:type="character" w:customStyle="1" w:styleId="UnresolvedMention4">
    <w:name w:val="Unresolved Mention4"/>
    <w:basedOn w:val="a0"/>
    <w:uiPriority w:val="99"/>
    <w:semiHidden/>
    <w:unhideWhenUsed/>
    <w:rsid w:val="001B4595"/>
    <w:rPr>
      <w:color w:val="605E5C"/>
      <w:shd w:val="clear" w:color="auto" w:fill="E1DFDD"/>
    </w:rPr>
  </w:style>
  <w:style w:type="paragraph" w:customStyle="1" w:styleId="Normal2">
    <w:name w:val="Normal 2"/>
    <w:basedOn w:val="a"/>
    <w:qFormat/>
    <w:rsid w:val="001B4595"/>
    <w:pPr>
      <w:spacing w:before="0" w:line="264" w:lineRule="auto"/>
    </w:pPr>
    <w:rPr>
      <w:rFonts w:ascii="Calibri" w:hAnsi="Calibri"/>
      <w:lang w:val="el-GR"/>
    </w:rPr>
  </w:style>
  <w:style w:type="paragraph" w:customStyle="1" w:styleId="Body">
    <w:name w:val="Body"/>
    <w:rsid w:val="001B4595"/>
    <w:pPr>
      <w:pBdr>
        <w:top w:val="nil"/>
        <w:left w:val="nil"/>
        <w:bottom w:val="nil"/>
        <w:right w:val="nil"/>
        <w:between w:val="nil"/>
        <w:bar w:val="nil"/>
      </w:pBdr>
    </w:pPr>
    <w:rPr>
      <w:rFonts w:ascii="Helvetica Neue" w:eastAsia="Arial Unicode MS" w:hAnsi="Helvetica Neue" w:cs="Arial Unicode MS"/>
      <w:color w:val="000000"/>
      <w:sz w:val="22"/>
      <w:szCs w:val="22"/>
      <w:bdr w:val="nil"/>
      <w:lang w:val="el-GR" w:eastAsia="en-GB"/>
    </w:rPr>
  </w:style>
  <w:style w:type="paragraph" w:customStyle="1" w:styleId="bullet3">
    <w:name w:val="bullet 3"/>
    <w:basedOn w:val="a"/>
    <w:qFormat/>
    <w:rsid w:val="001B4595"/>
    <w:pPr>
      <w:numPr>
        <w:numId w:val="81"/>
      </w:numPr>
      <w:spacing w:before="60" w:after="60" w:line="264" w:lineRule="auto"/>
    </w:pPr>
    <w:rPr>
      <w:rFonts w:ascii="Calibri" w:eastAsia="SimSun" w:hAnsi="Calibri"/>
      <w:bCs/>
      <w:lang w:val="el-GR"/>
    </w:rPr>
  </w:style>
  <w:style w:type="paragraph" w:customStyle="1" w:styleId="PlainParagraph">
    <w:name w:val="Plain Paragraph"/>
    <w:basedOn w:val="a"/>
    <w:link w:val="PlainParagraphChar"/>
    <w:qFormat/>
    <w:rsid w:val="001B4595"/>
    <w:pPr>
      <w:suppressAutoHyphens w:val="0"/>
      <w:spacing w:before="0" w:after="0" w:line="300" w:lineRule="atLeast"/>
    </w:pPr>
    <w:rPr>
      <w:rFonts w:cs="Tahoma"/>
      <w:sz w:val="20"/>
      <w:szCs w:val="20"/>
      <w:lang w:val="el-GR" w:eastAsia="en-GB"/>
    </w:rPr>
  </w:style>
  <w:style w:type="character" w:customStyle="1" w:styleId="PlainParagraphChar">
    <w:name w:val="Plain Paragraph Char"/>
    <w:basedOn w:val="a0"/>
    <w:link w:val="PlainParagraph"/>
    <w:rsid w:val="001B4595"/>
    <w:rPr>
      <w:rFonts w:ascii="Tahoma" w:hAnsi="Tahoma" w:cs="Tahoma"/>
      <w:lang w:val="el-GR" w:eastAsia="en-GB"/>
    </w:rPr>
  </w:style>
  <w:style w:type="character" w:customStyle="1" w:styleId="cf01">
    <w:name w:val="cf01"/>
    <w:basedOn w:val="a0"/>
    <w:rsid w:val="001B4595"/>
    <w:rPr>
      <w:rFonts w:ascii="Segoe UI" w:hAnsi="Segoe UI" w:cs="Segoe UI" w:hint="default"/>
      <w:sz w:val="18"/>
      <w:szCs w:val="18"/>
    </w:rPr>
  </w:style>
  <w:style w:type="character" w:customStyle="1" w:styleId="rynqvb">
    <w:name w:val="rynqvb"/>
    <w:basedOn w:val="a0"/>
    <w:rsid w:val="001B4595"/>
  </w:style>
  <w:style w:type="paragraph" w:customStyle="1" w:styleId="pf0">
    <w:name w:val="pf0"/>
    <w:basedOn w:val="a"/>
    <w:rsid w:val="001B4595"/>
    <w:pPr>
      <w:suppressAutoHyphens w:val="0"/>
      <w:spacing w:before="100" w:beforeAutospacing="1" w:after="100" w:afterAutospacing="1" w:line="240" w:lineRule="auto"/>
      <w:jc w:val="left"/>
    </w:pPr>
    <w:rPr>
      <w:rFonts w:ascii="Times New Roman" w:hAnsi="Times New Roman" w:cs="Times New Roman"/>
      <w:sz w:val="24"/>
      <w:lang w:val="el-GR" w:eastAsia="ja-JP"/>
    </w:rPr>
  </w:style>
  <w:style w:type="character" w:customStyle="1" w:styleId="cf11">
    <w:name w:val="cf11"/>
    <w:basedOn w:val="a0"/>
    <w:rsid w:val="001B4595"/>
    <w:rPr>
      <w:rFonts w:ascii="Segoe UI" w:hAnsi="Segoe UI" w:cs="Segoe UI" w:hint="default"/>
      <w:sz w:val="18"/>
      <w:szCs w:val="18"/>
    </w:rPr>
  </w:style>
  <w:style w:type="paragraph" w:customStyle="1" w:styleId="xl63">
    <w:name w:val="xl63"/>
    <w:basedOn w:val="a"/>
    <w:rsid w:val="00655B13"/>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line="240" w:lineRule="auto"/>
      <w:jc w:val="left"/>
    </w:pPr>
    <w:rPr>
      <w:rFonts w:ascii="Times New Roman" w:hAnsi="Times New Roman" w:cs="Times New Roman"/>
      <w:sz w:val="24"/>
      <w:lang w:val="el-GR" w:eastAsia="el-GR"/>
    </w:rPr>
  </w:style>
  <w:style w:type="paragraph" w:customStyle="1" w:styleId="xl64">
    <w:name w:val="xl64"/>
    <w:basedOn w:val="a"/>
    <w:rsid w:val="00655B13"/>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line="240" w:lineRule="auto"/>
      <w:jc w:val="left"/>
    </w:pPr>
    <w:rPr>
      <w:rFonts w:ascii="Times New Roman" w:hAnsi="Times New Roman" w:cs="Times New Roman"/>
      <w:sz w:val="24"/>
      <w:lang w:val="el-GR" w:eastAsia="el-GR"/>
    </w:rPr>
  </w:style>
  <w:style w:type="table" w:customStyle="1" w:styleId="TableGrid1">
    <w:name w:val="Table Grid1"/>
    <w:basedOn w:val="a1"/>
    <w:next w:val="aff5"/>
    <w:uiPriority w:val="59"/>
    <w:rsid w:val="0063191A"/>
    <w:rPr>
      <w:lang w:val="el-GR" w:eastAsia="el-G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5861882">
      <w:bodyDiv w:val="1"/>
      <w:marLeft w:val="0"/>
      <w:marRight w:val="0"/>
      <w:marTop w:val="0"/>
      <w:marBottom w:val="0"/>
      <w:divBdr>
        <w:top w:val="none" w:sz="0" w:space="0" w:color="auto"/>
        <w:left w:val="none" w:sz="0" w:space="0" w:color="auto"/>
        <w:bottom w:val="none" w:sz="0" w:space="0" w:color="auto"/>
        <w:right w:val="none" w:sz="0" w:space="0" w:color="auto"/>
      </w:divBdr>
    </w:div>
    <w:div w:id="113523794">
      <w:bodyDiv w:val="1"/>
      <w:marLeft w:val="0"/>
      <w:marRight w:val="0"/>
      <w:marTop w:val="0"/>
      <w:marBottom w:val="0"/>
      <w:divBdr>
        <w:top w:val="none" w:sz="0" w:space="0" w:color="auto"/>
        <w:left w:val="none" w:sz="0" w:space="0" w:color="auto"/>
        <w:bottom w:val="none" w:sz="0" w:space="0" w:color="auto"/>
        <w:right w:val="none" w:sz="0" w:space="0" w:color="auto"/>
      </w:divBdr>
    </w:div>
    <w:div w:id="118768421">
      <w:bodyDiv w:val="1"/>
      <w:marLeft w:val="0"/>
      <w:marRight w:val="0"/>
      <w:marTop w:val="0"/>
      <w:marBottom w:val="0"/>
      <w:divBdr>
        <w:top w:val="none" w:sz="0" w:space="0" w:color="auto"/>
        <w:left w:val="none" w:sz="0" w:space="0" w:color="auto"/>
        <w:bottom w:val="none" w:sz="0" w:space="0" w:color="auto"/>
        <w:right w:val="none" w:sz="0" w:space="0" w:color="auto"/>
      </w:divBdr>
    </w:div>
    <w:div w:id="148333180">
      <w:bodyDiv w:val="1"/>
      <w:marLeft w:val="0"/>
      <w:marRight w:val="0"/>
      <w:marTop w:val="0"/>
      <w:marBottom w:val="0"/>
      <w:divBdr>
        <w:top w:val="none" w:sz="0" w:space="0" w:color="auto"/>
        <w:left w:val="none" w:sz="0" w:space="0" w:color="auto"/>
        <w:bottom w:val="none" w:sz="0" w:space="0" w:color="auto"/>
        <w:right w:val="none" w:sz="0" w:space="0" w:color="auto"/>
      </w:divBdr>
    </w:div>
    <w:div w:id="201290456">
      <w:bodyDiv w:val="1"/>
      <w:marLeft w:val="0"/>
      <w:marRight w:val="0"/>
      <w:marTop w:val="0"/>
      <w:marBottom w:val="0"/>
      <w:divBdr>
        <w:top w:val="none" w:sz="0" w:space="0" w:color="auto"/>
        <w:left w:val="none" w:sz="0" w:space="0" w:color="auto"/>
        <w:bottom w:val="none" w:sz="0" w:space="0" w:color="auto"/>
        <w:right w:val="none" w:sz="0" w:space="0" w:color="auto"/>
      </w:divBdr>
    </w:div>
    <w:div w:id="228267330">
      <w:bodyDiv w:val="1"/>
      <w:marLeft w:val="0"/>
      <w:marRight w:val="0"/>
      <w:marTop w:val="0"/>
      <w:marBottom w:val="0"/>
      <w:divBdr>
        <w:top w:val="none" w:sz="0" w:space="0" w:color="auto"/>
        <w:left w:val="none" w:sz="0" w:space="0" w:color="auto"/>
        <w:bottom w:val="none" w:sz="0" w:space="0" w:color="auto"/>
        <w:right w:val="none" w:sz="0" w:space="0" w:color="auto"/>
      </w:divBdr>
    </w:div>
    <w:div w:id="370424529">
      <w:bodyDiv w:val="1"/>
      <w:marLeft w:val="0"/>
      <w:marRight w:val="0"/>
      <w:marTop w:val="0"/>
      <w:marBottom w:val="0"/>
      <w:divBdr>
        <w:top w:val="none" w:sz="0" w:space="0" w:color="auto"/>
        <w:left w:val="none" w:sz="0" w:space="0" w:color="auto"/>
        <w:bottom w:val="none" w:sz="0" w:space="0" w:color="auto"/>
        <w:right w:val="none" w:sz="0" w:space="0" w:color="auto"/>
      </w:divBdr>
    </w:div>
    <w:div w:id="400832186">
      <w:bodyDiv w:val="1"/>
      <w:marLeft w:val="0"/>
      <w:marRight w:val="0"/>
      <w:marTop w:val="0"/>
      <w:marBottom w:val="0"/>
      <w:divBdr>
        <w:top w:val="none" w:sz="0" w:space="0" w:color="auto"/>
        <w:left w:val="none" w:sz="0" w:space="0" w:color="auto"/>
        <w:bottom w:val="none" w:sz="0" w:space="0" w:color="auto"/>
        <w:right w:val="none" w:sz="0" w:space="0" w:color="auto"/>
      </w:divBdr>
    </w:div>
    <w:div w:id="504781577">
      <w:bodyDiv w:val="1"/>
      <w:marLeft w:val="0"/>
      <w:marRight w:val="0"/>
      <w:marTop w:val="0"/>
      <w:marBottom w:val="0"/>
      <w:divBdr>
        <w:top w:val="none" w:sz="0" w:space="0" w:color="auto"/>
        <w:left w:val="none" w:sz="0" w:space="0" w:color="auto"/>
        <w:bottom w:val="none" w:sz="0" w:space="0" w:color="auto"/>
        <w:right w:val="none" w:sz="0" w:space="0" w:color="auto"/>
      </w:divBdr>
    </w:div>
    <w:div w:id="515118395">
      <w:bodyDiv w:val="1"/>
      <w:marLeft w:val="0"/>
      <w:marRight w:val="0"/>
      <w:marTop w:val="0"/>
      <w:marBottom w:val="0"/>
      <w:divBdr>
        <w:top w:val="none" w:sz="0" w:space="0" w:color="auto"/>
        <w:left w:val="none" w:sz="0" w:space="0" w:color="auto"/>
        <w:bottom w:val="none" w:sz="0" w:space="0" w:color="auto"/>
        <w:right w:val="none" w:sz="0" w:space="0" w:color="auto"/>
      </w:divBdr>
    </w:div>
    <w:div w:id="587081705">
      <w:bodyDiv w:val="1"/>
      <w:marLeft w:val="0"/>
      <w:marRight w:val="0"/>
      <w:marTop w:val="0"/>
      <w:marBottom w:val="0"/>
      <w:divBdr>
        <w:top w:val="none" w:sz="0" w:space="0" w:color="auto"/>
        <w:left w:val="none" w:sz="0" w:space="0" w:color="auto"/>
        <w:bottom w:val="none" w:sz="0" w:space="0" w:color="auto"/>
        <w:right w:val="none" w:sz="0" w:space="0" w:color="auto"/>
      </w:divBdr>
    </w:div>
    <w:div w:id="614485564">
      <w:bodyDiv w:val="1"/>
      <w:marLeft w:val="0"/>
      <w:marRight w:val="0"/>
      <w:marTop w:val="0"/>
      <w:marBottom w:val="0"/>
      <w:divBdr>
        <w:top w:val="none" w:sz="0" w:space="0" w:color="auto"/>
        <w:left w:val="none" w:sz="0" w:space="0" w:color="auto"/>
        <w:bottom w:val="none" w:sz="0" w:space="0" w:color="auto"/>
        <w:right w:val="none" w:sz="0" w:space="0" w:color="auto"/>
      </w:divBdr>
    </w:div>
    <w:div w:id="690843204">
      <w:bodyDiv w:val="1"/>
      <w:marLeft w:val="0"/>
      <w:marRight w:val="0"/>
      <w:marTop w:val="0"/>
      <w:marBottom w:val="0"/>
      <w:divBdr>
        <w:top w:val="none" w:sz="0" w:space="0" w:color="auto"/>
        <w:left w:val="none" w:sz="0" w:space="0" w:color="auto"/>
        <w:bottom w:val="none" w:sz="0" w:space="0" w:color="auto"/>
        <w:right w:val="none" w:sz="0" w:space="0" w:color="auto"/>
      </w:divBdr>
    </w:div>
    <w:div w:id="693962352">
      <w:bodyDiv w:val="1"/>
      <w:marLeft w:val="0"/>
      <w:marRight w:val="0"/>
      <w:marTop w:val="0"/>
      <w:marBottom w:val="0"/>
      <w:divBdr>
        <w:top w:val="none" w:sz="0" w:space="0" w:color="auto"/>
        <w:left w:val="none" w:sz="0" w:space="0" w:color="auto"/>
        <w:bottom w:val="none" w:sz="0" w:space="0" w:color="auto"/>
        <w:right w:val="none" w:sz="0" w:space="0" w:color="auto"/>
      </w:divBdr>
    </w:div>
    <w:div w:id="754478448">
      <w:bodyDiv w:val="1"/>
      <w:marLeft w:val="0"/>
      <w:marRight w:val="0"/>
      <w:marTop w:val="0"/>
      <w:marBottom w:val="0"/>
      <w:divBdr>
        <w:top w:val="none" w:sz="0" w:space="0" w:color="auto"/>
        <w:left w:val="none" w:sz="0" w:space="0" w:color="auto"/>
        <w:bottom w:val="none" w:sz="0" w:space="0" w:color="auto"/>
        <w:right w:val="none" w:sz="0" w:space="0" w:color="auto"/>
      </w:divBdr>
    </w:div>
    <w:div w:id="786387003">
      <w:bodyDiv w:val="1"/>
      <w:marLeft w:val="0"/>
      <w:marRight w:val="0"/>
      <w:marTop w:val="0"/>
      <w:marBottom w:val="0"/>
      <w:divBdr>
        <w:top w:val="none" w:sz="0" w:space="0" w:color="auto"/>
        <w:left w:val="none" w:sz="0" w:space="0" w:color="auto"/>
        <w:bottom w:val="none" w:sz="0" w:space="0" w:color="auto"/>
        <w:right w:val="none" w:sz="0" w:space="0" w:color="auto"/>
      </w:divBdr>
    </w:div>
    <w:div w:id="807404987">
      <w:bodyDiv w:val="1"/>
      <w:marLeft w:val="0"/>
      <w:marRight w:val="0"/>
      <w:marTop w:val="0"/>
      <w:marBottom w:val="0"/>
      <w:divBdr>
        <w:top w:val="none" w:sz="0" w:space="0" w:color="auto"/>
        <w:left w:val="none" w:sz="0" w:space="0" w:color="auto"/>
        <w:bottom w:val="none" w:sz="0" w:space="0" w:color="auto"/>
        <w:right w:val="none" w:sz="0" w:space="0" w:color="auto"/>
      </w:divBdr>
    </w:div>
    <w:div w:id="808475661">
      <w:bodyDiv w:val="1"/>
      <w:marLeft w:val="0"/>
      <w:marRight w:val="0"/>
      <w:marTop w:val="0"/>
      <w:marBottom w:val="0"/>
      <w:divBdr>
        <w:top w:val="none" w:sz="0" w:space="0" w:color="auto"/>
        <w:left w:val="none" w:sz="0" w:space="0" w:color="auto"/>
        <w:bottom w:val="none" w:sz="0" w:space="0" w:color="auto"/>
        <w:right w:val="none" w:sz="0" w:space="0" w:color="auto"/>
      </w:divBdr>
    </w:div>
    <w:div w:id="817379476">
      <w:bodyDiv w:val="1"/>
      <w:marLeft w:val="0"/>
      <w:marRight w:val="0"/>
      <w:marTop w:val="0"/>
      <w:marBottom w:val="0"/>
      <w:divBdr>
        <w:top w:val="none" w:sz="0" w:space="0" w:color="auto"/>
        <w:left w:val="none" w:sz="0" w:space="0" w:color="auto"/>
        <w:bottom w:val="none" w:sz="0" w:space="0" w:color="auto"/>
        <w:right w:val="none" w:sz="0" w:space="0" w:color="auto"/>
      </w:divBdr>
    </w:div>
    <w:div w:id="864638686">
      <w:bodyDiv w:val="1"/>
      <w:marLeft w:val="0"/>
      <w:marRight w:val="0"/>
      <w:marTop w:val="0"/>
      <w:marBottom w:val="0"/>
      <w:divBdr>
        <w:top w:val="none" w:sz="0" w:space="0" w:color="auto"/>
        <w:left w:val="none" w:sz="0" w:space="0" w:color="auto"/>
        <w:bottom w:val="none" w:sz="0" w:space="0" w:color="auto"/>
        <w:right w:val="none" w:sz="0" w:space="0" w:color="auto"/>
      </w:divBdr>
    </w:div>
    <w:div w:id="882911461">
      <w:bodyDiv w:val="1"/>
      <w:marLeft w:val="0"/>
      <w:marRight w:val="0"/>
      <w:marTop w:val="0"/>
      <w:marBottom w:val="0"/>
      <w:divBdr>
        <w:top w:val="none" w:sz="0" w:space="0" w:color="auto"/>
        <w:left w:val="none" w:sz="0" w:space="0" w:color="auto"/>
        <w:bottom w:val="none" w:sz="0" w:space="0" w:color="auto"/>
        <w:right w:val="none" w:sz="0" w:space="0" w:color="auto"/>
      </w:divBdr>
    </w:div>
    <w:div w:id="956450213">
      <w:bodyDiv w:val="1"/>
      <w:marLeft w:val="0"/>
      <w:marRight w:val="0"/>
      <w:marTop w:val="0"/>
      <w:marBottom w:val="0"/>
      <w:divBdr>
        <w:top w:val="none" w:sz="0" w:space="0" w:color="auto"/>
        <w:left w:val="none" w:sz="0" w:space="0" w:color="auto"/>
        <w:bottom w:val="none" w:sz="0" w:space="0" w:color="auto"/>
        <w:right w:val="none" w:sz="0" w:space="0" w:color="auto"/>
      </w:divBdr>
    </w:div>
    <w:div w:id="996149474">
      <w:bodyDiv w:val="1"/>
      <w:marLeft w:val="0"/>
      <w:marRight w:val="0"/>
      <w:marTop w:val="0"/>
      <w:marBottom w:val="0"/>
      <w:divBdr>
        <w:top w:val="none" w:sz="0" w:space="0" w:color="auto"/>
        <w:left w:val="none" w:sz="0" w:space="0" w:color="auto"/>
        <w:bottom w:val="none" w:sz="0" w:space="0" w:color="auto"/>
        <w:right w:val="none" w:sz="0" w:space="0" w:color="auto"/>
      </w:divBdr>
    </w:div>
    <w:div w:id="1007517243">
      <w:bodyDiv w:val="1"/>
      <w:marLeft w:val="0"/>
      <w:marRight w:val="0"/>
      <w:marTop w:val="0"/>
      <w:marBottom w:val="0"/>
      <w:divBdr>
        <w:top w:val="none" w:sz="0" w:space="0" w:color="auto"/>
        <w:left w:val="none" w:sz="0" w:space="0" w:color="auto"/>
        <w:bottom w:val="none" w:sz="0" w:space="0" w:color="auto"/>
        <w:right w:val="none" w:sz="0" w:space="0" w:color="auto"/>
      </w:divBdr>
    </w:div>
    <w:div w:id="1072393702">
      <w:bodyDiv w:val="1"/>
      <w:marLeft w:val="0"/>
      <w:marRight w:val="0"/>
      <w:marTop w:val="0"/>
      <w:marBottom w:val="0"/>
      <w:divBdr>
        <w:top w:val="none" w:sz="0" w:space="0" w:color="auto"/>
        <w:left w:val="none" w:sz="0" w:space="0" w:color="auto"/>
        <w:bottom w:val="none" w:sz="0" w:space="0" w:color="auto"/>
        <w:right w:val="none" w:sz="0" w:space="0" w:color="auto"/>
      </w:divBdr>
    </w:div>
    <w:div w:id="1079794865">
      <w:bodyDiv w:val="1"/>
      <w:marLeft w:val="0"/>
      <w:marRight w:val="0"/>
      <w:marTop w:val="0"/>
      <w:marBottom w:val="0"/>
      <w:divBdr>
        <w:top w:val="none" w:sz="0" w:space="0" w:color="auto"/>
        <w:left w:val="none" w:sz="0" w:space="0" w:color="auto"/>
        <w:bottom w:val="none" w:sz="0" w:space="0" w:color="auto"/>
        <w:right w:val="none" w:sz="0" w:space="0" w:color="auto"/>
      </w:divBdr>
    </w:div>
    <w:div w:id="1151213509">
      <w:bodyDiv w:val="1"/>
      <w:marLeft w:val="0"/>
      <w:marRight w:val="0"/>
      <w:marTop w:val="0"/>
      <w:marBottom w:val="0"/>
      <w:divBdr>
        <w:top w:val="none" w:sz="0" w:space="0" w:color="auto"/>
        <w:left w:val="none" w:sz="0" w:space="0" w:color="auto"/>
        <w:bottom w:val="none" w:sz="0" w:space="0" w:color="auto"/>
        <w:right w:val="none" w:sz="0" w:space="0" w:color="auto"/>
      </w:divBdr>
    </w:div>
    <w:div w:id="1151872910">
      <w:bodyDiv w:val="1"/>
      <w:marLeft w:val="0"/>
      <w:marRight w:val="0"/>
      <w:marTop w:val="0"/>
      <w:marBottom w:val="0"/>
      <w:divBdr>
        <w:top w:val="none" w:sz="0" w:space="0" w:color="auto"/>
        <w:left w:val="none" w:sz="0" w:space="0" w:color="auto"/>
        <w:bottom w:val="none" w:sz="0" w:space="0" w:color="auto"/>
        <w:right w:val="none" w:sz="0" w:space="0" w:color="auto"/>
      </w:divBdr>
    </w:div>
    <w:div w:id="1174033549">
      <w:bodyDiv w:val="1"/>
      <w:marLeft w:val="0"/>
      <w:marRight w:val="0"/>
      <w:marTop w:val="0"/>
      <w:marBottom w:val="0"/>
      <w:divBdr>
        <w:top w:val="none" w:sz="0" w:space="0" w:color="auto"/>
        <w:left w:val="none" w:sz="0" w:space="0" w:color="auto"/>
        <w:bottom w:val="none" w:sz="0" w:space="0" w:color="auto"/>
        <w:right w:val="none" w:sz="0" w:space="0" w:color="auto"/>
      </w:divBdr>
    </w:div>
    <w:div w:id="1192299024">
      <w:bodyDiv w:val="1"/>
      <w:marLeft w:val="0"/>
      <w:marRight w:val="0"/>
      <w:marTop w:val="0"/>
      <w:marBottom w:val="0"/>
      <w:divBdr>
        <w:top w:val="none" w:sz="0" w:space="0" w:color="auto"/>
        <w:left w:val="none" w:sz="0" w:space="0" w:color="auto"/>
        <w:bottom w:val="none" w:sz="0" w:space="0" w:color="auto"/>
        <w:right w:val="none" w:sz="0" w:space="0" w:color="auto"/>
      </w:divBdr>
    </w:div>
    <w:div w:id="1218739719">
      <w:bodyDiv w:val="1"/>
      <w:marLeft w:val="0"/>
      <w:marRight w:val="0"/>
      <w:marTop w:val="0"/>
      <w:marBottom w:val="0"/>
      <w:divBdr>
        <w:top w:val="none" w:sz="0" w:space="0" w:color="auto"/>
        <w:left w:val="none" w:sz="0" w:space="0" w:color="auto"/>
        <w:bottom w:val="none" w:sz="0" w:space="0" w:color="auto"/>
        <w:right w:val="none" w:sz="0" w:space="0" w:color="auto"/>
      </w:divBdr>
    </w:div>
    <w:div w:id="1304114867">
      <w:bodyDiv w:val="1"/>
      <w:marLeft w:val="0"/>
      <w:marRight w:val="0"/>
      <w:marTop w:val="0"/>
      <w:marBottom w:val="0"/>
      <w:divBdr>
        <w:top w:val="none" w:sz="0" w:space="0" w:color="auto"/>
        <w:left w:val="none" w:sz="0" w:space="0" w:color="auto"/>
        <w:bottom w:val="none" w:sz="0" w:space="0" w:color="auto"/>
        <w:right w:val="none" w:sz="0" w:space="0" w:color="auto"/>
      </w:divBdr>
    </w:div>
    <w:div w:id="1309554748">
      <w:bodyDiv w:val="1"/>
      <w:marLeft w:val="0"/>
      <w:marRight w:val="0"/>
      <w:marTop w:val="0"/>
      <w:marBottom w:val="0"/>
      <w:divBdr>
        <w:top w:val="none" w:sz="0" w:space="0" w:color="auto"/>
        <w:left w:val="none" w:sz="0" w:space="0" w:color="auto"/>
        <w:bottom w:val="none" w:sz="0" w:space="0" w:color="auto"/>
        <w:right w:val="none" w:sz="0" w:space="0" w:color="auto"/>
      </w:divBdr>
    </w:div>
    <w:div w:id="1447000202">
      <w:bodyDiv w:val="1"/>
      <w:marLeft w:val="0"/>
      <w:marRight w:val="0"/>
      <w:marTop w:val="0"/>
      <w:marBottom w:val="0"/>
      <w:divBdr>
        <w:top w:val="none" w:sz="0" w:space="0" w:color="auto"/>
        <w:left w:val="none" w:sz="0" w:space="0" w:color="auto"/>
        <w:bottom w:val="none" w:sz="0" w:space="0" w:color="auto"/>
        <w:right w:val="none" w:sz="0" w:space="0" w:color="auto"/>
      </w:divBdr>
    </w:div>
    <w:div w:id="1563833493">
      <w:bodyDiv w:val="1"/>
      <w:marLeft w:val="0"/>
      <w:marRight w:val="0"/>
      <w:marTop w:val="0"/>
      <w:marBottom w:val="0"/>
      <w:divBdr>
        <w:top w:val="none" w:sz="0" w:space="0" w:color="auto"/>
        <w:left w:val="none" w:sz="0" w:space="0" w:color="auto"/>
        <w:bottom w:val="none" w:sz="0" w:space="0" w:color="auto"/>
        <w:right w:val="none" w:sz="0" w:space="0" w:color="auto"/>
      </w:divBdr>
    </w:div>
    <w:div w:id="1736587357">
      <w:bodyDiv w:val="1"/>
      <w:marLeft w:val="0"/>
      <w:marRight w:val="0"/>
      <w:marTop w:val="0"/>
      <w:marBottom w:val="0"/>
      <w:divBdr>
        <w:top w:val="none" w:sz="0" w:space="0" w:color="auto"/>
        <w:left w:val="none" w:sz="0" w:space="0" w:color="auto"/>
        <w:bottom w:val="none" w:sz="0" w:space="0" w:color="auto"/>
        <w:right w:val="none" w:sz="0" w:space="0" w:color="auto"/>
      </w:divBdr>
    </w:div>
    <w:div w:id="1764183351">
      <w:bodyDiv w:val="1"/>
      <w:marLeft w:val="0"/>
      <w:marRight w:val="0"/>
      <w:marTop w:val="0"/>
      <w:marBottom w:val="0"/>
      <w:divBdr>
        <w:top w:val="none" w:sz="0" w:space="0" w:color="auto"/>
        <w:left w:val="none" w:sz="0" w:space="0" w:color="auto"/>
        <w:bottom w:val="none" w:sz="0" w:space="0" w:color="auto"/>
        <w:right w:val="none" w:sz="0" w:space="0" w:color="auto"/>
      </w:divBdr>
    </w:div>
    <w:div w:id="1824076599">
      <w:bodyDiv w:val="1"/>
      <w:marLeft w:val="0"/>
      <w:marRight w:val="0"/>
      <w:marTop w:val="0"/>
      <w:marBottom w:val="0"/>
      <w:divBdr>
        <w:top w:val="none" w:sz="0" w:space="0" w:color="auto"/>
        <w:left w:val="none" w:sz="0" w:space="0" w:color="auto"/>
        <w:bottom w:val="none" w:sz="0" w:space="0" w:color="auto"/>
        <w:right w:val="none" w:sz="0" w:space="0" w:color="auto"/>
      </w:divBdr>
    </w:div>
    <w:div w:id="1851603593">
      <w:bodyDiv w:val="1"/>
      <w:marLeft w:val="0"/>
      <w:marRight w:val="0"/>
      <w:marTop w:val="0"/>
      <w:marBottom w:val="0"/>
      <w:divBdr>
        <w:top w:val="none" w:sz="0" w:space="0" w:color="auto"/>
        <w:left w:val="none" w:sz="0" w:space="0" w:color="auto"/>
        <w:bottom w:val="none" w:sz="0" w:space="0" w:color="auto"/>
        <w:right w:val="none" w:sz="0" w:space="0" w:color="auto"/>
      </w:divBdr>
    </w:div>
    <w:div w:id="1856726232">
      <w:bodyDiv w:val="1"/>
      <w:marLeft w:val="0"/>
      <w:marRight w:val="0"/>
      <w:marTop w:val="0"/>
      <w:marBottom w:val="0"/>
      <w:divBdr>
        <w:top w:val="none" w:sz="0" w:space="0" w:color="auto"/>
        <w:left w:val="none" w:sz="0" w:space="0" w:color="auto"/>
        <w:bottom w:val="none" w:sz="0" w:space="0" w:color="auto"/>
        <w:right w:val="none" w:sz="0" w:space="0" w:color="auto"/>
      </w:divBdr>
    </w:div>
    <w:div w:id="1858999455">
      <w:bodyDiv w:val="1"/>
      <w:marLeft w:val="0"/>
      <w:marRight w:val="0"/>
      <w:marTop w:val="0"/>
      <w:marBottom w:val="0"/>
      <w:divBdr>
        <w:top w:val="none" w:sz="0" w:space="0" w:color="auto"/>
        <w:left w:val="none" w:sz="0" w:space="0" w:color="auto"/>
        <w:bottom w:val="none" w:sz="0" w:space="0" w:color="auto"/>
        <w:right w:val="none" w:sz="0" w:space="0" w:color="auto"/>
      </w:divBdr>
    </w:div>
    <w:div w:id="1881016498">
      <w:bodyDiv w:val="1"/>
      <w:marLeft w:val="0"/>
      <w:marRight w:val="0"/>
      <w:marTop w:val="0"/>
      <w:marBottom w:val="0"/>
      <w:divBdr>
        <w:top w:val="none" w:sz="0" w:space="0" w:color="auto"/>
        <w:left w:val="none" w:sz="0" w:space="0" w:color="auto"/>
        <w:bottom w:val="none" w:sz="0" w:space="0" w:color="auto"/>
        <w:right w:val="none" w:sz="0" w:space="0" w:color="auto"/>
      </w:divBdr>
    </w:div>
    <w:div w:id="1918057144">
      <w:bodyDiv w:val="1"/>
      <w:marLeft w:val="0"/>
      <w:marRight w:val="0"/>
      <w:marTop w:val="0"/>
      <w:marBottom w:val="0"/>
      <w:divBdr>
        <w:top w:val="none" w:sz="0" w:space="0" w:color="auto"/>
        <w:left w:val="none" w:sz="0" w:space="0" w:color="auto"/>
        <w:bottom w:val="none" w:sz="0" w:space="0" w:color="auto"/>
        <w:right w:val="none" w:sz="0" w:space="0" w:color="auto"/>
      </w:divBdr>
    </w:div>
    <w:div w:id="1965579787">
      <w:bodyDiv w:val="1"/>
      <w:marLeft w:val="0"/>
      <w:marRight w:val="0"/>
      <w:marTop w:val="0"/>
      <w:marBottom w:val="0"/>
      <w:divBdr>
        <w:top w:val="none" w:sz="0" w:space="0" w:color="auto"/>
        <w:left w:val="none" w:sz="0" w:space="0" w:color="auto"/>
        <w:bottom w:val="none" w:sz="0" w:space="0" w:color="auto"/>
        <w:right w:val="none" w:sz="0" w:space="0" w:color="auto"/>
      </w:divBdr>
    </w:div>
    <w:div w:id="2062559207">
      <w:bodyDiv w:val="1"/>
      <w:marLeft w:val="0"/>
      <w:marRight w:val="0"/>
      <w:marTop w:val="0"/>
      <w:marBottom w:val="0"/>
      <w:divBdr>
        <w:top w:val="none" w:sz="0" w:space="0" w:color="auto"/>
        <w:left w:val="none" w:sz="0" w:space="0" w:color="auto"/>
        <w:bottom w:val="none" w:sz="0" w:space="0" w:color="auto"/>
        <w:right w:val="none" w:sz="0" w:space="0" w:color="auto"/>
      </w:divBdr>
    </w:div>
    <w:div w:id="2071035460">
      <w:bodyDiv w:val="1"/>
      <w:marLeft w:val="0"/>
      <w:marRight w:val="0"/>
      <w:marTop w:val="0"/>
      <w:marBottom w:val="0"/>
      <w:divBdr>
        <w:top w:val="none" w:sz="0" w:space="0" w:color="auto"/>
        <w:left w:val="none" w:sz="0" w:space="0" w:color="auto"/>
        <w:bottom w:val="none" w:sz="0" w:space="0" w:color="auto"/>
        <w:right w:val="none" w:sz="0" w:space="0" w:color="auto"/>
      </w:divBdr>
    </w:div>
    <w:div w:id="2082949218">
      <w:bodyDiv w:val="1"/>
      <w:marLeft w:val="0"/>
      <w:marRight w:val="0"/>
      <w:marTop w:val="0"/>
      <w:marBottom w:val="0"/>
      <w:divBdr>
        <w:top w:val="none" w:sz="0" w:space="0" w:color="auto"/>
        <w:left w:val="none" w:sz="0" w:space="0" w:color="auto"/>
        <w:bottom w:val="none" w:sz="0" w:space="0" w:color="auto"/>
        <w:right w:val="none" w:sz="0" w:space="0" w:color="auto"/>
      </w:divBdr>
    </w:div>
    <w:div w:id="210260433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promitheus.gov.gr/" TargetMode="External"/><Relationship Id="rId21" Type="http://schemas.openxmlformats.org/officeDocument/2006/relationships/hyperlink" Target="https://www.ktpae.gr/" TargetMode="External"/><Relationship Id="rId42" Type="http://schemas.openxmlformats.org/officeDocument/2006/relationships/hyperlink" Target="http://www.ktpae.gr/" TargetMode="External"/><Relationship Id="rId47" Type="http://schemas.openxmlformats.org/officeDocument/2006/relationships/hyperlink" Target="http://www.promitheus.gov.gr/" TargetMode="External"/><Relationship Id="rId63" Type="http://schemas.openxmlformats.org/officeDocument/2006/relationships/hyperlink" Target="http://www.eaadhsy.gr/n4412/art79a" TargetMode="External"/><Relationship Id="rId68" Type="http://schemas.openxmlformats.org/officeDocument/2006/relationships/header" Target="header2.xml"/><Relationship Id="rId84" Type="http://schemas.openxmlformats.org/officeDocument/2006/relationships/package" Target="embeddings/Microsoft_Visio_Drawing1.vsdx"/><Relationship Id="rId89" Type="http://schemas.openxmlformats.org/officeDocument/2006/relationships/footer" Target="footer7.xml"/><Relationship Id="rId16" Type="http://schemas.openxmlformats.org/officeDocument/2006/relationships/hyperlink" Target="https://www.ktpae.gr/" TargetMode="External"/><Relationship Id="rId11" Type="http://schemas.openxmlformats.org/officeDocument/2006/relationships/image" Target="media/image1.png"/><Relationship Id="rId32" Type="http://schemas.openxmlformats.org/officeDocument/2006/relationships/hyperlink" Target="http://www.promitheus.gov.gr/" TargetMode="External"/><Relationship Id="rId37" Type="http://schemas.openxmlformats.org/officeDocument/2006/relationships/hyperlink" Target="https://portal.eprocurement.gov.gr/webcenter/portal/TestPortal" TargetMode="External"/><Relationship Id="rId53" Type="http://schemas.openxmlformats.org/officeDocument/2006/relationships/hyperlink" Target="http://www.eaadhsy.gr/n4412/n4412fulltextlinks.html" TargetMode="External"/><Relationship Id="rId58" Type="http://schemas.openxmlformats.org/officeDocument/2006/relationships/hyperlink" Target="http://www.eaadhsy.gr/n4412/n4412fulltextlinks.html" TargetMode="External"/><Relationship Id="rId74" Type="http://schemas.openxmlformats.org/officeDocument/2006/relationships/hyperlink" Target="https://www.ktpae.gr/" TargetMode="External"/><Relationship Id="rId79" Type="http://schemas.openxmlformats.org/officeDocument/2006/relationships/footer" Target="footer4.xml"/><Relationship Id="rId5" Type="http://schemas.openxmlformats.org/officeDocument/2006/relationships/numbering" Target="numbering.xml"/><Relationship Id="rId90" Type="http://schemas.openxmlformats.org/officeDocument/2006/relationships/footer" Target="footer8.xml"/><Relationship Id="rId95" Type="http://schemas.openxmlformats.org/officeDocument/2006/relationships/footer" Target="footer11.xml"/><Relationship Id="rId22" Type="http://schemas.openxmlformats.org/officeDocument/2006/relationships/hyperlink" Target="https://www.ktpae.gr/" TargetMode="External"/><Relationship Id="rId27" Type="http://schemas.openxmlformats.org/officeDocument/2006/relationships/hyperlink" Target="http://www.promitheus.gov.gr/" TargetMode="External"/><Relationship Id="rId43" Type="http://schemas.openxmlformats.org/officeDocument/2006/relationships/hyperlink" Target="http://www.ktpae.gr/" TargetMode="External"/><Relationship Id="rId48" Type="http://schemas.openxmlformats.org/officeDocument/2006/relationships/image" Target="media/image2.png"/><Relationship Id="rId64" Type="http://schemas.openxmlformats.org/officeDocument/2006/relationships/hyperlink" Target="http://www.eaadhsy.gr/n4412/n4412fulltextlinks.html" TargetMode="External"/><Relationship Id="rId69" Type="http://schemas.openxmlformats.org/officeDocument/2006/relationships/footer" Target="footer1.xml"/><Relationship Id="rId80" Type="http://schemas.openxmlformats.org/officeDocument/2006/relationships/footer" Target="footer5.xml"/><Relationship Id="rId85" Type="http://schemas.openxmlformats.org/officeDocument/2006/relationships/image" Target="media/image9.emf"/><Relationship Id="rId3" Type="http://schemas.openxmlformats.org/officeDocument/2006/relationships/customXml" Target="../customXml/item3.xml"/><Relationship Id="rId12" Type="http://schemas.openxmlformats.org/officeDocument/2006/relationships/hyperlink" Target="mailto:info@ktpae.gr" TargetMode="External"/><Relationship Id="rId17" Type="http://schemas.openxmlformats.org/officeDocument/2006/relationships/hyperlink" Target="http://www.mindigital.gr" TargetMode="External"/><Relationship Id="rId25" Type="http://schemas.openxmlformats.org/officeDocument/2006/relationships/hyperlink" Target="http://www.promitheus.gov.gr/" TargetMode="External"/><Relationship Id="rId33" Type="http://schemas.openxmlformats.org/officeDocument/2006/relationships/hyperlink" Target="http://www.promitheus.gov.gr" TargetMode="External"/><Relationship Id="rId38" Type="http://schemas.openxmlformats.org/officeDocument/2006/relationships/hyperlink" Target="http://www.promitheus.gov.gr" TargetMode="External"/><Relationship Id="rId46" Type="http://schemas.openxmlformats.org/officeDocument/2006/relationships/hyperlink" Target="http://www.promitheus.gov.gr/" TargetMode="External"/><Relationship Id="rId59" Type="http://schemas.openxmlformats.org/officeDocument/2006/relationships/hyperlink" Target="http://www.eaadhsy.gr/n4412/n4412fulltextlinks.html" TargetMode="External"/><Relationship Id="rId67" Type="http://schemas.openxmlformats.org/officeDocument/2006/relationships/header" Target="header1.xml"/><Relationship Id="rId20" Type="http://schemas.openxmlformats.org/officeDocument/2006/relationships/hyperlink" Target="http://www.ktpae.gr/" TargetMode="External"/><Relationship Id="rId41" Type="http://schemas.openxmlformats.org/officeDocument/2006/relationships/hyperlink" Target="http://et.diavgeia.gov.gr/" TargetMode="External"/><Relationship Id="rId54" Type="http://schemas.openxmlformats.org/officeDocument/2006/relationships/hyperlink" Target="http://www.eaadhsy.gr/n4412/n4412fulltextlinks.html%20-%20art372_4" TargetMode="External"/><Relationship Id="rId62" Type="http://schemas.openxmlformats.org/officeDocument/2006/relationships/hyperlink" Target="http://www.eaadhsy.gr/n4412/art79a" TargetMode="External"/><Relationship Id="rId70" Type="http://schemas.openxmlformats.org/officeDocument/2006/relationships/footer" Target="footer2.xml"/><Relationship Id="rId75" Type="http://schemas.openxmlformats.org/officeDocument/2006/relationships/hyperlink" Target="http://www.mindigital.gr" TargetMode="External"/><Relationship Id="rId83" Type="http://schemas.openxmlformats.org/officeDocument/2006/relationships/image" Target="media/image8.emf"/><Relationship Id="rId88" Type="http://schemas.openxmlformats.org/officeDocument/2006/relationships/footer" Target="footer6.xml"/><Relationship Id="rId91" Type="http://schemas.openxmlformats.org/officeDocument/2006/relationships/footer" Target="footer9.xml"/><Relationship Id="rId96" Type="http://schemas.openxmlformats.org/officeDocument/2006/relationships/footer" Target="footer12.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www.mindigital.gr" TargetMode="External"/><Relationship Id="rId23" Type="http://schemas.openxmlformats.org/officeDocument/2006/relationships/hyperlink" Target="http://www.ktpae.gr/" TargetMode="External"/><Relationship Id="rId28" Type="http://schemas.openxmlformats.org/officeDocument/2006/relationships/hyperlink" Target="http://www.promitheus.gov.gr/" TargetMode="External"/><Relationship Id="rId36" Type="http://schemas.openxmlformats.org/officeDocument/2006/relationships/hyperlink" Target="http://www.promitheus.gov.gr/" TargetMode="External"/><Relationship Id="rId49" Type="http://schemas.openxmlformats.org/officeDocument/2006/relationships/image" Target="media/image3.png"/><Relationship Id="rId57" Type="http://schemas.openxmlformats.org/officeDocument/2006/relationships/hyperlink" Target="http://www.eaadhsy.gr/n4412/n4412fulltextlinks.html" TargetMode="External"/><Relationship Id="rId10" Type="http://schemas.openxmlformats.org/officeDocument/2006/relationships/endnotes" Target="endnotes.xml"/><Relationship Id="rId31" Type="http://schemas.openxmlformats.org/officeDocument/2006/relationships/hyperlink" Target="http://www.promitheus.gov.gr/" TargetMode="External"/><Relationship Id="rId44" Type="http://schemas.openxmlformats.org/officeDocument/2006/relationships/hyperlink" Target="http://www.promitheus.gov.gr/" TargetMode="External"/><Relationship Id="rId52" Type="http://schemas.openxmlformats.org/officeDocument/2006/relationships/hyperlink" Target="http://www.eaadhsy.gr/n4412/n4412fulltextlinks.html" TargetMode="External"/><Relationship Id="rId60" Type="http://schemas.openxmlformats.org/officeDocument/2006/relationships/hyperlink" Target="http://www.eaadhsy.gr/n4412/n4412fulltextlinks.html" TargetMode="External"/><Relationship Id="rId65" Type="http://schemas.openxmlformats.org/officeDocument/2006/relationships/hyperlink" Target="http://www.eaadhsy.gr/n4412/n4412fulltextlinks.html" TargetMode="External"/><Relationship Id="rId73" Type="http://schemas.openxmlformats.org/officeDocument/2006/relationships/hyperlink" Target="http://www.mindigital.gr" TargetMode="External"/><Relationship Id="rId78" Type="http://schemas.openxmlformats.org/officeDocument/2006/relationships/hyperlink" Target="https://maps.gsis.gr/valuemaps/" TargetMode="External"/><Relationship Id="rId81" Type="http://schemas.openxmlformats.org/officeDocument/2006/relationships/image" Target="media/image7.emf"/><Relationship Id="rId86" Type="http://schemas.openxmlformats.org/officeDocument/2006/relationships/package" Target="embeddings/Microsoft_Visio_Drawing2.vsdx"/><Relationship Id="rId94" Type="http://schemas.openxmlformats.org/officeDocument/2006/relationships/footer" Target="footer10.xml"/><Relationship Id="rId9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www.promitheus.gov.gr/" TargetMode="External"/><Relationship Id="rId18" Type="http://schemas.openxmlformats.org/officeDocument/2006/relationships/hyperlink" Target="https://www.ypes.gr/" TargetMode="External"/><Relationship Id="rId39" Type="http://schemas.openxmlformats.org/officeDocument/2006/relationships/hyperlink" Target="http://www.promitheus.gov.gr/" TargetMode="External"/><Relationship Id="rId34" Type="http://schemas.openxmlformats.org/officeDocument/2006/relationships/hyperlink" Target="http://www.promitheus.gov.gr/" TargetMode="External"/><Relationship Id="rId50" Type="http://schemas.openxmlformats.org/officeDocument/2006/relationships/image" Target="media/image4.png"/><Relationship Id="rId55" Type="http://schemas.openxmlformats.org/officeDocument/2006/relationships/hyperlink" Target="http://www.eaadhsy.gr/n4412/n4412fulltextlinks.html%20-%20art372_4" TargetMode="External"/><Relationship Id="rId76" Type="http://schemas.openxmlformats.org/officeDocument/2006/relationships/hyperlink" Target="https://www.ypes.gr/" TargetMode="External"/><Relationship Id="rId97" Type="http://schemas.openxmlformats.org/officeDocument/2006/relationships/footer" Target="footer13.xml"/><Relationship Id="rId7" Type="http://schemas.openxmlformats.org/officeDocument/2006/relationships/settings" Target="settings.xml"/><Relationship Id="rId71" Type="http://schemas.openxmlformats.org/officeDocument/2006/relationships/header" Target="header3.xml"/><Relationship Id="rId92" Type="http://schemas.openxmlformats.org/officeDocument/2006/relationships/hyperlink" Target="https://espdint.eprocurement.gov.gr/" TargetMode="External"/><Relationship Id="rId2" Type="http://schemas.openxmlformats.org/officeDocument/2006/relationships/customXml" Target="../customXml/item2.xml"/><Relationship Id="rId29" Type="http://schemas.openxmlformats.org/officeDocument/2006/relationships/hyperlink" Target="http://www.promitheus.gov.gr/" TargetMode="External"/><Relationship Id="rId24" Type="http://schemas.openxmlformats.org/officeDocument/2006/relationships/hyperlink" Target="http://www.ktpae.gr/" TargetMode="External"/><Relationship Id="rId40" Type="http://schemas.openxmlformats.org/officeDocument/2006/relationships/hyperlink" Target="http://et.diavgeia.gov.gr/" TargetMode="External"/><Relationship Id="rId45" Type="http://schemas.openxmlformats.org/officeDocument/2006/relationships/hyperlink" Target="http://www.promitheus.gov.gr/" TargetMode="External"/><Relationship Id="rId66" Type="http://schemas.openxmlformats.org/officeDocument/2006/relationships/hyperlink" Target="http://www.eaadhsy.gr/n4412/n4412fulltextlinks.html" TargetMode="External"/><Relationship Id="rId87" Type="http://schemas.openxmlformats.org/officeDocument/2006/relationships/image" Target="media/image10.png"/><Relationship Id="rId61" Type="http://schemas.openxmlformats.org/officeDocument/2006/relationships/hyperlink" Target="http://www.eaadhsy.gr/n4412/art79a" TargetMode="External"/><Relationship Id="rId82" Type="http://schemas.openxmlformats.org/officeDocument/2006/relationships/package" Target="embeddings/Microsoft_Visio_Drawing.vsdx"/><Relationship Id="rId19" Type="http://schemas.openxmlformats.org/officeDocument/2006/relationships/hyperlink" Target="http://www.ktpae.gr/" TargetMode="External"/><Relationship Id="rId14" Type="http://schemas.openxmlformats.org/officeDocument/2006/relationships/hyperlink" Target="http://www.promitheus.gov.gr/" TargetMode="External"/><Relationship Id="rId30" Type="http://schemas.openxmlformats.org/officeDocument/2006/relationships/hyperlink" Target="http://www.promitheus.gov.gr/" TargetMode="External"/><Relationship Id="rId35" Type="http://schemas.openxmlformats.org/officeDocument/2006/relationships/hyperlink" Target="http://www.promitheus.gov.gr/" TargetMode="External"/><Relationship Id="rId56" Type="http://schemas.openxmlformats.org/officeDocument/2006/relationships/hyperlink" Target="http://www.eaadhsy.gr/n4412/n4412fulltextlinks.html%20-%20art372_4" TargetMode="External"/><Relationship Id="rId77" Type="http://schemas.openxmlformats.org/officeDocument/2006/relationships/image" Target="media/image6.emf"/><Relationship Id="rId100" Type="http://schemas.openxmlformats.org/officeDocument/2006/relationships/theme" Target="theme/theme1.xml"/><Relationship Id="rId8" Type="http://schemas.openxmlformats.org/officeDocument/2006/relationships/webSettings" Target="webSettings.xml"/><Relationship Id="rId51" Type="http://schemas.openxmlformats.org/officeDocument/2006/relationships/hyperlink" Target="http://www.eaadhsy.gr/n4412/n4412fulltextlinks.html" TargetMode="External"/><Relationship Id="rId72" Type="http://schemas.openxmlformats.org/officeDocument/2006/relationships/footer" Target="footer3.xml"/><Relationship Id="rId93" Type="http://schemas.openxmlformats.org/officeDocument/2006/relationships/hyperlink" Target="http://www.promitheus.gov.gr" TargetMode="External"/><Relationship Id="rId98" Type="http://schemas.openxmlformats.org/officeDocument/2006/relationships/footer" Target="footer14.xml"/></Relationships>
</file>

<file path=word/_rels/footer3.xml.rels><?xml version="1.0" encoding="UTF-8" standalone="yes"?>
<Relationships xmlns="http://schemas.openxmlformats.org/package/2006/relationships"><Relationship Id="rId1" Type="http://schemas.openxmlformats.org/officeDocument/2006/relationships/image" Target="media/image5.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CDD20F1DC6EA114D88003FAA642A0434" ma:contentTypeVersion="16" ma:contentTypeDescription="Create a new document." ma:contentTypeScope="" ma:versionID="467ccd445498615fd6e0f131316aaac3">
  <xsd:schema xmlns:xsd="http://www.w3.org/2001/XMLSchema" xmlns:xs="http://www.w3.org/2001/XMLSchema" xmlns:p="http://schemas.microsoft.com/office/2006/metadata/properties" xmlns:ns2="7147d4cc-60bd-4dc2-88e3-432b752dead8" xmlns:ns3="97c67387-ed32-43ee-a56a-fc52a77cecd3" targetNamespace="http://schemas.microsoft.com/office/2006/metadata/properties" ma:root="true" ma:fieldsID="eec14e35023b0dfccec0ede6ea181c78" ns2:_="" ns3:_="">
    <xsd:import namespace="7147d4cc-60bd-4dc2-88e3-432b752dead8"/>
    <xsd:import namespace="97c67387-ed32-43ee-a56a-fc52a77cecd3"/>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ObjectDetectorVersion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147d4cc-60bd-4dc2-88e3-432b752dead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ObjectDetectorVersions" ma:index="14" nillable="true" ma:displayName="MediaServiceObjectDetectorVersions" ma:hidden="true" ma:indexed="true" ma:internalName="MediaServiceObjectDetectorVersions" ma:readOnly="true">
      <xsd:simpleType>
        <xsd:restriction base="dms:Text"/>
      </xsd:simpleType>
    </xsd:element>
    <xsd:element name="lcf76f155ced4ddcb4097134ff3c332f" ma:index="16" nillable="true" ma:taxonomy="true" ma:internalName="lcf76f155ced4ddcb4097134ff3c332f" ma:taxonomyFieldName="MediaServiceImageTags" ma:displayName="Image Tags" ma:readOnly="false" ma:fieldId="{5cf76f15-5ced-4ddc-b409-7134ff3c332f}" ma:taxonomyMulti="true" ma:sspId="1a3036ac-4132-41c3-90a2-1c9feaf8d5bf" ma:termSetId="09814cd3-568e-fe90-9814-8d621ff8fb84" ma:anchorId="fba54fb3-c3e1-fe81-a776-ca4b69148c4d" ma:open="true" ma:isKeyword="false">
      <xsd:complexType>
        <xsd:sequence>
          <xsd:element ref="pc:Terms" minOccurs="0" maxOccurs="1"/>
        </xsd:sequence>
      </xsd:complexType>
    </xsd:element>
    <xsd:element name="MediaServiceDateTaken" ma:index="18" nillable="true" ma:displayName="MediaServiceDateTaken" ma:hidden="true" ma:indexed="true" ma:internalName="MediaServiceDateTaken"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element name="MediaServiceGenerationTime" ma:index="20" nillable="true" ma:displayName="MediaServiceGenerationTime" ma:hidden="true" ma:internalName="MediaServiceGenerationTime" ma:readOnly="true">
      <xsd:simpleType>
        <xsd:restriction base="dms:Text"/>
      </xsd:simpleType>
    </xsd:element>
    <xsd:element name="MediaServiceEventHashCode" ma:index="21" nillable="true" ma:displayName="MediaServiceEventHashCode" ma:hidden="true" ma:internalName="MediaServiceEventHashCode"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7c67387-ed32-43ee-a56a-fc52a77cecd3"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7" nillable="true" ma:displayName="Taxonomy Catch All Column" ma:hidden="true" ma:list="{b7efa5ee-2c54-4258-a8ac-8da4d940e67c}" ma:internalName="TaxCatchAll" ma:showField="CatchAllData" ma:web="97c67387-ed32-43ee-a56a-fc52a77cecd3">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7147d4cc-60bd-4dc2-88e3-432b752dead8">
      <Terms xmlns="http://schemas.microsoft.com/office/infopath/2007/PartnerControls"/>
    </lcf76f155ced4ddcb4097134ff3c332f>
    <TaxCatchAll xmlns="97c67387-ed32-43ee-a56a-fc52a77cecd3"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2D650C3-B64E-46F5-9A02-30792D6FC285}">
  <ds:schemaRefs>
    <ds:schemaRef ds:uri="http://schemas.microsoft.com/sharepoint/v3/contenttype/forms"/>
  </ds:schemaRefs>
</ds:datastoreItem>
</file>

<file path=customXml/itemProps2.xml><?xml version="1.0" encoding="utf-8"?>
<ds:datastoreItem xmlns:ds="http://schemas.openxmlformats.org/officeDocument/2006/customXml" ds:itemID="{A03B7467-08DC-4039-9F89-2A810EFB620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147d4cc-60bd-4dc2-88e3-432b752dead8"/>
    <ds:schemaRef ds:uri="97c67387-ed32-43ee-a56a-fc52a77cecd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79D80142-2FEC-4F37-BFA0-13E6766C99FE}">
  <ds:schemaRefs>
    <ds:schemaRef ds:uri="http://www.w3.org/XML/1998/namespace"/>
    <ds:schemaRef ds:uri="http://purl.org/dc/dcmitype/"/>
    <ds:schemaRef ds:uri="http://schemas.microsoft.com/office/2006/documentManagement/types"/>
    <ds:schemaRef ds:uri="7147d4cc-60bd-4dc2-88e3-432b752dead8"/>
    <ds:schemaRef ds:uri="http://schemas.openxmlformats.org/package/2006/metadata/core-properties"/>
    <ds:schemaRef ds:uri="http://schemas.microsoft.com/office/2006/metadata/properties"/>
    <ds:schemaRef ds:uri="http://schemas.microsoft.com/office/infopath/2007/PartnerControls"/>
    <ds:schemaRef ds:uri="97c67387-ed32-43ee-a56a-fc52a77cecd3"/>
    <ds:schemaRef ds:uri="http://purl.org/dc/terms/"/>
    <ds:schemaRef ds:uri="http://purl.org/dc/elements/1.1/"/>
  </ds:schemaRefs>
</ds:datastoreItem>
</file>

<file path=customXml/itemProps4.xml><?xml version="1.0" encoding="utf-8"?>
<ds:datastoreItem xmlns:ds="http://schemas.openxmlformats.org/officeDocument/2006/customXml" ds:itemID="{B2B37022-CE7B-47F2-B911-11F55584DD5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88</TotalTime>
  <Pages>203</Pages>
  <Words>70199</Words>
  <Characters>379077</Characters>
  <Application>Microsoft Office Word</Application>
  <DocSecurity>0</DocSecurity>
  <Lines>3158</Lines>
  <Paragraphs>896</Paragraphs>
  <ScaleCrop>false</ScaleCrop>
  <HeadingPairs>
    <vt:vector size="4" baseType="variant">
      <vt:variant>
        <vt:lpstr>Τίτλος</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448380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Αθανασιάδης Αθανάσιος</dc:creator>
  <cp:keywords/>
  <cp:lastModifiedBy>Αθανασοπούλου Αθανασία</cp:lastModifiedBy>
  <cp:revision>76</cp:revision>
  <cp:lastPrinted>2025-06-18T07:29:00Z</cp:lastPrinted>
  <dcterms:created xsi:type="dcterms:W3CDTF">2025-06-12T08:09:00Z</dcterms:created>
  <dcterms:modified xsi:type="dcterms:W3CDTF">2025-06-18T07:31:00Z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0x010100CDD20F1DC6EA114D88003FAA642A0434</vt:lpwstr>
  </property>
  <property fmtid="{D5CDD505-2E9C-101B-9397-08002B2CF9AE}" pid="3" name="MediaServiceImageTags">
    <vt:lpwstr/>
  </property>
</Properties>
</file>